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786" w:rsidRPr="00D568D2" w:rsidRDefault="00273FA2" w:rsidP="00685DFE">
      <w:pPr>
        <w:pStyle w:val="Heading1"/>
      </w:pPr>
      <w:bookmarkStart w:id="0" w:name="_GoBack"/>
      <w:bookmarkEnd w:id="0"/>
      <w:r w:rsidRPr="00D568D2">
        <w:t>Settler Colonialism</w:t>
      </w:r>
      <w:r w:rsidR="00685DFE" w:rsidRPr="00D568D2">
        <w:t xml:space="preserve"> K – NDI</w:t>
      </w:r>
    </w:p>
    <w:p w:rsidR="00685DFE" w:rsidRPr="00D568D2" w:rsidRDefault="00685DFE" w:rsidP="00685DFE"/>
    <w:p w:rsidR="00685DFE" w:rsidRPr="00D568D2" w:rsidRDefault="00685DFE" w:rsidP="00685DFE">
      <w:pPr>
        <w:pStyle w:val="Heading2"/>
      </w:pPr>
      <w:r w:rsidRPr="00D568D2">
        <w:t>Top Shelf</w:t>
      </w:r>
    </w:p>
    <w:p w:rsidR="00685DFE" w:rsidRPr="00D568D2" w:rsidRDefault="00685DFE" w:rsidP="00685DFE">
      <w:pPr>
        <w:pStyle w:val="Heading3"/>
      </w:pPr>
      <w:r w:rsidRPr="00D568D2">
        <w:t>Immigration Link – 1NC</w:t>
      </w:r>
    </w:p>
    <w:p w:rsidR="00685DFE" w:rsidRPr="00D568D2" w:rsidRDefault="00685DFE" w:rsidP="00685DFE"/>
    <w:p w:rsidR="00685DFE" w:rsidRPr="00D568D2" w:rsidRDefault="00685DFE" w:rsidP="00685DFE">
      <w:pPr>
        <w:pStyle w:val="Heading4"/>
      </w:pPr>
      <w:r w:rsidRPr="00D568D2">
        <w:t xml:space="preserve">Immigration is founded in the dispossession of indigenous peoples and cements settler states. Refusal is better than incorporation. </w:t>
      </w:r>
    </w:p>
    <w:p w:rsidR="00685DFE" w:rsidRPr="00D568D2" w:rsidRDefault="00685DFE" w:rsidP="00685DFE">
      <w:r w:rsidRPr="00D568D2">
        <w:t xml:space="preserve">Davina </w:t>
      </w:r>
      <w:r w:rsidRPr="00D568D2">
        <w:rPr>
          <w:rStyle w:val="Style13ptBold"/>
        </w:rPr>
        <w:t>Bhandar 16,</w:t>
      </w:r>
      <w:r w:rsidRPr="00D568D2">
        <w:t xml:space="preserve"> York political science PhD, 5-16-2016, “Decolonising the Politics of Status: When the Border Crosses Us,” http://www.darkmatter101.org/site/2016/05/16/decolonising-the-politics-of-status-when-the-border-crosses-us/</w:t>
      </w:r>
    </w:p>
    <w:p w:rsidR="00685DFE" w:rsidRPr="00D568D2" w:rsidRDefault="00685DFE" w:rsidP="00685DFE">
      <w:r w:rsidRPr="00D568D2">
        <w:rPr>
          <w:sz w:val="14"/>
        </w:rPr>
        <w:t xml:space="preserve">Borders and multiple forms of dispossession </w:t>
      </w:r>
      <w:r w:rsidRPr="00D568D2">
        <w:rPr>
          <w:rStyle w:val="StyleUnderline"/>
        </w:rPr>
        <w:t xml:space="preserve">In white settler nation-states </w:t>
      </w:r>
      <w:r w:rsidRPr="00D568D2">
        <w:rPr>
          <w:rStyle w:val="Emphasis"/>
        </w:rPr>
        <w:t>immigration</w:t>
      </w:r>
      <w:r w:rsidRPr="00D568D2">
        <w:rPr>
          <w:rStyle w:val="StyleUnderline"/>
        </w:rPr>
        <w:t xml:space="preserve"> and the freedom of mobility are </w:t>
      </w:r>
      <w:r w:rsidRPr="00D568D2">
        <w:rPr>
          <w:rStyle w:val="Emphasis"/>
        </w:rPr>
        <w:t>intimately tied</w:t>
      </w:r>
      <w:r w:rsidRPr="00D568D2">
        <w:rPr>
          <w:rStyle w:val="StyleUnderline"/>
        </w:rPr>
        <w:t xml:space="preserve"> to practices of </w:t>
      </w:r>
      <w:r w:rsidRPr="00D568D2">
        <w:rPr>
          <w:rStyle w:val="Emphasis"/>
        </w:rPr>
        <w:t>territorial dispossession of indigenous peoples</w:t>
      </w:r>
      <w:r w:rsidRPr="00D568D2">
        <w:rPr>
          <w:rStyle w:val="StyleUnderline"/>
        </w:rPr>
        <w:t xml:space="preserve">, enacted through varied processes of </w:t>
      </w:r>
      <w:r w:rsidRPr="00D568D2">
        <w:rPr>
          <w:rStyle w:val="Emphasis"/>
        </w:rPr>
        <w:t>displacement</w:t>
      </w:r>
      <w:r w:rsidRPr="00D568D2">
        <w:rPr>
          <w:sz w:val="14"/>
        </w:rPr>
        <w:t xml:space="preserve">. Both </w:t>
      </w:r>
      <w:r w:rsidRPr="00D568D2">
        <w:rPr>
          <w:rStyle w:val="StyleUnderline"/>
        </w:rPr>
        <w:t>statements from the leaders of</w:t>
      </w:r>
      <w:r w:rsidRPr="00D568D2">
        <w:rPr>
          <w:sz w:val="14"/>
        </w:rPr>
        <w:t xml:space="preserve"> the Canadian and </w:t>
      </w:r>
      <w:r w:rsidRPr="00D568D2">
        <w:rPr>
          <w:rStyle w:val="StyleUnderline"/>
        </w:rPr>
        <w:t xml:space="preserve">US governments illustrate founding national </w:t>
      </w:r>
      <w:r w:rsidRPr="00D568D2">
        <w:rPr>
          <w:rStyle w:val="Emphasis"/>
        </w:rPr>
        <w:t>narratives</w:t>
      </w:r>
      <w:r w:rsidRPr="00D568D2">
        <w:rPr>
          <w:rStyle w:val="StyleUnderline"/>
        </w:rPr>
        <w:t xml:space="preserve"> that consciously </w:t>
      </w:r>
      <w:r w:rsidRPr="00D568D2">
        <w:rPr>
          <w:rStyle w:val="Emphasis"/>
        </w:rPr>
        <w:t>forge legacies of belonging</w:t>
      </w:r>
      <w:r w:rsidRPr="00D568D2">
        <w:rPr>
          <w:rStyle w:val="StyleUnderline"/>
        </w:rPr>
        <w:t xml:space="preserve"> through the </w:t>
      </w:r>
      <w:r w:rsidRPr="00D568D2">
        <w:rPr>
          <w:rStyle w:val="Emphasis"/>
        </w:rPr>
        <w:t>erasure of dispossession</w:t>
      </w:r>
      <w:r w:rsidRPr="00D568D2">
        <w:rPr>
          <w:sz w:val="14"/>
        </w:rPr>
        <w:t xml:space="preserve">. In the immigrant founding narrative that Obama utilises, equitableness is established through the shared ideal of being and belonging to the nation-state, regardless of the route through which the migrant travelled or the practices of displacement that the imposition of borders established. In Harper’s infamous declaration, Canada is simply immune from the continued relations of colonialism and the effects of the ongoing dispossession and displacement of indigenous peoples. </w:t>
      </w:r>
      <w:r w:rsidRPr="00D568D2">
        <w:rPr>
          <w:rStyle w:val="StyleUnderline"/>
        </w:rPr>
        <w:t xml:space="preserve">The twinning of dispossession and territorial belonging is </w:t>
      </w:r>
      <w:r w:rsidRPr="00D568D2">
        <w:rPr>
          <w:rStyle w:val="Emphasis"/>
        </w:rPr>
        <w:t>not disconnected</w:t>
      </w:r>
      <w:r w:rsidRPr="00D568D2">
        <w:rPr>
          <w:rStyle w:val="StyleUnderline"/>
        </w:rPr>
        <w:t xml:space="preserve"> from the right of mobility and the </w:t>
      </w:r>
      <w:r w:rsidRPr="00D568D2">
        <w:rPr>
          <w:rStyle w:val="Emphasis"/>
        </w:rPr>
        <w:t>fight for immigrant status</w:t>
      </w:r>
      <w:r w:rsidRPr="00D568D2">
        <w:rPr>
          <w:rStyle w:val="StyleUnderline"/>
        </w:rPr>
        <w:t xml:space="preserve"> often </w:t>
      </w:r>
      <w:r w:rsidRPr="00D568D2">
        <w:rPr>
          <w:rStyle w:val="Emphasis"/>
        </w:rPr>
        <w:t>defined in opposition to a xenophobic racial state and its border-management strategies</w:t>
      </w:r>
      <w:r w:rsidRPr="00D568D2">
        <w:rPr>
          <w:sz w:val="14"/>
        </w:rPr>
        <w:t xml:space="preserve">.[3] </w:t>
      </w:r>
      <w:r w:rsidRPr="00D568D2">
        <w:rPr>
          <w:rStyle w:val="StyleUnderline"/>
        </w:rPr>
        <w:t>The white settler state</w:t>
      </w:r>
      <w:r w:rsidRPr="00D568D2">
        <w:rPr>
          <w:sz w:val="14"/>
        </w:rPr>
        <w:t xml:space="preserve"> of Canada </w:t>
      </w:r>
      <w:r w:rsidRPr="00D568D2">
        <w:rPr>
          <w:rStyle w:val="StyleUnderline"/>
        </w:rPr>
        <w:t>has determined its immigration and citizenship policies through histories of exclusions based on race, class, gender and able-bodiedness</w:t>
      </w:r>
      <w:r w:rsidRPr="00D568D2">
        <w:rPr>
          <w:sz w:val="14"/>
        </w:rPr>
        <w:t xml:space="preserve">. By </w:t>
      </w:r>
      <w:r w:rsidRPr="00D568D2">
        <w:rPr>
          <w:rStyle w:val="StyleUnderline"/>
        </w:rPr>
        <w:t>focusing on the practices of borders as central to the production of political status</w:t>
      </w:r>
      <w:r w:rsidRPr="00D568D2">
        <w:rPr>
          <w:sz w:val="14"/>
        </w:rPr>
        <w:t xml:space="preserve">, this article </w:t>
      </w:r>
      <w:r w:rsidRPr="00D568D2">
        <w:rPr>
          <w:rStyle w:val="StyleUnderline"/>
        </w:rPr>
        <w:t>highlights how modes of political status are central to a politics of dispossession of settler nation-states</w:t>
      </w:r>
      <w:r w:rsidRPr="00D568D2">
        <w:rPr>
          <w:sz w:val="14"/>
        </w:rPr>
        <w:t xml:space="preserve">. Furthermore, this article </w:t>
      </w:r>
      <w:r w:rsidRPr="00D568D2">
        <w:rPr>
          <w:rStyle w:val="StyleUnderline"/>
        </w:rPr>
        <w:t>argues for a reading of border crossing as constituted through the dispossession that frames the experience of both indigenous and immigrant subjects</w:t>
      </w:r>
      <w:r w:rsidRPr="00D568D2">
        <w:rPr>
          <w:sz w:val="14"/>
        </w:rPr>
        <w:t xml:space="preserve">. Racialised immigrant communities have been called upon to investigate their role in the continued colonisation and dispossession of indigenous land.[4] </w:t>
      </w:r>
      <w:r w:rsidRPr="00D568D2">
        <w:rPr>
          <w:rStyle w:val="StyleUnderline"/>
        </w:rPr>
        <w:t xml:space="preserve">In migrant justice movements </w:t>
      </w:r>
      <w:r w:rsidRPr="00D568D2">
        <w:rPr>
          <w:rStyle w:val="Emphasis"/>
        </w:rPr>
        <w:t>the political demand “status for all”</w:t>
      </w:r>
      <w:r w:rsidRPr="00D568D2">
        <w:rPr>
          <w:rStyle w:val="StyleUnderline"/>
        </w:rPr>
        <w:t xml:space="preserve"> is one that requires careful analysis in relation to complicated modalities of status and recognition found in indigenous communities. An effective strategy for understanding the interrelationship between these demands and the </w:t>
      </w:r>
      <w:r w:rsidRPr="00D568D2">
        <w:rPr>
          <w:rStyle w:val="Emphasis"/>
        </w:rPr>
        <w:t>politics of refusal of the concept of status</w:t>
      </w:r>
      <w:r w:rsidRPr="00D568D2">
        <w:rPr>
          <w:rStyle w:val="StyleUnderline"/>
        </w:rPr>
        <w:t xml:space="preserve"> requires an intersectional analysis of power relations</w:t>
      </w:r>
      <w:r w:rsidRPr="00D568D2">
        <w:rPr>
          <w:sz w:val="14"/>
        </w:rPr>
        <w:t xml:space="preserve">. This essay begins by </w:t>
      </w:r>
      <w:r w:rsidRPr="00D568D2">
        <w:rPr>
          <w:rStyle w:val="StyleUnderline"/>
        </w:rPr>
        <w:t>examining the concept of status as a modality that establishes differential and contingent forms of belonging to the state</w:t>
      </w:r>
      <w:r w:rsidRPr="00D568D2">
        <w:rPr>
          <w:sz w:val="14"/>
        </w:rPr>
        <w:t xml:space="preserve">. The question of status is understood here as a promise that remains unfulfilled by democratic institutions of citizenship. </w:t>
      </w:r>
      <w:r w:rsidRPr="00D568D2">
        <w:rPr>
          <w:rStyle w:val="Emphasis"/>
        </w:rPr>
        <w:t>Regardless of how expansively it may be understood</w:t>
      </w:r>
      <w:r w:rsidRPr="00D568D2">
        <w:rPr>
          <w:rStyle w:val="StyleUnderline"/>
        </w:rPr>
        <w:t xml:space="preserve">, status is formed out of the multiple layers of </w:t>
      </w:r>
      <w:r w:rsidRPr="00D568D2">
        <w:rPr>
          <w:rStyle w:val="Emphasis"/>
        </w:rPr>
        <w:t>exclusion</w:t>
      </w:r>
      <w:r w:rsidRPr="00D568D2">
        <w:rPr>
          <w:rStyle w:val="StyleUnderline"/>
        </w:rPr>
        <w:t xml:space="preserve">, </w:t>
      </w:r>
      <w:r w:rsidRPr="00D568D2">
        <w:rPr>
          <w:rStyle w:val="Emphasis"/>
        </w:rPr>
        <w:t>dispossession</w:t>
      </w:r>
      <w:r w:rsidRPr="00D568D2">
        <w:rPr>
          <w:rStyle w:val="StyleUnderline"/>
        </w:rPr>
        <w:t xml:space="preserve"> and </w:t>
      </w:r>
      <w:r w:rsidRPr="00D568D2">
        <w:rPr>
          <w:rStyle w:val="Emphasis"/>
        </w:rPr>
        <w:t>displacement</w:t>
      </w:r>
      <w:r w:rsidRPr="00D568D2">
        <w:rPr>
          <w:sz w:val="14"/>
        </w:rPr>
        <w:t xml:space="preserve">. Through a discursive analysis, this article examines the contingent nature of status through the articulation of three political movements represented by the following slogans: “We didn’t cross the border, the border crossed us”; “Status for one, status for all”; and “We are all treaty people”. Status making and meaning While the geopolitical site of the border is the ground upon which sovereign territorial claims are enacted and materialised, it is also the space in which the insecurity of identities and statuses is played out. In the white settler space of North America, the border is both the site of territorial dispossession and the manager of racial and settler identities through the modality of status. In applying a discursive analysis of three popular social movement slogans that employ some concept of status, its polyvalent function is examined. Central to this discussion are the political mobilisations formed around the above-mentioned slogans, which make it possible to think through a decolonised approach to the question of status. Placing together the questions of migrant justice and indigenous movements, reveals a complicated set of relations that concern the work performed by the concept of status.[5] </w:t>
      </w:r>
      <w:r w:rsidRPr="00D568D2">
        <w:rPr>
          <w:rStyle w:val="StyleUnderline"/>
        </w:rPr>
        <w:t>How is it possible to speak in the name of decolonisation when immigration and settlement are the very tools of dispossession that the settler-society uses to perpetuate its own acts and processes of colonisation? The politics of sovereignty and border control engage strategies that both confirm and deny the very nature of foundational settled identities</w:t>
      </w:r>
      <w:r w:rsidRPr="00D568D2">
        <w:rPr>
          <w:sz w:val="14"/>
        </w:rPr>
        <w:t xml:space="preserve">. Through analysis of events surrounding these slogans, I examine how </w:t>
      </w:r>
      <w:r w:rsidRPr="00D568D2">
        <w:rPr>
          <w:rStyle w:val="StyleUnderline"/>
        </w:rPr>
        <w:t>identities conceived as legally-defined forms of status are altered when encountering the settler logics imposed through border politics</w:t>
      </w:r>
      <w:r w:rsidRPr="00D568D2">
        <w:rPr>
          <w:sz w:val="14"/>
        </w:rPr>
        <w:t xml:space="preserve">.[6] Status is the complex set of relationships that defines one’s political and social identity within the public and private sphere. </w:t>
      </w:r>
      <w:r w:rsidRPr="00D568D2">
        <w:rPr>
          <w:rStyle w:val="StyleUnderline"/>
        </w:rPr>
        <w:t>Official legal status has been used to define and legislate the very nature of personhood in society. Status determines membership, belonging and may also define the rights and entitlements that a political subject or actor can demand of the state</w:t>
      </w:r>
      <w:r w:rsidRPr="00D568D2">
        <w:rPr>
          <w:sz w:val="14"/>
        </w:rPr>
        <w:t xml:space="preserve">. By exploring the border context, I examine how </w:t>
      </w:r>
      <w:r w:rsidRPr="00D568D2">
        <w:rPr>
          <w:rStyle w:val="StyleUnderline"/>
        </w:rPr>
        <w:t>migrants and indigenous subjects are produced through the status-making process</w:t>
      </w:r>
      <w:r w:rsidRPr="00D568D2">
        <w:rPr>
          <w:sz w:val="14"/>
        </w:rPr>
        <w:t xml:space="preserve">. </w:t>
      </w:r>
      <w:r w:rsidRPr="00D568D2">
        <w:rPr>
          <w:rStyle w:val="StyleUnderline"/>
        </w:rPr>
        <w:t>The site of the border operates as a central technology in the determination, solidification, and definition of status. The site of the border is therefore a rich site of contestation, resistance and challenge of the functions of the state</w:t>
      </w:r>
      <w:r w:rsidRPr="00D568D2">
        <w:rPr>
          <w:sz w:val="14"/>
        </w:rPr>
        <w:t xml:space="preserve">. For instance, the slogan “We didn’t cross the border, the border crossed us!”[7] is used to galvanise support for social movements and take up political positions in distinct global locales and in radically different border contexts. This statement highlights the multiple ways that border management is able to shift, rename, and situate an indigenous person as a person who is a migrant, a status-seeking subject or a foreigner within a sovereign territory. This statement allows us to unravel how complex global systems of migration, relocation and border politics can simultaneously solicit claims to indigenous sovereignty as well as claims to migrant forms of political subjectivity. Collectively, these chants demarcate the colonial context to the borderlands of disputed territories and in some instances the treaty arrangements that have defined these lines of separation. In the Canadian and broader North American context, issues regarding status and political membership of migrants and indigenous peoples have most notably been conducted in distinct isolation from each other; this has placed the political subjectivities of migrants in a separate category, segregated from the questions of status and the forms of status-making imposed upon indigenous communities. The notable exception to this claim are various Canadian and North American studies on racial and colonial state formation, which view these questions as central to the historical formation of each nation-state: Canada, the US and Mexico.[8] In addition, contemporary migrant justice social movements, such as No One is Illegal, are committed to a decolonising political praxis, and seek to organise in solidarity with indigenous groups and First Nations in various locations throughout Canada. While scholarship in the areas of anti-racism and critical race studies has grappled with understanding the complexities of Canada’s racial and colonial state formation, both this academic literature and collaborative solidarity work between racialised groups, migrants and indigenous peoples has been somewhat absent from the work that engages with questions of status, citizenship and political subjectivity. It is important to address the reasons behind this lacuna. </w:t>
      </w:r>
      <w:r w:rsidRPr="00D568D2">
        <w:rPr>
          <w:rStyle w:val="StyleUnderline"/>
        </w:rPr>
        <w:t>Questions of legal and political status expose multiple tensions and fissures within a colonial political framework. These are inherent to</w:t>
      </w:r>
      <w:r w:rsidRPr="00D568D2">
        <w:rPr>
          <w:sz w:val="14"/>
        </w:rPr>
        <w:t xml:space="preserve"> the Canadian </w:t>
      </w:r>
      <w:r w:rsidRPr="00D568D2">
        <w:rPr>
          <w:rStyle w:val="StyleUnderline"/>
        </w:rPr>
        <w:t>state formation, and yet they remain largely absent from the context of social, political and legal conversations on political membership or forms of citizenship</w:t>
      </w:r>
      <w:r w:rsidRPr="00D568D2">
        <w:rPr>
          <w:sz w:val="14"/>
        </w:rPr>
        <w:t xml:space="preserve">. The literatures that examine questions of status and claims to citizenship, sovereignty and political membership take place in isolation – rather than conversation – with one another. For instance, literature in critical citizenship studies such as Isin and Neilsen[9];Nyers[10]and De Genova[11] has challenged the normative idea of citizenship based on legal and political parameters by emphasising the acts of citizenship in multiple sites of democratic engagement. This emphasis illustrates how the act of being political[12] is by its very nature rooted in the genealogical practice of citizenship, which is not regulated solely by the nation-state. Nicholas De Genova[13] in particular has illustrated how the very construction of the “illegality” of migrants relies on a racial logic, evident in the inherent deportability of Mexican migrants in the US. However, </w:t>
      </w:r>
      <w:r w:rsidRPr="00D568D2">
        <w:rPr>
          <w:rStyle w:val="StyleUnderline"/>
        </w:rPr>
        <w:t>in this scholarship, the questions of what is at stake in status-making, or how one can act as a citizen or be political, are raised in the absence of a clear engagement with the context of a colonial state-formation</w:t>
      </w:r>
      <w:r w:rsidRPr="00D568D2">
        <w:rPr>
          <w:sz w:val="14"/>
        </w:rPr>
        <w:t xml:space="preserve">. The relationship between territoriality and status — so clearly delineated in Bosniak’s treatment of the multiple spheres and scalar notions of citizenship — is also limited by its lack of engagement with questions regarding the challenges of defining claims to multiple territorialities within bounded nation-states such as Canada and the US.[14] In the Canadian context, the question of status cannot be removed or disarticulated from this colonial frame. For this reason, a thorough discussion of the various uses and understandings of status leads to the central question in the Canadian context: how might the relationship between migration and colonisation be understood contemporarily? Is it possible to examine the function of status in the context of settler-relations? I argue here that </w:t>
      </w:r>
      <w:r w:rsidRPr="00D568D2">
        <w:rPr>
          <w:rStyle w:val="StyleUnderline"/>
        </w:rPr>
        <w:t>the first step toward challenging the duality of migration and colonisation is to place the legal logics of dispossession at the core of this analysis</w:t>
      </w:r>
      <w:r w:rsidRPr="00D568D2">
        <w:rPr>
          <w:sz w:val="14"/>
        </w:rPr>
        <w:t xml:space="preserve">. </w:t>
      </w:r>
      <w:r w:rsidRPr="00D568D2">
        <w:rPr>
          <w:rStyle w:val="Emphasis"/>
        </w:rPr>
        <w:t>Historically</w:t>
      </w:r>
      <w:r w:rsidRPr="00D568D2">
        <w:rPr>
          <w:rStyle w:val="StyleUnderline"/>
        </w:rPr>
        <w:t>, white settlement and colonisation</w:t>
      </w:r>
      <w:r w:rsidRPr="00D568D2">
        <w:rPr>
          <w:sz w:val="14"/>
        </w:rPr>
        <w:t xml:space="preserve"> of Canada </w:t>
      </w:r>
      <w:r w:rsidRPr="00D568D2">
        <w:rPr>
          <w:rStyle w:val="StyleUnderline"/>
        </w:rPr>
        <w:t xml:space="preserve">was established through </w:t>
      </w:r>
      <w:r w:rsidRPr="00D568D2">
        <w:rPr>
          <w:rStyle w:val="Emphasis"/>
        </w:rPr>
        <w:t>immigration</w:t>
      </w:r>
      <w:r w:rsidRPr="00D568D2">
        <w:rPr>
          <w:rStyle w:val="StyleUnderline"/>
        </w:rPr>
        <w:t xml:space="preserve"> and practices of resettlement</w:t>
      </w:r>
      <w:r w:rsidRPr="00D568D2">
        <w:rPr>
          <w:sz w:val="14"/>
        </w:rPr>
        <w:t xml:space="preserve">. The racial logic of colonisation, the establishment of the white settler nation-state of Canada and the production of terms and articulations of status are multi-layered and implicated in one another. Sunera Thobani explains the constitution of citizenship in this way: </w:t>
      </w:r>
      <w:r w:rsidRPr="00D568D2">
        <w:rPr>
          <w:rStyle w:val="StyleUnderline"/>
        </w:rPr>
        <w:t>Citizenship was instituted in a triangulated formation: the Aboriginal marked for physical and cultural extinction, deserving of citizenship only upon abdication of indigeneity; the ‘preferred race settler’ and future national, exalted as worthy of citizenship and membership in the nation; and the ‘non-preferred race’ immigrant, marked as a stranger and sojourner, an unwelcome intruder whose lack of Christian faith, inherent deviant tendencies, and unchecked fecundity all threatened the nation’s survival</w:t>
      </w:r>
      <w:r w:rsidRPr="00D568D2">
        <w:rPr>
          <w:sz w:val="14"/>
        </w:rPr>
        <w:t xml:space="preserve">.[15] In this assessment of the constitution of citizenship </w:t>
      </w:r>
      <w:r w:rsidRPr="00D568D2">
        <w:rPr>
          <w:rStyle w:val="StyleUnderline"/>
        </w:rPr>
        <w:t xml:space="preserve">there is a clear understanding of a </w:t>
      </w:r>
      <w:r w:rsidRPr="00D568D2">
        <w:rPr>
          <w:rStyle w:val="Emphasis"/>
        </w:rPr>
        <w:t>racial hierarchy</w:t>
      </w:r>
      <w:r w:rsidRPr="00D568D2">
        <w:rPr>
          <w:rStyle w:val="StyleUnderline"/>
        </w:rPr>
        <w:t xml:space="preserve"> established through the processes of citizen-making</w:t>
      </w:r>
      <w:r w:rsidRPr="00D568D2">
        <w:rPr>
          <w:sz w:val="14"/>
        </w:rPr>
        <w:t xml:space="preserve">; other scholars, such as Himani Bannerji, have commented on how </w:t>
      </w:r>
      <w:r w:rsidRPr="00D568D2">
        <w:rPr>
          <w:rStyle w:val="StyleUnderline"/>
        </w:rPr>
        <w:t xml:space="preserve">the state utilises a </w:t>
      </w:r>
      <w:r w:rsidRPr="00D568D2">
        <w:rPr>
          <w:rStyle w:val="Emphasis"/>
        </w:rPr>
        <w:t>politics of multiculturalism</w:t>
      </w:r>
      <w:r w:rsidRPr="00D568D2">
        <w:rPr>
          <w:rStyle w:val="StyleUnderline"/>
        </w:rPr>
        <w:t xml:space="preserve"> as a tool for the management of the difference and diversity of its population</w:t>
      </w:r>
      <w:r w:rsidRPr="00D568D2">
        <w:rPr>
          <w:sz w:val="14"/>
        </w:rPr>
        <w:t xml:space="preserve">. In Bannerji’s nuanced reading of state formation, she articulates how categories such as “visible minority” are utilised to do the work of creating and managing ideological distinctions between those who are particularly racialised within the state and those who are not.[16] Mackey extends this thesis by examining how </w:t>
      </w:r>
      <w:r w:rsidRPr="00D568D2">
        <w:rPr>
          <w:rStyle w:val="StyleUnderline"/>
        </w:rPr>
        <w:t>the state constitution and management of difference works to articulate a white nationalism</w:t>
      </w:r>
      <w:r w:rsidRPr="00D568D2">
        <w:rPr>
          <w:sz w:val="14"/>
        </w:rPr>
        <w:t xml:space="preserve">, a key feature in the cultures of settlement in the Canadian context.[17] Each of these articulations of the hierarchy and management of racial state formation[18], demonstrates attention to how the concept of status operates therein, as a limitation or a technology. </w:t>
      </w:r>
      <w:r w:rsidRPr="00D568D2">
        <w:rPr>
          <w:rStyle w:val="StyleUnderline"/>
        </w:rPr>
        <w:t xml:space="preserve">The concept of status acts as a containment strategy by the state to determine the social and political typology of a variety of actors. The </w:t>
      </w:r>
      <w:r w:rsidRPr="00D568D2">
        <w:rPr>
          <w:rStyle w:val="Emphasis"/>
        </w:rPr>
        <w:t>function</w:t>
      </w:r>
      <w:r w:rsidRPr="00D568D2">
        <w:rPr>
          <w:rStyle w:val="StyleUnderline"/>
        </w:rPr>
        <w:t xml:space="preserve"> of </w:t>
      </w:r>
      <w:r w:rsidRPr="00D568D2">
        <w:rPr>
          <w:rStyle w:val="Emphasis"/>
        </w:rPr>
        <w:t>status</w:t>
      </w:r>
      <w:r w:rsidRPr="00D568D2">
        <w:rPr>
          <w:rStyle w:val="StyleUnderline"/>
        </w:rPr>
        <w:t xml:space="preserve"> allows the state to </w:t>
      </w:r>
      <w:r w:rsidRPr="00D568D2">
        <w:rPr>
          <w:rStyle w:val="Emphasis"/>
        </w:rPr>
        <w:t>demarcate</w:t>
      </w:r>
      <w:r w:rsidRPr="00D568D2">
        <w:rPr>
          <w:rStyle w:val="StyleUnderline"/>
        </w:rPr>
        <w:t xml:space="preserve"> the population on the one hand, as well as, further forms of </w:t>
      </w:r>
      <w:r w:rsidRPr="00D568D2">
        <w:rPr>
          <w:rStyle w:val="Emphasis"/>
        </w:rPr>
        <w:t>control</w:t>
      </w:r>
      <w:r w:rsidRPr="00D568D2">
        <w:rPr>
          <w:rStyle w:val="StyleUnderline"/>
        </w:rPr>
        <w:t xml:space="preserve"> based on the idea of </w:t>
      </w:r>
      <w:r w:rsidRPr="00D568D2">
        <w:rPr>
          <w:rStyle w:val="Emphasis"/>
        </w:rPr>
        <w:t>exclusion</w:t>
      </w:r>
      <w:r w:rsidRPr="00D568D2">
        <w:rPr>
          <w:rStyle w:val="StyleUnderline"/>
        </w:rPr>
        <w:t xml:space="preserve">, </w:t>
      </w:r>
      <w:r w:rsidRPr="00D568D2">
        <w:rPr>
          <w:rStyle w:val="Emphasis"/>
        </w:rPr>
        <w:t>exile</w:t>
      </w:r>
      <w:r w:rsidRPr="00D568D2">
        <w:rPr>
          <w:rStyle w:val="StyleUnderline"/>
        </w:rPr>
        <w:t xml:space="preserve">, </w:t>
      </w:r>
      <w:r w:rsidRPr="00D568D2">
        <w:rPr>
          <w:rStyle w:val="Emphasis"/>
        </w:rPr>
        <w:t>detainment</w:t>
      </w:r>
      <w:r w:rsidRPr="00D568D2">
        <w:rPr>
          <w:rStyle w:val="StyleUnderline"/>
        </w:rPr>
        <w:t xml:space="preserve">, and restrictions of various </w:t>
      </w:r>
      <w:r w:rsidRPr="00D568D2">
        <w:rPr>
          <w:rStyle w:val="Emphasis"/>
        </w:rPr>
        <w:t>rights</w:t>
      </w:r>
      <w:r w:rsidRPr="00D568D2">
        <w:rPr>
          <w:sz w:val="14"/>
        </w:rPr>
        <w:t xml:space="preserve">. While much of this past work examines the role of the state and loosely follows Goldberg’s observations on racial state formation, </w:t>
      </w:r>
      <w:r w:rsidRPr="00D568D2">
        <w:rPr>
          <w:rStyle w:val="StyleUnderline"/>
        </w:rPr>
        <w:t xml:space="preserve">the very </w:t>
      </w:r>
      <w:r w:rsidRPr="00D568D2">
        <w:rPr>
          <w:rStyle w:val="Emphasis"/>
        </w:rPr>
        <w:t>concept</w:t>
      </w:r>
      <w:r w:rsidRPr="00D568D2">
        <w:rPr>
          <w:rStyle w:val="StyleUnderline"/>
        </w:rPr>
        <w:t xml:space="preserve"> of </w:t>
      </w:r>
      <w:r w:rsidRPr="00D568D2">
        <w:rPr>
          <w:rStyle w:val="Emphasis"/>
        </w:rPr>
        <w:t>status</w:t>
      </w:r>
      <w:r w:rsidRPr="00D568D2">
        <w:rPr>
          <w:rStyle w:val="StyleUnderline"/>
        </w:rPr>
        <w:t xml:space="preserve"> itself comes to be </w:t>
      </w:r>
      <w:r w:rsidRPr="00D568D2">
        <w:rPr>
          <w:rStyle w:val="Emphasis"/>
        </w:rPr>
        <w:t>reproduced as a concrete thing</w:t>
      </w:r>
      <w:r w:rsidRPr="00D568D2">
        <w:rPr>
          <w:rStyle w:val="StyleUnderline"/>
        </w:rPr>
        <w:t xml:space="preserve">, something that is </w:t>
      </w:r>
      <w:r w:rsidRPr="00D568D2">
        <w:rPr>
          <w:rStyle w:val="Emphasis"/>
        </w:rPr>
        <w:t>not inherently flexible, contingent and highly susceptible to shift</w:t>
      </w:r>
      <w:r w:rsidRPr="00D568D2">
        <w:rPr>
          <w:rStyle w:val="StyleUnderline"/>
        </w:rPr>
        <w:t xml:space="preserve"> along a number of different axes</w:t>
      </w:r>
      <w:r w:rsidRPr="00D568D2">
        <w:rPr>
          <w:sz w:val="14"/>
        </w:rPr>
        <w:t xml:space="preserve">.[19] </w:t>
      </w:r>
      <w:r w:rsidRPr="00D568D2">
        <w:rPr>
          <w:rStyle w:val="StyleUnderline"/>
        </w:rPr>
        <w:t>It is in this sense that I wish to challenge the normative construction of the idea of political membership</w:t>
      </w:r>
      <w:r w:rsidRPr="00D568D2">
        <w:rPr>
          <w:sz w:val="14"/>
        </w:rPr>
        <w:t xml:space="preserve">. The latter has been referred to as a site of responsibility or recognition, as well as of birthright, natural selection, or a process of naturalisation. In other words, my interest here is </w:t>
      </w:r>
      <w:r w:rsidRPr="00D568D2">
        <w:rPr>
          <w:rStyle w:val="StyleUnderline"/>
        </w:rPr>
        <w:t>to question the foundations upon which normative forms of belonging within liberal-democratic states have been forged through an amnesiac practice that seeks to forget the processes and forms of exclusion that have historically demarcated the formation of citizenship. While</w:t>
      </w:r>
      <w:r w:rsidRPr="00D568D2">
        <w:rPr>
          <w:sz w:val="14"/>
        </w:rPr>
        <w:t xml:space="preserve"> citizenship and </w:t>
      </w:r>
      <w:r w:rsidRPr="00D568D2">
        <w:rPr>
          <w:rStyle w:val="StyleUnderline"/>
        </w:rPr>
        <w:t>legal status in their various forms brings with them varied and multiple entitlements, they are far from along being able to constitute a foundational or concrete identity. Status and political membership as concepts are continually shifting, subject to redefinition, legal appeal and other forms of governmental and extra-governmental challenge</w:t>
      </w:r>
      <w:r w:rsidRPr="00D568D2">
        <w:rPr>
          <w:sz w:val="14"/>
        </w:rPr>
        <w:t xml:space="preserve">. In the discussion that follows, I examine how </w:t>
      </w:r>
      <w:r w:rsidRPr="00D568D2">
        <w:rPr>
          <w:rStyle w:val="StyleUnderline"/>
        </w:rPr>
        <w:t xml:space="preserve">the </w:t>
      </w:r>
      <w:r w:rsidRPr="00D568D2">
        <w:rPr>
          <w:rStyle w:val="Emphasis"/>
        </w:rPr>
        <w:t>paradoxical concept</w:t>
      </w:r>
      <w:r w:rsidRPr="00D568D2">
        <w:rPr>
          <w:rStyle w:val="StyleUnderline"/>
        </w:rPr>
        <w:t xml:space="preserve"> of </w:t>
      </w:r>
      <w:r w:rsidRPr="00D568D2">
        <w:rPr>
          <w:rStyle w:val="Emphasis"/>
        </w:rPr>
        <w:t>status as a stable entity</w:t>
      </w:r>
      <w:r w:rsidRPr="00D568D2">
        <w:rPr>
          <w:rStyle w:val="StyleUnderline"/>
        </w:rPr>
        <w:t xml:space="preserve"> — something understood to provide an ontological foundation within claims to sovereign authority, or status as a territorially-bounded concept — also doubles as a </w:t>
      </w:r>
      <w:r w:rsidRPr="00D568D2">
        <w:rPr>
          <w:rStyle w:val="Emphasis"/>
        </w:rPr>
        <w:t>system of categorisation</w:t>
      </w:r>
      <w:r w:rsidRPr="00D568D2">
        <w:rPr>
          <w:rStyle w:val="StyleUnderline"/>
        </w:rPr>
        <w:t xml:space="preserve"> that </w:t>
      </w:r>
      <w:r w:rsidRPr="00D568D2">
        <w:rPr>
          <w:rStyle w:val="Emphasis"/>
        </w:rPr>
        <w:t>cannot therefore be deterritorialised nor significantly decolonised in order to function as a progressive form of legal membership</w:t>
      </w:r>
      <w:r w:rsidRPr="00D568D2">
        <w:rPr>
          <w:sz w:val="14"/>
        </w:rPr>
        <w:t xml:space="preserve">. </w:t>
      </w:r>
      <w:r w:rsidRPr="00D568D2">
        <w:rPr>
          <w:rStyle w:val="StyleUnderline"/>
        </w:rPr>
        <w:t xml:space="preserve">Forms of status — demarcated through notions of blood, belonging and nationhood — ultimately </w:t>
      </w:r>
      <w:r w:rsidRPr="00D568D2">
        <w:rPr>
          <w:rStyle w:val="Emphasis"/>
        </w:rPr>
        <w:t>demand a robust politics of refusal</w:t>
      </w:r>
      <w:r w:rsidRPr="00D568D2">
        <w:rPr>
          <w:sz w:val="14"/>
        </w:rPr>
        <w:t xml:space="preserve">.[20] In the three articulations of migrant and indigenous activism that will be investigated here, I examine the contested site of </w:t>
      </w:r>
      <w:r w:rsidRPr="00D568D2">
        <w:rPr>
          <w:rStyle w:val="StyleUnderline"/>
        </w:rPr>
        <w:t>refusing to conform to the containment strategies of the state in the constituting of status</w:t>
      </w:r>
      <w:r w:rsidRPr="00D568D2">
        <w:rPr>
          <w:sz w:val="14"/>
        </w:rPr>
        <w:t xml:space="preserve">. Status can be investigated as a state practice of indigenous categorisation and ordering, but also as a mechanism determining broader notions of borders, belonging, exclusions and citizenship. </w:t>
      </w:r>
      <w:r w:rsidRPr="00D568D2">
        <w:rPr>
          <w:rStyle w:val="StyleUnderline"/>
        </w:rPr>
        <w:t>By invoking status I am broadly referring to a political and legal membership in the</w:t>
      </w:r>
      <w:r w:rsidRPr="00D568D2">
        <w:rPr>
          <w:sz w:val="14"/>
        </w:rPr>
        <w:t xml:space="preserve"> Canadian </w:t>
      </w:r>
      <w:r w:rsidRPr="00D568D2">
        <w:rPr>
          <w:rStyle w:val="StyleUnderline"/>
        </w:rPr>
        <w:t>state</w:t>
      </w:r>
      <w:r w:rsidRPr="00D568D2">
        <w:rPr>
          <w:sz w:val="14"/>
        </w:rPr>
        <w:t xml:space="preserve">.[21] In Canada </w:t>
      </w:r>
      <w:r w:rsidRPr="00D568D2">
        <w:rPr>
          <w:rStyle w:val="StyleUnderline"/>
        </w:rPr>
        <w:t xml:space="preserve">the notion of status has been implicated in both the strategic consolidation of state colonial </w:t>
      </w:r>
      <w:r w:rsidRPr="00D568D2">
        <w:rPr>
          <w:rStyle w:val="Emphasis"/>
        </w:rPr>
        <w:t>governance over indigenous populations</w:t>
      </w:r>
      <w:r w:rsidRPr="00D568D2">
        <w:rPr>
          <w:rStyle w:val="StyleUnderline"/>
        </w:rPr>
        <w:t xml:space="preserve"> and in the development of strict </w:t>
      </w:r>
      <w:r w:rsidRPr="00D568D2">
        <w:rPr>
          <w:rStyle w:val="Emphasis"/>
        </w:rPr>
        <w:t>regulations of racial, biological and kinship relations</w:t>
      </w:r>
      <w:r w:rsidRPr="00D568D2">
        <w:rPr>
          <w:rStyle w:val="StyleUnderline"/>
        </w:rPr>
        <w:t xml:space="preserve">. The colonial state determined who could be defined as an authentic or full status Indian through these typologies, and how they could be so defined. Status has been a long disputed colonial tool. As Patrick </w:t>
      </w:r>
      <w:r w:rsidRPr="00D568D2">
        <w:rPr>
          <w:rStyle w:val="Emphasis"/>
        </w:rPr>
        <w:t>Wolfe</w:t>
      </w:r>
      <w:r w:rsidRPr="00D568D2">
        <w:rPr>
          <w:rStyle w:val="StyleUnderline"/>
        </w:rPr>
        <w:t xml:space="preserve"> has argued, it is a </w:t>
      </w:r>
      <w:r w:rsidRPr="00D568D2">
        <w:rPr>
          <w:rStyle w:val="Emphasis"/>
        </w:rPr>
        <w:t>form of governmental genocide</w:t>
      </w:r>
      <w:r w:rsidRPr="00D568D2">
        <w:rPr>
          <w:rStyle w:val="StyleUnderline"/>
        </w:rPr>
        <w:t xml:space="preserve">, which leads to the </w:t>
      </w:r>
      <w:r w:rsidRPr="00D568D2">
        <w:rPr>
          <w:rStyle w:val="Emphasis"/>
        </w:rPr>
        <w:t>slow dismantling of communal and kinship ties</w:t>
      </w:r>
      <w:r w:rsidRPr="00D568D2">
        <w:rPr>
          <w:sz w:val="14"/>
        </w:rPr>
        <w:t xml:space="preserve">.[22] Colonial governance established a model of racial and familial lineage typology dictating who is determined as status Indian. </w:t>
      </w:r>
      <w:r w:rsidRPr="00D568D2">
        <w:rPr>
          <w:rStyle w:val="StyleUnderline"/>
        </w:rPr>
        <w:t>The racial logic that has informed hierarchies of status within the colonial-settler state</w:t>
      </w:r>
      <w:r w:rsidRPr="00D568D2">
        <w:rPr>
          <w:sz w:val="14"/>
        </w:rPr>
        <w:t xml:space="preserve"> of Canada has </w:t>
      </w:r>
      <w:r w:rsidRPr="00D568D2">
        <w:rPr>
          <w:rStyle w:val="StyleUnderline"/>
        </w:rPr>
        <w:t>rationalised a systemic practice of control and the racial organisation of</w:t>
      </w:r>
      <w:r w:rsidRPr="00D568D2">
        <w:rPr>
          <w:sz w:val="14"/>
        </w:rPr>
        <w:t xml:space="preserve"> Canadian </w:t>
      </w:r>
      <w:r w:rsidRPr="00D568D2">
        <w:rPr>
          <w:rStyle w:val="StyleUnderline"/>
        </w:rPr>
        <w:t>society</w:t>
      </w:r>
      <w:r w:rsidRPr="00D568D2">
        <w:rPr>
          <w:sz w:val="14"/>
        </w:rPr>
        <w:t xml:space="preserve">. In this sense, the concept of status is deployed for the purpose of securing the racial hierarchy of Canadian society, implicating indigenous and non-indigenous peoples to varying degrees. </w:t>
      </w:r>
      <w:r w:rsidRPr="00D568D2">
        <w:rPr>
          <w:rStyle w:val="StyleUnderline"/>
        </w:rPr>
        <w:t>In terms of indigenous status as governed through the</w:t>
      </w:r>
      <w:r w:rsidRPr="00D568D2">
        <w:rPr>
          <w:sz w:val="14"/>
        </w:rPr>
        <w:t xml:space="preserve"> Canadian </w:t>
      </w:r>
      <w:r w:rsidRPr="00D568D2">
        <w:rPr>
          <w:rStyle w:val="StyleUnderline"/>
        </w:rPr>
        <w:t xml:space="preserve">nation-state, it has been a </w:t>
      </w:r>
      <w:r w:rsidRPr="00D568D2">
        <w:rPr>
          <w:rStyle w:val="Emphasis"/>
        </w:rPr>
        <w:t>direct mechanism of control</w:t>
      </w:r>
      <w:r w:rsidRPr="00D568D2">
        <w:rPr>
          <w:rStyle w:val="StyleUnderline"/>
        </w:rPr>
        <w:t xml:space="preserve"> over the allocation of </w:t>
      </w:r>
      <w:r w:rsidRPr="00D568D2">
        <w:rPr>
          <w:rStyle w:val="Emphasis"/>
        </w:rPr>
        <w:t>resources</w:t>
      </w:r>
      <w:r w:rsidRPr="00D568D2">
        <w:rPr>
          <w:rStyle w:val="StyleUnderline"/>
        </w:rPr>
        <w:t xml:space="preserve">, the maintenance of power and control over </w:t>
      </w:r>
      <w:r w:rsidRPr="00D568D2">
        <w:rPr>
          <w:rStyle w:val="Emphasis"/>
        </w:rPr>
        <w:t>communities</w:t>
      </w:r>
      <w:r w:rsidRPr="00D568D2">
        <w:rPr>
          <w:rStyle w:val="StyleUnderline"/>
        </w:rPr>
        <w:t>, the intrusion into intimacy, the dissemination of forms of authenticity and the embedding a racial logic with the expression of nation identity</w:t>
      </w:r>
      <w:r w:rsidRPr="00D568D2">
        <w:rPr>
          <w:sz w:val="14"/>
        </w:rPr>
        <w:t xml:space="preserve">.[23] </w:t>
      </w:r>
      <w:r w:rsidRPr="00D568D2">
        <w:rPr>
          <w:rStyle w:val="StyleUnderline"/>
        </w:rPr>
        <w:t>The embedded construct of status is read here as a systematic process of ethnic genocide by the</w:t>
      </w:r>
      <w:r w:rsidRPr="00D568D2">
        <w:rPr>
          <w:sz w:val="14"/>
        </w:rPr>
        <w:t xml:space="preserve"> Canadian </w:t>
      </w:r>
      <w:r w:rsidRPr="00D568D2">
        <w:rPr>
          <w:rStyle w:val="StyleUnderline"/>
        </w:rPr>
        <w:t>state in the precise sense in which Patrick Wolfe has shown how forms of property and dispossession are intimately connected to practices of genocidal relations in settler-state contexts</w:t>
      </w:r>
      <w:r w:rsidRPr="00D568D2">
        <w:rPr>
          <w:sz w:val="14"/>
        </w:rPr>
        <w:t xml:space="preserve">.[24] Indigenous communities and groups of people with mixed heritage have simply been categorised or indeed systematically mislabelled out of their status as authentic Indians. In McIvor v. Canada, which will be examined in greater depth below, for example, we can see how gender exclusion has been maintained and affects the status of second and third generations.[25] The discursive formation of the three political slogans at the heart of this article offer compelling intersections of political solidarities that are taking place in contemporary social movements. In the discussion that follows, I examine emergent political subjectivities found in communities of migrant and non-status activism that challenge the normative standards of citizenship and status-making. How are such actions, engaging in the political or public sphere, to be counted – i.e. enumerated and categorised – within frameworks of legitimacy and illegitimacy? </w:t>
      </w:r>
      <w:r w:rsidRPr="00D568D2">
        <w:rPr>
          <w:rStyle w:val="StyleUnderline"/>
        </w:rPr>
        <w:t>Overwhelmingly, in status-seeking organisations there is a demand to expand membership within the state, rather than a demand for the refusal of the state altogether</w:t>
      </w:r>
      <w:r w:rsidRPr="00D568D2">
        <w:rPr>
          <w:sz w:val="14"/>
        </w:rPr>
        <w:t xml:space="preserve">.[26] Does </w:t>
      </w:r>
      <w:r w:rsidRPr="00D568D2">
        <w:rPr>
          <w:rStyle w:val="StyleUnderline"/>
        </w:rPr>
        <w:t>the very paradigm of citizen-belonging prematurely close off a politics of refusal or de-containment, or a politics of decolonisation</w:t>
      </w:r>
      <w:r w:rsidRPr="00D568D2">
        <w:rPr>
          <w:sz w:val="14"/>
        </w:rPr>
        <w:t>? “We didn’t cross the border, the border crossed us!” This statement, originating in the 1990s with reference to movements against proposition 187 in California, is now a political rallying-call across North America across multiple sites, such as anti-deportation and solidarity marches, but also transnationally, at other border sites of dispossession, from Israel/Palestine to the Canada/US border itself. In the statement “We didn’t cross the border” it is possible to hear a united claim of indigenous sovereignty and migrant justice rights. This slogan encapsulates the experience of land dispossession, which took place through the radical redrawing of the South-Western US border in 1848. The annexation of indigenous lands converted the status and racial identification of indigenous peoples. Is it possible to distinguish between the various typologies of belonging, status, indigeneity, and the nation-state claims that are enacted in the phrase “We didn’t cross the border, the border crossed us!”? This particular geo-political history of the border is not an isolated instance. Rather, it is possible to see how this movement or articulation of claims to sovereignty and practices of dispossession is enacted globally, in Kashmir/Pakistan/India, Palestine/Israel, Canada/US, US/Mexico, Afghanistan/Pakistan, and multiple sites between and betwixt. In each of these contexts how do we explain the typologies that exist when borders are constituted and people are made exogenous to these borders? This practice of displacement takes the indigenous subject and shifts this subjectivity to a displaced, refugee, non-status, migrant subject. The relationship to the experience of being indigenous, refugee, migrant, status or non-status is a matter of complicated moments in lives that have been shaped by the inexact and often colonising or imperial politics of border-creation. If this notion of the imperial or colonial strategies of border-making is simply an accepted normative function of sovereign statehood, we are still left with the task of determining how to unpack claims of indigeneity in relation to the non-status migrant and the formation of the political meaning of status. The call to action embodied in the slogan ‘We didn’t cross the border…’ has a historical lineage in the 1848 Treaty of Guadalupe Hidalgo following the Mexican-American War.[27] In the aftermath of this colonial war the northern part of Mexico was annexed, and the Treaty stipulated that anyone who did not relinquish his or her Mexican identity and accept US citizenship was deemed “illegal”.[28] Chac</w:t>
      </w:r>
      <w:r w:rsidRPr="00D568D2">
        <w:rPr>
          <w:rFonts w:ascii="Calibri" w:hAnsi="Calibri" w:cs="Calibri"/>
          <w:sz w:val="14"/>
        </w:rPr>
        <w:t>ỏ</w:t>
      </w:r>
      <w:r w:rsidRPr="00D568D2">
        <w:rPr>
          <w:sz w:val="14"/>
        </w:rPr>
        <w:t>n and Davis point out that among anti–immigrant groups, what “most fail to realise (intentionally or not) is that many of the states that make up the United States used to form the northern portion of Mexico”.[29] Furthermore, (t)he expropriation and annexation of northern Mexico was conducted under a direct military occupation by US forces. It was legally enshrined by the imposition of the Treaty of Guadalupe Hidalgo in 1848, whose ratification by the Mexican government was a precondition for troop withdrawal. The Treaty ceded California, Arizona, New Mexico, Nevada, Utah, Colorado and parts of Wyoming and Oklahoma. It also forced Mexico to drop any further claim to Texas. [30] The intimate connections between the production of this border, as a “new imagined geography”[31] and the production of those political subjectivities that are re-categorised from being indigenous to becoming Mexican foreign nationals, is demonstrative of how the intimate relationships between indigenous and migrant rights are founded in the instantiation of sovereignty. As Chac</w:t>
      </w:r>
      <w:r w:rsidRPr="00D568D2">
        <w:rPr>
          <w:rFonts w:ascii="Calibri" w:hAnsi="Calibri" w:cs="Calibri"/>
          <w:sz w:val="14"/>
        </w:rPr>
        <w:t>ỏ</w:t>
      </w:r>
      <w:r w:rsidRPr="00D568D2">
        <w:rPr>
          <w:sz w:val="14"/>
        </w:rPr>
        <w:t>n and Davis argue: The conquest of Northern Mexico found upwards of 125, 000 Mexicans crossed by a new border, one that defined them as foreigners in their own ancestral lands. The doctrine of Manifest Destiny defined the relations between incoming Anglo migrants and the Mexicano population in the unequal terms of conquerors and the conquered.[32] The indigenous of this area were not simply converted into Mexican foreign nationals, but the process through which this shift in status was made complete was through the implementation of a racial categorisation that extends beyond national identity. In this sense the border constitutes ontological distinctions. The process of racialisation and reconstitution of status-making in post-conquest Mexico is clearly articulated through the development of the “Anglo-Saxon” race as the “superior race” in North America. Chac</w:t>
      </w:r>
      <w:r w:rsidRPr="00D568D2">
        <w:rPr>
          <w:rFonts w:ascii="Calibri" w:hAnsi="Calibri" w:cs="Calibri"/>
          <w:sz w:val="14"/>
        </w:rPr>
        <w:t>ỏ</w:t>
      </w:r>
      <w:r w:rsidRPr="00D568D2">
        <w:rPr>
          <w:sz w:val="14"/>
        </w:rPr>
        <w:t xml:space="preserve">n and Davis argue that: “According to this view, Mexican peoples were inherently inferior to Anglos, on the grounds that they were mongrelized by the fusion of Indian and African blood with that of the European Spaniard. … Mexicans comprised a sub-species, a fact that nullified any claims to sovereignty”.[33] Through the racial typologies imposed on indigenous peoples, dispossession enacted a dual process: first, peoples were reconstituted as a national ethnic identity, external to the lands they inhabited; secondly, Mexicans were then refounded as foreign subjects in their homelands, by being constituted as illegal migrants. If we view systems of bordering as technologies of citizenship[34], the very particular histories and social contexts in which this bordering and rebordering occurs is central to an understanding of how indigeneity/migrancy are twinned processes when held by the settler state. Here the colonial context, the act of dispossession and territorial appropriation are central to the political subjectivities that emerge. Furthermore, it is through a process of ethnicisation and racialisation that distinct categories of the Mexican national, foreign alien subject and indigenous American Indian are being produced. The ambivalence and the insecurity of the claim to this border region is evident in the national anxieties that are continually expressed about this border, and the symbolic value of closing off the border region through the erection of a walled perimeter zone, heavily policed and constantly surveilled. Wendy Brown argues that states of anxiety and neurosis are symbolised by the creation and maintenance of walls and borders. In the context of the US/Mexico border, Brown argues that it is nothing more than an expensive act of political theatre: In short, the US/Mexico barrier stages a sovereign power and control that it does not exercise, is built from the fabric of a suspended rule of law and fiscal non-accountability, has multiplied and intensified criminal industries and is an icon of the combination of sovereign erosion and heightened xenophobia and nationalism increasingly prevalent in Western democracies today.[35] If this is the case, and the border between the US/Mexico fails to realise American sovereign control, the discourse producing this border nevertheless remains very active. Through the treaty negotiations or violent dispossession, people indigenous to these spaces are made external to the borders being produced. Through this externalization they become the foreign alien body. But this does not happen in a uniform temporal space. What takes place instead is the shifting of people from categories of status – i.e. being indigenous to their homeland – to being alien within a new nation-state formation. It is important to note that even though a hundred and fifty years have passed, the experience of the landless remains one of US invasion and occupation. As the comments below indicate, this was ignited in the mid-1990s with the controversial passage of proposition 187 in the State of California. Proposition 187 challenged the entitlement of people to their indigenous lineage, subjecting them to a systemic disavowal of this status. </w:t>
      </w:r>
      <w:r w:rsidRPr="00D568D2">
        <w:rPr>
          <w:rStyle w:val="StyleUnderline"/>
        </w:rPr>
        <w:t>In the enunciation of “We didn’t cross the border” exists a challenge to the discourse of the border and its constitutive effects by refusing the narrative of becoming-illegal. In challenging the construction of status, the act is here to reinstate a political subjectivity of indigeneity with its claims to a territorial belonging</w:t>
      </w:r>
      <w:r w:rsidRPr="00D568D2">
        <w:rPr>
          <w:sz w:val="14"/>
        </w:rPr>
        <w:t xml:space="preserve">. In this regard, this movement is </w:t>
      </w:r>
      <w:r w:rsidRPr="00D568D2">
        <w:rPr>
          <w:rStyle w:val="StyleUnderline"/>
        </w:rPr>
        <w:t>emblematic of a radical politics of refusal that challenges the political containment of national identity and the question of status</w:t>
      </w:r>
      <w:r w:rsidRPr="00D568D2">
        <w:rPr>
          <w:sz w:val="14"/>
        </w:rPr>
        <w:t xml:space="preserve">. In reframing the identity of being Mexican sojourners across the border, participants in this movement make the claim for the free movement of indigenous peoples across the border. Fig. 1 In the fall of 1994, just one hundred and fifty years after United States invasion and occupation, the streets and television screens of Los Angeles were populated by tens of thousands brown skinned native American youth waving Mexican Flags and chanting, “We didn’t cross the border, the border crossed us.” The youth, mostly of Mexica ancestry were walking out of their classrooms into the streets in protest of the controversial and racist Proposition 187 (which has since passed) that threatened “undocumented” humans, mainly of the Mexican category, with penalties and loss of invaluable services including medical care and education.[36] Fig. 2 </w:t>
      </w:r>
      <w:r w:rsidRPr="00D568D2">
        <w:rPr>
          <w:rStyle w:val="StyleUnderline"/>
        </w:rPr>
        <w:t>The striking aspect of the enunciation “we didn’t cross the border” is the very refusal of national identity or of any inclusion within a state. It is a direct statement, not aimed at status or inclusion; rather, it is a very public demonstration of the historical fact of territorial belonging that exists amongst this migrant community. It shifts the discourse from the foreign invader to the ambiguous function of political subjectivity that in this case passes between indigenous and migrant subjectivities</w:t>
      </w:r>
      <w:r w:rsidRPr="00D568D2">
        <w:rPr>
          <w:sz w:val="14"/>
        </w:rPr>
        <w:t xml:space="preserve">. The controversial Proposition 187, which envisaged harsh restrictions on access to basic social services for those designated as Mexican illegal aliens, was in many ways similar to contemporary legislation in Arizona (SB 107), based in the idea that the undocumented or Mexican migrant belongs to a specific category that requires the state to perform a kind of externalisation. Rather than perceiving such contemporary issues simply in the framework migrant justice, when we consider them in terms of indigenous sovereign claims, we see the issues of territoriality and belonging in a different light. The relationship between the construction of borders and the concretisation of status or state membership is not simply one-dimensional or uni-directional. If the border is discursive in nature (as argued by Brown)[37], the effects of counter-narratives or counter-discourses should also be taken into account. </w:t>
      </w:r>
      <w:r w:rsidRPr="00D568D2">
        <w:rPr>
          <w:rStyle w:val="StyleUnderline"/>
        </w:rPr>
        <w:t>The “we didn’t cross the border” slogan offers an alternate reading of the border, a refusal to be encoded as illegal or as an alien — indicating instead the constitutive act of state regulation</w:t>
      </w:r>
      <w:r w:rsidRPr="00D568D2">
        <w:rPr>
          <w:sz w:val="14"/>
        </w:rPr>
        <w:t xml:space="preserve">. In the image below (fig.3) we can note how </w:t>
      </w:r>
      <w:r w:rsidRPr="00D568D2">
        <w:rPr>
          <w:rStyle w:val="StyleUnderline"/>
        </w:rPr>
        <w:t>this politics of refusal has become transnational, allowing for a comparative framing of the Israel/Palestine border, challenging our geographic imaginations</w:t>
      </w:r>
      <w:r w:rsidRPr="00D568D2">
        <w:rPr>
          <w:sz w:val="14"/>
        </w:rPr>
        <w:t xml:space="preserve">. While the discourse-formation of the “wall” that has been erected by Israel is one of security of territory, it is instructive to note how the challenge for Palestinians involves both indigenous claims to a homeland and the impeded movement of persons across the “security fence”, whose temporality and spatial order frames them the foreign/alien migrants, terrorist suspects, and dangerous invaders or “infiltrators”. The “wall” discursively shapes and ontologically contains the Palestinians, dismisses indigenous claims to the land, and projects them as alien migrants, dispossessed and dislocated. Fig. 3 The Mexica Movement, which is a self-described indigenous educational resource centre in Los Angeles, California, was established in 1992. The movement claims to reject the Eurocentric framing of political identities such as mestizo, Hispanic, illegals, immigrant, Latino and invader, promoting instead a vision of indigenous solidarity across the continent under the identity of Nican Tlaca Nation.[38] This indigenous struggle, which produced the poster below, contends that all indigenous peoples of the continent, regardless of nation-state relationships, have a prior claim to the land as indigenous. The mission established in this context is necessarily focused on the recovery of an identity of peoples that has been erased or challenged by various forms of status-making and revisionism. In this sense, by claiming the identity of indigeneity, they are rejecting the very notion of being labeled as illegal or external to the land on which the nation-state has established itself. Fig. 4 The poster (fig. 4) represents a pan-indigenous movement across the North, South and Central Americas. The images are sutured together to figure a temporal transcendence as well as a spatial collapse of various indigenous communities, but we should take note of their racial and ethnic signification. The image of the Kwakiutl woman is taken from an iconic photograph by Edward Curtis from the 1880s.[39] The work of Edward Curtis, in particular the films and photographs he took of the Kwakiutl, has been controversial due to its representations of what he understood to be a “vanishing” culture. In many cases, Curtis would stage photographs or direct his subjects to behave in particular ways to promote an “authentic” rendering of the native subject. A reading of this poster through the lens of Curtis’s controversial photographic image lends ambivalence to the claim to authentic identities and the pan-indigeneity that the poster is presumably seeking to convey. In the Canadian context, the refusal and reframing of border-consciousness takes place on differently imagined terrains. The question of indigeneity is perceived in terms of a more concrete and settled identity. The state recognises, for instance, the transit of various indigenous communities whose traditional territories exist on either side of the US/Canada border. However, the very understanding of the settled nature of this status and the recognised entitlements it entails generates particular conundrums when indigenous subjectivity once again balances on a unique precipice of racial categorisation. With the post-9/11 securitisation of international borders and various shifts in border regulations that have taken place in both Canada and US over the past decade, First Nations communities whose recognised territories exceed state borders were confronted with problematic jurisdictional requirements that challenged their sovereign authorities.[40] One such example can be found in the implications of border-crossings that involve the use of the Haudenosaunee Passport. Sheryl Lightfoot has extensively discussed the details of the Haudenosaunee passport and the historical context of the Iroquois Confederacy commitment to establishing the terms of sovereignty, self-determination and nationhood. Lightfoot states: Haudenosaunee assertions of their separateness and distinctiveness include both full statehood claims and more nuanced expressions of sovereignty and nationhood. For example, every July, close to both the American and Canadian national holidays, Haudenosaunee people gather at Niagara Falls and march across the border, ignoring the border guards on both sides, in order to assert that they are not Canadian or American citizens, but Haudenosaunee.[41] Lightfoot cites that the first use of the Haudenosaunee travel documents dates to 1921, when a representative was chosen to travel to Great Britain to make a case for intervention into the abuse of treaty agreements with the Canadian government. The passport has been in use since, throughout the 1970s, 80s and 90s in particular; the passport was issued and used to cross many jurisdictions without incident. Since 2001, however, the distribution and use of the Haudenosaunee passport amongst the Iroquois Confederacy has become a highly disputed practice, and in some instances it has been disqualified from use, particularly along the US/Canada border. The use of this passport demands the re-evaluation of the terms of political membership and reflects the radical act of refusing membership in a nation-state that is actively involved in the dispossession of one’s relationship to the land. Indigenous peoples who have employed this passport contend that they do so in order to assert that they are part neither of Canada nor the USA, and that the only membership they recognise is to their indigenous nation-state. In this moment of refusal, the act of citizenship takes place not through a political demand for membership, but as an active challenge to the very nature and parameters of that territorial sovereignty. Colonial governance and the making of status The term “status” extends from the model of colonial governance over indigenous populations into policies concerning the migrant and immigrant populations of Canada. The determination of status or full membership has been marked by colonial and imperial legacies and the continued violence of capitalist forms of globalisation. Depending on the period of arrival to Canada, the racialised migrant subject experienced either an institution of direct racial hierarchies of belonging, whereby the “Oriental” races were deemed unfit for membership within white Canada, or a casting-out of migrants as provisional, non-permanent labouring bodies for the Canadian state and economy. Status in the context of the Canadian state refers to the naturalised and often hidden governmental practices that establish modes of distinction and typological categorisations that are reflected in how one belongs. This is always a process, invariably political and never a universal experience. Unveiling the practices of status-making demonstrates how the construction of status functions to mediate forms of colonial/colonised subjectivities. The notion of status demands attention because racialised immigrants are rarely brought fully or unproblematically into the fold of full national identity. The contemporary typologies of status are formed through antecedent colonial governance regimes that impact the belonging of racialised immigrants or “settlers of colour” within the settler state in the present. In the context of postcolonial African states, Mahmood Mamdani has clearly articulated how colonial governance systems are embedded in modern and postcolonial forms of governance. He argues that: Colonial law made a fundamental distinction between two types of persons: those indigenous and those not indigenous; in a word, natives and non-natives. My first observation … is that rights belonged to non-natives, not to natives. Natives had to live according to custom. Nationalism was a struggle of natives to be recognized as a trans-ethnic identity, as a race, as Africans, and thus—as a race—to gain admission to the world of rights, to civil society, which was a short form for civilized society. Before going farther, I would like to take a closer look at the two worlds: the world of the native and the world of the settler (which we shall see was not always synonymous with non-native), the world of ethnicities and the world of races, the world of customary law and the world of civil law.[42] The racial and colonial logic that Mamdani ascribes to a post-colonial state formation offers some interesting comparative perspectives with respect to the legacy of colonial systems of governance and racial logics in Canada. While the systems of racial governance in the white settler-colonies are historically distinct from indirectly-ruled colonial territories, a continuity exists in how indigenous rights have been framed, whether through a land rights argument or a question of status or claims for status that are relegated through a legal system to a system of customary law. Indeed the very separation between the indigenous and the non-indigenous is consistently established throughout all the facets of the contemporary Canadian state. Several examples of this can be found in the multiple forms of underfunding of First Nations both on and off reserves, through lack of nutrition, education, basic forms of housing, food and shelter. The distinction between indigenous and non-indigenous relations has been foregrounded by the Idle No More movement, which launched a global call to action and solidarity in 2012-13. The state maintains rigid boundaries that are racially and ethnically divided, encoded and governed. In addition, the movement of making a race from an ethnicity is particularly important with regard to how some indigenous, self-determining nations have established rigid blood quantum regulations as the basis of membership.[43] The use of the Indian Act in Canada has been an effective tool of colonial governmental genocide.[44] Bonita Lawrence makes the case that: the colonial act of establishing legal definitions of Indianness, which excluded vast numbers of Native people from obtaining Indian status, has enabled the Canadian government to remove a significant sector of Native people from the land. By 1985 there were twice as many non-status Indians and Métis as status Indians in Canada. In essence, by 1985, legislation ensconced in the Indian Act had rendered two-thirds of all Native people in Canada landless.[45] Through the tandem act of defining and regulating native status, colonial governance enacts practices of dispossession. The link here between membership, property and material survival could not be more definitively underscored. As an active tool of dispossession, property is used here to deprive the indigenous subject of their very personhood. Dispossession must therefore always be read in the widest sense, as a cultural, material and indeed even spiritual act of being dispossessed as a subject and being. The Indian Act has been used as a tool to establish who is ontologically, legally and categorically determined as an Indian with a direct access to material resources and land tied to this entitlement. I will return to this argument in a more thorough discussion of McIvor v Canada. In part, </w:t>
      </w:r>
      <w:r w:rsidRPr="00D568D2">
        <w:rPr>
          <w:rStyle w:val="StyleUnderline"/>
        </w:rPr>
        <w:t xml:space="preserve">the specific </w:t>
      </w:r>
      <w:r w:rsidRPr="00D568D2">
        <w:rPr>
          <w:rStyle w:val="Emphasis"/>
        </w:rPr>
        <w:t>sleight of hand</w:t>
      </w:r>
      <w:r w:rsidRPr="00D568D2">
        <w:rPr>
          <w:rStyle w:val="StyleUnderline"/>
        </w:rPr>
        <w:t xml:space="preserve"> that is introduced through this act of </w:t>
      </w:r>
      <w:r w:rsidRPr="00D568D2">
        <w:rPr>
          <w:rStyle w:val="Emphasis"/>
        </w:rPr>
        <w:t>simultaneous dispossession of property and determination of political membership</w:t>
      </w:r>
      <w:r w:rsidRPr="00D568D2">
        <w:rPr>
          <w:rStyle w:val="StyleUnderline"/>
        </w:rPr>
        <w:t xml:space="preserve"> can best be explained in terms of a </w:t>
      </w:r>
      <w:r w:rsidRPr="00D568D2">
        <w:rPr>
          <w:rStyle w:val="Emphasis"/>
        </w:rPr>
        <w:t>politics of recognition</w:t>
      </w:r>
      <w:r w:rsidRPr="00D568D2">
        <w:rPr>
          <w:rStyle w:val="StyleUnderline"/>
        </w:rPr>
        <w:t xml:space="preserve"> embedded within the colonial settler context</w:t>
      </w:r>
      <w:r w:rsidRPr="00D568D2">
        <w:rPr>
          <w:sz w:val="14"/>
        </w:rPr>
        <w:t xml:space="preserve">. As Brenna Bhandar succinctly argues: While practices of property ownership and what constitutes property itself, along with prevailing understandings of human subjectivity, have undergone radical changes since the nineteenth century, the cunning of recognition lies in its ability to circumvent these shifting conditions, to retain its allegiance to a particular (ghostly) subject even as it navigates terrain that has shifted dramatically since the nineteenth century, and to offer up a concept of legal rights that binds emergent subjectivities to the old tombstones of the triumvirate: culture, nation, land.[46] </w:t>
      </w:r>
      <w:r w:rsidRPr="00D568D2">
        <w:rPr>
          <w:rStyle w:val="StyleUnderline"/>
        </w:rPr>
        <w:t>In attempting to challenge the containment of political recognition held in place by the attachment to the spectre of the colonised subject, it is imperative to also examine particular movements and potential breaking points for these emergent subjectivities. It is in the potentiality of emergent political subjectivities that lies a possible hope for a democratic formation to take root, one in which a form of decolonisation as a catalytic process might spring forth</w:t>
      </w:r>
      <w:r w:rsidRPr="00D568D2">
        <w:rPr>
          <w:sz w:val="14"/>
        </w:rPr>
        <w:t xml:space="preserve">. However, it is at the site of the border that the simultaneity of dispossession of both migrant and indigenous subjects is seen most starkly, in the syncopated rhythm of their divestment by the colonial state. </w:t>
      </w:r>
      <w:r w:rsidRPr="00D568D2">
        <w:rPr>
          <w:rStyle w:val="StyleUnderline"/>
        </w:rPr>
        <w:t>Membership and political subjectivity within the colonial administration of law has depended on technologies of categorisation targeted at those deemed native and non-native, citizens and not, undesirable or racially inferior. These technologies of distinction have included: blood quantum; the deployment of cultural forms of identity, tradition and custom; and the formation of sovereign authority in the political form of nationalism</w:t>
      </w:r>
      <w:r w:rsidRPr="00D568D2">
        <w:rPr>
          <w:sz w:val="14"/>
        </w:rPr>
        <w:t xml:space="preserve">. As Palmater succinctly points out: “[I]n particular the Indian Act and its membership provisions have kept me from enjoying both the legal identity of ‘Indian’ and membership in my band”.[47] </w:t>
      </w:r>
      <w:r w:rsidRPr="00D568D2">
        <w:rPr>
          <w:rStyle w:val="StyleUnderline"/>
        </w:rPr>
        <w:t xml:space="preserve">When examining the racial logic embedded in the function of the concept of status, it is possible to observe that </w:t>
      </w:r>
      <w:r w:rsidRPr="00D568D2">
        <w:rPr>
          <w:rStyle w:val="Emphasis"/>
        </w:rPr>
        <w:t>any political attempt at inclusion</w:t>
      </w:r>
      <w:r w:rsidRPr="00D568D2">
        <w:rPr>
          <w:rStyle w:val="StyleUnderline"/>
        </w:rPr>
        <w:t xml:space="preserve"> is can </w:t>
      </w:r>
      <w:r w:rsidRPr="00D568D2">
        <w:rPr>
          <w:rStyle w:val="Emphasis"/>
        </w:rPr>
        <w:t>undermine those political challenges that promised to open a breach in the legal and administrative container for that very form of inclusion</w:t>
      </w:r>
      <w:r w:rsidRPr="00D568D2">
        <w:rPr>
          <w:rStyle w:val="StyleUnderline"/>
        </w:rPr>
        <w:t xml:space="preserve">. In other words, the </w:t>
      </w:r>
      <w:r w:rsidRPr="00D568D2">
        <w:rPr>
          <w:rStyle w:val="Emphasis"/>
        </w:rPr>
        <w:t>racial logic</w:t>
      </w:r>
      <w:r w:rsidRPr="00D568D2">
        <w:rPr>
          <w:rStyle w:val="StyleUnderline"/>
        </w:rPr>
        <w:t xml:space="preserve"> of belonging and </w:t>
      </w:r>
      <w:r w:rsidRPr="00D568D2">
        <w:rPr>
          <w:rStyle w:val="Emphasis"/>
        </w:rPr>
        <w:t>membership</w:t>
      </w:r>
      <w:r w:rsidRPr="00D568D2">
        <w:rPr>
          <w:rStyle w:val="StyleUnderline"/>
        </w:rPr>
        <w:t xml:space="preserve"> in the</w:t>
      </w:r>
      <w:r w:rsidRPr="00D568D2">
        <w:rPr>
          <w:sz w:val="14"/>
        </w:rPr>
        <w:t xml:space="preserve"> Canadian </w:t>
      </w:r>
      <w:r w:rsidRPr="00D568D2">
        <w:rPr>
          <w:rStyle w:val="StyleUnderline"/>
        </w:rPr>
        <w:t xml:space="preserve">nation-state — for </w:t>
      </w:r>
      <w:r w:rsidRPr="00D568D2">
        <w:rPr>
          <w:rStyle w:val="Emphasis"/>
        </w:rPr>
        <w:t>migrants seeking status</w:t>
      </w:r>
      <w:r w:rsidRPr="00D568D2">
        <w:rPr>
          <w:rStyle w:val="StyleUnderline"/>
        </w:rPr>
        <w:t xml:space="preserve"> or </w:t>
      </w:r>
      <w:r w:rsidRPr="00D568D2">
        <w:rPr>
          <w:rStyle w:val="Emphasis"/>
        </w:rPr>
        <w:t>indigenous people seeking membership in discrete nations</w:t>
      </w:r>
      <w:r w:rsidRPr="00D568D2">
        <w:rPr>
          <w:rStyle w:val="StyleUnderline"/>
        </w:rPr>
        <w:t xml:space="preserve"> — is </w:t>
      </w:r>
      <w:r w:rsidRPr="00D568D2">
        <w:rPr>
          <w:rStyle w:val="Emphasis"/>
        </w:rPr>
        <w:t>by necessity</w:t>
      </w:r>
      <w:r w:rsidRPr="00D568D2">
        <w:rPr>
          <w:rStyle w:val="StyleUnderline"/>
        </w:rPr>
        <w:t xml:space="preserve"> one that leads to a </w:t>
      </w:r>
      <w:r w:rsidRPr="00D568D2">
        <w:rPr>
          <w:rStyle w:val="Emphasis"/>
        </w:rPr>
        <w:t>politics of containment</w:t>
      </w:r>
      <w:r w:rsidRPr="00D568D2">
        <w:rPr>
          <w:sz w:val="14"/>
        </w:rPr>
        <w:t xml:space="preserve">. </w:t>
      </w:r>
      <w:r w:rsidRPr="00D568D2">
        <w:rPr>
          <w:rStyle w:val="StyleUnderline"/>
        </w:rPr>
        <w:t xml:space="preserve">There is thus a potential for a </w:t>
      </w:r>
      <w:r w:rsidRPr="00D568D2">
        <w:rPr>
          <w:rStyle w:val="Emphasis"/>
        </w:rPr>
        <w:t>radical politics of refusal</w:t>
      </w:r>
      <w:r w:rsidRPr="00D568D2">
        <w:rPr>
          <w:rStyle w:val="StyleUnderline"/>
        </w:rPr>
        <w:t xml:space="preserve"> that could lead to challenging the </w:t>
      </w:r>
      <w:r w:rsidRPr="00D568D2">
        <w:rPr>
          <w:rStyle w:val="Emphasis"/>
        </w:rPr>
        <w:t>terms</w:t>
      </w:r>
      <w:r w:rsidRPr="00D568D2">
        <w:rPr>
          <w:rStyle w:val="StyleUnderline"/>
        </w:rPr>
        <w:t xml:space="preserve">, </w:t>
      </w:r>
      <w:r w:rsidRPr="00D568D2">
        <w:rPr>
          <w:rStyle w:val="Emphasis"/>
        </w:rPr>
        <w:t>landscape</w:t>
      </w:r>
      <w:r w:rsidRPr="00D568D2">
        <w:rPr>
          <w:rStyle w:val="StyleUnderline"/>
        </w:rPr>
        <w:t xml:space="preserve"> and indeed the </w:t>
      </w:r>
      <w:r w:rsidRPr="00D568D2">
        <w:rPr>
          <w:rStyle w:val="Emphasis"/>
        </w:rPr>
        <w:t>territoriality</w:t>
      </w:r>
      <w:r w:rsidRPr="00D568D2">
        <w:rPr>
          <w:rStyle w:val="StyleUnderline"/>
        </w:rPr>
        <w:t xml:space="preserve"> upon which the claims for inclusion are still being sought</w:t>
      </w:r>
      <w:r w:rsidRPr="00D568D2">
        <w:rPr>
          <w:sz w:val="14"/>
        </w:rPr>
        <w:t xml:space="preserve">. This radical politics of refusal, targeted at the normative conditions for status within the Canadian state, is to found in the indigenous/settler utterance “idle no more”: a challenge that presents a moment of possibility in which to think of citizenship, status and political membership through and beyond the legal framework of treaties or the process of treaty-making. Indigenous communities have been organised in relation to the state according to their status, tagged and identified on this basis, and the control, legitimation, and identification of the “status Indian” today contributes to a varied rendering of the terms of status amongst non-indigenous political actors. </w:t>
      </w:r>
      <w:r w:rsidRPr="00D568D2">
        <w:rPr>
          <w:rStyle w:val="StyleUnderline"/>
        </w:rPr>
        <w:t xml:space="preserve">Historical and contemporary </w:t>
      </w:r>
      <w:r w:rsidRPr="00D568D2">
        <w:rPr>
          <w:rStyle w:val="Emphasis"/>
        </w:rPr>
        <w:t>immigration laws</w:t>
      </w:r>
      <w:r w:rsidRPr="00D568D2">
        <w:rPr>
          <w:rStyle w:val="StyleUnderline"/>
        </w:rPr>
        <w:t xml:space="preserve"> stem from highly racialised, gendered and classed dynamics that have been increasingly polarised in and by systems of global capitalism and related migration flows. The </w:t>
      </w:r>
      <w:r w:rsidRPr="00D568D2">
        <w:rPr>
          <w:rStyle w:val="Emphasis"/>
        </w:rPr>
        <w:t>border politics</w:t>
      </w:r>
      <w:r w:rsidRPr="00D568D2">
        <w:rPr>
          <w:sz w:val="14"/>
        </w:rPr>
        <w:t xml:space="preserve"> of Canada </w:t>
      </w:r>
      <w:r w:rsidRPr="00D568D2">
        <w:rPr>
          <w:rStyle w:val="StyleUnderline"/>
        </w:rPr>
        <w:t xml:space="preserve">have been historically implicated in and </w:t>
      </w:r>
      <w:r w:rsidRPr="00D568D2">
        <w:rPr>
          <w:rStyle w:val="Emphasis"/>
        </w:rPr>
        <w:t>productive of systems of imperialism and colonisation</w:t>
      </w:r>
      <w:r w:rsidRPr="00D568D2">
        <w:rPr>
          <w:rStyle w:val="StyleUnderline"/>
        </w:rPr>
        <w:t xml:space="preserve">, as well as forms of </w:t>
      </w:r>
      <w:r w:rsidRPr="00D568D2">
        <w:rPr>
          <w:rStyle w:val="Emphasis"/>
        </w:rPr>
        <w:t>global exploitation</w:t>
      </w:r>
      <w:r w:rsidRPr="00D568D2">
        <w:rPr>
          <w:rStyle w:val="StyleUnderline"/>
        </w:rPr>
        <w:t xml:space="preserve"> that lead to a politics of migration, </w:t>
      </w:r>
      <w:r w:rsidRPr="00D568D2">
        <w:rPr>
          <w:rStyle w:val="Emphasis"/>
        </w:rPr>
        <w:t>forcing the movements of people</w:t>
      </w:r>
      <w:r w:rsidRPr="00D568D2">
        <w:rPr>
          <w:rStyle w:val="StyleUnderline"/>
        </w:rPr>
        <w:t xml:space="preserve"> and the crossings of borders. Forces of dispossession and </w:t>
      </w:r>
      <w:r w:rsidRPr="00D568D2">
        <w:rPr>
          <w:rStyle w:val="Emphasis"/>
        </w:rPr>
        <w:t>landlessness</w:t>
      </w:r>
      <w:r w:rsidRPr="00D568D2">
        <w:rPr>
          <w:rStyle w:val="StyleUnderline"/>
        </w:rPr>
        <w:t xml:space="preserve"> are today as relevant to our political and theoretical conversation as systems of landlessness that took root over the past 200 years of colonisation and foreign conquest</w:t>
      </w:r>
      <w:r w:rsidRPr="00D568D2">
        <w:rPr>
          <w:sz w:val="14"/>
        </w:rPr>
        <w:t xml:space="preserve">. How is it possible then to engage with the contemporary question of settlement, colonialism and who counts as a settler, citizen or migrant alien? What are the possibilities for a decolonised politics once the predicament of status is established through a logic of imperial colonialism? How are race and nationhood implicated in the ways in which membership is established? These questions are foundational to the contemporary reworking and navigation of the question of status. Is it a politics of refusal in which we need to engage, rather than a politics of inclusion/exclusion? What would a radical politics of refusal look like in the realm of citizenship and migrant rights activism? Status for all! No one is illegal! The irresolvable paradox of politics commits us to a view of the people, democratic actors and subjects, as also always a multitude. The paradox of politics posits democracy as always embedded in a problem of origins and survival: how to reshape a multitude into a people, daily. From the perspective of this paradox we see democracy as a form of politics that is always in emergence in response to everyday emergencies of maintenance.[48] Status holds distinct meanings within the Canadian colonial nation-state. It determines sets of inclusion and exclusions, differing degrees of belonging, and categorisations of distinction. By its very nature, status is a concept based on a hierarchy of qualities, characteristics, and modalities of differentiation. The contemporary intensification of the colonial nation-state has led to greater regulation of borders and the criteria for determining status are being rewritten through various government acts that affect indigenous, refugee and immigrant communities. While the justification for this every shifting and narrowing management of status has been attributed to different types of emergencies impacting the sovereignty and economic, social and cultural sustainability of the nation-state, this logic is at one and the same time crisis-producing and embedded in a discourse of crisis-management. The way in which status is being redefined in this emergency state has become a political rallying cry within both migrant justice communities and indigenous communities. While the question of status remains central to the politics of migration, it also maintains a particular resonance in the politics of indigenous/settler relations. A distinct critique of state formation is made possible by placing this relationship at the centre of status movements. For instance, it is necessary when building struggles for Sanctuary Cities— through the movement call for “Status for all” — that the access to the public services of the city be understood through the nexus of indigenous/settler legacy.[49] How would this articulation of the concept of status challenge the claims-making processes for citizenship, and potentially shift the terrain of debate? Austerity policies and the discourse of a poor economic outlook fuel anti-immigrant sentiments in Canada, as elsewhere. Immigrants and refugees become easy scapegoats for the shrinkage and precariousness of public goods such as healthcare. In this inflamed political context, the Canadian government, under former Prime Minister Harper, made a public consultation with the chiefs of the Assembly of First Nations regarding the future of Canada’s immigration policy.[50] The demand from the Assembly of the First Nations, not unlike those coming from those rallying around the idea that the numbers of immigrants entering the country should be curtailed, was focused on the needs among aboriginal communities for better employment and training opportunities. In this way, the strategic response of the Canadian government and the AFN was to maintain the segregationist logic that places the immigrant subject at odds with the Canadian state’s mandated representation of indigenous communities. What is not addressed in this conversation are the problematic terms of reference regarding status, identity, and migrant history. Fig. 5 Complexities of status Pamela Palmater, who identifies herself as “an off reserve, non-status Indian, but I am an on territory Mi’kmaq person,” illustrates the complexities of the question of status in her attempt to challenge the efficacy of the Indian Act as the governing document that has regulated the nature of status and identity-affirmation across the indigenous communities and nations in Canada.[51] While indigenous nations in Canada have overwhelmingly articulated their sovereign authority to determine the citizenship or membership criteria for their own communities, this authority is only provisional and subject to what has been established through the Indian Act. As Palmater argues, Registration under the Indian Act is complex, with many confusing and illogical rules that give preference to Indian men. The overall formulas, on the other hand, are quite simple, and reflect a basic concept of blood quantum or descent-based rules designed to assimilate all Indians through legislative extinction. I argue that the Act discriminates against my family on the basis of blood quantum because the registration provisions incorporate what amounts to a second generation cut-off rule that is based on racist concepts of blood purity.[52] McIvor v Canada[53] highlights the very flexible and floating nature of the terms of status and the strategies imposed through colonial governance to limit and regulate the population of indigenous peoples. In this case, Sharon McIvor [54] received status as a result of the amendments made to the Indian Act in 1985, which sought to correct the inherent gender discrimination that many faced by being stripped of their rights as status Indians if their route to belonging followed matrilineal rather than patrilineal lines. As a result of the 1985 amendments to the Indian Act, McIvor became a recognised Indian and her children also received status, even though their father is a non-Indian. Since one of her children — her son Charles — married a non-Indian woman, his children do not have Indian status. This shift in the policy determination has been dubbed the “second generation cut-off,” whereby the provisions that were meant to alleviate gender discrimination in effect maintained these discriminatory processes, simply shifting the effect to the next generation. McIvor’s argument in McIvor v Canada is that while her son’s children were denied status, her daughter’s children were not, since their father is status Indian. The case and the subsequent appeals set into motion several questions regarding the nature of how status is determined and how it is able to reproduce systemic boundaries and barriers even with family structures. The state is accordingly able to regulate the intimate spheres of life through the practice of making and undoing status. Several leading scholars and activists in the areas of migrant rights and collective action campaigns have asserted how status is a highly complex political category, one that is not simply achieved or denied, included or excluded. Rather, the lived experience of many migrants and immigrants reveals that there are multiple contingencies and occasions that can lead to falling in and out of status. As Nyers points out, the challenges that face people who become non-status are highly complex, contingent processes, which give rise to a variety of typologies that map onto differing experiences of becoming non-status.[55] The challenge for critical scholarship engaging the very concept of status and its continued political relevance is made even greater when we place the idea of status within the contemporary colonial framework of the settler colonies of Canada and the United States of America. However, people can become non-status for many reasons. For example, their refugee claim and/or appeal may have been rejected; they may not have official identity documents; their sponsorship relationship may have broken down; their student visa, visitor’s visa, or work permit may have expired; there may be a moratorium on deportations to their country of origin. …Instead, people often move in and out of status, and between different degrees of legal status. To speak of non-status in a legal sense is to consider a number of grey areas. The point, however, is that all these areas are political, and they need to be examined critically.[56] </w:t>
      </w:r>
      <w:r w:rsidRPr="00D568D2">
        <w:rPr>
          <w:rStyle w:val="StyleUnderline"/>
        </w:rPr>
        <w:t xml:space="preserve">When examining the colonial framework on which this notion of status is based and from which it emerges, we may consider how the rationales behind social justice </w:t>
      </w:r>
      <w:r w:rsidRPr="00D568D2">
        <w:rPr>
          <w:rStyle w:val="Emphasis"/>
        </w:rPr>
        <w:t>calls for status</w:t>
      </w:r>
      <w:r w:rsidRPr="00D568D2">
        <w:rPr>
          <w:rStyle w:val="StyleUnderline"/>
        </w:rPr>
        <w:t xml:space="preserve"> for all may become potential </w:t>
      </w:r>
      <w:r w:rsidRPr="00D568D2">
        <w:rPr>
          <w:rStyle w:val="Emphasis"/>
        </w:rPr>
        <w:t>sources of tension among communities seeking to work in solidarity</w:t>
      </w:r>
      <w:r w:rsidRPr="00D568D2">
        <w:rPr>
          <w:rStyle w:val="StyleUnderline"/>
        </w:rPr>
        <w:t xml:space="preserve"> with demands for migrant justice work, on the one hand, and indigenous sovereignty, on the other. How does this political rallying-point, which has become a pervasive slogan across many sites of border controversy, play out</w:t>
      </w:r>
      <w:r w:rsidRPr="00D568D2">
        <w:rPr>
          <w:sz w:val="14"/>
        </w:rPr>
        <w:t xml:space="preserve"> in a country such as Canada</w:t>
      </w:r>
      <w:r w:rsidRPr="00D568D2">
        <w:rPr>
          <w:rStyle w:val="StyleUnderline"/>
        </w:rPr>
        <w:t>?</w:t>
      </w:r>
      <w:r w:rsidRPr="00D568D2">
        <w:rPr>
          <w:sz w:val="14"/>
        </w:rPr>
        <w:t xml:space="preserve"> Politics of refusal: Idle No More / We Are All Treaty People If the law recognizes you as member of an ethnicity, and state institutions treat you as member of that particular ethnicity, then you become an ethnic being legally. By contrast, if the law recognizes you as a member of a racial group, then your legal identity is racial. You understand your relationship to the state, and your relationship to other legally defined groups through the mediation of the law and of the state, as a consequence of your legally inscribed identity. Similarly, you understand your inclusion or exclusion from rights or entitlements based on your legally defined and inscribed race or ethnicity. From this point of view, both race and ethnicity need to be understood as political—not cultural, or even biological—identities.[57] Countervailing concepts of status have come to mark the political in contemporary world history in compelling ways. What is the meaning of status? How does this political, quasi-juridical concept also refer to highly cultural connotations of belonging and relations of nationhood, perhaps challenging foundations of belonging? Status, as it has been illustrated across several different instances in this article, is expressed by the state in several modalities in order to determine not only who belongs as a citizen, but to mark out the processes, gradations, and practices of how that subject belongs to the state. As Mamdani illustrates above, the how, or the political aspect of this question, is foundational to the way in which a racial logic is embedded in the constitutive practices of status-making in the forms of colonial governance. Colonial governance remains at the foundation of the Canadian state, as reflected in the processes through which status is determined by processes of categorization, in systems that are reliant on modes of ethnic and racial knowledge. In the historical context in which Indians decided to apply for Canadian citizenship, thereby relinquishing all claims to their traditional lands and communities, the status bestowed upon them as Canadian citizens was not fully achieved. </w:t>
      </w:r>
      <w:r w:rsidRPr="00D568D2">
        <w:rPr>
          <w:rStyle w:val="StyleUnderline"/>
        </w:rPr>
        <w:t>Robin Brownline has shown, through the records of Department of Indian Affairs, that when Indians became Canadians their legal status and membership was understood through a shift in their ethnic identity</w:t>
      </w:r>
      <w:r w:rsidRPr="00D568D2">
        <w:rPr>
          <w:sz w:val="14"/>
        </w:rPr>
        <w:t xml:space="preserve">: The transition to white status simultaneously suggests that other features of ‘“Indianness” were no longer present in the enfranchised subject. The criteria by which decisions about enfranchisement were made reveal much about the specific content of “whiteness” and “Indianness.” One set of criteria related to space and place, requiring that applicants live off the reserve and thus in what was presumed to be white space, reserves being the last remnants of “Native” space.[58] </w:t>
      </w:r>
      <w:r w:rsidRPr="00D568D2">
        <w:rPr>
          <w:rStyle w:val="StyleUnderline"/>
        </w:rPr>
        <w:t xml:space="preserve">Brownline’s research into the enfranchisees shows that the constitution of </w:t>
      </w:r>
      <w:r w:rsidRPr="00D568D2">
        <w:rPr>
          <w:rStyle w:val="Emphasis"/>
        </w:rPr>
        <w:t>status</w:t>
      </w:r>
      <w:r w:rsidRPr="00D568D2">
        <w:rPr>
          <w:rStyle w:val="StyleUnderline"/>
        </w:rPr>
        <w:t xml:space="preserve"> and </w:t>
      </w:r>
      <w:r w:rsidRPr="00D568D2">
        <w:rPr>
          <w:rStyle w:val="Emphasis"/>
        </w:rPr>
        <w:t>full legal citizenship</w:t>
      </w:r>
      <w:r w:rsidRPr="00D568D2">
        <w:rPr>
          <w:rStyle w:val="StyleUnderline"/>
        </w:rPr>
        <w:t xml:space="preserve"> did </w:t>
      </w:r>
      <w:r w:rsidRPr="00D568D2">
        <w:rPr>
          <w:rStyle w:val="Emphasis"/>
        </w:rPr>
        <w:t>not alleviate</w:t>
      </w:r>
      <w:r w:rsidRPr="00D568D2">
        <w:rPr>
          <w:rStyle w:val="StyleUnderline"/>
        </w:rPr>
        <w:t xml:space="preserve"> the challenges of being perceived through the epidermal schemata of </w:t>
      </w:r>
      <w:r w:rsidRPr="00D568D2">
        <w:rPr>
          <w:rStyle w:val="Emphasis"/>
        </w:rPr>
        <w:t>racialization</w:t>
      </w:r>
      <w:r w:rsidRPr="00D568D2">
        <w:rPr>
          <w:sz w:val="14"/>
        </w:rPr>
        <w:t xml:space="preserve">. In appearing to be aboriginal the enfranchisees were required to show another form of a status card to claim their full citizenship entitlements. The reasons illustrating the enfranchisement requests by status Indians were varied, but a common denominator was basic needs of sustainability. </w:t>
      </w:r>
      <w:r w:rsidRPr="00D568D2">
        <w:rPr>
          <w:rStyle w:val="StyleUnderline"/>
        </w:rPr>
        <w:t xml:space="preserve">The </w:t>
      </w:r>
      <w:r w:rsidRPr="00D568D2">
        <w:rPr>
          <w:rStyle w:val="Emphasis"/>
        </w:rPr>
        <w:t>social and political movement</w:t>
      </w:r>
      <w:r w:rsidRPr="00D568D2">
        <w:rPr>
          <w:rStyle w:val="StyleUnderline"/>
        </w:rPr>
        <w:t xml:space="preserve"> that coalesced under the banner of </w:t>
      </w:r>
      <w:r w:rsidRPr="00D568D2">
        <w:rPr>
          <w:rStyle w:val="Emphasis"/>
        </w:rPr>
        <w:t>Idle No More</w:t>
      </w:r>
      <w:r w:rsidRPr="00D568D2">
        <w:rPr>
          <w:rStyle w:val="StyleUnderline"/>
        </w:rPr>
        <w:t xml:space="preserve"> became a movement with a global scope. Actions under the name of Idle No More erupted in public and private spaces, such as shopping malls, university grounds, and busy traffic intersections were experienced like flash mobs. These impassioned demonstrations would flash up as moments of resistance to the banal state of amnesia that had settled over the Canadian state. The movement has had a </w:t>
      </w:r>
      <w:r w:rsidRPr="00D568D2">
        <w:rPr>
          <w:rStyle w:val="Emphasis"/>
        </w:rPr>
        <w:t>lasting impact</w:t>
      </w:r>
      <w:r w:rsidRPr="00D568D2">
        <w:rPr>
          <w:rStyle w:val="StyleUnderline"/>
        </w:rPr>
        <w:t xml:space="preserve"> on efforts to understand the meaning of being a party to treaty negotiations, on spatial relations that are embedded in histories of dispossession and on the shifting nature of concepts of status. These movements have pushed into focus the </w:t>
      </w:r>
      <w:r w:rsidRPr="00D568D2">
        <w:rPr>
          <w:rStyle w:val="Emphasis"/>
        </w:rPr>
        <w:t>need to reimagine how questions of status might be engaged through a politics of refusal</w:t>
      </w:r>
      <w:r w:rsidRPr="00D568D2">
        <w:rPr>
          <w:rStyle w:val="StyleUnderline"/>
        </w:rPr>
        <w:t xml:space="preserve">. By this I mean to underline that the strategies and </w:t>
      </w:r>
      <w:r w:rsidRPr="00D568D2">
        <w:rPr>
          <w:rStyle w:val="Emphasis"/>
        </w:rPr>
        <w:t>technologies that have been utilised to determine status</w:t>
      </w:r>
      <w:r w:rsidRPr="00D568D2">
        <w:rPr>
          <w:rStyle w:val="StyleUnderline"/>
        </w:rPr>
        <w:t xml:space="preserve"> urgently </w:t>
      </w:r>
      <w:r w:rsidRPr="00D568D2">
        <w:rPr>
          <w:rStyle w:val="Emphasis"/>
        </w:rPr>
        <w:t>need to be challenged</w:t>
      </w:r>
      <w:r w:rsidRPr="00D568D2">
        <w:rPr>
          <w:rStyle w:val="StyleUnderline"/>
        </w:rPr>
        <w:t xml:space="preserve"> and </w:t>
      </w:r>
      <w:r w:rsidRPr="00D568D2">
        <w:rPr>
          <w:rStyle w:val="Emphasis"/>
        </w:rPr>
        <w:t>offered alternative pathways</w:t>
      </w:r>
      <w:r w:rsidRPr="00D568D2">
        <w:rPr>
          <w:sz w:val="14"/>
        </w:rPr>
        <w:t xml:space="preserve">. Conclusion Only 26 per cent of permanent residents who settled in Canada in 2008 have acquired Canadian citizenship, compared with 44 per cent for the wave of immigrants settling in 2007, and 79 per cent of those who arrived in 2000.[59] </w:t>
      </w:r>
      <w:r w:rsidRPr="00D568D2">
        <w:rPr>
          <w:rStyle w:val="Emphasis"/>
        </w:rPr>
        <w:t>Recent statistics</w:t>
      </w:r>
      <w:r w:rsidRPr="00D568D2">
        <w:rPr>
          <w:rStyle w:val="StyleUnderline"/>
        </w:rPr>
        <w:t xml:space="preserve"> reflect a marked downturn in the number of new Canadians becoming citizens</w:t>
      </w:r>
      <w:r w:rsidRPr="00D568D2">
        <w:rPr>
          <w:sz w:val="14"/>
        </w:rPr>
        <w:t xml:space="preserve">. A former director-general of Citizenship Canada, Andrew Griffith, has </w:t>
      </w:r>
      <w:r w:rsidRPr="00D568D2">
        <w:rPr>
          <w:rStyle w:val="StyleUnderline"/>
        </w:rPr>
        <w:t>connected this downturn in Canadian citizenship-acquisition to increasingly difficult financial hurdles to the process and the newly-instituted citizenship exams</w:t>
      </w:r>
      <w:r w:rsidRPr="00D568D2">
        <w:rPr>
          <w:sz w:val="14"/>
        </w:rPr>
        <w:t xml:space="preserve"> that were put in place in 2008.[60] As an indication of the impact of state austerity measures, the increasing costs of going through a citizenship ceremony and test have led to the ominous devolution of the meaning of a democratic state and of the role of the citizen within it. </w:t>
      </w:r>
      <w:r w:rsidRPr="00D568D2">
        <w:rPr>
          <w:rStyle w:val="StyleUnderline"/>
        </w:rPr>
        <w:t xml:space="preserve">This shift in citizenship-acquisition arguably indicates the very </w:t>
      </w:r>
      <w:r w:rsidRPr="00D568D2">
        <w:rPr>
          <w:rStyle w:val="Emphasis"/>
        </w:rPr>
        <w:t>instability</w:t>
      </w:r>
      <w:r w:rsidRPr="00D568D2">
        <w:rPr>
          <w:rStyle w:val="StyleUnderline"/>
        </w:rPr>
        <w:t xml:space="preserve">, diminished or even defunct meaning of the concept of political status. This development also symbolises a shift in political culture in Canada. While new Canadians may have very compelling reasons for not desiring Canadian citizenship, it underlines the </w:t>
      </w:r>
      <w:r w:rsidRPr="00D568D2">
        <w:rPr>
          <w:rStyle w:val="Emphasis"/>
        </w:rPr>
        <w:t>demise</w:t>
      </w:r>
      <w:r w:rsidRPr="00D568D2">
        <w:rPr>
          <w:rStyle w:val="StyleUnderline"/>
        </w:rPr>
        <w:t xml:space="preserve"> of the </w:t>
      </w:r>
      <w:r w:rsidRPr="00D568D2">
        <w:rPr>
          <w:rStyle w:val="Emphasis"/>
        </w:rPr>
        <w:t>value</w:t>
      </w:r>
      <w:r w:rsidRPr="00D568D2">
        <w:rPr>
          <w:rStyle w:val="StyleUnderline"/>
        </w:rPr>
        <w:t xml:space="preserve"> that political status holds. Similarly, indigenous communities continue to engage in politically informed strategies of </w:t>
      </w:r>
      <w:r w:rsidRPr="00D568D2">
        <w:rPr>
          <w:rStyle w:val="Emphasis"/>
        </w:rPr>
        <w:t>refusal</w:t>
      </w:r>
      <w:r w:rsidRPr="00D568D2">
        <w:rPr>
          <w:sz w:val="14"/>
        </w:rPr>
        <w:t xml:space="preserve">. The discussion presented here has sought to </w:t>
      </w:r>
      <w:r w:rsidRPr="00D568D2">
        <w:rPr>
          <w:rStyle w:val="StyleUnderline"/>
        </w:rPr>
        <w:t>unsettle contemporary categories of indigenous, immigrant and non-status migrant. Rather than viewing these categories as discrete entities, this paper has reflected on their contingent relationality when read through the racial state formation of white settler-nations</w:t>
      </w:r>
      <w:r w:rsidRPr="00D568D2">
        <w:rPr>
          <w:sz w:val="14"/>
        </w:rPr>
        <w:t xml:space="preserve">. By reflecting on technologies of dispossession and border control, this article has outlined various modalities of status-making that rely upon specific racial typologies. The political construction of status has been unpacked in the context of a racial state formation in the context of Canada’s colonial governance and settler history. </w:t>
      </w:r>
      <w:r w:rsidRPr="00D568D2">
        <w:rPr>
          <w:rStyle w:val="Emphasis"/>
        </w:rPr>
        <w:t>Recent examples</w:t>
      </w:r>
      <w:r w:rsidRPr="00D568D2">
        <w:rPr>
          <w:rStyle w:val="StyleUnderline"/>
        </w:rPr>
        <w:t xml:space="preserve"> of status resisters demonstrate that </w:t>
      </w:r>
      <w:r w:rsidRPr="00D568D2">
        <w:rPr>
          <w:rStyle w:val="Emphasis"/>
        </w:rPr>
        <w:t>acts of resistance</w:t>
      </w:r>
      <w:r w:rsidRPr="00D568D2">
        <w:rPr>
          <w:rStyle w:val="StyleUnderline"/>
        </w:rPr>
        <w:t xml:space="preserve"> may be </w:t>
      </w:r>
      <w:r w:rsidRPr="00D568D2">
        <w:rPr>
          <w:rStyle w:val="Emphasis"/>
        </w:rPr>
        <w:t>more than just rhetorical strategies</w:t>
      </w:r>
      <w:r w:rsidRPr="00D568D2">
        <w:rPr>
          <w:rStyle w:val="StyleUnderline"/>
        </w:rPr>
        <w:t xml:space="preserve"> when they </w:t>
      </w:r>
      <w:r w:rsidRPr="00D568D2">
        <w:rPr>
          <w:rStyle w:val="Emphasis"/>
        </w:rPr>
        <w:t>semiotically and politically challenge state-congealed framings of good or ideal citizen-subjects</w:t>
      </w:r>
      <w:r w:rsidRPr="00D568D2">
        <w:rPr>
          <w:rStyle w:val="StyleUnderline"/>
        </w:rPr>
        <w:t xml:space="preserve"> whose identities are not contested or contestable</w:t>
      </w:r>
      <w:r w:rsidRPr="00D568D2">
        <w:rPr>
          <w:sz w:val="14"/>
        </w:rPr>
        <w:t>.</w:t>
      </w:r>
    </w:p>
    <w:p w:rsidR="00685DFE" w:rsidRPr="00D568D2" w:rsidRDefault="00685DFE" w:rsidP="00685DFE">
      <w:pPr>
        <w:pStyle w:val="Heading3"/>
      </w:pPr>
      <w:r w:rsidRPr="00D568D2">
        <w:t>Extinction Link – 1NC</w:t>
      </w:r>
    </w:p>
    <w:p w:rsidR="00685DFE" w:rsidRPr="00D568D2" w:rsidRDefault="00685DFE" w:rsidP="00685DFE"/>
    <w:p w:rsidR="00685DFE" w:rsidRPr="00D568D2" w:rsidRDefault="00685DFE" w:rsidP="00685DFE">
      <w:pPr>
        <w:pStyle w:val="Heading4"/>
      </w:pPr>
      <w:r w:rsidRPr="00D568D2">
        <w:t xml:space="preserve">Extinction scenarios sustain settler futurism with normalizes structural violence and creates self-fulfilling prophecies. </w:t>
      </w:r>
    </w:p>
    <w:p w:rsidR="00685DFE" w:rsidRPr="00D568D2" w:rsidRDefault="00685DFE" w:rsidP="00685DFE">
      <w:r w:rsidRPr="00D568D2">
        <w:t xml:space="preserve">Audra </w:t>
      </w:r>
      <w:r w:rsidRPr="00D568D2">
        <w:rPr>
          <w:rStyle w:val="Style13ptBold"/>
        </w:rPr>
        <w:t>Mitchell 17</w:t>
      </w:r>
      <w:r w:rsidRPr="00D568D2">
        <w:t>, Wilfrid Laurier University professor, 9-27-2017, “Decolonizing against extinction part II: Extinction is not a metaphor – it is literally genocide,” https://worldlyir.wordpress.com/2017/09/27/decolonizing-against-extinction-part-ii-extinction-is-not-a-metaphor-it-is-literally-genocide/</w:t>
      </w:r>
    </w:p>
    <w:p w:rsidR="00685DFE" w:rsidRPr="00D568D2" w:rsidRDefault="00685DFE" w:rsidP="00685DFE">
      <w:r w:rsidRPr="00D568D2">
        <w:rPr>
          <w:sz w:val="14"/>
        </w:rPr>
        <w:t xml:space="preserve">Extinction is not a metaphor… </w:t>
      </w:r>
      <w:r w:rsidRPr="00D568D2">
        <w:rPr>
          <w:rStyle w:val="Emphasis"/>
        </w:rPr>
        <w:t>Extinction has become an emblem of Western, and white-dominated, fears about ‘the end of the(ir) world’</w:t>
      </w:r>
      <w:r w:rsidRPr="00D568D2">
        <w:rPr>
          <w:sz w:val="14"/>
        </w:rPr>
        <w:t xml:space="preserve">. This scientific term is saturated with emotional potency, </w:t>
      </w:r>
      <w:r w:rsidRPr="00D568D2">
        <w:rPr>
          <w:rStyle w:val="StyleUnderline"/>
        </w:rPr>
        <w:t xml:space="preserve">stretched and contorted to embody almost any nightmare, from </w:t>
      </w:r>
      <w:r w:rsidRPr="00D568D2">
        <w:rPr>
          <w:rStyle w:val="Emphasis"/>
        </w:rPr>
        <w:t>climate change</w:t>
      </w:r>
      <w:r w:rsidRPr="00D568D2">
        <w:rPr>
          <w:rStyle w:val="StyleUnderline"/>
        </w:rPr>
        <w:t xml:space="preserve"> to </w:t>
      </w:r>
      <w:r w:rsidRPr="00D568D2">
        <w:rPr>
          <w:rStyle w:val="Emphasis"/>
        </w:rPr>
        <w:t>asteroid strikes</w:t>
      </w:r>
      <w:r w:rsidRPr="00D568D2">
        <w:rPr>
          <w:sz w:val="14"/>
        </w:rPr>
        <w:t xml:space="preserve">. In academic and public contexts alike, it is regularly interchanged with other terms and concepts – for instance, </w:t>
      </w:r>
      <w:r w:rsidRPr="00D568D2">
        <w:rPr>
          <w:rStyle w:val="StyleUnderline"/>
        </w:rPr>
        <w:t>‘</w:t>
      </w:r>
      <w:r w:rsidRPr="00D568D2">
        <w:rPr>
          <w:rStyle w:val="Emphasis"/>
        </w:rPr>
        <w:t>species death</w:t>
      </w:r>
      <w:r w:rsidRPr="00D568D2">
        <w:rPr>
          <w:rStyle w:val="StyleUnderline"/>
        </w:rPr>
        <w:t>’</w:t>
      </w:r>
      <w:r w:rsidRPr="00D568D2">
        <w:rPr>
          <w:sz w:val="14"/>
        </w:rPr>
        <w:t xml:space="preserve">, global warming or </w:t>
      </w:r>
      <w:r w:rsidRPr="00D568D2">
        <w:rPr>
          <w:rStyle w:val="Emphasis"/>
        </w:rPr>
        <w:t>ecological collapse</w:t>
      </w:r>
      <w:r w:rsidRPr="00D568D2">
        <w:rPr>
          <w:sz w:val="14"/>
        </w:rPr>
        <w:t xml:space="preserve">. Diffused into sublime scales – mass extinctions measured in millions of (Gregorian calendar) years, a planet totalized by the threat of </w:t>
      </w:r>
      <w:r w:rsidRPr="00D568D2">
        <w:rPr>
          <w:rStyle w:val="Emphasis"/>
        </w:rPr>
        <w:t>nuclear destruction</w:t>
      </w:r>
      <w:r w:rsidRPr="00D568D2">
        <w:rPr>
          <w:sz w:val="14"/>
        </w:rPr>
        <w:t xml:space="preserve"> – </w:t>
      </w:r>
      <w:r w:rsidRPr="00D568D2">
        <w:rPr>
          <w:rStyle w:val="StyleUnderline"/>
        </w:rPr>
        <w:t xml:space="preserve">‘extinction’ has become an </w:t>
      </w:r>
      <w:r w:rsidRPr="00D568D2">
        <w:rPr>
          <w:rStyle w:val="Emphasis"/>
        </w:rPr>
        <w:t>empty superlative</w:t>
      </w:r>
      <w:r w:rsidRPr="00D568D2">
        <w:rPr>
          <w:rStyle w:val="StyleUnderline"/>
        </w:rPr>
        <w:t xml:space="preserve">, one that that gestures to an </w:t>
      </w:r>
      <w:r w:rsidRPr="00D568D2">
        <w:rPr>
          <w:rStyle w:val="Emphasis"/>
        </w:rPr>
        <w:t>abstract form</w:t>
      </w:r>
      <w:r w:rsidRPr="00D568D2">
        <w:rPr>
          <w:rStyle w:val="StyleUnderline"/>
        </w:rPr>
        <w:t xml:space="preserve"> of unthinkability. It teases Western subjects with images of generalized demise that might, if it gets bad enough, even threaten us, or the figure of </w:t>
      </w:r>
      <w:r w:rsidRPr="00D568D2">
        <w:rPr>
          <w:rStyle w:val="Emphasis"/>
        </w:rPr>
        <w:t>‘humanity’</w:t>
      </w:r>
      <w:r w:rsidRPr="00D568D2">
        <w:rPr>
          <w:rStyle w:val="StyleUnderline"/>
        </w:rPr>
        <w:t xml:space="preserve"> that we enshrine as a </w:t>
      </w:r>
      <w:r w:rsidRPr="00D568D2">
        <w:rPr>
          <w:rStyle w:val="Emphasis"/>
        </w:rPr>
        <w:t>universal</w:t>
      </w:r>
      <w:r w:rsidRPr="00D568D2">
        <w:rPr>
          <w:rStyle w:val="StyleUnderline"/>
        </w:rPr>
        <w:t>. This figure of ‘humanity’, derived from Western European enlightenment ideals, emphasizes individual, autonomous actors who are fully integrated into the global market system; who are responsible citizens of nation-states; who conform to Western ideas of health and well-being</w:t>
      </w:r>
      <w:r w:rsidRPr="00D568D2">
        <w:rPr>
          <w:sz w:val="14"/>
        </w:rPr>
        <w:t xml:space="preserve">; who partake of ‘culture’; </w:t>
      </w:r>
      <w:r w:rsidRPr="00D568D2">
        <w:rPr>
          <w:rStyle w:val="StyleUnderline"/>
        </w:rPr>
        <w:t>who participate in democratic state-based politics; who refrain from physical violence; and who manage their ‘resources’ responsibly</w:t>
      </w:r>
      <w:r w:rsidRPr="00D568D2">
        <w:rPr>
          <w:sz w:val="14"/>
        </w:rPr>
        <w:t xml:space="preserve"> (Mitchell 2014). Oddly, </w:t>
      </w:r>
      <w:r w:rsidRPr="00D568D2">
        <w:rPr>
          <w:rStyle w:val="Emphasis"/>
        </w:rPr>
        <w:t>exposure</w:t>
      </w:r>
      <w:r w:rsidRPr="00D568D2">
        <w:rPr>
          <w:rStyle w:val="StyleUnderline"/>
        </w:rPr>
        <w:t xml:space="preserve"> to the fear of extinction </w:t>
      </w:r>
      <w:r w:rsidRPr="00D568D2">
        <w:rPr>
          <w:rStyle w:val="Emphasis"/>
        </w:rPr>
        <w:t>contributes to the formation</w:t>
      </w:r>
      <w:r w:rsidRPr="00D568D2">
        <w:rPr>
          <w:rStyle w:val="StyleUnderline"/>
        </w:rPr>
        <w:t xml:space="preserve"> and bolstering of contemporary </w:t>
      </w:r>
      <w:r w:rsidRPr="00D568D2">
        <w:rPr>
          <w:rStyle w:val="Emphasis"/>
        </w:rPr>
        <w:t>Western subjects</w:t>
      </w:r>
      <w:r w:rsidRPr="00D568D2">
        <w:rPr>
          <w:sz w:val="14"/>
        </w:rPr>
        <w:t xml:space="preserve">. </w:t>
      </w:r>
      <w:r w:rsidRPr="00D568D2">
        <w:rPr>
          <w:rStyle w:val="StyleUnderline"/>
        </w:rPr>
        <w:t>Contemplating the sublime destruction of ‘humanity’ offers the thrill of abjection: the perverse pleasure derived from exposure to something by which one is revolted</w:t>
      </w:r>
      <w:r w:rsidRPr="00D568D2">
        <w:rPr>
          <w:sz w:val="14"/>
        </w:rPr>
        <w:t xml:space="preserve">. 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Newitz 2013; Weisman 2008). In a forthcoming intervention, Noah Theriault and I (2018) argue that </w:t>
      </w:r>
      <w:r w:rsidRPr="00D568D2">
        <w:rPr>
          <w:rStyle w:val="StyleUnderline"/>
        </w:rPr>
        <w:t xml:space="preserve">these imaginaries are a </w:t>
      </w:r>
      <w:r w:rsidRPr="00D568D2">
        <w:rPr>
          <w:rStyle w:val="Emphasis"/>
        </w:rPr>
        <w:t>form of porn</w:t>
      </w:r>
      <w:r w:rsidRPr="00D568D2">
        <w:rPr>
          <w:rStyle w:val="StyleUnderline"/>
        </w:rPr>
        <w:t xml:space="preserve"> that </w:t>
      </w:r>
      <w:r w:rsidRPr="00D568D2">
        <w:rPr>
          <w:rStyle w:val="Emphasis"/>
        </w:rPr>
        <w:t>normalizes the profound violences driving extinction</w:t>
      </w:r>
      <w:r w:rsidRPr="00D568D2">
        <w:rPr>
          <w:rStyle w:val="StyleUnderline"/>
        </w:rPr>
        <w:t>, while cocooning its viewers in the secure space of the voyeur</w:t>
      </w:r>
      <w:r w:rsidRPr="00D568D2">
        <w:rPr>
          <w:sz w:val="14"/>
        </w:rPr>
        <w:t xml:space="preserve">. </w:t>
      </w:r>
      <w:r w:rsidRPr="00D568D2">
        <w:rPr>
          <w:rStyle w:val="StyleUnderline"/>
        </w:rPr>
        <w:t xml:space="preserve">Certainly, there are many Western scientists, conservationists and policy-makers who are genuinely committed to stopping the extinction of others, perhaps out of fear for their own futures. Yet extinction is </w:t>
      </w:r>
      <w:r w:rsidRPr="00D568D2">
        <w:rPr>
          <w:rStyle w:val="Emphasis"/>
        </w:rPr>
        <w:t>not quite real</w:t>
      </w:r>
      <w:r w:rsidRPr="00D568D2">
        <w:rPr>
          <w:rStyle w:val="StyleUnderline"/>
        </w:rPr>
        <w:t xml:space="preserve"> for Western, and especially white, subjects; it is a fantasy of negation that evokes thrill, melancholy, anger and existential purpose. It is a </w:t>
      </w:r>
      <w:r w:rsidRPr="00D568D2">
        <w:rPr>
          <w:rStyle w:val="Emphasis"/>
        </w:rPr>
        <w:t>metaphor</w:t>
      </w:r>
      <w:r w:rsidRPr="00D568D2">
        <w:rPr>
          <w:rStyle w:val="StyleUnderline"/>
        </w:rPr>
        <w:t xml:space="preserve"> that expresses the destructive desires of these beings, and the negativity against which we define our subjectivity</w:t>
      </w:r>
      <w:r w:rsidRPr="00D568D2">
        <w:rPr>
          <w:sz w:val="14"/>
        </w:rPr>
        <w:t xml:space="preserve">. </w:t>
      </w:r>
      <w:r w:rsidRPr="00D568D2">
        <w:rPr>
          <w:rStyle w:val="StyleUnderline"/>
        </w:rPr>
        <w:t xml:space="preserve">But </w:t>
      </w:r>
      <w:r w:rsidRPr="00D568D2">
        <w:rPr>
          <w:rStyle w:val="Emphasis"/>
        </w:rPr>
        <w:t>extinction is not a metaphor</w:t>
      </w:r>
      <w:r w:rsidRPr="00D568D2">
        <w:rPr>
          <w:rStyle w:val="StyleUnderline"/>
        </w:rPr>
        <w:t>: it is a very real expression of violence that systematically destroys particular beings, worlds, life forms and the relations that enable them to flourish</w:t>
      </w:r>
      <w:r w:rsidRPr="00D568D2">
        <w:rPr>
          <w:sz w:val="14"/>
        </w:rPr>
        <w:t xml:space="preserve">. These are real, unique beings, worlds and relations – as well as somebody’s family, Ancestors, siblings, future generations – who are violently destroyed. </w:t>
      </w:r>
      <w:r w:rsidRPr="00D568D2">
        <w:rPr>
          <w:rStyle w:val="StyleUnderline"/>
        </w:rPr>
        <w:t>Extinction can only be used unironically as a metaphor by people who have never been threatened with it, told it is their inevitable fate, or lost their relatives and Ancestors to it – and who assume that they probably never will</w:t>
      </w:r>
      <w:r w:rsidRPr="00D568D2">
        <w:rPr>
          <w:sz w:val="14"/>
        </w:rPr>
        <w:t xml:space="preserve">. This argument is directly inspired by the call to arms issued in 2012 by Eve Tuck and Wayne K. Yang and more recently by Cutcha Risling-Baldy. The first, seminal piece demonstrates how </w:t>
      </w:r>
      <w:r w:rsidRPr="00D568D2">
        <w:rPr>
          <w:rStyle w:val="StyleUnderline"/>
        </w:rPr>
        <w:t xml:space="preserve">settler cultures </w:t>
      </w:r>
      <w:r w:rsidRPr="00D568D2">
        <w:rPr>
          <w:rStyle w:val="Emphasis"/>
        </w:rPr>
        <w:t>use the violence of metaphorical abstraction to excuse themselves</w:t>
      </w:r>
      <w:r w:rsidRPr="00D568D2">
        <w:rPr>
          <w:rStyle w:val="StyleUnderline"/>
        </w:rPr>
        <w:t xml:space="preserve"> from the real work of decolonization: ensuring that land and power is in Indigenous hands</w:t>
      </w:r>
      <w:r w:rsidRPr="00D568D2">
        <w:rPr>
          <w:sz w:val="14"/>
        </w:rPr>
        <w:t xml:space="preserve">. Risling-Baldy’s brilliant follow-up extends this logic to explain how First People like Coyote have been reduced to metaphors through settler appropriation. In both cases, </w:t>
      </w:r>
      <w:r w:rsidRPr="00D568D2">
        <w:rPr>
          <w:rStyle w:val="StyleUnderline"/>
        </w:rPr>
        <w:t xml:space="preserve">engagement with Indigenous peoples and their relations masks </w:t>
      </w:r>
      <w:r w:rsidRPr="00D568D2">
        <w:rPr>
          <w:rStyle w:val="Emphasis"/>
        </w:rPr>
        <w:t>moves to innocence</w:t>
      </w:r>
      <w:r w:rsidRPr="00D568D2">
        <w:rPr>
          <w:rStyle w:val="StyleUnderline"/>
        </w:rPr>
        <w:t xml:space="preserve">: acts that make it appear as if settlers are engaging in decolonization, while in fact we are </w:t>
      </w:r>
      <w:r w:rsidRPr="00D568D2">
        <w:rPr>
          <w:rStyle w:val="Emphasis"/>
        </w:rPr>
        <w:t>consolidating</w:t>
      </w:r>
      <w:r w:rsidRPr="00D568D2">
        <w:rPr>
          <w:rStyle w:val="StyleUnderline"/>
        </w:rPr>
        <w:t xml:space="preserve"> the </w:t>
      </w:r>
      <w:r w:rsidRPr="00D568D2">
        <w:rPr>
          <w:rStyle w:val="Emphasis"/>
        </w:rPr>
        <w:t>power structures</w:t>
      </w:r>
      <w:r w:rsidRPr="00D568D2">
        <w:rPr>
          <w:rStyle w:val="StyleUnderline"/>
        </w:rPr>
        <w:t xml:space="preserve"> that privilege us</w:t>
      </w:r>
      <w:r w:rsidRPr="00D568D2">
        <w:rPr>
          <w:sz w:val="14"/>
        </w:rPr>
        <w:t xml:space="preserve">. In this series, want to show how Western, and white-dominated, discourses on ‘extinction’ appear to address the systematic destruction of peoples and other beings while enacting moves to innocence that mask their culpability and perpetuate structures of violence. As I argued in Part I of this series, </w:t>
      </w:r>
      <w:r w:rsidRPr="00D568D2">
        <w:rPr>
          <w:rStyle w:val="StyleUnderline"/>
        </w:rPr>
        <w:t>extinction is an expression of colonial violence. As such, it needs to be addressed through direct decolonization, including the dismantling of settler colonial structures of violence, and the resurgence of Indigenous worlds</w:t>
      </w:r>
      <w:r w:rsidRPr="00D568D2">
        <w:rPr>
          <w:sz w:val="14"/>
        </w:rPr>
        <w:t xml:space="preserve">. Following Tuck, Yang and Risling-Baldy’s lead, I want to show how and why </w:t>
      </w:r>
      <w:r w:rsidRPr="00D568D2">
        <w:rPr>
          <w:rStyle w:val="StyleUnderline"/>
        </w:rPr>
        <w:t>the violences that drive extinction have come to be invisible within mainstream discourses</w:t>
      </w:r>
      <w:r w:rsidRPr="00D568D2">
        <w:rPr>
          <w:sz w:val="14"/>
        </w:rPr>
        <w:t xml:space="preserve">. Salient amongst these is the practice of genocide against Indigenous peoples other than humans. …it is literally genocide. </w:t>
      </w:r>
      <w:r w:rsidRPr="00D568D2">
        <w:rPr>
          <w:rStyle w:val="StyleUnderline"/>
        </w:rPr>
        <w:t xml:space="preserve">What Western science calls ‘extinction’ is </w:t>
      </w:r>
      <w:r w:rsidRPr="00D568D2">
        <w:rPr>
          <w:rStyle w:val="Emphasis"/>
        </w:rPr>
        <w:t>not</w:t>
      </w:r>
      <w:r w:rsidRPr="00D568D2">
        <w:rPr>
          <w:rStyle w:val="StyleUnderline"/>
        </w:rPr>
        <w:t xml:space="preserve"> an unfortunate, </w:t>
      </w:r>
      <w:r w:rsidRPr="00D568D2">
        <w:rPr>
          <w:rStyle w:val="Emphasis"/>
        </w:rPr>
        <w:t>unintended consequence</w:t>
      </w:r>
      <w:r w:rsidRPr="00D568D2">
        <w:rPr>
          <w:rStyle w:val="StyleUnderline"/>
        </w:rPr>
        <w:t xml:space="preserve"> of desirable ‘human’ activities. It is an embodiment of particular patterns of </w:t>
      </w:r>
      <w:r w:rsidRPr="00D568D2">
        <w:rPr>
          <w:rStyle w:val="Emphasis"/>
        </w:rPr>
        <w:t>structural violence</w:t>
      </w:r>
      <w:r w:rsidRPr="00D568D2">
        <w:rPr>
          <w:rStyle w:val="StyleUnderline"/>
        </w:rPr>
        <w:t xml:space="preserve"> that disproportionately affect specific racialized groups. In some cases, ‘extinction’ is directly, deliberately and systematically inflicted in order to create space for aggressors, including settler states</w:t>
      </w:r>
      <w:r w:rsidRPr="00D568D2">
        <w:rPr>
          <w:sz w:val="14"/>
        </w:rPr>
        <w:t xml:space="preserve">. For this reason, it has </w:t>
      </w:r>
      <w:r w:rsidRPr="00D568D2">
        <w:rPr>
          <w:rStyle w:val="StyleUnderline"/>
        </w:rPr>
        <w:t>rightly</w:t>
      </w:r>
      <w:r w:rsidRPr="00D568D2">
        <w:rPr>
          <w:sz w:val="14"/>
        </w:rPr>
        <w:t xml:space="preserve"> been </w:t>
      </w:r>
      <w:r w:rsidRPr="00D568D2">
        <w:rPr>
          <w:rStyle w:val="StyleUnderline"/>
        </w:rPr>
        <w:t>framed as an aspect or tool of colonial genocides against Indigenous human peoples</w:t>
      </w:r>
      <w:r w:rsidRPr="00D568D2">
        <w:rPr>
          <w:sz w:val="14"/>
        </w:rPr>
        <w:t xml:space="preserve">. Indeed, many theorists have shown that the ‘extirpation’ of life forms (their total removal from a particular place) is an instrument for enacting genocide upon Indigenous humans (see Mazis 2008; Laduke 1999; Stannard 1994). Specifically, the removal of key sources of food, clothing and other basic materials makes survival on the land impossible for the people targeted. Nehiyaw thinker Tasha Hubbard (2014) makes a qualitatively distinct argument. She points out that the Buffalo are First People, the elder brothers of the Nehiyaw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(a) Killing members of the group; (b) Causing serious bodily or mental harm to members of the group; (c) Deliberately inflicting on the group conditions of life calculated to bring about its physical destruction in whole or in part; (d) Imposing measures intended to prevent births within the group; (e) Forcibly transferring children of the group to another group. From Hubbard’s viewpoint, rooted in Nehiyaw philosophy and ethical-legal principles, </w:t>
      </w:r>
      <w:r w:rsidRPr="00D568D2">
        <w:rPr>
          <w:rStyle w:val="StyleUnderline"/>
        </w:rPr>
        <w:t>the systematic destruction of the buffalo is not like genocide, nor is it exclusively a tool for carrying out genocide against human peoples. It is genocide in its own right: an attempt to destroy a particular First People and the possibilities of its continuity</w:t>
      </w:r>
      <w:r w:rsidRPr="00D568D2">
        <w:rPr>
          <w:sz w:val="14"/>
        </w:rPr>
        <w:t xml:space="preserve">. In other words, the deliberate and systematic attempt to eliminate the buffalo, enacted by settler states, </w:t>
      </w:r>
      <w:r w:rsidRPr="00D568D2">
        <w:rPr>
          <w:rStyle w:val="Emphasis"/>
        </w:rPr>
        <w:t>simultaneously</w:t>
      </w:r>
      <w:r w:rsidRPr="00D568D2">
        <w:rPr>
          <w:rStyle w:val="StyleUnderline"/>
        </w:rPr>
        <w:t xml:space="preserve"> enacted </w:t>
      </w:r>
      <w:r w:rsidRPr="00D568D2">
        <w:rPr>
          <w:rStyle w:val="Emphasis"/>
        </w:rPr>
        <w:t>genocide</w:t>
      </w:r>
      <w:r w:rsidRPr="00D568D2">
        <w:rPr>
          <w:rStyle w:val="StyleUnderline"/>
        </w:rPr>
        <w:t xml:space="preserve"> against </w:t>
      </w:r>
      <w:r w:rsidRPr="00D568D2">
        <w:rPr>
          <w:rStyle w:val="Emphasis"/>
        </w:rPr>
        <w:t>Indigenous peoples</w:t>
      </w:r>
      <w:r w:rsidRPr="00D568D2">
        <w:rPr>
          <w:rStyle w:val="StyleUnderline"/>
        </w:rPr>
        <w:t xml:space="preserve"> and their </w:t>
      </w:r>
      <w:r w:rsidRPr="00D568D2">
        <w:rPr>
          <w:rStyle w:val="Emphasis"/>
        </w:rPr>
        <w:t>nonhuman relatives</w:t>
      </w:r>
      <w:r w:rsidRPr="00D568D2">
        <w:rPr>
          <w:sz w:val="14"/>
        </w:rPr>
        <w:t xml:space="preserve">. </w:t>
      </w:r>
      <w:r w:rsidRPr="00D568D2">
        <w:rPr>
          <w:rStyle w:val="StyleUnderline"/>
        </w:rPr>
        <w:t>Genocides of Indigenous peoples (human and otherwise) continue apace in contemporary settler states, transformed into multiple manifestations. For instance, they are integral to ‘biosecurity’ strategies designed to police the biological boundaries of these states and their citizens</w:t>
      </w:r>
      <w:r w:rsidRPr="00D568D2">
        <w:rPr>
          <w:sz w:val="14"/>
        </w:rPr>
        <w:t xml:space="preserve">. Laced with racializing and xenophobic rhetoric (Subramaniam 2001), strategies such as culling or planned eradications are intended to remove ‘invasive’ or ‘foreign’ life forms in order to protect ‘Native’ ones. Many of the ‘invasive’ life forms targeted for destruction were transported to unfamiliar lands through colonial patterns of settlement and global trade flows. 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Turrbal and Jagera Country (suburban Brisbane to settlers). Such nesting places are called ‘colonies’ ,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w:t>
      </w:r>
      <w:r w:rsidRPr="00D568D2">
        <w:rPr>
          <w:rStyle w:val="Emphasis"/>
        </w:rPr>
        <w:t>‘security’</w:t>
      </w:r>
      <w:r w:rsidRPr="00D568D2">
        <w:rPr>
          <w:sz w:val="14"/>
        </w:rPr>
        <w:t xml:space="preserve"> measure – </w:t>
      </w:r>
      <w:r w:rsidRPr="00D568D2">
        <w:rPr>
          <w:rStyle w:val="StyleUnderline"/>
        </w:rPr>
        <w:t>designed to protect the facilities relied upon by</w:t>
      </w:r>
      <w:r w:rsidRPr="00D568D2">
        <w:rPr>
          <w:sz w:val="14"/>
        </w:rPr>
        <w:t xml:space="preserve"> urban </w:t>
      </w:r>
      <w:r w:rsidRPr="00D568D2">
        <w:rPr>
          <w:rStyle w:val="StyleUnderline"/>
        </w:rPr>
        <w:t>settlers</w:t>
      </w:r>
      <w:r w:rsidRPr="00D568D2">
        <w:rPr>
          <w:sz w:val="14"/>
        </w:rPr>
        <w:t xml:space="preserve"> from the intrusion of flying foxes – </w:t>
      </w:r>
      <w:r w:rsidRPr="00D568D2">
        <w:rPr>
          <w:rStyle w:val="StyleUnderline"/>
        </w:rPr>
        <w:t>is a powerful weapon for precluding ongoing flourishing of Indigenous other-than-human peoples</w:t>
      </w:r>
      <w:r w:rsidRPr="00D568D2">
        <w:rPr>
          <w:sz w:val="14"/>
        </w:rPr>
        <w:t xml:space="preserve">. I learned from neighbours that this ‘colony’ had previously been ‘moved’ from several other sites around the city, suffering significant declines in population each time. Indeed, despite reported declines of 95% in flying fox communities in Queensland and neighbouring New South Wales, the Queensland settler state legalized the shooting of the bats in 2012 by fruitgrowers. </w:t>
      </w:r>
      <w:r w:rsidRPr="00D568D2">
        <w:rPr>
          <w:rStyle w:val="StyleUnderline"/>
        </w:rPr>
        <w:t xml:space="preserve">Of course, in some cases, the elimination of life forms is not as targeted or intentional – it may take the form of land-based </w:t>
      </w:r>
      <w:r w:rsidRPr="00D568D2">
        <w:rPr>
          <w:rStyle w:val="Emphasis"/>
        </w:rPr>
        <w:t>extractive violence</w:t>
      </w:r>
      <w:r w:rsidRPr="00D568D2">
        <w:rPr>
          <w:rStyle w:val="StyleUnderline"/>
        </w:rPr>
        <w:t xml:space="preserve">, the creep of </w:t>
      </w:r>
      <w:r w:rsidRPr="00D568D2">
        <w:rPr>
          <w:rStyle w:val="Emphasis"/>
        </w:rPr>
        <w:t>ocean acidification</w:t>
      </w:r>
      <w:r w:rsidRPr="00D568D2">
        <w:rPr>
          <w:rStyle w:val="StyleUnderline"/>
        </w:rPr>
        <w:t xml:space="preserve">, the decimation of rainforests by </w:t>
      </w:r>
      <w:r w:rsidRPr="00D568D2">
        <w:rPr>
          <w:rStyle w:val="Emphasis"/>
        </w:rPr>
        <w:t>climate change</w:t>
      </w:r>
      <w:r w:rsidRPr="00D568D2">
        <w:rPr>
          <w:sz w:val="14"/>
        </w:rPr>
        <w:t xml:space="preserve">. Proponents of </w:t>
      </w:r>
      <w:r w:rsidRPr="00D568D2">
        <w:rPr>
          <w:rStyle w:val="StyleUnderline"/>
        </w:rPr>
        <w:t>a Eurocentric definition of genocide</w:t>
      </w:r>
      <w:r w:rsidRPr="00D568D2">
        <w:rPr>
          <w:sz w:val="14"/>
        </w:rPr>
        <w:t xml:space="preserve"> could </w:t>
      </w:r>
      <w:r w:rsidRPr="00D568D2">
        <w:rPr>
          <w:rStyle w:val="StyleUnderline"/>
        </w:rPr>
        <w:t>argue that these events lack intention</w:t>
      </w:r>
      <w:r w:rsidRPr="00D568D2">
        <w:rPr>
          <w:sz w:val="14"/>
        </w:rPr>
        <w:t xml:space="preserve">. Indeed, within international law, intention to commit genocide is a necessary criteria for conviction. </w:t>
      </w:r>
      <w:r w:rsidRPr="00D568D2">
        <w:rPr>
          <w:rStyle w:val="StyleUnderline"/>
        </w:rPr>
        <w:t>However</w:t>
      </w:r>
      <w:r w:rsidRPr="00D568D2">
        <w:rPr>
          <w:sz w:val="14"/>
        </w:rPr>
        <w:t xml:space="preserve">, theorists of critical genocide studies have long argued that </w:t>
      </w:r>
      <w:r w:rsidRPr="00D568D2">
        <w:rPr>
          <w:rStyle w:val="StyleUnderline"/>
        </w:rPr>
        <w:t>this definition is inadequate: it brackets out a great many of the acts, logics and structures that produce the destruction of unique peoples</w:t>
      </w:r>
      <w:r w:rsidRPr="00D568D2">
        <w:rPr>
          <w:sz w:val="14"/>
        </w:rPr>
        <w:t xml:space="preserve">. According to Tony Barta, </w:t>
      </w:r>
      <w:r w:rsidRPr="00D568D2">
        <w:rPr>
          <w:rStyle w:val="StyleUnderline"/>
        </w:rPr>
        <w:t>definitions of genocide that focus on ‘purposeful annihilation’, and in particular on physical killing, have “devalu[ed] all other concepts of less planned destruction, even if the effects are the same”</w:t>
      </w:r>
      <w:r w:rsidRPr="00D568D2">
        <w:rPr>
          <w:sz w:val="14"/>
        </w:rPr>
        <w:t xml:space="preserv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w:t>
      </w:r>
      <w:r w:rsidRPr="00D568D2">
        <w:rPr>
          <w:rStyle w:val="StyleUnderline"/>
        </w:rPr>
        <w:t>an approach based on ‘genocidal outcomes’ makes it possible to account for complex causality and weak intentionality – that is, for myriad acts mediated by subtle, normalized structures that, together, work to eliminate a people</w:t>
      </w:r>
      <w:r w:rsidRPr="00D568D2">
        <w:rPr>
          <w:sz w:val="14"/>
        </w:rPr>
        <w:t xml:space="preserve">. I want to argue that </w:t>
      </w:r>
      <w:r w:rsidRPr="00D568D2">
        <w:rPr>
          <w:rStyle w:val="StyleUnderline"/>
        </w:rPr>
        <w:t>the same logic applies to nonhuman peoples: the destruction of a life form, its relations with other beings and its possible futures is a genocidal outcome, whether or not intention can be identified</w:t>
      </w:r>
      <w:r w:rsidRPr="00D568D2">
        <w:rPr>
          <w:sz w:val="14"/>
        </w:rPr>
        <w:t xml:space="preserve">. Similarly, Christopher Powell (2007) argues that, since a ‘genos’ is a “network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w:t>
      </w:r>
      <w:r w:rsidRPr="00D568D2">
        <w:rPr>
          <w:rStyle w:val="StyleUnderline"/>
        </w:rPr>
        <w:t>even result from well-meaning attempts to do good</w:t>
      </w:r>
      <w:r w:rsidRPr="00D568D2">
        <w:rPr>
          <w:sz w:val="14"/>
        </w:rPr>
        <w:t xml:space="preserve">” (Powell 2007, 538) As I have argued elsewhere, </w:t>
      </w:r>
      <w:r w:rsidRPr="00D568D2">
        <w:rPr>
          <w:rStyle w:val="StyleUnderline"/>
        </w:rPr>
        <w:t>extinction is defined by the breaking of relations and the systematic destruction of the conditions of plurality that nurture co-flourishing worlds. Whether inflicted out as a deliberate act of extirpation, or as the convergent effect of eliminative logics expressed over centuries and enormous spatial scales, extinction is the destruction of relations and the heterogenous societies they nurture</w:t>
      </w:r>
      <w:r w:rsidRPr="00D568D2">
        <w:rPr>
          <w:sz w:val="14"/>
        </w:rPr>
        <w:t xml:space="preserve">. </w:t>
      </w:r>
      <w:r w:rsidRPr="00D568D2">
        <w:rPr>
          <w:rStyle w:val="StyleUnderline"/>
        </w:rPr>
        <w:t>Understood in this way, ‘extinction’ is not a metaphor for genocide or other forms of large-scale violence: it is a distinct manifestation of genocide. Masking the genocidal logics that drive extinction involves several moves to innocence</w:t>
      </w:r>
      <w:r w:rsidRPr="00D568D2">
        <w:rPr>
          <w:sz w:val="14"/>
        </w:rPr>
        <w:t xml:space="preserve"> (Tuck and Yang 2012). </w:t>
      </w:r>
      <w:r w:rsidRPr="00D568D2">
        <w:rPr>
          <w:rStyle w:val="StyleUnderline"/>
        </w:rPr>
        <w:t>Treating extinction as something short of genocide entrenches Eurocentric understandings of personhood that are limited to homo sapiens, which is itself an act of violence against these peoples</w:t>
      </w:r>
      <w:r w:rsidRPr="00D568D2">
        <w:rPr>
          <w:sz w:val="14"/>
        </w:rPr>
        <w:t xml:space="preserve">. </w:t>
      </w:r>
      <w:r w:rsidRPr="00D568D2">
        <w:rPr>
          <w:rStyle w:val="StyleUnderline"/>
        </w:rPr>
        <w:t>Ironically, the entrenchment of this dichotomy also enables the logic of ‘dehumanization’, in which human communities are likened to reviled nonhumans</w:t>
      </w:r>
      <w:r w:rsidRPr="00D568D2">
        <w:rPr>
          <w:sz w:val="14"/>
        </w:rPr>
        <w:t xml:space="preserve"> (for instance, cockroaches) </w:t>
      </w:r>
      <w:r w:rsidRPr="00D568D2">
        <w:rPr>
          <w:rStyle w:val="StyleUnderline"/>
        </w:rPr>
        <w:t>in order to motivate violence against them</w:t>
      </w:r>
      <w:r w:rsidRPr="00D568D2">
        <w:rPr>
          <w:sz w:val="14"/>
        </w:rPr>
        <w:t xml:space="preserve">. As I have argued elsewhere (Mitchell 2014), the logic of generalised ‘dehumanisation’ is uniquely effective in Western frameworks in which the lack of ethical status for beings other than humans removes obstacles to their mass destruction. Within worlds in which human and nonhuman persons are linked through complex systems of law, treaties, protocols and long-standing relations, this claim is illogical. Within Western settler states, however, it functions as a means of justifying ongoing violence against Indigenous peoples and their relations. </w:t>
      </w:r>
      <w:r w:rsidRPr="00D568D2">
        <w:rPr>
          <w:rStyle w:val="StyleUnderline"/>
        </w:rPr>
        <w:t xml:space="preserve">In addition, </w:t>
      </w:r>
      <w:r w:rsidRPr="00D568D2">
        <w:rPr>
          <w:rStyle w:val="Emphasis"/>
        </w:rPr>
        <w:t>by framing extinction as a problem for a universal figure of ‘humanity’</w:t>
      </w:r>
      <w:r w:rsidRPr="00D568D2">
        <w:rPr>
          <w:sz w:val="14"/>
        </w:rPr>
        <w:t xml:space="preserve"> (more on this to follow…) </w:t>
      </w:r>
      <w:r w:rsidRPr="00D568D2">
        <w:rPr>
          <w:rStyle w:val="StyleUnderline"/>
        </w:rPr>
        <w:t xml:space="preserve">mainstream discourses of extinction </w:t>
      </w:r>
      <w:r w:rsidRPr="00D568D2">
        <w:rPr>
          <w:rStyle w:val="Emphasis"/>
        </w:rPr>
        <w:t>obscure its profound entwinement with race and racializing structures</w:t>
      </w:r>
      <w:r w:rsidRPr="00D568D2">
        <w:rPr>
          <w:sz w:val="14"/>
        </w:rPr>
        <w:t xml:space="preserve">. These </w:t>
      </w:r>
      <w:r w:rsidRPr="00D568D2">
        <w:rPr>
          <w:rStyle w:val="StyleUnderline"/>
        </w:rPr>
        <w:t>examples make it clear that eliminative violence is targeted on specific groups of people and their other-than-human relations, as defined by the aggressors</w:t>
      </w:r>
      <w:r w:rsidRPr="00D568D2">
        <w:rPr>
          <w:sz w:val="14"/>
        </w:rPr>
        <w:t xml:space="preserve">. Indeed, patterns of genocidal violence extend racializing categories, hierarchies and eliminative impulses to other-than-human peoples. Just as approaching gender violence separately from race effaces their intersection, </w:t>
      </w:r>
      <w:r w:rsidRPr="00D568D2">
        <w:rPr>
          <w:rStyle w:val="StyleUnderline"/>
        </w:rPr>
        <w:t xml:space="preserve">understanding extinction as distinct from race is deeply misleading. This is not only because racialized people are </w:t>
      </w:r>
      <w:r w:rsidRPr="00D568D2">
        <w:rPr>
          <w:rStyle w:val="Emphasis"/>
        </w:rPr>
        <w:t>more likely to suffer from the effects of ‘extinction’</w:t>
      </w:r>
      <w:r w:rsidRPr="00D568D2">
        <w:rPr>
          <w:rStyle w:val="StyleUnderline"/>
        </w:rPr>
        <w:t xml:space="preserve"> and other forms of environmental racism (which they are). It is also because the eliminative violence that </w:t>
      </w:r>
      <w:r w:rsidRPr="00D568D2">
        <w:rPr>
          <w:rStyle w:val="Emphasis"/>
        </w:rPr>
        <w:t>drives extinction</w:t>
      </w:r>
      <w:r w:rsidRPr="00D568D2">
        <w:rPr>
          <w:rStyle w:val="StyleUnderline"/>
        </w:rPr>
        <w:t xml:space="preserve"> extend and </w:t>
      </w:r>
      <w:r w:rsidRPr="00D568D2">
        <w:rPr>
          <w:rStyle w:val="Emphasis"/>
        </w:rPr>
        <w:t>enact race beyond the category of homo sapiens</w:t>
      </w:r>
      <w:r w:rsidRPr="00D568D2">
        <w:rPr>
          <w:rStyle w:val="StyleUnderline"/>
        </w:rPr>
        <w:t xml:space="preserve"> by </w:t>
      </w:r>
      <w:r w:rsidRPr="00D568D2">
        <w:rPr>
          <w:rStyle w:val="Emphasis"/>
        </w:rPr>
        <w:t>defining particular groups</w:t>
      </w:r>
      <w:r w:rsidRPr="00D568D2">
        <w:rPr>
          <w:rStyle w:val="StyleUnderline"/>
        </w:rPr>
        <w:t xml:space="preserve"> against white settler norms and </w:t>
      </w:r>
      <w:r w:rsidRPr="00D568D2">
        <w:rPr>
          <w:rStyle w:val="Emphasis"/>
        </w:rPr>
        <w:t>as threats</w:t>
      </w:r>
      <w:r w:rsidRPr="00D568D2">
        <w:rPr>
          <w:rStyle w:val="StyleUnderline"/>
        </w:rPr>
        <w:t xml:space="preserve"> to the settler society</w:t>
      </w:r>
      <w:r w:rsidRPr="00D568D2">
        <w:rPr>
          <w:sz w:val="14"/>
        </w:rPr>
        <w:t xml:space="preserve">. To approach extinction separately from issues of race is, therefore, to miss one of its most defining features. </w:t>
      </w:r>
      <w:r w:rsidRPr="00D568D2">
        <w:rPr>
          <w:rStyle w:val="StyleUnderline"/>
        </w:rPr>
        <w:t>Extinction is not a metaphor – in many cases, it is quite literally genocide enacted against Indigenous peoples and their other-than-human relations. To treat it as a metaphor is to obscure and participate in the structures of violence that drive it</w:t>
      </w:r>
      <w:r w:rsidRPr="00D568D2">
        <w:rPr>
          <w:sz w:val="14"/>
        </w:rPr>
        <w:t>. From this perspective, in addition to active decolonisation efforts, and the resurgence of Indigenous peoples, addressing extinction also requires attacking the genocidal, racializing, eliminative logics that are diffused throughout settler (and other) states. It also requires honouring the unique relations, worlds and peoples that are targeted by these discourses and practices.</w:t>
      </w:r>
    </w:p>
    <w:p w:rsidR="00685DFE" w:rsidRPr="00D568D2" w:rsidRDefault="00685DFE" w:rsidP="00685DFE">
      <w:pPr>
        <w:pStyle w:val="Heading3"/>
      </w:pPr>
      <w:r w:rsidRPr="00D568D2">
        <w:t>Incommensurability Alt – 1NC</w:t>
      </w:r>
    </w:p>
    <w:p w:rsidR="00685DFE" w:rsidRPr="00D568D2" w:rsidRDefault="00685DFE" w:rsidP="00685DFE"/>
    <w:p w:rsidR="00685DFE" w:rsidRPr="00D568D2" w:rsidRDefault="00685DFE" w:rsidP="00685DFE">
      <w:pPr>
        <w:pStyle w:val="Heading4"/>
      </w:pPr>
      <w:r w:rsidRPr="00D568D2">
        <w:t>The alternative is an ethic of incommensurability</w:t>
      </w:r>
    </w:p>
    <w:p w:rsidR="00685DFE" w:rsidRPr="00D568D2" w:rsidRDefault="00685DFE" w:rsidP="00685DFE">
      <w:r w:rsidRPr="00D568D2">
        <w:t xml:space="preserve">Eve </w:t>
      </w:r>
      <w:r w:rsidRPr="00D568D2">
        <w:rPr>
          <w:rStyle w:val="Style13ptBold"/>
        </w:rPr>
        <w:t>Tuck and</w:t>
      </w:r>
      <w:r w:rsidRPr="00D568D2">
        <w:t xml:space="preserve"> K. Wayne </w:t>
      </w:r>
      <w:r w:rsidRPr="00D568D2">
        <w:rPr>
          <w:rStyle w:val="Style13ptBold"/>
        </w:rPr>
        <w:t>Yang 12,</w:t>
      </w:r>
      <w:r w:rsidRPr="00D568D2">
        <w:t xml:space="preserve"> Toronto and UC San Diego professors, “Decolonization is not a metaphor,” Decolonization: Indigeneity, Education &amp; Society, 1.1,  http://decolonization.org/index.php/des/article/download/18630/15554</w:t>
      </w:r>
    </w:p>
    <w:p w:rsidR="00685DFE" w:rsidRPr="00D568D2" w:rsidRDefault="00685DFE" w:rsidP="00685DFE">
      <w:r w:rsidRPr="00D568D2">
        <w:rPr>
          <w:sz w:val="14"/>
        </w:rPr>
        <w:t xml:space="preserve">Conclusion </w:t>
      </w:r>
      <w:r w:rsidRPr="00D568D2">
        <w:rPr>
          <w:rStyle w:val="StyleUnderline"/>
        </w:rPr>
        <w:t xml:space="preserve">An </w:t>
      </w:r>
      <w:r w:rsidRPr="00D568D2">
        <w:rPr>
          <w:rStyle w:val="Emphasis"/>
        </w:rPr>
        <w:t>ethic of incommensurability</w:t>
      </w:r>
      <w:r w:rsidRPr="00D568D2">
        <w:rPr>
          <w:rStyle w:val="StyleUnderline"/>
        </w:rPr>
        <w:t xml:space="preserve">, which guides moves that unsettle innocence, stands in contrast to aims of </w:t>
      </w:r>
      <w:r w:rsidRPr="00D568D2">
        <w:rPr>
          <w:rStyle w:val="Emphasis"/>
        </w:rPr>
        <w:t>reconciliation</w:t>
      </w:r>
      <w:r w:rsidRPr="00D568D2">
        <w:rPr>
          <w:rStyle w:val="StyleUnderline"/>
        </w:rPr>
        <w:t xml:space="preserve">, which motivate settler moves to innocence. Reconciliation is about rescuing settler normalcy, about rescuing a </w:t>
      </w:r>
      <w:r w:rsidRPr="00D568D2">
        <w:rPr>
          <w:rStyle w:val="Emphasis"/>
        </w:rPr>
        <w:t>settler future</w:t>
      </w:r>
      <w:r w:rsidRPr="00D568D2">
        <w:rPr>
          <w:sz w:val="14"/>
        </w:rPr>
        <w:t xml:space="preserve">. Reconciliation is </w:t>
      </w:r>
      <w:r w:rsidRPr="00D568D2">
        <w:rPr>
          <w:rStyle w:val="StyleUnderline"/>
        </w:rPr>
        <w:t xml:space="preserve">concerned with questions of </w:t>
      </w:r>
      <w:r w:rsidRPr="00D568D2">
        <w:rPr>
          <w:rStyle w:val="Emphasis"/>
        </w:rPr>
        <w:t>what will decolonization look like</w:t>
      </w:r>
      <w:r w:rsidRPr="00D568D2">
        <w:rPr>
          <w:rStyle w:val="StyleUnderline"/>
        </w:rPr>
        <w:t xml:space="preserve">? What will happen after abolition? </w:t>
      </w:r>
      <w:r w:rsidRPr="00D568D2">
        <w:rPr>
          <w:rStyle w:val="Emphasis"/>
        </w:rPr>
        <w:t>What will be the consequences</w:t>
      </w:r>
      <w:r w:rsidRPr="00D568D2">
        <w:rPr>
          <w:rStyle w:val="StyleUnderline"/>
        </w:rPr>
        <w:t xml:space="preserve"> of decolonization for the settler? Incommensurability acknowledges that these questions </w:t>
      </w:r>
      <w:r w:rsidRPr="00D568D2">
        <w:rPr>
          <w:rStyle w:val="Emphasis"/>
        </w:rPr>
        <w:t>need not</w:t>
      </w:r>
      <w:r w:rsidRPr="00D568D2">
        <w:rPr>
          <w:rStyle w:val="StyleUnderline"/>
        </w:rPr>
        <w:t xml:space="preserve">, and perhaps </w:t>
      </w:r>
      <w:r w:rsidRPr="00D568D2">
        <w:rPr>
          <w:rStyle w:val="Emphasis"/>
        </w:rPr>
        <w:t>cannot, be answered</w:t>
      </w:r>
      <w:r w:rsidRPr="00D568D2">
        <w:rPr>
          <w:rStyle w:val="StyleUnderline"/>
        </w:rPr>
        <w:t xml:space="preserve"> in order for decolonization to exist as a framework</w:t>
      </w:r>
      <w:r w:rsidRPr="00D568D2">
        <w:rPr>
          <w:sz w:val="14"/>
        </w:rPr>
        <w:t xml:space="preserve">. We want to say, </w:t>
      </w:r>
      <w:r w:rsidRPr="00D568D2">
        <w:rPr>
          <w:rStyle w:val="StyleUnderline"/>
        </w:rPr>
        <w:t>first</w:t>
      </w:r>
      <w:r w:rsidRPr="00D568D2">
        <w:rPr>
          <w:sz w:val="14"/>
        </w:rPr>
        <w:t xml:space="preserve">, that </w:t>
      </w:r>
      <w:r w:rsidRPr="00D568D2">
        <w:rPr>
          <w:rStyle w:val="StyleUnderline"/>
        </w:rPr>
        <w:t xml:space="preserve">decolonization is </w:t>
      </w:r>
      <w:r w:rsidRPr="00D568D2">
        <w:rPr>
          <w:rStyle w:val="Emphasis"/>
        </w:rPr>
        <w:t>not obliged</w:t>
      </w:r>
      <w:r w:rsidRPr="00D568D2">
        <w:rPr>
          <w:rStyle w:val="StyleUnderline"/>
        </w:rPr>
        <w:t xml:space="preserve"> to answer those questions - decolonization is </w:t>
      </w:r>
      <w:r w:rsidRPr="00D568D2">
        <w:rPr>
          <w:rStyle w:val="Emphasis"/>
        </w:rPr>
        <w:t>not accountable to</w:t>
      </w:r>
      <w:r w:rsidRPr="00D568D2">
        <w:rPr>
          <w:rStyle w:val="StyleUnderline"/>
        </w:rPr>
        <w:t xml:space="preserve"> settlers, or </w:t>
      </w:r>
      <w:r w:rsidRPr="00D568D2">
        <w:rPr>
          <w:rStyle w:val="Emphasis"/>
        </w:rPr>
        <w:t>settler futurity</w:t>
      </w:r>
      <w:r w:rsidRPr="00D568D2">
        <w:rPr>
          <w:rStyle w:val="StyleUnderline"/>
        </w:rPr>
        <w:t xml:space="preserve">. Decolonization is accountable to </w:t>
      </w:r>
      <w:r w:rsidRPr="00D568D2">
        <w:rPr>
          <w:rStyle w:val="Emphasis"/>
        </w:rPr>
        <w:t>Indigenous sovereignty and futurity</w:t>
      </w:r>
      <w:r w:rsidRPr="00D568D2">
        <w:rPr>
          <w:rStyle w:val="StyleUnderline"/>
        </w:rPr>
        <w:t>. Still, we acknowledge the questions of</w:t>
      </w:r>
      <w:r w:rsidRPr="00D568D2">
        <w:rPr>
          <w:sz w:val="14"/>
        </w:rPr>
        <w:t xml:space="preserve"> those wary participants in Occupy Oakland and other </w:t>
      </w:r>
      <w:r w:rsidRPr="00D568D2">
        <w:rPr>
          <w:rStyle w:val="StyleUnderline"/>
        </w:rPr>
        <w:t xml:space="preserve">settlers who want to know what decolonization will require of them. The answers are not fully in view and can’t be as long as decolonization remains punctuated by metaphor. The answers </w:t>
      </w:r>
      <w:r w:rsidRPr="00D568D2">
        <w:rPr>
          <w:rStyle w:val="Emphasis"/>
        </w:rPr>
        <w:t>will not emerge from friendly understanding</w:t>
      </w:r>
      <w:r w:rsidRPr="00D568D2">
        <w:rPr>
          <w:rStyle w:val="StyleUnderline"/>
        </w:rPr>
        <w:t xml:space="preserve">, and indeed </w:t>
      </w:r>
      <w:r w:rsidRPr="00D568D2">
        <w:rPr>
          <w:rStyle w:val="Emphasis"/>
        </w:rPr>
        <w:t>require a dangerous understanding of uncommonality that un-coalesces coalition politics</w:t>
      </w:r>
      <w:r w:rsidRPr="00D568D2">
        <w:rPr>
          <w:rStyle w:val="StyleUnderline"/>
        </w:rPr>
        <w:t xml:space="preserve"> - moves that may feel very unfriendly</w:t>
      </w:r>
      <w:r w:rsidRPr="00D568D2">
        <w:rPr>
          <w:sz w:val="14"/>
        </w:rPr>
        <w:t xml:space="preserve">. But we will find out the answers as we get there, “in the exact measure that we can discern the movements which give [decolonization] historical form and content” (Fanon, 1963, p. 36). </w:t>
      </w:r>
      <w:r w:rsidRPr="00D568D2">
        <w:rPr>
          <w:rStyle w:val="StyleUnderline"/>
        </w:rPr>
        <w:t xml:space="preserve">To fully enact an </w:t>
      </w:r>
      <w:r w:rsidRPr="00D568D2">
        <w:rPr>
          <w:rStyle w:val="Emphasis"/>
        </w:rPr>
        <w:t>ethic of incommensurability means relinquishing settler futurity</w:t>
      </w:r>
      <w:r w:rsidRPr="00D568D2">
        <w:rPr>
          <w:rStyle w:val="StyleUnderline"/>
        </w:rPr>
        <w:t>, abandoning the hope that settlers may one day be commensurable to Native peoples. It means removing the asterisks, periods, commas, apostrophes, the whereas’s, buts, and conditional clauses that punctuate decolonization and underwrite settler innocence</w:t>
      </w:r>
      <w:r w:rsidRPr="00D568D2">
        <w:rPr>
          <w:sz w:val="14"/>
        </w:rPr>
        <w:t xml:space="preserve">. </w:t>
      </w:r>
      <w:r w:rsidRPr="00D568D2">
        <w:rPr>
          <w:rStyle w:val="StyleUnderline"/>
        </w:rPr>
        <w:t>The Native futures, the lives to be lived once the settler nation is gone - these are the unwritten possibilities made possible by an ethic of incommensurability</w:t>
      </w:r>
      <w:r w:rsidRPr="00D568D2">
        <w:rPr>
          <w:sz w:val="14"/>
        </w:rPr>
        <w:t xml:space="preserve">. when you take away the punctuation he says of lines lifted from the documents about military-occupied land its acreage and location you take away its finality opening the possibility of other futures -Craig Santos Perez, Chamoru scholar and poet (as quoted by Voeltz, 2012) </w:t>
      </w:r>
      <w:r w:rsidRPr="00D568D2">
        <w:rPr>
          <w:rStyle w:val="StyleUnderline"/>
        </w:rPr>
        <w:t>Decolonization offers a different perspective to human and civil rights based approaches to justice, an unsettling one, rather than a complementary one</w:t>
      </w:r>
      <w:r w:rsidRPr="00D568D2">
        <w:rPr>
          <w:sz w:val="14"/>
        </w:rPr>
        <w:t xml:space="preserve">. </w:t>
      </w:r>
      <w:r w:rsidRPr="00D568D2">
        <w:rPr>
          <w:rStyle w:val="StyleUnderline"/>
        </w:rPr>
        <w:t xml:space="preserve">Decolonization is </w:t>
      </w:r>
      <w:r w:rsidRPr="00D568D2">
        <w:rPr>
          <w:rStyle w:val="Emphasis"/>
        </w:rPr>
        <w:t>not an “and”</w:t>
      </w:r>
      <w:r w:rsidRPr="00D568D2">
        <w:rPr>
          <w:rStyle w:val="StyleUnderline"/>
        </w:rPr>
        <w:t>. It is an elsewhere</w:t>
      </w:r>
      <w:r w:rsidRPr="00D568D2">
        <w:rPr>
          <w:sz w:val="14"/>
        </w:rPr>
        <w:t>.</w:t>
      </w:r>
    </w:p>
    <w:p w:rsidR="00685DFE" w:rsidRPr="00D568D2" w:rsidRDefault="00685DFE" w:rsidP="00685DFE"/>
    <w:p w:rsidR="007410C1" w:rsidRPr="00D568D2" w:rsidRDefault="007410C1" w:rsidP="00A275F7">
      <w:pPr>
        <w:pStyle w:val="Heading3"/>
      </w:pPr>
      <w:r w:rsidRPr="00D568D2">
        <w:t>Refual Alt – 1NC</w:t>
      </w:r>
    </w:p>
    <w:p w:rsidR="007410C1" w:rsidRPr="00D568D2" w:rsidRDefault="007410C1" w:rsidP="007410C1"/>
    <w:p w:rsidR="007410C1" w:rsidRPr="00D568D2" w:rsidRDefault="007410C1" w:rsidP="007410C1">
      <w:pPr>
        <w:pStyle w:val="Heading4"/>
      </w:pPr>
      <w:r w:rsidRPr="00D568D2">
        <w:t xml:space="preserve">The alternative is total refusal. </w:t>
      </w:r>
    </w:p>
    <w:p w:rsidR="007410C1" w:rsidRPr="00D568D2" w:rsidRDefault="007410C1" w:rsidP="007410C1">
      <w:r w:rsidRPr="00D568D2">
        <w:t xml:space="preserve">Sandy </w:t>
      </w:r>
      <w:r w:rsidRPr="00D568D2">
        <w:rPr>
          <w:rStyle w:val="Style13ptBold"/>
        </w:rPr>
        <w:t>Grande 18,</w:t>
      </w:r>
      <w:r w:rsidRPr="00D568D2">
        <w:t xml:space="preserve"> Connecticut College education professor, “Refusing the Settler Society of the Spectacle,” in Handbook of Indigenous Education, pg 1-17</w:t>
      </w:r>
    </w:p>
    <w:p w:rsidR="007410C1" w:rsidRPr="00D568D2" w:rsidRDefault="007410C1" w:rsidP="007410C1">
      <w:pPr>
        <w:rPr>
          <w:rStyle w:val="Emphasis"/>
        </w:rPr>
      </w:pPr>
      <w:r w:rsidRPr="00D568D2">
        <w:rPr>
          <w:sz w:val="16"/>
        </w:rPr>
        <w:t xml:space="preserve">As articulated by Indigenous scholars, Julian Brave NoiseCat and Anne Spice, “At Standing Rock, the audacious vision for an indigenous future, handed down from Wounded Knee and global in force, is alive and well.” In order for this “audacious vision” to be fully realized, it is up to all of us to see and work past the glimmer of spectacle, to resist the cult of the immediate, and to do the more deliberative work of history, earnestly connecting past with present. </w:t>
      </w:r>
      <w:r w:rsidRPr="00D568D2">
        <w:rPr>
          <w:rStyle w:val="StyleUnderline"/>
        </w:rPr>
        <w:t>This requires a collective refusal to participate in the theater of cruelty and choose instead to dismantle the settler consciousness that enables it.</w:t>
      </w:r>
      <w:r w:rsidRPr="00D568D2">
        <w:rPr>
          <w:sz w:val="16"/>
        </w:rPr>
        <w:t xml:space="preserve"> Such efforts entail working beyond and below the surface, keeping an eye toward the process by which relations of mutuality are either abandoned or eroded by relations of capital – to in effect, decolonize. </w:t>
      </w:r>
      <w:r w:rsidRPr="00D568D2">
        <w:rPr>
          <w:rStyle w:val="StyleUnderline"/>
        </w:rPr>
        <w:t>Within this struggle, Indigenous nations, peoples, and knowledge are crucial, not because they hold any magic or “ancient wisdom” but because they represent the most enduring and resilient entities that present a competing moral vision to the settler order.</w:t>
      </w:r>
      <w:r w:rsidRPr="00D568D2">
        <w:rPr>
          <w:sz w:val="16"/>
        </w:rPr>
        <w:t xml:space="preserve"> Despite myriad struggles, Native peoples have maintained their autonomy and political sovereignty for centuries, confounding the infamous Thatcher- ism, “</w:t>
      </w:r>
      <w:r w:rsidRPr="00D568D2">
        <w:rPr>
          <w:rStyle w:val="Emphasis"/>
        </w:rPr>
        <w:t>There is No Alternative.”</w:t>
      </w:r>
      <w:r w:rsidRPr="00D568D2">
        <w:rPr>
          <w:sz w:val="16"/>
        </w:rPr>
        <w:t xml:space="preserve"> And insofar as current patterns of thinking and being have contributed to the existing political, economic, and environmental crises of our time, it is incumbent upon all of us to protect the complex ecologies that sustain Indigenous communities. That said, I want to be clear that by “protect” I do not mean appropriate, mimic, exploit, or put on display. I mean to create and sustain the conditions under which such communities continue to survive and thrive. </w:t>
      </w:r>
      <w:r w:rsidRPr="00D568D2">
        <w:rPr>
          <w:rStyle w:val="StyleUnderline"/>
        </w:rPr>
        <w:t xml:space="preserve">Settlers desiring to be accomplices in the decolonial project need to assume the stance of advocate (not spectator) </w:t>
      </w:r>
      <w:r w:rsidRPr="00D568D2">
        <w:rPr>
          <w:sz w:val="16"/>
        </w:rPr>
        <w:t xml:space="preserve">for Indigenous rights and perhaps more importantly, for whitestream transformation. </w:t>
      </w:r>
      <w:r w:rsidRPr="00D568D2">
        <w:rPr>
          <w:rStyle w:val="StyleUnderline"/>
        </w:rPr>
        <w:t>Within activist spaces this means demonstrating a willingness to stand on the front lines</w:t>
      </w:r>
      <w:r w:rsidRPr="00D568D2">
        <w:rPr>
          <w:sz w:val="16"/>
        </w:rPr>
        <w:t xml:space="preserve"> to help contain the metastasizing neoliberalism. As argued by Glen Coulthard (2014), “For Indigenous nations to live, capitalism must die” (p. 173). </w:t>
      </w:r>
      <w:r w:rsidRPr="00D568D2">
        <w:rPr>
          <w:rStyle w:val="Emphasis"/>
        </w:rPr>
        <w:t>This also necessarily demands a prior rejection of liberalism.</w:t>
      </w:r>
      <w:r w:rsidRPr="00D568D2">
        <w:rPr>
          <w:sz w:val="16"/>
        </w:rPr>
        <w:t xml:space="preserve"> Particularly now, </w:t>
      </w:r>
      <w:r w:rsidRPr="00D568D2">
        <w:rPr>
          <w:rStyle w:val="StyleUnderline"/>
        </w:rPr>
        <w:t xml:space="preserve">as pundits and scholars begin to dissect the “success” of #NoDAPL, it is important to register the long-understood failures of liberal politics and belief in reform – of the liberal subject, of capital, of the state – through “peaceful” action and “rational” discourse. </w:t>
      </w:r>
      <w:r w:rsidRPr="00D568D2">
        <w:rPr>
          <w:rStyle w:val="Emphasis"/>
        </w:rPr>
        <w:t>Any movement that does not first recognize the irrationality and violence of the settler state and its envoys is by definition anti-Indian.</w:t>
      </w:r>
      <w:r w:rsidRPr="00D568D2">
        <w:rPr>
          <w:sz w:val="16"/>
        </w:rPr>
        <w:t xml:space="preserve"> </w:t>
      </w:r>
      <w:r w:rsidRPr="00D568D2">
        <w:rPr>
          <w:rStyle w:val="StyleUnderline"/>
        </w:rPr>
        <w:t>It means recognizing that “the movement” is not (only) about the present but rather demands both history and a ground(ing) that is both literal and metaphoric.</w:t>
      </w:r>
      <w:r w:rsidRPr="00D568D2">
        <w:rPr>
          <w:sz w:val="16"/>
        </w:rPr>
        <w:t xml:space="preserve"> The guiding vision is not human centered or derived but rather comes from land and all that sustains it. The less quoted, second half of Coulthard’s (2014) assertion is, “for capitalism to die, we must actively participate in the construction of Indigenous alternatives to it” (p. 173). </w:t>
      </w:r>
      <w:r w:rsidRPr="00D568D2">
        <w:rPr>
          <w:rStyle w:val="StyleUnderline"/>
        </w:rPr>
        <w:t>The Indigenous project is not defined by liberal or juridical notions of justice.</w:t>
      </w:r>
      <w:r w:rsidRPr="00D568D2">
        <w:rPr>
          <w:sz w:val="16"/>
        </w:rPr>
        <w:t xml:space="preserve"> Indeed, </w:t>
      </w:r>
      <w:r w:rsidRPr="00D568D2">
        <w:rPr>
          <w:rStyle w:val="Emphasis"/>
        </w:rPr>
        <w:t>liberalism’s reliance on the fantasy of the benevolent state and its refusal to relinquish the idea of a “new social order, built in the shell of the old,” ultimately solidifies the settler state</w:t>
      </w:r>
      <w:r w:rsidRPr="00D568D2">
        <w:rPr>
          <w:sz w:val="16"/>
        </w:rPr>
        <w:t xml:space="preserve">. The so-called progressive movements built on liberal ideas give rise to organizing strategies held captive to the “reign of the perpetual present.” Such politics were epitomized by the Occupy Wall movement – its never-ending process of agenda building, leaderless and lateral structure and non-prescriptive slogan, “What is Our One Demand?” – all suggest an allegiance to the liberal ideal of freedom as individual liberty. In contrast, </w:t>
      </w:r>
      <w:r w:rsidRPr="00D568D2">
        <w:rPr>
          <w:rStyle w:val="StyleUnderline"/>
        </w:rPr>
        <w:t>Indigenous struggle is built on history and ancestral knowledge. I</w:t>
      </w:r>
      <w:r w:rsidRPr="00D568D2">
        <w:rPr>
          <w:sz w:val="16"/>
        </w:rPr>
        <w:t xml:space="preserve">t is informed by original teachings and the responsibility to uphold relations of mutuality. Attention to these teachings requires resistance and refusal of the fast, quick, sleek, and spectacular in favor of the steady, tried, consistent, and intergenerational. It is the replacement of “to each his own” and “may the best man win” with “we are all related.” As Debord observes, the spectacle is “the reigning social organization of a paralyzed history, of a paralyzed memory, of an abandonment of any history founded in historical time” and, thus, “is a false consciousness of time” (158). We must refuse this false consciousness. In the end, </w:t>
      </w:r>
      <w:r w:rsidRPr="00D568D2">
        <w:rPr>
          <w:rStyle w:val="StyleUnderline"/>
        </w:rPr>
        <w:t>refracting liberal, social justice movements through an Indigenous lens compels us to be attentive to both the larger ontological and epistemic underpinnings of settler colonialism; to discern the relationship between our struggles and others; to disrupt complicity and ignite a refusal of the false promises of capitalism.</w:t>
      </w:r>
      <w:r w:rsidRPr="00D568D2">
        <w:rPr>
          <w:sz w:val="16"/>
        </w:rPr>
        <w:t xml:space="preserve"> This level of clarity removes the messy and participatory work of agenda setting that liberal movements insist upon, because, the agenda has already been set – a long time ago. </w:t>
      </w:r>
      <w:r w:rsidRPr="00D568D2">
        <w:rPr>
          <w:rStyle w:val="Emphasis"/>
        </w:rPr>
        <w:t>It is about land and defense of land. Land is our collective past, our present, and our future. This is our one demand.</w:t>
      </w:r>
    </w:p>
    <w:p w:rsidR="007410C1" w:rsidRPr="00D568D2" w:rsidRDefault="007410C1" w:rsidP="007410C1"/>
    <w:p w:rsidR="007410C1" w:rsidRPr="00D568D2" w:rsidRDefault="007410C1" w:rsidP="007410C1"/>
    <w:p w:rsidR="00A275F7" w:rsidRPr="00D568D2" w:rsidRDefault="00A275F7" w:rsidP="00A275F7">
      <w:pPr>
        <w:pStyle w:val="Heading3"/>
      </w:pPr>
      <w:r w:rsidRPr="00D568D2">
        <w:t>Framework – 2NC</w:t>
      </w:r>
    </w:p>
    <w:p w:rsidR="00A275F7" w:rsidRPr="00D568D2" w:rsidRDefault="00A275F7" w:rsidP="00A275F7"/>
    <w:p w:rsidR="00A275F7" w:rsidRPr="00D568D2" w:rsidRDefault="00A275F7" w:rsidP="00A275F7">
      <w:pPr>
        <w:pStyle w:val="Heading4"/>
      </w:pPr>
      <w:r w:rsidRPr="00D568D2">
        <w:t xml:space="preserve">Discount the case because it relies on false objectivism that can’t explain or predict behavior BUT does naturalize settler presents </w:t>
      </w:r>
    </w:p>
    <w:p w:rsidR="00A275F7" w:rsidRPr="00D568D2" w:rsidRDefault="00A275F7" w:rsidP="00A275F7">
      <w:r w:rsidRPr="00D568D2">
        <w:t xml:space="preserve">Vine </w:t>
      </w:r>
      <w:r w:rsidRPr="00D568D2">
        <w:rPr>
          <w:rStyle w:val="Style13ptBold"/>
        </w:rPr>
        <w:t>Deloria Jr 99,</w:t>
      </w:r>
      <w:r w:rsidRPr="00D568D2">
        <w:t xml:space="preserve"> Colorado history professor, “On Liberation,” in For This Land: Writing on Religion in America, 100-7</w:t>
      </w:r>
    </w:p>
    <w:p w:rsidR="00A275F7" w:rsidRPr="00D568D2" w:rsidRDefault="00A275F7" w:rsidP="00A275F7">
      <w:r w:rsidRPr="00D568D2">
        <w:rPr>
          <w:sz w:val="14"/>
        </w:rPr>
        <w:t xml:space="preserve">Liberation theology assumes that the common experience of oppression is sufficient to create the desire for a new coalition of dissident minorities. Adherents of this movement indiscriminately classify all minorities— racial, ethnic, and sexual-in a single category of people seeking libera- tion. Such classification is an easy way to eliminate specific complaints of specific groups and a clever way to turn aside efforts of dissenting groups to get their particular goals fulfilled. For instead of listening to their com- plaints, observers—and particularly liberal observers who pose as sympa- thetic fellow-travelers-can tie up the conversation endlessly by eliciting questions, framed within the liberation ideology, that require standard and nonsensical answers. Liberation theology, then, was an absolute necessity if the establishment was going to continue to control the minds of minorities. If a person of a minority group had not invented it, the lib- eral establishment most certainly would have created it. The immediate response to such an accusation is one of horrified refusal to believe that there could be any racial or sexual minority that does not consider itself to be under oppression. This is followed by the perennial suggestion that if dissident minorities “got organized" instead of remaining separate they would be able to get things done. Those who reject that concept of oppression merely prove that they are so com- pletely the victims of oppression that they do not even recognize it. The circular logic closes neatly in upon them, making them victims indeed. Liberation theology is simply the latest gimmick to keep minority groups circling the wagons with the vain hope that they can eliminate the oppression that surrounds them. It does not seek to destroy the roots of oppression, but merely to change the manner in which oppression man- ifests itself. No winner, no matter how sincere, willingly surrenders his power over others. He may devise clever ways to appear to share such power, but he always keeps a couple of aces up his sleeve in case things get out of control. </w:t>
      </w:r>
      <w:r w:rsidRPr="00D568D2">
        <w:rPr>
          <w:rStyle w:val="StyleUnderline"/>
        </w:rPr>
        <w:t>If there were any serious concern about liberation we would see thousands of people simply walk away from the vast economic, political, and intellectual machine we call Western civilization and refuse to be enticed to participate in it any longer. Liberation is not a difficult task when one no longer finds value in a set of institutions or beliefs</w:t>
      </w:r>
      <w:r w:rsidRPr="00D568D2">
        <w:rPr>
          <w:sz w:val="14"/>
        </w:rPr>
        <w:t xml:space="preserve">. We are liberated from the burden of Santa Claus and the moral demand to be “good” when, as maturing adolescents, we reject the concept of Santa Claus. Thereafter we have no sense of guilt in late November that we could have not behaved properly during the year, and no fear that a lump of coal rather than a gift will await us Christmas morning. In the same manner, we are freed and liberated once we realize the insanity and fantasy of the present manner interpreting our experiences in the world. </w:t>
      </w:r>
      <w:r w:rsidRPr="00D568D2">
        <w:rPr>
          <w:rStyle w:val="StyleUnderline"/>
        </w:rPr>
        <w:t>Liberation</w:t>
      </w:r>
      <w:r w:rsidRPr="00D568D2">
        <w:rPr>
          <w:sz w:val="14"/>
        </w:rPr>
        <w:t xml:space="preserve">, in its most fundamental sense, </w:t>
      </w:r>
      <w:r w:rsidRPr="00D568D2">
        <w:rPr>
          <w:rStyle w:val="StyleUnderline"/>
        </w:rPr>
        <w:t>requires a rejection of everything we have been taught and its replacement by only those things we have experienced as having values</w:t>
      </w:r>
      <w:r w:rsidRPr="00D568D2">
        <w:rPr>
          <w:sz w:val="14"/>
        </w:rPr>
        <w:t xml:space="preserve">. But this replacement only begins the task of liberation. For the history of </w:t>
      </w:r>
      <w:r w:rsidRPr="00D568D2">
        <w:rPr>
          <w:rStyle w:val="StyleUnderline"/>
        </w:rPr>
        <w:t>Western thinking</w:t>
      </w:r>
      <w:r w:rsidRPr="00D568D2">
        <w:rPr>
          <w:sz w:val="14"/>
        </w:rPr>
        <w:t xml:space="preserve"> in the past eight centuries has been one of replacement of ideas within a framework that </w:t>
      </w:r>
      <w:r w:rsidRPr="00D568D2">
        <w:rPr>
          <w:rStyle w:val="StyleUnderline"/>
        </w:rPr>
        <w:t>has remained basically unchanged for nearly two millenia. Challenging this framework of interpretation means a rearrangement of our manner of perceiving the world</w:t>
      </w:r>
      <w:r w:rsidRPr="00D568D2">
        <w:rPr>
          <w:sz w:val="14"/>
        </w:rPr>
        <w:t xml:space="preserve">, and it involves a reexamination of the body of human knowledge and its structural reconstruction into a new format. </w:t>
      </w:r>
      <w:r w:rsidRPr="00D568D2">
        <w:rPr>
          <w:rStyle w:val="StyleUnderline"/>
        </w:rPr>
        <w:t xml:space="preserve">Such a task appears to be far from the struggles of the present. It seems abstract and meaningless in the face of contemporary suffering. And it suggests that people can be made to change their oppressive activity by intellectual reorientation alone. All these questions arise, however, because of the fundamental orientation of Western peoples toward the world. We assume that we know the structure of reality and must only make certain </w:t>
      </w:r>
      <w:r w:rsidRPr="00D568D2">
        <w:rPr>
          <w:rStyle w:val="Emphasis"/>
        </w:rPr>
        <w:t>minor adjustments</w:t>
      </w:r>
      <w:r w:rsidRPr="00D568D2">
        <w:rPr>
          <w:rStyle w:val="StyleUnderline"/>
        </w:rPr>
        <w:t xml:space="preserve"> in the machinery that operates it in order to bring our institutions into line. Immediate suffering is thus placed in juxtaposition with abstract meta-physical conceptions of the world and, because we can see immediate suffering, we feel impelled to change conditions quickly to relieve tensions, never coming to understand how the basic attitude toward life and its derivative attitudes toward minority groups continues to dominate the goals and activities that appear designed to create </w:t>
      </w:r>
      <w:r w:rsidRPr="00D568D2">
        <w:rPr>
          <w:rStyle w:val="Emphasis"/>
        </w:rPr>
        <w:t>reforms</w:t>
      </w:r>
      <w:r w:rsidRPr="00D568D2">
        <w:rPr>
          <w:rStyle w:val="StyleUnderline"/>
        </w:rPr>
        <w:t xml:space="preserve">. Numerous examples can be cited to show that our efforts to bring justice into the world have been </w:t>
      </w:r>
      <w:r w:rsidRPr="00D568D2">
        <w:rPr>
          <w:rStyle w:val="Emphasis"/>
        </w:rPr>
        <w:t>short-circuited</w:t>
      </w:r>
      <w:r w:rsidRPr="00D568D2">
        <w:rPr>
          <w:rStyle w:val="StyleUnderline"/>
        </w:rPr>
        <w:t xml:space="preserve"> by the passage of events, and that those efforts are unsuccessful because we have </w:t>
      </w:r>
      <w:r w:rsidRPr="00D568D2">
        <w:rPr>
          <w:rStyle w:val="Emphasis"/>
        </w:rPr>
        <w:t>failed to consider the basic framework</w:t>
      </w:r>
      <w:r w:rsidRPr="00D568D2">
        <w:rPr>
          <w:rStyle w:val="StyleUnderline"/>
        </w:rPr>
        <w:t xml:space="preserve"> within which we pose questions, </w:t>
      </w:r>
      <w:r w:rsidRPr="00D568D2">
        <w:rPr>
          <w:rStyle w:val="Emphasis"/>
        </w:rPr>
        <w:t>analyze alternatives</w:t>
      </w:r>
      <w:r w:rsidRPr="00D568D2">
        <w:rPr>
          <w:rStyle w:val="StyleUnderline"/>
        </w:rPr>
        <w:t xml:space="preserve">, and </w:t>
      </w:r>
      <w:r w:rsidRPr="00D568D2">
        <w:rPr>
          <w:rStyle w:val="Emphasis"/>
        </w:rPr>
        <w:t>suggest solutions</w:t>
      </w:r>
      <w:r w:rsidRPr="00D568D2">
        <w:rPr>
          <w:sz w:val="14"/>
        </w:rPr>
        <w:t xml:space="preserve">. Consider the examples from our immediate past. In the early sixties college application forms included a blank line on which all prospective students were required to indicate their race. Such information was used to discriminate against those of a minority background, and so reformers demanded that the question be dropped. By the time all colleges had been forced to eliminate questions concerning the race of applicants, the Civil Rights Movement had so sensitized those involved in higher education that scholarships were made available in great numbers to people of minority races. There was no way, however; to allocate such scholarships because college officials could no longer determine the racial background of students on the basis of their applications for admission. Much of the impetus for low-cost housing in the cities was based upon the premise that in the twentieth century people should not have to live in hovels but that adequate housing should be constructed for them. Yet in the course of tearing down slums and building new housing projects, low income housing areas were eliminated. The construction cost of the new projects made it necessary to charge higher rentals. Former residents of the low-income areas could not afford to live in the new housing, so they moved to other parts of the city and created exactly the same conditions that had originally provoked the demand for low-rent housing. Government schools had a very difficult time teaching American Indian children the English language. (One reason was the assumption of teachers that all languages had Latin roots, and their inability to adapt the programs when they discovered that Indian languages were not so derived.) Hence programs in bilingual teaching methods were authorized that would use the native language to teach the children English, an underhanded way of eliminating the native language. Between the time that bilingual programs were conceived and the time that they were finally funded, other programs that concentrated on adequate housing had an unexpected effect on the educational process. Hundreds of new houses were built in agency towns, and Indians moved from remote areas of the different reservations into those towns where they could get good housing. Since they were primarily younger couples with young children, the housing development meant that most Indian children were new growing up in the agency communities and were learning English as a first language. Thus, the bilingual programs, which began as a means of teaching English as a second language, became the method designed to preserve the native vernacular by teaching it as a second language to students who had grown up speaking English. </w:t>
      </w:r>
      <w:r w:rsidRPr="00D568D2">
        <w:rPr>
          <w:rStyle w:val="StyleUnderline"/>
        </w:rPr>
        <w:t>Example after example could be cited</w:t>
      </w:r>
      <w:r w:rsidRPr="00D568D2">
        <w:rPr>
          <w:sz w:val="14"/>
        </w:rPr>
        <w:t xml:space="preserve">, each </w:t>
      </w:r>
      <w:r w:rsidRPr="00D568D2">
        <w:rPr>
          <w:rStyle w:val="StyleUnderline"/>
        </w:rPr>
        <w:t>testifying to the devastating effect of</w:t>
      </w:r>
      <w:r w:rsidRPr="00D568D2">
        <w:rPr>
          <w:sz w:val="14"/>
        </w:rPr>
        <w:t xml:space="preserve"> a general attitude toward the world that underlies </w:t>
      </w:r>
      <w:r w:rsidRPr="00D568D2">
        <w:rPr>
          <w:rStyle w:val="StyleUnderline"/>
        </w:rPr>
        <w:t>the Western approach to human knowledge</w:t>
      </w:r>
      <w:r w:rsidRPr="00D568D2">
        <w:rPr>
          <w:sz w:val="14"/>
        </w:rPr>
        <w:t xml:space="preserve">. The basis of this attitude is the assumption that the world operates in certain predetermined ways, that it operates continuously under certain natural laws, and that the nature of every species is homogeneous, with few real deviations. One can trace this attitude back into the Western past. Religious concepts, which have since been transformed into Scientific and political beliefs, remain objects of belief as securely as if they had never been severed from their theological moorings. Let us trace a few examples. Originally the continuity of the world was conceived as a demonstration of the divine plan and God, conceived as a lawgiver in the moral sense, became a law-giver in the scientific sense also. </w:t>
      </w:r>
      <w:r w:rsidRPr="00D568D2">
        <w:rPr>
          <w:rStyle w:val="StyleUnderline"/>
        </w:rPr>
        <w:t>Scientific data was classified in certain ways that in the eyes of Western peoples became a part of the structure of nature</w:t>
      </w:r>
      <w:r w:rsidRPr="00D568D2">
        <w:rPr>
          <w:sz w:val="14"/>
        </w:rPr>
        <w:t xml:space="preserve">. </w:t>
      </w:r>
      <w:r w:rsidRPr="00D568D2">
        <w:rPr>
          <w:rStyle w:val="StyleUnderline"/>
        </w:rPr>
        <w:t>Phenomena that did not fit into the structure that had been created were said to “violate” the laws of nature and hence</w:t>
      </w:r>
      <w:r w:rsidRPr="00D568D2">
        <w:rPr>
          <w:sz w:val="14"/>
        </w:rPr>
        <w:t xml:space="preserve"> to be untrue in the religious sense and </w:t>
      </w:r>
      <w:r w:rsidRPr="00D568D2">
        <w:rPr>
          <w:rStyle w:val="StyleUnderline"/>
        </w:rPr>
        <w:t>unimportant in the scientific sense</w:t>
      </w:r>
      <w:r w:rsidRPr="00D568D2">
        <w:rPr>
          <w:sz w:val="14"/>
        </w:rPr>
        <w:t xml:space="preserve">. When evolution replaced the concept of creation in the book of Genesis, it became an inviolable law in the eyes of Western people in much the same way that the literal interpretation of the biblical story had been accepted by Western people in former centuries. The world was originally conceived in terms of the Near East as the center of reality. As awareness extended to other peoples, this world gradually expanded until by the Middle Ages it encompassed those regions that were in commercial contact with Western Europe. The discovery of the Western hemisphere created a certain degree of trauma, for suddenly there was an awareness of lands and peoples of which Western Europeans had no previous knowledge. The only way that these people could be accounted for was by reference to the Scriptures. So it was hypothesized that the aboriginal peoples in North and South America must have been the Ten Lost Tribes of Israel who had crossed into the New World over a land bridge somewhere in northern Asia. The basic assumption of this theory was the creation of the human species as a single act, performed by the Christian God, with its subsequent history one of populating the planet. </w:t>
      </w:r>
      <w:r w:rsidRPr="00D568D2">
        <w:rPr>
          <w:rStyle w:val="StyleUnderline"/>
        </w:rPr>
        <w:t>The rise of social science, and the downgrading of theological answers to what were considered scientific questions concerning the nature and history of human societies, meant that social science had to provide answers to questions formulated within the theological context</w:t>
      </w:r>
      <w:r w:rsidRPr="00D568D2">
        <w:rPr>
          <w:sz w:val="14"/>
        </w:rPr>
        <w:t xml:space="preserve">. With virtually no reconsideration of the basic question of the creation [or origination in scientific terms) of our species as the product of a single act, anthropologists promptly adopted the old theological explanation of the peopling of the Western Hemisphere, developing the Bering Strait theory of migration to account for the phenomenon. Whether secular or sacred, </w:t>
      </w:r>
      <w:r w:rsidRPr="00D568D2">
        <w:rPr>
          <w:rStyle w:val="StyleUnderline"/>
        </w:rPr>
        <w:t xml:space="preserve">the classification of American natives as a derivative, inferior group of Asian-European peoples, albeit far removed from those roots by the postularion of many millenia of wandering, became a status from which American Indians have been </w:t>
      </w:r>
      <w:r w:rsidRPr="00D568D2">
        <w:rPr>
          <w:rStyle w:val="Emphasis"/>
        </w:rPr>
        <w:t>unable to escape</w:t>
      </w:r>
      <w:r w:rsidRPr="00D568D2">
        <w:rPr>
          <w:rStyle w:val="StyleUnderline"/>
        </w:rPr>
        <w:t xml:space="preserve">. The emphasis on </w:t>
      </w:r>
      <w:r w:rsidRPr="00D568D2">
        <w:rPr>
          <w:rStyle w:val="Emphasis"/>
        </w:rPr>
        <w:t>objective knowledge</w:t>
      </w:r>
      <w:r w:rsidRPr="00D568D2">
        <w:rPr>
          <w:rStyle w:val="StyleUnderline"/>
        </w:rPr>
        <w:t xml:space="preserve"> by Western peoples has meant the development of an attitude that sees reality as basically physical, the knowledge thereof basically mental or verbal, and the elimination of any middle ground between extremes</w:t>
      </w:r>
      <w:r w:rsidRPr="00D568D2">
        <w:rPr>
          <w:sz w:val="14"/>
        </w:rPr>
        <w:t xml:space="preserve">. Thus religion has become a matter of the proper exposition of doctrines, </w:t>
      </w:r>
      <w:r w:rsidRPr="00D568D2">
        <w:rPr>
          <w:rStyle w:val="StyleUnderline"/>
        </w:rPr>
        <w:t>and</w:t>
      </w:r>
      <w:r w:rsidRPr="00D568D2">
        <w:rPr>
          <w:sz w:val="14"/>
        </w:rPr>
        <w:t xml:space="preserve"> non-Western religions have been </w:t>
      </w:r>
      <w:r w:rsidRPr="00D568D2">
        <w:rPr>
          <w:rStyle w:val="StyleUnderline"/>
        </w:rPr>
        <w:t>judged on</w:t>
      </w:r>
      <w:r w:rsidRPr="00D568D2">
        <w:rPr>
          <w:sz w:val="14"/>
        </w:rPr>
        <w:t xml:space="preserve"> their development of </w:t>
      </w:r>
      <w:r w:rsidRPr="00D568D2">
        <w:rPr>
          <w:rStyle w:val="StyleUnderline"/>
        </w:rPr>
        <w:t>a systematic moral and ethical code rather than the manner in which they conducted themselves</w:t>
      </w:r>
      <w:r w:rsidRPr="00D568D2">
        <w:rPr>
          <w:sz w:val="14"/>
        </w:rPr>
        <w:t xml:space="preserve">. When a religion is conceived as a code of verbal importance rather than a way of life, loopholes in the code become more important than the code itself since, by eliminating or escaping the direct violation of the code by a redelinition of the code or a relaxation of its intended effect, one can maintain two types of behavior; easily discerned in a practical way, as if they were identical and consistent with a particular picture of reality. In recent decades Western science had made an important discovery, important at least for Western peoples who had formerly confused themselves with their own belief system. </w:t>
      </w:r>
      <w:r w:rsidRPr="00D568D2">
        <w:rPr>
          <w:rStyle w:val="StyleUnderline"/>
        </w:rPr>
        <w:t>Western science was premised</w:t>
      </w:r>
      <w:r w:rsidRPr="00D568D2">
        <w:rPr>
          <w:sz w:val="14"/>
        </w:rPr>
        <w:t xml:space="preserve"> up</w:t>
      </w:r>
      <w:r w:rsidRPr="00D568D2">
        <w:rPr>
          <w:rStyle w:val="StyleUnderline"/>
        </w:rPr>
        <w:t>on the proposition that God had made the world according to certain laws. These laws were capable of discovery by human reason, and the task of science was to discover as many of these laws as possible. So human knowledge was misconceived as the only description of physical reality</w:t>
      </w:r>
      <w:r w:rsidRPr="00D568D2">
        <w:rPr>
          <w:sz w:val="14"/>
        </w:rPr>
        <w:t xml:space="preserve">, a tendency Alfred North Whitehead called the principle of “misplaced concreteness.”' </w:t>
      </w:r>
      <w:r w:rsidRPr="00D568D2">
        <w:rPr>
          <w:rStyle w:val="StyleUnderline"/>
        </w:rPr>
        <w:t>With the articulation of theories of indeterminancy in modern physics, this naive attitude toward human knowledge radically shifted and became an acknowledgement that what we had formerly called nature was simply our knowledge of nature based upon the types of questions we had decided to use to organize the measurements we were making of the physical world</w:t>
      </w:r>
      <w:r w:rsidRPr="00D568D2">
        <w:rPr>
          <w:sz w:val="14"/>
        </w:rPr>
        <w:t xml:space="preserve">. The shift in emphasis meant that </w:t>
      </w:r>
      <w:r w:rsidRPr="00D568D2">
        <w:rPr>
          <w:rStyle w:val="StyleUnderline"/>
        </w:rPr>
        <w:t>all knowledge became a relative knowledge</w:t>
      </w:r>
      <w:r w:rsidRPr="00D568D2">
        <w:rPr>
          <w:sz w:val="14"/>
        </w:rPr>
        <w:t xml:space="preserve">, valid only for the types of questions we were capable of formulating. </w:t>
      </w:r>
      <w:r w:rsidRPr="00D568D2">
        <w:rPr>
          <w:rStyle w:val="StyleUnderline"/>
        </w:rPr>
        <w:t>Depending upon the types of information sought, we could measure and observe certain patterns of phenomena, but these patterns existed in our heads rather than in nature itself. Knowledge thus became a matter of cultural preference rather than an indication of the ultimate structure of reality</w:t>
      </w:r>
      <w:r w:rsidRPr="00D568D2">
        <w:rPr>
          <w:sz w:val="14"/>
        </w:rPr>
        <w:t xml:space="preserve">. Presumably if one culture asked a certain type of question while another asked another type of question, the two different answers could form two valid perspectives on the world. Whether these two perspectives could be reconciled in one theory of knowledge depended upon the broader pattern of interpretation that thinkers brought into play with respect to the data. When this new factor of interpretation is applied specifically to different cultures and traditions, we can see that what have been called primitive superstitions have the potential of being regarded as sophisticated insights into the nature of things, at least on an equal basis with </w:t>
      </w:r>
      <w:r w:rsidRPr="00D568D2">
        <w:rPr>
          <w:rStyle w:val="StyleUnderline"/>
        </w:rPr>
        <w:t>Western knowledge</w:t>
      </w:r>
      <w:r w:rsidRPr="00D568D2">
        <w:rPr>
          <w:sz w:val="14"/>
        </w:rPr>
        <w:t xml:space="preserve">. The traditional manner in which Western peoples think </w:t>
      </w:r>
      <w:r w:rsidRPr="00D568D2">
        <w:rPr>
          <w:rStyle w:val="StyleUnderline"/>
        </w:rPr>
        <w:t xml:space="preserve">is now only one of the possible ways of describing a natural process. It may </w:t>
      </w:r>
      <w:r w:rsidRPr="00D568D2">
        <w:rPr>
          <w:rStyle w:val="Emphasis"/>
        </w:rPr>
        <w:t>not</w:t>
      </w:r>
      <w:r w:rsidRPr="00D568D2">
        <w:rPr>
          <w:sz w:val="14"/>
        </w:rPr>
        <w:t xml:space="preserve">, in fact, </w:t>
      </w:r>
      <w:r w:rsidRPr="00D568D2">
        <w:rPr>
          <w:rStyle w:val="StyleUnderline"/>
        </w:rPr>
        <w:t xml:space="preserve">even be </w:t>
      </w:r>
      <w:r w:rsidRPr="00D568D2">
        <w:rPr>
          <w:rStyle w:val="Emphasis"/>
        </w:rPr>
        <w:t>as accurate</w:t>
      </w:r>
      <w:r w:rsidRPr="00D568D2">
        <w:rPr>
          <w:rStyle w:val="StyleUnderline"/>
        </w:rPr>
        <w:t>, insofar as it can relate specific facts without perverting them, as non-Western ways of correlating knowledge</w:t>
      </w:r>
      <w:r w:rsidRPr="00D568D2">
        <w:rPr>
          <w:sz w:val="14"/>
        </w:rPr>
        <w:t xml:space="preserve">. This uncertainty is liberating in a much more fundamental way than any other development in the history of Western civilization. It means that religious, political, economic, and historical analyses of human activities that have been derived from the Western tradition do not have an absolute claim upon us. We are free to seek a new synthesis that draws information from every culture, and every period of human history has as a boundary only the requirement that it make more sense of more data than any other synthesis. Even the initial premises of such a synthesis can be different from what we have previously used to begin our formulation of a picture of reality. When we apply this new Freedom to some of the examples cited above, we see that the proper question we should have asked with respect to housing did not concern housing at all, but covered the more general question of the nature of a community. We discover that the college applications and the bilingual programs should have been transcended by questions concerning the nature of knowledge, how it is transmitted, and how it can be expanded, rather than how specific pre- determined courses of action can be implemented. </w:t>
      </w:r>
      <w:r w:rsidRPr="00D568D2">
        <w:rPr>
          <w:rStyle w:val="StyleUnderline"/>
        </w:rPr>
        <w:t>Once we reject the absolute nature of Western conceptions of problems, we are able to see different types of questions inherent in our immediate problem areas. The immediacy we feel when observing conditions under which people live should enable us to raise new issues that contain within themselves new ways of conceiving solutions</w:t>
      </w:r>
      <w:r w:rsidRPr="00D568D2">
        <w:rPr>
          <w:sz w:val="14"/>
        </w:rPr>
        <w:t xml:space="preserve">. An old Indian saying captures the radical difference between Indians and Western peoples quite adequately. The white man, the indians maintain, has ideas; Indians have visions. Ideas have a single dimension and require a chain of connected ideas to make sense. The connections that are made between ideas can lead to great insights on the nature of things, or they can lead to the inexorable logic of Catch-22 in which the logic inevitably leads to the polar opposite of the original proposition. The vision, on the other hand, presents a whole picture of experience and has a central meaning that stands on its own feet as an independent revelation. It is said that Albert Einstein could not conceive of his problems in physics in conceptual terms but instead had visions of a whole event. He then spent his time attempting to translate elements of that event that could be separated into mathematical and verbal descriptions that could be communicated to others. </w:t>
      </w:r>
      <w:r w:rsidRPr="00D568D2">
        <w:rPr>
          <w:rStyle w:val="StyleUnderline"/>
        </w:rPr>
        <w:t>It is this difference, the change from inductive and deductive logic to transformation of perceived realities, that becomes the liberating facto; not additional information or continual replacement of data and concepts within the traditional Framework of interpretation</w:t>
      </w:r>
      <w:r w:rsidRPr="00D568D2">
        <w:rPr>
          <w:sz w:val="14"/>
        </w:rPr>
        <w:t xml:space="preserve">. Let us return, then, to our discussion of </w:t>
      </w:r>
      <w:r w:rsidRPr="00D568D2">
        <w:rPr>
          <w:rStyle w:val="StyleUnderline"/>
        </w:rPr>
        <w:t>the manner in which racial minorities have been perceived by the white community, particularly by the liberal establishment</w:t>
      </w:r>
      <w:r w:rsidRPr="00D568D2">
        <w:rPr>
          <w:sz w:val="14"/>
        </w:rPr>
        <w:t xml:space="preserve">, in the past decade and a half, Minority groups, </w:t>
      </w:r>
      <w:r w:rsidRPr="00D568D2">
        <w:rPr>
          <w:rStyle w:val="StyleUnderline"/>
        </w:rPr>
        <w:t>conceived to be different from the white majority, are perceived to be lacking some critical element of humanity that, once received, would bring them to some form of equality with the white majority</w:t>
      </w:r>
      <w:r w:rsidRPr="00D568D2">
        <w:rPr>
          <w:sz w:val="14"/>
        </w:rPr>
        <w:t xml:space="preserve">. The trick has been in identifying that missing element, and each new articulation of goals is immediately attributed to every minority group and appears to answer the question that has been posed by the sincere but unreflective liberal community. Liberation is simply the manner in which this missing element is presently conceived by people interested in reform. It will become another social movement fad and eventually fade away to be replaced with yet another instant analysis of the situation. </w:t>
      </w:r>
      <w:r w:rsidRPr="00D568D2">
        <w:rPr>
          <w:rStyle w:val="StyleUnderline"/>
        </w:rPr>
        <w:t xml:space="preserve">Until fundamental questions regarding the assumptions that form the basis for Western civilization are raised and new articulations of reality are discovered, the impulse to grab quickly and apparently easy answers will continue. Social conditions will continue to be described in a cause-and-effect logic that has dominated Western thinking for its entire intellectual lifetime. </w:t>
      </w:r>
      <w:r w:rsidRPr="00D568D2">
        <w:rPr>
          <w:rStyle w:val="Emphasis"/>
        </w:rPr>
        <w:t>Programs will</w:t>
      </w:r>
      <w:r w:rsidRPr="00D568D2">
        <w:rPr>
          <w:rStyle w:val="StyleUnderline"/>
        </w:rPr>
        <w:t xml:space="preserve"> be designed that </w:t>
      </w:r>
      <w:r w:rsidRPr="00D568D2">
        <w:rPr>
          <w:rStyle w:val="Emphasis"/>
        </w:rPr>
        <w:t>fail</w:t>
      </w:r>
      <w:r w:rsidRPr="00D568D2">
        <w:rPr>
          <w:rStyle w:val="StyleUnderline"/>
        </w:rPr>
        <w:t xml:space="preserve"> to account for the change in conditions that occurs continually in human societies</w:t>
      </w:r>
      <w:r w:rsidRPr="00D568D2">
        <w:rPr>
          <w:sz w:val="14"/>
        </w:rPr>
        <w:t xml:space="preserve">. Ideas will continue to dominate our concerns and visions will not come. </w:t>
      </w:r>
      <w:r w:rsidRPr="00D568D2">
        <w:rPr>
          <w:rStyle w:val="StyleUnderline"/>
        </w:rPr>
        <w:t xml:space="preserve">lf we are then to talk seriously about the necessity of liberation, we are talking about the </w:t>
      </w:r>
      <w:r w:rsidRPr="00D568D2">
        <w:rPr>
          <w:rStyle w:val="Emphasis"/>
        </w:rPr>
        <w:t>destruction of the whole complex of Western theories of knowledge</w:t>
      </w:r>
      <w:r w:rsidRPr="00D568D2">
        <w:rPr>
          <w:rStyle w:val="StyleUnderline"/>
        </w:rPr>
        <w:t xml:space="preserve"> and the construction of a new and </w:t>
      </w:r>
      <w:r w:rsidRPr="00D568D2">
        <w:rPr>
          <w:rStyle w:val="Emphasis"/>
        </w:rPr>
        <w:t>more comprehensive synthesis of human knowledge and experience</w:t>
      </w:r>
      <w:r w:rsidRPr="00D568D2">
        <w:rPr>
          <w:sz w:val="14"/>
        </w:rPr>
        <w:t xml:space="preserve">. </w:t>
      </w:r>
      <w:r w:rsidRPr="00D568D2">
        <w:rPr>
          <w:rStyle w:val="StyleUnderline"/>
        </w:rPr>
        <w:t>This is no easy task and it cannot be accomplished by people who are encompassed within the traditional Western logic and the resulting analyses such logic provides. If we change the very way that Western peoples think, the way they collect data, which data they gather and how they arrange that information, then we are speaking truly of liberation</w:t>
      </w:r>
      <w:r w:rsidRPr="00D568D2">
        <w:rPr>
          <w:sz w:val="14"/>
        </w:rPr>
        <w:t xml:space="preserve">. For it is </w:t>
      </w:r>
      <w:r w:rsidRPr="00D568D2">
        <w:rPr>
          <w:rStyle w:val="StyleUnderline"/>
        </w:rPr>
        <w:t>the manner in which people conceive reality that motivates them to behave in certain ways, that provides them with a system of values, and that enables them to justify their activities. A new picture of reality, a reality conceived as a vision and not as a series of related or connected ideas, can accomplish over a longer period of time many changes we have been unable to effect while conceiving solutions as short-term remedies</w:t>
      </w:r>
      <w:r w:rsidRPr="00D568D2">
        <w:rPr>
          <w:sz w:val="14"/>
        </w:rPr>
        <w:t>. More important for our discussion is the recognition that all parts of human experience are related and the proposed solution to any particular problem overlooks the changes that will occur in related activities because of their relationship. Fundamental changes initiated by a new picture of reality will create a transformation, and will avoid the traditional replacement of words with new words. In summary we now challenge the basic assumptions of Western man. To wit: 1) that time is uniform and continuous; 2) that our species originated from a single source; 3) that our descriptions of nature are absolute knowledge; 4) that the world can be divided into subjective and objective; 5) that our understanding of our species is homogeneous; 6) that ultimate reality, including divinity, is homogeneous; 7) that by projection of present conditions we can understand human history, planetary history, or the universe; 8) that inductive and deductive reasoning are the primary tools for gaining knowledge. As we create a new set of propositions that transcend these theses we will achieve liberation in a fundamental sense and the synthesis that emerges will be a theology. But it will transform present feelings of sympathy to shared experiences, it will transform tolerance to understanding, and it will transform appreciation of separate cultural traditions into a new uni- versal cultural expression. And everyone will become liberated. (1977)</w:t>
      </w:r>
    </w:p>
    <w:p w:rsidR="00A275F7" w:rsidRPr="00D568D2" w:rsidRDefault="00A275F7" w:rsidP="00A275F7"/>
    <w:p w:rsidR="00A275F7" w:rsidRPr="00D568D2" w:rsidRDefault="00A275F7" w:rsidP="00A275F7">
      <w:pPr>
        <w:pStyle w:val="Heading4"/>
      </w:pPr>
      <w:r w:rsidRPr="00D568D2">
        <w:t xml:space="preserve">Focusing on the structure of settler colonialism has to come first—otherwise immigration is used as a move to innocence that sustains settler logic. </w:t>
      </w:r>
    </w:p>
    <w:p w:rsidR="00A275F7" w:rsidRPr="00D568D2" w:rsidRDefault="00A275F7" w:rsidP="00A275F7">
      <w:r w:rsidRPr="00D568D2">
        <w:t xml:space="preserve">Kevin </w:t>
      </w:r>
      <w:r w:rsidRPr="00D568D2">
        <w:rPr>
          <w:rStyle w:val="Style13ptBold"/>
        </w:rPr>
        <w:t xml:space="preserve">Bruyneel 14, </w:t>
      </w:r>
      <w:r w:rsidRPr="00D568D2">
        <w:t>Babson College politics professor, “Migration and Settlement: An Indigenous Studies Perspective on the Politics of Migration in Settler States,” Migration and Citizenship, 3.1, Taylor and Francis</w:t>
      </w:r>
    </w:p>
    <w:p w:rsidR="00A275F7" w:rsidRPr="00D568D2" w:rsidRDefault="00A275F7" w:rsidP="00A275F7">
      <w:r w:rsidRPr="00D568D2">
        <w:rPr>
          <w:sz w:val="14"/>
        </w:rPr>
        <w:t xml:space="preserve">America is a nation of immigrants, or so goes one of the most well-worn tropes in U.S. political discourse. The iconic image of American immigration is that of the Statue of Liberty in New York Harbor, inscribed with the following famous words: “Give me your tired, your poor, your huddled masses yearning to breathe free. The wretched refuse of your teeming shore. Send these, the homeless, tempest tost to me, I lift my lamp beside the golden door!” This vision of the constitutive relationship of migration to American national identity is not so much wrong as it is incomplete. It is incomplete in a manner that produces profound forms of analytical and political blindness regarding the context to and about which such migration occurs – about this land in which “huddled masses” migrate in order to, ostensibly, “breathe free.” The blindness I refer to here regards the historical and contemporary status of Indigenous people and of settler colonialism. </w:t>
      </w:r>
      <w:r w:rsidRPr="00D568D2">
        <w:rPr>
          <w:rStyle w:val="StyleUnderline"/>
        </w:rPr>
        <w:t xml:space="preserve">While rarely acknowledged, </w:t>
      </w:r>
      <w:r w:rsidRPr="00D568D2">
        <w:rPr>
          <w:rStyle w:val="Emphasis"/>
        </w:rPr>
        <w:t>the study of immigration in</w:t>
      </w:r>
      <w:r w:rsidRPr="00D568D2">
        <w:rPr>
          <w:sz w:val="14"/>
        </w:rPr>
        <w:t xml:space="preserve"> such contexts as </w:t>
      </w:r>
      <w:r w:rsidRPr="00D568D2">
        <w:rPr>
          <w:rStyle w:val="Emphasis"/>
        </w:rPr>
        <w:t>the U</w:t>
      </w:r>
      <w:r w:rsidRPr="00D568D2">
        <w:rPr>
          <w:sz w:val="14"/>
        </w:rPr>
        <w:t xml:space="preserve">nited </w:t>
      </w:r>
      <w:r w:rsidRPr="00D568D2">
        <w:rPr>
          <w:rStyle w:val="Emphasis"/>
        </w:rPr>
        <w:t>S</w:t>
      </w:r>
      <w:r w:rsidRPr="00D568D2">
        <w:rPr>
          <w:sz w:val="14"/>
        </w:rPr>
        <w:t xml:space="preserve">tates – to select but one example, others can include Canada, New Zealand, Australia, and Israel – </w:t>
      </w:r>
      <w:r w:rsidRPr="00D568D2">
        <w:rPr>
          <w:rStyle w:val="Emphasis"/>
        </w:rPr>
        <w:t>is also a study in the reproduction of settler colonialism and the dispossession of Indigenous peoples</w:t>
      </w:r>
      <w:r w:rsidRPr="00D568D2">
        <w:rPr>
          <w:rStyle w:val="StyleUnderline"/>
        </w:rPr>
        <w:t xml:space="preserve"> from their lands. To state it in this way is not to advocate an anti-immigration politics or be against the study of immigration, at all. Rather, it is to suggest that </w:t>
      </w:r>
      <w:r w:rsidRPr="00D568D2">
        <w:rPr>
          <w:rStyle w:val="Emphasis"/>
        </w:rPr>
        <w:t>it is important that those engaged in the politics and analysis of immigration seriously consider questions of settler colonialism and Indigenous politics as a part of their work</w:t>
      </w:r>
      <w:r w:rsidRPr="00D568D2">
        <w:rPr>
          <w:rStyle w:val="StyleUnderline"/>
        </w:rPr>
        <w:t xml:space="preserve"> and considerations. Three such considerations are</w:t>
      </w:r>
      <w:r w:rsidRPr="00D568D2">
        <w:rPr>
          <w:sz w:val="14"/>
        </w:rPr>
        <w:t xml:space="preserve">, I believe, </w:t>
      </w:r>
      <w:r w:rsidRPr="00D568D2">
        <w:rPr>
          <w:rStyle w:val="StyleUnderline"/>
        </w:rPr>
        <w:t>worth keeping in mind in the study of immigration</w:t>
      </w:r>
      <w:r w:rsidRPr="00D568D2">
        <w:rPr>
          <w:sz w:val="14"/>
        </w:rPr>
        <w:t xml:space="preserve">. The </w:t>
      </w:r>
      <w:r w:rsidRPr="00D568D2">
        <w:rPr>
          <w:rStyle w:val="StyleUnderline"/>
        </w:rPr>
        <w:t>first</w:t>
      </w:r>
      <w:r w:rsidRPr="00D568D2">
        <w:rPr>
          <w:sz w:val="14"/>
        </w:rPr>
        <w:t xml:space="preserve"> is to understand </w:t>
      </w:r>
      <w:r w:rsidRPr="00D568D2">
        <w:rPr>
          <w:rStyle w:val="StyleUnderline"/>
        </w:rPr>
        <w:t>what settler colonialism is and how it is reproduced</w:t>
      </w:r>
      <w:r w:rsidRPr="00D568D2">
        <w:rPr>
          <w:sz w:val="14"/>
        </w:rPr>
        <w:t xml:space="preserve">. The </w:t>
      </w:r>
      <w:r w:rsidRPr="00D568D2">
        <w:rPr>
          <w:rStyle w:val="StyleUnderline"/>
        </w:rPr>
        <w:t>second</w:t>
      </w:r>
      <w:r w:rsidRPr="00D568D2">
        <w:rPr>
          <w:sz w:val="14"/>
        </w:rPr>
        <w:t xml:space="preserve"> is to directly understand the persistent relevance of the concepts of the doctrine of discovery and terra nullius for </w:t>
      </w:r>
      <w:r w:rsidRPr="00D568D2">
        <w:rPr>
          <w:rStyle w:val="StyleUnderline"/>
        </w:rPr>
        <w:t>the legitimating logic of settler colonialism</w:t>
      </w:r>
      <w:r w:rsidRPr="00D568D2">
        <w:rPr>
          <w:sz w:val="14"/>
        </w:rPr>
        <w:t xml:space="preserve">. The </w:t>
      </w:r>
      <w:r w:rsidRPr="00D568D2">
        <w:rPr>
          <w:rStyle w:val="StyleUnderline"/>
        </w:rPr>
        <w:t>third</w:t>
      </w:r>
      <w:r w:rsidRPr="00D568D2">
        <w:rPr>
          <w:sz w:val="14"/>
        </w:rPr>
        <w:t xml:space="preserve">, and by no means the least, is to grasp </w:t>
      </w:r>
      <w:r w:rsidRPr="00D568D2">
        <w:rPr>
          <w:rStyle w:val="StyleUnderline"/>
        </w:rPr>
        <w:t>historical and contemporary Indigenous people’s politics, with a specific concern for how such politics challenges prevailing Euro-American notions of governance and the relationship of a people to land</w:t>
      </w:r>
      <w:r w:rsidRPr="00D568D2">
        <w:rPr>
          <w:sz w:val="14"/>
        </w:rPr>
        <w:t xml:space="preserve">. The status of governance and land are often presumed, or rarely reimagined, in immigration politics and discourse. I address each of these in turn. While the United States is, with good reason, deemed a white supremacist nation and an imperialistic one, the idea of it being a colonialist one does not so readily come to mind for many political analysts. Colonialism is generally understood to be that which European powers of the 19th and 20th century engaged in, whereby, as one of many possible examples, a European power such as France invaded, occupied, and exploited the people and territory of Algeria, but in so doing did not create a wholly new national identity that replaced that of the colonized population. By contrast, settler colonialism involves the active displacement of one population, the Indigenous population, through which the settler population claims the land, claims belonging to the land, and generates a new collective identity as now ‘native’ to this land. In this process, as anthropologist and settler colonial studies scholar Patrick Wolfe phrases it, “settler colonialism is inherently eliminatory but not invariably genocidal” (Wolfe 2006, 387). Settler colonialism deploys violence and engages in practices of removal, displacement, and forced assimilation that seek to make the Indigenous population disappear, or render it invisible, and it does so perpetually. The truth is that Indigenous people have never disappeared, and this fact has important implications, for as Wolfe notes: “…the native repressed continues to structure settler-colonial society. It is both as a complex social formation and as a continuity through time that I term settler colonization as a structure rather than an event…” (Wolfe 2006, 390). The key distinction Wolfe makes here is between an event, specifically of the past, and a structure that persists and shapes social, economic, and political relations up to and in the present. In other words, </w:t>
      </w:r>
      <w:r w:rsidRPr="00D568D2">
        <w:rPr>
          <w:rStyle w:val="StyleUnderline"/>
        </w:rPr>
        <w:t>settler colonialism is a defining structure of U.S. political society in our time</w:t>
      </w:r>
      <w:r w:rsidRPr="00D568D2">
        <w:rPr>
          <w:sz w:val="14"/>
        </w:rPr>
        <w:t xml:space="preserve">, not something to be consigned to the American past of the 18th and 19th century. </w:t>
      </w:r>
      <w:r w:rsidRPr="00D568D2">
        <w:rPr>
          <w:rStyle w:val="StyleUnderline"/>
        </w:rPr>
        <w:t>But why and how does this matter for the study of immigration?</w:t>
      </w:r>
      <w:r w:rsidRPr="00D568D2">
        <w:rPr>
          <w:sz w:val="14"/>
        </w:rPr>
        <w:t xml:space="preserve"> To start, common analytical concerns in immigration studies include the manner in which immigrants seek to incorporate, adapt, and potentially assimilate within and to the political society to which they have migrated. A settler colonial perspective complicates or at least adds to the components one accounts for when seeking to grasp the politics and processes of such incorporation. </w:t>
      </w:r>
      <w:r w:rsidRPr="00D568D2">
        <w:rPr>
          <w:rStyle w:val="StyleUnderline"/>
        </w:rPr>
        <w:t xml:space="preserve">While migrant incorporation could well come at the direct expense of Indigenous territorial claims – as in direct displacement from territory – the wider concern in the contemporary context is the </w:t>
      </w:r>
      <w:r w:rsidRPr="00D568D2">
        <w:rPr>
          <w:rStyle w:val="Emphasis"/>
        </w:rPr>
        <w:t>presumption</w:t>
      </w:r>
      <w:r w:rsidRPr="00D568D2">
        <w:rPr>
          <w:rStyle w:val="StyleUnderline"/>
        </w:rPr>
        <w:t xml:space="preserve"> that may exist in some analyses </w:t>
      </w:r>
      <w:r w:rsidRPr="00D568D2">
        <w:rPr>
          <w:rStyle w:val="Emphasis"/>
        </w:rPr>
        <w:t>that immigration occurs into a society in which the matter of jurisdiction over land and people is a settled matter</w:t>
      </w:r>
      <w:r w:rsidRPr="00D568D2">
        <w:rPr>
          <w:rStyle w:val="StyleUnderline"/>
        </w:rPr>
        <w:t xml:space="preserve">. But from a perspective often articulated and enacted in Indigenous politics – especially from Indigenous nations which claim and assert sovereignty upon the premise of a nation-to-nation relationship with </w:t>
      </w:r>
      <w:r w:rsidRPr="00D568D2">
        <w:rPr>
          <w:rStyle w:val="Emphasis"/>
        </w:rPr>
        <w:t>the U.S. federal government</w:t>
      </w:r>
      <w:r w:rsidRPr="00D568D2">
        <w:rPr>
          <w:rStyle w:val="StyleUnderline"/>
        </w:rPr>
        <w:t xml:space="preserve">, not an assimilatory one within the United States – the U. S. </w:t>
      </w:r>
      <w:r w:rsidRPr="00D568D2">
        <w:rPr>
          <w:rStyle w:val="Emphasis"/>
        </w:rPr>
        <w:t>claim to land and to governing authority are continuing items of contestation</w:t>
      </w:r>
      <w:r w:rsidRPr="00D568D2">
        <w:rPr>
          <w:sz w:val="14"/>
        </w:rPr>
        <w:t xml:space="preserve">. </w:t>
      </w:r>
      <w:r w:rsidRPr="00D568D2">
        <w:rPr>
          <w:rStyle w:val="StyleUnderline"/>
        </w:rPr>
        <w:t xml:space="preserve">In Indigenous politics, these are not settled matters; they are deeply contested ones. It is in this context of the politics and conflict over settler colonialism that voluntary immigrants find themselves, </w:t>
      </w:r>
      <w:r w:rsidRPr="00D568D2">
        <w:rPr>
          <w:rStyle w:val="Emphasis"/>
        </w:rPr>
        <w:t>even while scholars of immigration may not see it as pertinent</w:t>
      </w:r>
      <w:r w:rsidRPr="00D568D2">
        <w:rPr>
          <w:rStyle w:val="StyleUnderline"/>
        </w:rPr>
        <w:t xml:space="preserve"> or, even, not see it at all, especially in the U.S. context in which Indigenous politics is likely more invisible in both the public sphere and in U.S. focused political studies than in other settler contexts</w:t>
      </w:r>
      <w:r w:rsidRPr="00D568D2">
        <w:rPr>
          <w:sz w:val="14"/>
        </w:rPr>
        <w:t xml:space="preserve">. </w:t>
      </w:r>
      <w:r w:rsidRPr="00D568D2">
        <w:rPr>
          <w:rStyle w:val="StyleUnderline"/>
        </w:rPr>
        <w:t xml:space="preserve">The </w:t>
      </w:r>
      <w:r w:rsidRPr="00D568D2">
        <w:rPr>
          <w:rStyle w:val="Emphasis"/>
        </w:rPr>
        <w:t>analytic corrective</w:t>
      </w:r>
      <w:r w:rsidRPr="00D568D2">
        <w:rPr>
          <w:rStyle w:val="StyleUnderline"/>
        </w:rPr>
        <w:t xml:space="preserve"> here </w:t>
      </w:r>
      <w:r w:rsidRPr="00D568D2">
        <w:rPr>
          <w:rStyle w:val="Emphasis"/>
        </w:rPr>
        <w:t>involves doing more than just adding an awareness of settler colonialism</w:t>
      </w:r>
      <w:r w:rsidRPr="00D568D2">
        <w:rPr>
          <w:rStyle w:val="StyleUnderline"/>
        </w:rPr>
        <w:t xml:space="preserve"> and Indigenous politics </w:t>
      </w:r>
      <w:r w:rsidRPr="00D568D2">
        <w:rPr>
          <w:rStyle w:val="Emphasis"/>
        </w:rPr>
        <w:t>to one’s present studies of immigration</w:t>
      </w:r>
      <w:r w:rsidRPr="00D568D2">
        <w:rPr>
          <w:rStyle w:val="StyleUnderline"/>
        </w:rPr>
        <w:t xml:space="preserve">, as important a first step as that would be. What would be still more valuable is for scholars to both understand and </w:t>
      </w:r>
      <w:r w:rsidRPr="00D568D2">
        <w:rPr>
          <w:rStyle w:val="Emphasis"/>
        </w:rPr>
        <w:t>provide direct attention to the role of key conceptual underpinnings of settler colonialism</w:t>
      </w:r>
      <w:r w:rsidRPr="00D568D2">
        <w:rPr>
          <w:sz w:val="14"/>
          <w:szCs w:val="14"/>
        </w:rPr>
        <w:t xml:space="preserve"> – such as the concepts of the doctrine of discovery and terra nullius – </w:t>
      </w:r>
      <w:r w:rsidRPr="00D568D2">
        <w:rPr>
          <w:rStyle w:val="StyleUnderline"/>
        </w:rPr>
        <w:t xml:space="preserve">and how they are as </w:t>
      </w:r>
      <w:r w:rsidRPr="00D568D2">
        <w:rPr>
          <w:rStyle w:val="Emphasis"/>
        </w:rPr>
        <w:t>constitutive of American political society</w:t>
      </w:r>
      <w:r w:rsidRPr="00D568D2">
        <w:rPr>
          <w:rStyle w:val="StyleUnderline"/>
        </w:rPr>
        <w:t xml:space="preserve"> as the notion that America is a ‘nation of immigrants.’</w:t>
      </w:r>
      <w:r w:rsidRPr="00D568D2">
        <w:rPr>
          <w:sz w:val="14"/>
        </w:rPr>
        <w:t xml:space="preserve"> As articulated by law professor Robert A. Williams, Jr., a leading expert in U.S. Indian law, the doctrine of discovery is the legal basis for the claim of European colonizing nations to Indigenous people’s territory. The doctrine of discovery is a claim to the rights that accrue from conquest, and this claim was posed against any potential claims made by other competing European nations, not against those made by Indigenous nations themselves. Prior to the U.S. founding, the British “crown held superior sovereign interest in the lands by right of ‘discovery,’” and therefore “the Indians could not sell their right of occupancy to whomever they chose,” as all sales went through the Crown as ‘discoverer’ (Williams 1990, 229). After the American Revolution overthrew the rule of the British Crown in the American colonies, the U.S. Founders assumed the rights of conquest over Indigenous people’s territory. This process was ultimately codified in U.S. legal discourse in the unanimous 1823 decision in Johnson v. McIntosh, with its “acceptance of the Doctrine of Discovery and its denial of territorial sovereignty to American Indian nations” (Williams 1990, 231). Right on up to our time in the 21st century, the doctrine of discovery and the precedent of Johnson v. McIntosh continue to undergird the legal rationale for U.S. claims of authority over and ultimate rights to Indigenous people’s territory, be it dispossessed or not. This persistent claim to discovery is not based upon the notion that Indigenous peoples did and do not exist, but rather that Indigenous people had and still have no relationship to the land that was/is worthy of respect as sovereign in the eyes of European colonizers and the United States government. This viewpoint is one that sees the territory that would become the United States as being in a status of terra nullius - meaning empty or vacant land - prior to and during conquest, colonization, and settlement. As political theorist Carol Pateman notes, “Defenders of colonization in North America frequently invoked two senses of terra nullius: first, they claimed that the lands were uncultivated wilderness, and thus they were open to appropriation by virtue of what I shall call the right of husbandry; second, they argued that the inhabitants had no recognizable form of sovereign government. In short, North America was a state of nature” (Pateman 2007, 36). And as it regards the production of settler colonialism: “A settled colony simultaneously presupposes and extinguishes a terra nullius…where there is no pre-existing title. All title is created by civil government” (Pateman 2007, 67). To be clear, it is not the fault of contemporary migrants that the settler society is built upon the premise that Indigenous people were not deemed to exist legitimately on the land or as governing peoples, that being in accord with Eurocentric forms and norms, on the land or as governing peoples. However, it is the case that historical and contemporary migrants to the United States – those ‘homeless’ people called forth by the Statue of Liberty – are provided the opportunity for homes and for settlement as part of the American nation at the structural expense of Indigenous territorial and governing claims. For migrants and their descendants to incorporate into a settler nation such as the United States or Canada requires that they move towards becoming settlers and thereby reproduce the structural and ideological premises and practices of settler colonialism. In this way, immigration to a settler colony such as the United States or Canada reproduces, even if unwittingly, the doctrine of discovery and the presupposition/extinguishment of terra nullius if incorporation within the boundaries and terms of settler colonial governance, rather than their refusal, is the ultimate political and analytical priority. </w:t>
      </w:r>
      <w:r w:rsidRPr="00D568D2">
        <w:rPr>
          <w:rStyle w:val="StyleUnderline"/>
        </w:rPr>
        <w:t>To pose the matter in this</w:t>
      </w:r>
      <w:r w:rsidRPr="00D568D2">
        <w:rPr>
          <w:sz w:val="14"/>
        </w:rPr>
        <w:t xml:space="preserve"> stark </w:t>
      </w:r>
      <w:r w:rsidRPr="00D568D2">
        <w:rPr>
          <w:rStyle w:val="StyleUnderline"/>
        </w:rPr>
        <w:t xml:space="preserve">way is also to suggest the possibility for alternative political imaginaries and thus </w:t>
      </w:r>
      <w:r w:rsidRPr="00D568D2">
        <w:rPr>
          <w:rStyle w:val="Emphasis"/>
        </w:rPr>
        <w:t>alternative focal points for students</w:t>
      </w:r>
      <w:r w:rsidRPr="00D568D2">
        <w:rPr>
          <w:sz w:val="14"/>
        </w:rPr>
        <w:t xml:space="preserve"> and scholars </w:t>
      </w:r>
      <w:r w:rsidRPr="00D568D2">
        <w:rPr>
          <w:rStyle w:val="Emphasis"/>
        </w:rPr>
        <w:t>analyzing the implications and dynamics of the politics of immigration</w:t>
      </w:r>
      <w:r w:rsidRPr="00D568D2">
        <w:rPr>
          <w:sz w:val="14"/>
        </w:rPr>
        <w:t xml:space="preserve">. In other words, </w:t>
      </w:r>
      <w:r w:rsidRPr="00D568D2">
        <w:rPr>
          <w:rStyle w:val="Emphasis"/>
        </w:rPr>
        <w:t>there is only a zero sum game pitting Indigenous and Immigrant concerns against each other if</w:t>
      </w:r>
      <w:r w:rsidRPr="00D568D2">
        <w:rPr>
          <w:rStyle w:val="StyleUnderline"/>
        </w:rPr>
        <w:t xml:space="preserve"> the politics and </w:t>
      </w:r>
      <w:r w:rsidRPr="00D568D2">
        <w:rPr>
          <w:rStyle w:val="Emphasis"/>
        </w:rPr>
        <w:t>analysis of these remains situated</w:t>
      </w:r>
      <w:r w:rsidRPr="00D568D2">
        <w:rPr>
          <w:rStyle w:val="StyleUnderline"/>
        </w:rPr>
        <w:t xml:space="preserve"> within the structural logic and </w:t>
      </w:r>
      <w:r w:rsidRPr="00D568D2">
        <w:rPr>
          <w:rStyle w:val="Emphasis"/>
        </w:rPr>
        <w:t>upon</w:t>
      </w:r>
      <w:r w:rsidRPr="00D568D2">
        <w:rPr>
          <w:rStyle w:val="StyleUnderline"/>
        </w:rPr>
        <w:t xml:space="preserve"> the hegemonic </w:t>
      </w:r>
      <w:r w:rsidRPr="00D568D2">
        <w:rPr>
          <w:rStyle w:val="Emphasis"/>
        </w:rPr>
        <w:t>presumption of settler colonial rule</w:t>
      </w:r>
      <w:r w:rsidRPr="00D568D2">
        <w:rPr>
          <w:rStyle w:val="StyleUnderline"/>
        </w:rPr>
        <w:t xml:space="preserve">. It is here that attention to Indigenous politics as an anti-settler colonial politics may help to </w:t>
      </w:r>
      <w:r w:rsidRPr="00D568D2">
        <w:rPr>
          <w:rStyle w:val="Emphasis"/>
        </w:rPr>
        <w:t>open up new and fertile questions and paths of research</w:t>
      </w:r>
      <w:r w:rsidRPr="00D568D2">
        <w:rPr>
          <w:rStyle w:val="StyleUnderline"/>
        </w:rPr>
        <w:t xml:space="preserve"> and theorization </w:t>
      </w:r>
      <w:r w:rsidRPr="00D568D2">
        <w:rPr>
          <w:rStyle w:val="Emphasis"/>
        </w:rPr>
        <w:t>for students</w:t>
      </w:r>
      <w:r w:rsidRPr="00D568D2">
        <w:rPr>
          <w:sz w:val="14"/>
        </w:rPr>
        <w:t xml:space="preserve"> and scholars </w:t>
      </w:r>
      <w:r w:rsidRPr="00D568D2">
        <w:rPr>
          <w:rStyle w:val="Emphasis"/>
        </w:rPr>
        <w:t>of immigration</w:t>
      </w:r>
      <w:r w:rsidRPr="00D568D2">
        <w:rPr>
          <w:sz w:val="14"/>
        </w:rPr>
        <w:t xml:space="preserve">. To this end, I turn to the work of anthropologist and Indigenous studies scholar Audra Simpson for an example of this kind of analysis. In her research on the politics and political life of her community, the Mohawks of Kahnawà:ke, Simpson documents, theorizes, and argues for a politics of refusal that involves an “ongoing interruption of the story of settlement” (Simpson 2014, 177). The Mohawk Nation is part of the Haudenosaunee Confederacy (often known as the Iroquois Confederacy) whose territorial expanse and sovereign assertions span the boundaries of the United States and Canada and of multiple states and provinces within these two settler states. The existence and political life of the Mohawk and Haudenosaunee people refuses settler boundaries and settler governmentality, including the settler logics of the doctrine of discovery and terra nullius. As Simpson well articulates, an effort to take seriously Indigenous political life, such as that of the activists of the Mohawk nation, raises questions for people of the settler political society regarding “nation-state formation: Whose land is this; whose nation is this; how is it that we are here if these people were here first, who have this different constitution, are pushing back, refusing encroachment, refusing the ongoing dispossession of their land? They did what they did, because they were not and are not Canadian citizens, indeed” (Simpson 2014, 169). Here, Simpson reveals through the contemporary political life of Mohawk people the active refusal of settler governmentality, of settler citizenship, of settler boundaries, of the settler state itself. To refuse means, among other things, to not have one’s identity and interests shaped and defined according to the hegemonic structural demands of settler colonial rule. This refusal of settler colonialism at the level of governmentality is also deeply tied, at least for an anticolonial politics, to refusing the settler colonial construction of the relationship of a people to land in the form of private property. The matter of land and a people’s relationship to it raises a potential tension between Indigenous and Immigrant peoples. As Indigenous Studies scholar Andrea Smith points out, if the understanding of a people’s relationship to land is based upon the concept of private property, then it will be the case that “migration, for whatever reason, relies on a displacement and disappearance of Indigenous peoples,” but the “processes of settlement can be undone when we rethink our relationship to land.” This involves a refusal of the hegemony of the nation-state and a “radical reorientation toward land,” in which “all are welcome to live on the land” if “we live in a different relationship to it” (Smith 2012, 83). More pointedly, an anti-colonialist politics is by definition also an anti-capitalist politics, as decolonization requires reimagining the relationship of a people to and with the land. This reimagining is, for many Indigenous peoples, a lived reality, historically and in the contemporary era. But settler colonial rule can and does make the pursuit of such a lived reality a difficult venture through the threat of dispossession, violence, and domination. Given all that I have set out here thus far, a fair question to conclude with may be the following: </w:t>
      </w:r>
      <w:r w:rsidRPr="00D568D2">
        <w:rPr>
          <w:rStyle w:val="StyleUnderline"/>
        </w:rPr>
        <w:t xml:space="preserve">What does an awareness of settler colonialism, </w:t>
      </w:r>
      <w:r w:rsidRPr="00D568D2">
        <w:rPr>
          <w:sz w:val="14"/>
        </w:rPr>
        <w:t xml:space="preserve">the doctrine of discovery and terra nullius, </w:t>
      </w:r>
      <w:r w:rsidRPr="00D568D2">
        <w:rPr>
          <w:rStyle w:val="StyleUnderline"/>
        </w:rPr>
        <w:t>and key components of Indigenous politics mean for the study of Immigrant politics?</w:t>
      </w:r>
      <w:r w:rsidRPr="00D568D2">
        <w:rPr>
          <w:sz w:val="14"/>
        </w:rPr>
        <w:t xml:space="preserve"> I am not a scholar of the politics of immigration, so I’ll answer my question in this way. I write this piece from the subject position as neither an Immigrant nor an Indigenous person, but as someone born and raised in and of the settler society located in and around Vancouver, British Columbia, on the unceded territories of the Musqueam, Squamish and Tsleil-Waututh Indigenous Nations. </w:t>
      </w:r>
      <w:r w:rsidRPr="00D568D2">
        <w:rPr>
          <w:rStyle w:val="StyleUnderline"/>
        </w:rPr>
        <w:t xml:space="preserve">It is with respect to the political complexities of Immigrant and Indigenous politics that, as someone committed to an anticolonial politics, I see a pressing </w:t>
      </w:r>
      <w:r w:rsidRPr="00D568D2">
        <w:rPr>
          <w:rStyle w:val="Emphasis"/>
        </w:rPr>
        <w:t>need to decolonize the academy by specifically attending to and refusing the presumptions and hegemony of settler colonialism in our</w:t>
      </w:r>
      <w:r w:rsidRPr="00D568D2">
        <w:rPr>
          <w:sz w:val="14"/>
        </w:rPr>
        <w:t xml:space="preserve"> lives, work, and </w:t>
      </w:r>
      <w:r w:rsidRPr="00D568D2">
        <w:rPr>
          <w:rStyle w:val="Emphasis"/>
        </w:rPr>
        <w:t>approaches to research</w:t>
      </w:r>
      <w:r w:rsidRPr="00D568D2">
        <w:rPr>
          <w:sz w:val="14"/>
        </w:rPr>
        <w:t xml:space="preserve">. What I have </w:t>
      </w:r>
      <w:r w:rsidRPr="00D568D2">
        <w:rPr>
          <w:rStyle w:val="StyleUnderline"/>
        </w:rPr>
        <w:t>offered here</w:t>
      </w:r>
      <w:r w:rsidRPr="00D568D2">
        <w:rPr>
          <w:sz w:val="14"/>
        </w:rPr>
        <w:t xml:space="preserve"> are a few sites or </w:t>
      </w:r>
      <w:r w:rsidRPr="00D568D2">
        <w:rPr>
          <w:rStyle w:val="StyleUnderline"/>
        </w:rPr>
        <w:t xml:space="preserve">entry points to refuse, or to at least </w:t>
      </w:r>
      <w:r w:rsidRPr="00D568D2">
        <w:rPr>
          <w:rStyle w:val="Emphasis"/>
        </w:rPr>
        <w:t>call into question</w:t>
      </w:r>
      <w:r w:rsidRPr="00D568D2">
        <w:rPr>
          <w:rStyle w:val="StyleUnderline"/>
        </w:rPr>
        <w:t>, the manner in which the hegemonic presumptions of settler colonial rule</w:t>
      </w:r>
      <w:r w:rsidRPr="00D568D2">
        <w:rPr>
          <w:sz w:val="14"/>
        </w:rPr>
        <w:t xml:space="preserve"> may and often do </w:t>
      </w:r>
      <w:r w:rsidRPr="00D568D2">
        <w:rPr>
          <w:rStyle w:val="Emphasis"/>
        </w:rPr>
        <w:t>serve as unstated, shaping forces of scholarly work</w:t>
      </w:r>
      <w:r w:rsidRPr="00D568D2">
        <w:rPr>
          <w:sz w:val="14"/>
        </w:rPr>
        <w:t xml:space="preserve"> that, on the surface, may seem to have nothing to do with Indigenous people’s politics or colonialism. Of course, one need not take on the entirety of an anti-colonial politics as it concerns the refusal of settler governmentality and settler capitalism to be able to refuse and correct one’s </w:t>
      </w:r>
      <w:r w:rsidRPr="00D568D2">
        <w:rPr>
          <w:strike/>
          <w:sz w:val="14"/>
        </w:rPr>
        <w:t>blindness</w:t>
      </w:r>
      <w:r w:rsidRPr="00D568D2">
        <w:rPr>
          <w:sz w:val="14"/>
        </w:rPr>
        <w:t xml:space="preserve"> to the general and specific issues discussed here. Instead, </w:t>
      </w:r>
      <w:r w:rsidRPr="00D568D2">
        <w:rPr>
          <w:rStyle w:val="StyleUnderline"/>
        </w:rPr>
        <w:t xml:space="preserve">one might start by asking not simply what is left out of our research frame or questions by not, for example, </w:t>
      </w:r>
      <w:r w:rsidRPr="00D568D2">
        <w:rPr>
          <w:rStyle w:val="Emphasis"/>
        </w:rPr>
        <w:t>considering the matter of where claims to and authority over the land come from and in what way are they contested</w:t>
      </w:r>
      <w:r w:rsidRPr="00D568D2">
        <w:rPr>
          <w:rStyle w:val="StyleUnderline"/>
        </w:rPr>
        <w:t>, but also what unique and important questions could be added to my approach if I take such contestations seriously as also shaping, say, the challenges faced by Immigrants seeking to incorporate into countries such as the U</w:t>
      </w:r>
      <w:r w:rsidRPr="00D568D2">
        <w:rPr>
          <w:sz w:val="14"/>
        </w:rPr>
        <w:t xml:space="preserve">nited </w:t>
      </w:r>
      <w:r w:rsidRPr="00D568D2">
        <w:rPr>
          <w:rStyle w:val="StyleUnderline"/>
        </w:rPr>
        <w:t>S</w:t>
      </w:r>
      <w:r w:rsidRPr="00D568D2">
        <w:rPr>
          <w:sz w:val="14"/>
        </w:rPr>
        <w:t xml:space="preserve">tates and Canada? In other words, </w:t>
      </w:r>
      <w:r w:rsidRPr="00D568D2">
        <w:rPr>
          <w:rStyle w:val="StyleUnderline"/>
        </w:rPr>
        <w:t>regardless of one’s discipline or specific focus of study, it is likely helpful to ask oneself: What might I see by taking Indigenous politics and settler colonialism seriously that I could not see without doing so? This question is not limited to students and scholars of the politics of immigration, to be sure, but in pondering this particular and rather compelling dynamic of comparing peoples who assert longstanding relationship to territory and those who have recently migrated to it, refusing analytical and political</w:t>
      </w:r>
      <w:r w:rsidRPr="00D568D2">
        <w:rPr>
          <w:sz w:val="14"/>
        </w:rPr>
        <w:t xml:space="preserve"> </w:t>
      </w:r>
      <w:r w:rsidRPr="00D568D2">
        <w:rPr>
          <w:strike/>
          <w:sz w:val="14"/>
        </w:rPr>
        <w:t>blindness</w:t>
      </w:r>
      <w:r w:rsidRPr="00D568D2">
        <w:rPr>
          <w:sz w:val="14"/>
        </w:rPr>
        <w:t xml:space="preserve"> </w:t>
      </w:r>
      <w:r w:rsidRPr="00D568D2">
        <w:rPr>
          <w:rStyle w:val="StyleUnderline"/>
        </w:rPr>
        <w:t>[neglect] about settler colonialism offers a productive potential avenue of study and for political re-imagining</w:t>
      </w:r>
      <w:r w:rsidRPr="00D568D2">
        <w:rPr>
          <w:sz w:val="14"/>
        </w:rPr>
        <w:t>.</w:t>
      </w:r>
    </w:p>
    <w:p w:rsidR="00A275F7" w:rsidRPr="00D568D2" w:rsidRDefault="00A275F7" w:rsidP="00A275F7"/>
    <w:p w:rsidR="00A275F7" w:rsidRPr="00D568D2" w:rsidRDefault="00A275F7" w:rsidP="00A275F7"/>
    <w:p w:rsidR="00A275F7" w:rsidRPr="00D568D2" w:rsidRDefault="00A275F7" w:rsidP="00A275F7">
      <w:pPr>
        <w:pStyle w:val="Heading3"/>
      </w:pPr>
      <w:r w:rsidRPr="00D568D2">
        <w:t>Perm – 2NC</w:t>
      </w:r>
    </w:p>
    <w:p w:rsidR="00A275F7" w:rsidRPr="00D568D2" w:rsidRDefault="00A275F7" w:rsidP="00A275F7"/>
    <w:p w:rsidR="00A275F7" w:rsidRPr="00D568D2" w:rsidRDefault="00A275F7" w:rsidP="00A275F7">
      <w:pPr>
        <w:pStyle w:val="Heading4"/>
      </w:pPr>
      <w:r w:rsidRPr="00D568D2">
        <w:t>If we win framework, they don’t get a perm and if we win ethics, there’s no net benefit</w:t>
      </w:r>
    </w:p>
    <w:p w:rsidR="00A275F7" w:rsidRPr="00D568D2" w:rsidRDefault="00A275F7" w:rsidP="00A275F7"/>
    <w:p w:rsidR="00A275F7" w:rsidRPr="00D568D2" w:rsidRDefault="00A275F7" w:rsidP="00A275F7">
      <w:pPr>
        <w:pStyle w:val="Heading4"/>
      </w:pPr>
      <w:r w:rsidRPr="00D568D2">
        <w:t>It’s severance – refusal is mutually exclusive – voter because it makes any NEG offense impossible</w:t>
      </w:r>
    </w:p>
    <w:p w:rsidR="00A275F7" w:rsidRPr="00D568D2" w:rsidRDefault="00A275F7" w:rsidP="00A275F7"/>
    <w:p w:rsidR="00A275F7" w:rsidRPr="00D568D2" w:rsidRDefault="00A275F7" w:rsidP="00A275F7">
      <w:pPr>
        <w:pStyle w:val="Heading4"/>
      </w:pPr>
      <w:r w:rsidRPr="00D568D2">
        <w:t xml:space="preserve">BUT – the </w:t>
      </w:r>
      <w:r w:rsidRPr="00D568D2">
        <w:rPr>
          <w:u w:val="single"/>
        </w:rPr>
        <w:t>rhetorical gesture</w:t>
      </w:r>
      <w:r w:rsidRPr="00D568D2">
        <w:t xml:space="preserve"> itself BOTH </w:t>
      </w:r>
      <w:r w:rsidRPr="00D568D2">
        <w:rPr>
          <w:u w:val="single"/>
        </w:rPr>
        <w:t>constitutes</w:t>
      </w:r>
      <w:r w:rsidRPr="00D568D2">
        <w:t xml:space="preserve"> settler appropriation AND </w:t>
      </w:r>
      <w:r w:rsidRPr="00D568D2">
        <w:rPr>
          <w:u w:val="single"/>
        </w:rPr>
        <w:t>justifies</w:t>
      </w:r>
      <w:r w:rsidRPr="00D568D2">
        <w:t xml:space="preserve"> settler continuity</w:t>
      </w:r>
    </w:p>
    <w:p w:rsidR="00A275F7" w:rsidRPr="00D568D2" w:rsidRDefault="00A275F7" w:rsidP="00A275F7">
      <w:r w:rsidRPr="00D568D2">
        <w:t xml:space="preserve">Eve </w:t>
      </w:r>
      <w:r w:rsidRPr="00D568D2">
        <w:rPr>
          <w:rStyle w:val="Style13ptBold"/>
        </w:rPr>
        <w:t>Tuck and</w:t>
      </w:r>
      <w:r w:rsidRPr="00D568D2">
        <w:t xml:space="preserve"> K. Wayne </w:t>
      </w:r>
      <w:r w:rsidRPr="00D568D2">
        <w:rPr>
          <w:rStyle w:val="Style13ptBold"/>
        </w:rPr>
        <w:t>Yang 12,</w:t>
      </w:r>
      <w:r w:rsidRPr="00D568D2">
        <w:t xml:space="preserve"> Toronto and UC San Diego professors, “Decolonization is not a metaphor,” Decolonization: Indigeneity, Education &amp; Society, 1.1,  http://decolonization.org/index.php/des/article/download/18630/15554</w:t>
      </w:r>
    </w:p>
    <w:p w:rsidR="00A275F7" w:rsidRPr="00D568D2" w:rsidRDefault="00A275F7" w:rsidP="00A275F7">
      <w:r w:rsidRPr="00D568D2">
        <w:rPr>
          <w:sz w:val="14"/>
        </w:rPr>
        <w:t xml:space="preserve">Alongside this work, we have been thinking about what decolonization means, what it wants and requires. One trend we have noticed, with growing apprehension, is the ease with which </w:t>
      </w:r>
      <w:r w:rsidRPr="00D568D2">
        <w:rPr>
          <w:rStyle w:val="StyleUnderline"/>
        </w:rPr>
        <w:t xml:space="preserve">the </w:t>
      </w:r>
      <w:r w:rsidRPr="00D568D2">
        <w:rPr>
          <w:rStyle w:val="Emphasis"/>
        </w:rPr>
        <w:t>language of decolonization</w:t>
      </w:r>
      <w:r w:rsidRPr="00D568D2">
        <w:rPr>
          <w:rStyle w:val="StyleUnderline"/>
        </w:rPr>
        <w:t xml:space="preserve"> has been </w:t>
      </w:r>
      <w:r w:rsidRPr="00D568D2">
        <w:rPr>
          <w:rStyle w:val="Emphasis"/>
        </w:rPr>
        <w:t>superficially adopted</w:t>
      </w:r>
      <w:r w:rsidRPr="00D568D2">
        <w:rPr>
          <w:rStyle w:val="StyleUnderline"/>
        </w:rPr>
        <w:t xml:space="preserve"> into</w:t>
      </w:r>
      <w:r w:rsidRPr="00D568D2">
        <w:rPr>
          <w:sz w:val="14"/>
        </w:rPr>
        <w:t xml:space="preserve"> education and other </w:t>
      </w:r>
      <w:r w:rsidRPr="00D568D2">
        <w:rPr>
          <w:rStyle w:val="StyleUnderline"/>
        </w:rPr>
        <w:t>social sciences, supplanting prior ways of talking about social justice, critical methodologies</w:t>
      </w:r>
      <w:r w:rsidRPr="00D568D2">
        <w:rPr>
          <w:sz w:val="14"/>
        </w:rPr>
        <w:t xml:space="preserve">, or approaches which decenter settler perspectives. </w:t>
      </w:r>
      <w:r w:rsidRPr="00D568D2">
        <w:rPr>
          <w:rStyle w:val="StyleUnderline"/>
        </w:rPr>
        <w:t xml:space="preserve">Decolonization, which we assert is a distinct project from other civil and human rights-based social justice projects, is far too often subsumed into the directives of these projects, with no regard for how </w:t>
      </w:r>
      <w:r w:rsidRPr="00D568D2">
        <w:rPr>
          <w:rStyle w:val="Emphasis"/>
        </w:rPr>
        <w:t>decolonization wants something different</w:t>
      </w:r>
      <w:r w:rsidRPr="00D568D2">
        <w:rPr>
          <w:rStyle w:val="StyleUnderline"/>
        </w:rPr>
        <w:t xml:space="preserve"> than those forms of justice. Settler scholars swap out prior civil and human rights based terms, seemingly to signal both an awareness of the significance of Indigenous and decolonizing theorizations of schooling and educational research, and to include Indigenous peoples on the list of considerations - as an additional special (ethnic) group or class</w:t>
      </w:r>
      <w:r w:rsidRPr="00D568D2">
        <w:rPr>
          <w:sz w:val="14"/>
        </w:rPr>
        <w:t xml:space="preserve">. At a conference on educational research, it is not uncommon to hear speakers </w:t>
      </w:r>
      <w:r w:rsidRPr="00D568D2">
        <w:rPr>
          <w:rStyle w:val="StyleUnderline"/>
        </w:rPr>
        <w:t>refer</w:t>
      </w:r>
      <w:r w:rsidRPr="00D568D2">
        <w:rPr>
          <w:sz w:val="14"/>
        </w:rPr>
        <w:t xml:space="preserve">, almost casually, </w:t>
      </w:r>
      <w:r w:rsidRPr="00D568D2">
        <w:rPr>
          <w:rStyle w:val="StyleUnderline"/>
        </w:rPr>
        <w:t>to the need to</w:t>
      </w:r>
      <w:r w:rsidRPr="00D568D2">
        <w:rPr>
          <w:sz w:val="14"/>
        </w:rPr>
        <w:t xml:space="preserve"> “decolonize our schools,” or </w:t>
      </w:r>
      <w:r w:rsidRPr="00D568D2">
        <w:rPr>
          <w:rStyle w:val="StyleUnderline"/>
        </w:rPr>
        <w:t>use “</w:t>
      </w:r>
      <w:r w:rsidRPr="00D568D2">
        <w:rPr>
          <w:rStyle w:val="Emphasis"/>
        </w:rPr>
        <w:t>decolonizing methods</w:t>
      </w:r>
      <w:r w:rsidRPr="00D568D2">
        <w:rPr>
          <w:rStyle w:val="StyleUnderline"/>
        </w:rPr>
        <w:t>,” or “</w:t>
      </w:r>
      <w:r w:rsidRPr="00D568D2">
        <w:rPr>
          <w:rStyle w:val="Emphasis"/>
        </w:rPr>
        <w:t>decolonize</w:t>
      </w:r>
      <w:r w:rsidRPr="00D568D2">
        <w:rPr>
          <w:sz w:val="14"/>
        </w:rPr>
        <w:t xml:space="preserve"> student </w:t>
      </w:r>
      <w:r w:rsidRPr="00D568D2">
        <w:rPr>
          <w:rStyle w:val="Emphasis"/>
        </w:rPr>
        <w:t>thinking</w:t>
      </w:r>
      <w:r w:rsidRPr="00D568D2">
        <w:rPr>
          <w:sz w:val="14"/>
        </w:rPr>
        <w:t xml:space="preserve">.” Yet, we have observed a startling number of these discussions make no mention of Indigenous peoples, our/their1 struggles for the recognition of our/their sovereignty, or the contributions of Indigenous intellectuals and activists to theories and frameworks of decolonization. Further, there is often little recognition given to the immediate context of settler colonialism on the North American lands where many of these conferences take place. Of course, dressing up in the language of decolonization is not as offensive as “Navajo print” underwear sold at a clothing chain store (Gaynor, 2012) and other appropriations of Indigenous cultures and materials that occur so frequently. </w:t>
      </w:r>
      <w:r w:rsidRPr="00D568D2">
        <w:rPr>
          <w:rStyle w:val="StyleUnderline"/>
        </w:rPr>
        <w:t>Yet, this kind of inclusion is a form of enclosure, dangerous in how it domesticates decolonization. It is also a foreclosure, limiting in how it recapitulates dominant theories of social change</w:t>
      </w:r>
      <w:r w:rsidRPr="00D568D2">
        <w:rPr>
          <w:sz w:val="14"/>
        </w:rPr>
        <w:t xml:space="preserve">. On the occasion of the inaugural issue of Decolonization: Indigeneity, Education, &amp; Society, we want to be sure to clarify that </w:t>
      </w:r>
      <w:r w:rsidRPr="00D568D2">
        <w:rPr>
          <w:rStyle w:val="Emphasis"/>
        </w:rPr>
        <w:t>decolonization is not a metaphor</w:t>
      </w:r>
      <w:r w:rsidRPr="00D568D2">
        <w:rPr>
          <w:rStyle w:val="StyleUnderline"/>
        </w:rPr>
        <w:t xml:space="preserve">. When </w:t>
      </w:r>
      <w:r w:rsidRPr="00D568D2">
        <w:rPr>
          <w:rStyle w:val="Emphasis"/>
        </w:rPr>
        <w:t>metaphor invades decolonization</w:t>
      </w:r>
      <w:r w:rsidRPr="00D568D2">
        <w:rPr>
          <w:rStyle w:val="StyleUnderline"/>
        </w:rPr>
        <w:t xml:space="preserve">, it </w:t>
      </w:r>
      <w:r w:rsidRPr="00D568D2">
        <w:rPr>
          <w:rStyle w:val="Emphasis"/>
        </w:rPr>
        <w:t>kills the very possibility of decolonization</w:t>
      </w:r>
      <w:r w:rsidRPr="00D568D2">
        <w:rPr>
          <w:rStyle w:val="StyleUnderline"/>
        </w:rPr>
        <w:t xml:space="preserve">; it </w:t>
      </w:r>
      <w:r w:rsidRPr="00D568D2">
        <w:rPr>
          <w:rStyle w:val="Emphasis"/>
        </w:rPr>
        <w:t>recenters whiteness</w:t>
      </w:r>
      <w:r w:rsidRPr="00D568D2">
        <w:rPr>
          <w:rStyle w:val="StyleUnderline"/>
        </w:rPr>
        <w:t xml:space="preserve">, it </w:t>
      </w:r>
      <w:r w:rsidRPr="00D568D2">
        <w:rPr>
          <w:rStyle w:val="Emphasis"/>
        </w:rPr>
        <w:t>resettles theory</w:t>
      </w:r>
      <w:r w:rsidRPr="00D568D2">
        <w:rPr>
          <w:rStyle w:val="StyleUnderline"/>
        </w:rPr>
        <w:t xml:space="preserve">, it </w:t>
      </w:r>
      <w:r w:rsidRPr="00D568D2">
        <w:rPr>
          <w:rStyle w:val="Emphasis"/>
        </w:rPr>
        <w:t>extends innocence to the settler</w:t>
      </w:r>
      <w:r w:rsidRPr="00D568D2">
        <w:rPr>
          <w:rStyle w:val="StyleUnderline"/>
        </w:rPr>
        <w:t xml:space="preserve">, it </w:t>
      </w:r>
      <w:r w:rsidRPr="00D568D2">
        <w:rPr>
          <w:rStyle w:val="Emphasis"/>
        </w:rPr>
        <w:t>entertains a settler future</w:t>
      </w:r>
      <w:r w:rsidRPr="00D568D2">
        <w:rPr>
          <w:rStyle w:val="StyleUnderline"/>
        </w:rPr>
        <w:t xml:space="preserve">. Decolonize (a verb) and decolonization (a noun) </w:t>
      </w:r>
      <w:r w:rsidRPr="00D568D2">
        <w:rPr>
          <w:rStyle w:val="Emphasis"/>
        </w:rPr>
        <w:t>cannot easily be grafted onto pre-existing discourses</w:t>
      </w:r>
      <w:r w:rsidRPr="00D568D2">
        <w:rPr>
          <w:rStyle w:val="StyleUnderline"/>
        </w:rPr>
        <w:t xml:space="preserve">/frameworks, </w:t>
      </w:r>
      <w:r w:rsidRPr="00D568D2">
        <w:rPr>
          <w:rStyle w:val="Emphasis"/>
        </w:rPr>
        <w:t>even if they are critical, even if they are anti-racist</w:t>
      </w:r>
      <w:r w:rsidRPr="00D568D2">
        <w:rPr>
          <w:rStyle w:val="StyleUnderline"/>
        </w:rPr>
        <w:t>, even if they are justice frameworks</w:t>
      </w:r>
      <w:r w:rsidRPr="00D568D2">
        <w:rPr>
          <w:sz w:val="14"/>
        </w:rPr>
        <w:t xml:space="preserve">. </w:t>
      </w:r>
      <w:r w:rsidRPr="00D568D2">
        <w:rPr>
          <w:rStyle w:val="StyleUnderline"/>
        </w:rPr>
        <w:t xml:space="preserve">The easy </w:t>
      </w:r>
      <w:r w:rsidRPr="00D568D2">
        <w:rPr>
          <w:rStyle w:val="Emphasis"/>
        </w:rPr>
        <w:t>absorption, adoption, and transposing</w:t>
      </w:r>
      <w:r w:rsidRPr="00D568D2">
        <w:rPr>
          <w:rStyle w:val="StyleUnderline"/>
        </w:rPr>
        <w:t xml:space="preserve"> of decolonization is yet </w:t>
      </w:r>
      <w:r w:rsidRPr="00D568D2">
        <w:rPr>
          <w:rStyle w:val="Emphasis"/>
        </w:rPr>
        <w:t>another form of settler appropriation</w:t>
      </w:r>
      <w:r w:rsidRPr="00D568D2">
        <w:rPr>
          <w:sz w:val="14"/>
        </w:rPr>
        <w:t xml:space="preserve">. When we write about </w:t>
      </w:r>
      <w:r w:rsidRPr="00D568D2">
        <w:rPr>
          <w:rStyle w:val="StyleUnderline"/>
        </w:rPr>
        <w:t>decolonization</w:t>
      </w:r>
      <w:r w:rsidRPr="00D568D2">
        <w:rPr>
          <w:sz w:val="14"/>
        </w:rPr>
        <w:t xml:space="preserve">, we are not offering it as a metaphor; it </w:t>
      </w:r>
      <w:r w:rsidRPr="00D568D2">
        <w:rPr>
          <w:rStyle w:val="StyleUnderline"/>
        </w:rPr>
        <w:t>is not an approximation of other experiences of oppression. Decolonization is not a swappable term for other things we want to do to improve our societies</w:t>
      </w:r>
      <w:r w:rsidRPr="00D568D2">
        <w:rPr>
          <w:sz w:val="14"/>
        </w:rPr>
        <w:t xml:space="preserve"> and schools. Decolonization doesn’t have a synonym. </w:t>
      </w:r>
      <w:r w:rsidRPr="00D568D2">
        <w:rPr>
          <w:rStyle w:val="StyleUnderline"/>
        </w:rPr>
        <w:t>Our goal</w:t>
      </w:r>
      <w:r w:rsidRPr="00D568D2">
        <w:rPr>
          <w:sz w:val="14"/>
        </w:rPr>
        <w:t xml:space="preserve"> in this essay </w:t>
      </w:r>
      <w:r w:rsidRPr="00D568D2">
        <w:rPr>
          <w:rStyle w:val="StyleUnderline"/>
        </w:rPr>
        <w:t>is to remind readers what is unsettling about decolonization - what is unsettling and what should be unsettling. Clearly, we are advocates for the analysis of settler colonialism within education and education research</w:t>
      </w:r>
      <w:r w:rsidRPr="00D568D2">
        <w:rPr>
          <w:sz w:val="14"/>
        </w:rPr>
        <w:t xml:space="preserve"> and we position the work of Indigenous thinkers as central in unlocking the confounding aspects of public schooling. </w:t>
      </w:r>
      <w:r w:rsidRPr="00D568D2">
        <w:rPr>
          <w:rStyle w:val="StyleUnderline"/>
        </w:rPr>
        <w:t>We</w:t>
      </w:r>
      <w:r w:rsidRPr="00D568D2">
        <w:rPr>
          <w:sz w:val="14"/>
        </w:rPr>
        <w:t xml:space="preserve">, at least in part, </w:t>
      </w:r>
      <w:r w:rsidRPr="00D568D2">
        <w:rPr>
          <w:rStyle w:val="StyleUnderline"/>
        </w:rPr>
        <w:t xml:space="preserve">want others to join us in these efforts, so that settler colonial structuring and Indigenous critiques of that structuring are no longer rendered invisible. Yet, this </w:t>
      </w:r>
      <w:r w:rsidRPr="00D568D2">
        <w:rPr>
          <w:rStyle w:val="Emphasis"/>
        </w:rPr>
        <w:t>joining cannot be too easy</w:t>
      </w:r>
      <w:r w:rsidRPr="00D568D2">
        <w:rPr>
          <w:rStyle w:val="StyleUnderline"/>
        </w:rPr>
        <w:t xml:space="preserve">, too open, too settled. Solidarity is an uneasy, reserved, and unsettled matter that </w:t>
      </w:r>
      <w:r w:rsidRPr="00D568D2">
        <w:rPr>
          <w:rStyle w:val="Emphasis"/>
        </w:rPr>
        <w:t>neither reconciles present grievances nor forecloses future conflict</w:t>
      </w:r>
      <w:r w:rsidRPr="00D568D2">
        <w:rPr>
          <w:sz w:val="14"/>
        </w:rPr>
        <w:t xml:space="preserve">. There are parts of the decolonization project that are not easily absorbed by human rights or civil rights based approaches to educational equity. In this essay, we think about what decolonization wants. There is a long and bumbled history of non-Indigenous peoples making moves to alleviate the impacts of colonization. The too-easy adoption of decolonizing discourse (making decolonization a metaphor) is just one part of that history and it </w:t>
      </w:r>
      <w:r w:rsidRPr="00D568D2">
        <w:rPr>
          <w:rStyle w:val="StyleUnderline"/>
        </w:rPr>
        <w:t>taps into pre-existing tropes that get in the way of more meaningful potential alliances</w:t>
      </w:r>
      <w:r w:rsidRPr="00D568D2">
        <w:rPr>
          <w:sz w:val="14"/>
        </w:rPr>
        <w:t xml:space="preserve">. We think of </w:t>
      </w:r>
      <w:r w:rsidRPr="00D568D2">
        <w:rPr>
          <w:rStyle w:val="StyleUnderline"/>
        </w:rPr>
        <w:t xml:space="preserve">the enactment of these </w:t>
      </w:r>
      <w:r w:rsidRPr="00D568D2">
        <w:rPr>
          <w:rStyle w:val="Emphasis"/>
        </w:rPr>
        <w:t>tropes</w:t>
      </w:r>
      <w:r w:rsidRPr="00D568D2">
        <w:rPr>
          <w:rStyle w:val="StyleUnderline"/>
        </w:rPr>
        <w:t xml:space="preserve"> as a series of moves to </w:t>
      </w:r>
      <w:r w:rsidRPr="00D568D2">
        <w:rPr>
          <w:rStyle w:val="Emphasis"/>
        </w:rPr>
        <w:t>innocence</w:t>
      </w:r>
      <w:r w:rsidRPr="00D568D2">
        <w:rPr>
          <w:sz w:val="14"/>
        </w:rPr>
        <w:t xml:space="preserve"> (Malwhinney, 1998), </w:t>
      </w:r>
      <w:r w:rsidRPr="00D568D2">
        <w:rPr>
          <w:rStyle w:val="StyleUnderline"/>
        </w:rPr>
        <w:t xml:space="preserve">which problematically attempt to </w:t>
      </w:r>
      <w:r w:rsidRPr="00D568D2">
        <w:rPr>
          <w:rStyle w:val="Emphasis"/>
        </w:rPr>
        <w:t>reconcile</w:t>
      </w:r>
      <w:r w:rsidRPr="00D568D2">
        <w:rPr>
          <w:rStyle w:val="StyleUnderline"/>
        </w:rPr>
        <w:t xml:space="preserve"> settler guilt and </w:t>
      </w:r>
      <w:r w:rsidRPr="00D568D2">
        <w:rPr>
          <w:rStyle w:val="Emphasis"/>
        </w:rPr>
        <w:t>complicity</w:t>
      </w:r>
      <w:r w:rsidRPr="00D568D2">
        <w:rPr>
          <w:rStyle w:val="StyleUnderline"/>
        </w:rPr>
        <w:t xml:space="preserve">, and rescue </w:t>
      </w:r>
      <w:r w:rsidRPr="00D568D2">
        <w:rPr>
          <w:rStyle w:val="Emphasis"/>
        </w:rPr>
        <w:t>settler futurity</w:t>
      </w:r>
      <w:r w:rsidRPr="00D568D2">
        <w:rPr>
          <w:sz w:val="14"/>
        </w:rPr>
        <w:t xml:space="preserve">. Here, to explain why decolonization is and requires more than a metaphor, we discuss some of these moves to innocence: i. Settler nativism ii. Fantasizing adoption iii. Colonial equivocation iv. Conscientization v. At risk-ing / Asterisk-ing Indigenous peoples vi. Re-occupation and urban homesteading </w:t>
      </w:r>
      <w:r w:rsidRPr="00D568D2">
        <w:rPr>
          <w:rStyle w:val="StyleUnderline"/>
        </w:rPr>
        <w:t xml:space="preserve">Such moves ultimately represent </w:t>
      </w:r>
      <w:r w:rsidRPr="00D568D2">
        <w:rPr>
          <w:rStyle w:val="Emphasis"/>
        </w:rPr>
        <w:t>settler fantasies of easier paths to reconciliation</w:t>
      </w:r>
      <w:r w:rsidRPr="00D568D2">
        <w:rPr>
          <w:sz w:val="14"/>
        </w:rPr>
        <w:t xml:space="preserve">. </w:t>
      </w:r>
      <w:r w:rsidRPr="00D568D2">
        <w:rPr>
          <w:rStyle w:val="StyleUnderline"/>
        </w:rPr>
        <w:t>Actually</w:t>
      </w:r>
      <w:r w:rsidRPr="00D568D2">
        <w:rPr>
          <w:sz w:val="14"/>
        </w:rPr>
        <w:t xml:space="preserve">, we argue, </w:t>
      </w:r>
      <w:r w:rsidRPr="00D568D2">
        <w:rPr>
          <w:rStyle w:val="StyleUnderline"/>
        </w:rPr>
        <w:t xml:space="preserve">attending to what is </w:t>
      </w:r>
      <w:r w:rsidRPr="00D568D2">
        <w:rPr>
          <w:rStyle w:val="Emphasis"/>
        </w:rPr>
        <w:t>irreconcilable</w:t>
      </w:r>
      <w:r w:rsidRPr="00D568D2">
        <w:rPr>
          <w:rStyle w:val="StyleUnderline"/>
        </w:rPr>
        <w:t xml:space="preserve"> within settler colonial relations and what is </w:t>
      </w:r>
      <w:r w:rsidRPr="00D568D2">
        <w:rPr>
          <w:rStyle w:val="Emphasis"/>
        </w:rPr>
        <w:t>incommensurable</w:t>
      </w:r>
      <w:r w:rsidRPr="00D568D2">
        <w:rPr>
          <w:rStyle w:val="StyleUnderline"/>
        </w:rPr>
        <w:t xml:space="preserve"> between decolonizing projects and other social justice projects will help to reduce the frustration of attempts at solidarity</w:t>
      </w:r>
      <w:r w:rsidRPr="00D568D2">
        <w:rPr>
          <w:sz w:val="14"/>
        </w:rPr>
        <w:t xml:space="preserve">; but the attention won’t get anyone off the hook from the hard, unsettling work of decolonization. Thus, we also include a discussion of interruptions that unsettle innocence and recognize incommensurability. The set of settler colonial relations Generally speaking, postcolonial theories and theories of coloniality attend to two forms of colonialism2. External colonialism (also called exogenous or exploitation colonization) denotes the expropriation of fragments of Indigenous worlds, animals, plants and human beings, extracting them in order to transport them to - and build the wealth, the privilege, or feed the appetites of - the colonizers, who get marked as the first world. This includes so-thought ‘historic’ examples such as opium, spices, tea, sugar, and tobacco, the extraction of which continues to fuel colonial efforts. This form of colonialism also includes the feeding of contemporary appetites for diamonds, fish, water, oil, humans turned workers, genetic material, cadmium and other essential minerals for high tech devices. External colonialism often requires a subset of activities properly called military colonialism - the creation of war fronts/frontiers against enemies to be conquered, and the enlistment of foreign land, resources, and people into military operations. In external colonialism, all things Native become recast as ‘natural resources’ - bodies and earth for war, bodies and earth for chattel. The other form of colonialism that is attended to by postcolonial theories and theories of coloniality is internal colonialism, the biopolitical and geopolitical management of people, land, flora and fauna within the “domestic” borders of the imperial nation. This involves the use of particularized modes of control - prisons, ghettos, minoritizing, schooling, policing - to ensure the ascendancy of a nation and its white3 elite. These modes of control, imprisonment, and involuntary transport of the human beings across borders - ghettos, their policing, their economic divestiture, and their dislocatability - are at work to authorize the metropole and conscribe her periphery. Strategies of internal colonialism, such as segregation, divestment, surveillance, and criminalization, are both structural and interpersonal. Our intention in this descriptive exercise is not be exhaustive, or even inarguable; instead, we wish to emphasize that (a) decolonization will take a different shape in each of these contexts - though they can overlap4 - and that (b) neither external nor internal colonialism adequately describe the form of colonialism which operates in the United States or other nation-states in which the colonizer comes to stay. Settler colonialism operates through internal/external colonial modes simultaneously because there is no spatial separation between metropole and colony. For example, in the United States, many Indigenous peoples have been forcibly removed from their homelands onto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 enemy territory “Indian Country”). The horizons of the settler colonial nation-state are total and require a mode of total appropriation of Indigenous life and land, rather than the selective expropriation of profit-producing fragments. Settler colonialism is different from other forms of colonialism in that settlers come with the intention of making a new home on the land, a homemaking that insists on settler sovereignty over all things in their new domain. Thus, relying solely on postcolonial literatures or theories of coloniality that ignore settler colonialism will not help to envision the shape that decolonization must take in settler colonial contexts. Within settler colonialism, the most important concern is land/water/air/subterranean earth (land, for shorthand, in this article.) Land is what is most valuable, contested, required. This is both because the settlers make Indigenous land their new home and source of capital, and also because the disruption of Indigenous relationships to land represents a profound epistemic, ontological, cosmological violence. This violence is not temporally contained in the arrival of the settler but is reasserted each day of occupation. This is why Patrick Wolfe (1999) emphasizes that settler colonialism is a structure and not an event. In the process of settler colonialism, land is remade into property and human relationships to land are restricted to the relationship of the owner to his property. Epistemological, ontological, and cosmological relationships to land are interred, indeed made pre-modern and backward. Made savage. In order for the settlers to make a place their home, they must destroy and disappear the Indigenous peoples that live there. Indigenous peoples are those who have creation stories, not colonization stories, about how we/they came to be in a particular place - indeed how we/they came to be a place. Our/their relationships to land comprise our/their epistemologies, ontologies, and cosmologies. For the settlers, Indigenous peoples are in the way and, in the destruction of Indigenous peoples, Indigenous communities, and over time and through law and policy, Indigenous peoples’ claims to land under settler regimes, land is recast as property and as a resource. Indigenous peoples must be erased, must be made into ghosts (Tuck and Ree, forthcoming). At the same time, settler colonialism involves the subjugation and forced labor of chattel slaves5, whose bodies and lives become the property, and who are kept landless. Slavery in settler colonial contexts is distinct from other forms of indenture whereby excess labor is extracted from persons. First, chattels are commodities of labor and therefore it is the slave’s person that is the excess. Second, unlike workers who may aspire to own land, the slave’s very presence on the land is already an excess that must be dis-located. Thus, the slave is a desirable commodity but the person underneath is imprisonable, punishable, and murderable. The violence of keeping/killing the chattel slave makes them deathlike monsters in the settler imagination; they are reconfigured/disfigured as the threat, the razor’s edge of safety and terror. The settler, if known by his actions and how he justifies them, sees himself as holding dominion over the earth and its flora and fauna, as the anthropocentric normal, and as more developed, more human, more deserving than other groups or species. The settler is making a new "home" and that home is rooted in a homesteading worldview where the wild land and wild people were made for his benefit. He can only make his identity as a settler by making the land produce, and produce excessively, because "civilization" is defined as production in excess of the "natural" world (i.e. in excess of the sustainable production already present in the Indigenous world). In order for excess production, he needs excess labor, which he cannot provide himself. The chattel slave serves as that excess labor, labor that can never be paid because payment would have to be in the form of property (land). The settler's wealth is land, or a fungible version of it, and so payment for labor is impossible.6 The settler positions himself as both superior and normal; the settler is natural, whereas the Indigenous inhabitant and the chattel slave are unnatural, even supernatural. Settlers are not immigrants. Immigrants are beholden to the Indigenous laws and epistemologies of the lands they migrate to. Settlers become the law, supplanting Indigenous laws and epistemologies. Therefore, settler nations are not immigrant nations (See also A.J. Barker, 2009). </w:t>
      </w:r>
      <w:r w:rsidRPr="00D568D2">
        <w:rPr>
          <w:rStyle w:val="StyleUnderline"/>
        </w:rPr>
        <w:t>Not unique, the U</w:t>
      </w:r>
      <w:r w:rsidRPr="00D568D2">
        <w:rPr>
          <w:sz w:val="14"/>
        </w:rPr>
        <w:t xml:space="preserve">nited </w:t>
      </w:r>
      <w:r w:rsidRPr="00D568D2">
        <w:rPr>
          <w:rStyle w:val="StyleUnderline"/>
        </w:rPr>
        <w:t>S</w:t>
      </w:r>
      <w:r w:rsidRPr="00D568D2">
        <w:rPr>
          <w:sz w:val="14"/>
        </w:rPr>
        <w:t xml:space="preserve">tates, </w:t>
      </w:r>
      <w:r w:rsidRPr="00D568D2">
        <w:rPr>
          <w:rStyle w:val="StyleUnderline"/>
        </w:rPr>
        <w:t xml:space="preserve">as a settler colonial nation-state, also operates as an empire - utilizing external forms and internal forms of colonization simultaneous to the settler colonial project. This means, and this is perplexing to some, that </w:t>
      </w:r>
      <w:r w:rsidRPr="00D568D2">
        <w:rPr>
          <w:rStyle w:val="Emphasis"/>
        </w:rPr>
        <w:t>dispossessed people are brought onto seized Indigenous land through</w:t>
      </w:r>
      <w:r w:rsidRPr="00D568D2">
        <w:rPr>
          <w:rStyle w:val="StyleUnderline"/>
        </w:rPr>
        <w:t xml:space="preserve"> other colonial projects</w:t>
      </w:r>
      <w:r w:rsidRPr="00D568D2">
        <w:rPr>
          <w:sz w:val="14"/>
        </w:rPr>
        <w:t xml:space="preserve">. Other colonial projects </w:t>
      </w:r>
      <w:r w:rsidRPr="00D568D2">
        <w:rPr>
          <w:rStyle w:val="StyleUnderline"/>
        </w:rPr>
        <w:t>include enslavement</w:t>
      </w:r>
      <w:r w:rsidRPr="00D568D2">
        <w:rPr>
          <w:sz w:val="14"/>
        </w:rPr>
        <w:t xml:space="preserve">, as discussed, </w:t>
      </w:r>
      <w:r w:rsidRPr="00D568D2">
        <w:rPr>
          <w:rStyle w:val="StyleUnderline"/>
        </w:rPr>
        <w:t xml:space="preserve">but also </w:t>
      </w:r>
      <w:r w:rsidRPr="00D568D2">
        <w:rPr>
          <w:rStyle w:val="Emphasis"/>
        </w:rPr>
        <w:t>military recruitment</w:t>
      </w:r>
      <w:r w:rsidRPr="00D568D2">
        <w:rPr>
          <w:rStyle w:val="StyleUnderline"/>
        </w:rPr>
        <w:t xml:space="preserve">, low-wage and high-wage </w:t>
      </w:r>
      <w:r w:rsidRPr="00D568D2">
        <w:rPr>
          <w:rStyle w:val="Emphasis"/>
        </w:rPr>
        <w:t>labor recruitment</w:t>
      </w:r>
      <w:r w:rsidRPr="00D568D2">
        <w:rPr>
          <w:rStyle w:val="StyleUnderline"/>
        </w:rPr>
        <w:t xml:space="preserve"> (such as agricultural workers and overseas-trained engineers), and displacement/migration (such as the </w:t>
      </w:r>
      <w:r w:rsidRPr="00D568D2">
        <w:rPr>
          <w:rStyle w:val="Emphasis"/>
        </w:rPr>
        <w:t>coerced immigration</w:t>
      </w:r>
      <w:r w:rsidRPr="00D568D2">
        <w:rPr>
          <w:rStyle w:val="StyleUnderline"/>
        </w:rPr>
        <w:t xml:space="preserve"> from </w:t>
      </w:r>
      <w:r w:rsidRPr="00D568D2">
        <w:rPr>
          <w:rStyle w:val="Emphasis"/>
        </w:rPr>
        <w:t>nations torn by U.S. wars</w:t>
      </w:r>
      <w:r w:rsidRPr="00D568D2">
        <w:rPr>
          <w:rStyle w:val="StyleUnderline"/>
        </w:rPr>
        <w:t xml:space="preserve"> or </w:t>
      </w:r>
      <w:r w:rsidRPr="00D568D2">
        <w:rPr>
          <w:rStyle w:val="Emphasis"/>
        </w:rPr>
        <w:t>devastated by U.S. economic policy</w:t>
      </w:r>
      <w:r w:rsidRPr="00D568D2">
        <w:rPr>
          <w:rStyle w:val="StyleUnderline"/>
        </w:rPr>
        <w:t>)</w:t>
      </w:r>
      <w:r w:rsidRPr="00D568D2">
        <w:rPr>
          <w:sz w:val="14"/>
        </w:rPr>
        <w:t xml:space="preserve">. </w:t>
      </w:r>
      <w:r w:rsidRPr="00D568D2">
        <w:rPr>
          <w:rStyle w:val="StyleUnderline"/>
        </w:rPr>
        <w:t xml:space="preserve">In this set of settler colonial relations, colonial subjects who are </w:t>
      </w:r>
      <w:r w:rsidRPr="00D568D2">
        <w:rPr>
          <w:rStyle w:val="Emphasis"/>
        </w:rPr>
        <w:t>displaced by external colonialism</w:t>
      </w:r>
      <w:r w:rsidRPr="00D568D2">
        <w:rPr>
          <w:rStyle w:val="StyleUnderline"/>
        </w:rPr>
        <w:t xml:space="preserve">, as well as </w:t>
      </w:r>
      <w:r w:rsidRPr="00D568D2">
        <w:rPr>
          <w:rStyle w:val="Emphasis"/>
        </w:rPr>
        <w:t>racialized and minoritized by internal colonialism</w:t>
      </w:r>
      <w:r w:rsidRPr="00D568D2">
        <w:rPr>
          <w:rStyle w:val="StyleUnderline"/>
        </w:rPr>
        <w:t xml:space="preserve">, </w:t>
      </w:r>
      <w:r w:rsidRPr="00D568D2">
        <w:rPr>
          <w:rStyle w:val="Emphasis"/>
        </w:rPr>
        <w:t>still occupy and settle stolen Indigenous land</w:t>
      </w:r>
      <w:r w:rsidRPr="00D568D2">
        <w:rPr>
          <w:rStyle w:val="StyleUnderline"/>
        </w:rPr>
        <w:t xml:space="preserve">. </w:t>
      </w:r>
      <w:r w:rsidRPr="00D568D2">
        <w:rPr>
          <w:rStyle w:val="Emphasis"/>
        </w:rPr>
        <w:t>Settlers are diverse</w:t>
      </w:r>
      <w:r w:rsidRPr="00D568D2">
        <w:rPr>
          <w:rStyle w:val="StyleUnderline"/>
        </w:rPr>
        <w:t xml:space="preserve">, not just of white European descent, </w:t>
      </w:r>
      <w:r w:rsidRPr="00D568D2">
        <w:rPr>
          <w:rStyle w:val="Emphasis"/>
        </w:rPr>
        <w:t>and include people of color, even from other colonial contexts</w:t>
      </w:r>
      <w:r w:rsidRPr="00D568D2">
        <w:rPr>
          <w:rStyle w:val="StyleUnderline"/>
        </w:rPr>
        <w:t xml:space="preserve">. This tightly wound set of conditions and racialized, globalized relations exponentially </w:t>
      </w:r>
      <w:r w:rsidRPr="00D568D2">
        <w:rPr>
          <w:rStyle w:val="Emphasis"/>
        </w:rPr>
        <w:t>complicates</w:t>
      </w:r>
      <w:r w:rsidRPr="00D568D2">
        <w:rPr>
          <w:rStyle w:val="StyleUnderline"/>
        </w:rPr>
        <w:t xml:space="preserve"> what is meant by </w:t>
      </w:r>
      <w:r w:rsidRPr="00D568D2">
        <w:rPr>
          <w:rStyle w:val="Emphasis"/>
        </w:rPr>
        <w:t>decolonization</w:t>
      </w:r>
      <w:r w:rsidRPr="00D568D2">
        <w:rPr>
          <w:rStyle w:val="StyleUnderline"/>
        </w:rPr>
        <w:t xml:space="preserve">, and by </w:t>
      </w:r>
      <w:r w:rsidRPr="00D568D2">
        <w:rPr>
          <w:rStyle w:val="Emphasis"/>
        </w:rPr>
        <w:t>solidarity, against settler colonial forces</w:t>
      </w:r>
      <w:r w:rsidRPr="00D568D2">
        <w:rPr>
          <w:sz w:val="14"/>
        </w:rPr>
        <w:t xml:space="preserve">. Decolonization in exploitative colonial situations could involve the seizing of imperial wealth by the postcolonial subject. In settler colonial situations, seizing imperial wealth is inextricably tied to settlement and re-invasion. </w:t>
      </w:r>
      <w:r w:rsidRPr="00D568D2">
        <w:rPr>
          <w:rStyle w:val="StyleUnderline"/>
        </w:rPr>
        <w:t xml:space="preserve">Likewise, the </w:t>
      </w:r>
      <w:r w:rsidRPr="00D568D2">
        <w:rPr>
          <w:rStyle w:val="Emphasis"/>
        </w:rPr>
        <w:t>promise</w:t>
      </w:r>
      <w:r w:rsidRPr="00D568D2">
        <w:rPr>
          <w:rStyle w:val="StyleUnderline"/>
        </w:rPr>
        <w:t xml:space="preserve"> of </w:t>
      </w:r>
      <w:r w:rsidRPr="00D568D2">
        <w:rPr>
          <w:rStyle w:val="Emphasis"/>
        </w:rPr>
        <w:t>integration</w:t>
      </w:r>
      <w:r w:rsidRPr="00D568D2">
        <w:rPr>
          <w:rStyle w:val="StyleUnderline"/>
        </w:rPr>
        <w:t xml:space="preserve"> and </w:t>
      </w:r>
      <w:r w:rsidRPr="00D568D2">
        <w:rPr>
          <w:rStyle w:val="Emphasis"/>
        </w:rPr>
        <w:t>civil rights</w:t>
      </w:r>
      <w:r w:rsidRPr="00D568D2">
        <w:rPr>
          <w:rStyle w:val="StyleUnderline"/>
        </w:rPr>
        <w:t xml:space="preserve"> is </w:t>
      </w:r>
      <w:r w:rsidRPr="00D568D2">
        <w:rPr>
          <w:rStyle w:val="Emphasis"/>
        </w:rPr>
        <w:t>predicated on securing a share of a settler-appropriated wealth</w:t>
      </w:r>
      <w:r w:rsidRPr="00D568D2">
        <w:rPr>
          <w:rStyle w:val="StyleUnderline"/>
        </w:rPr>
        <w:t xml:space="preserve"> (as well as expropriated ‘third-world’ wealth)</w:t>
      </w:r>
      <w:r w:rsidRPr="00D568D2">
        <w:rPr>
          <w:sz w:val="14"/>
        </w:rPr>
        <w:t xml:space="preserve">. </w:t>
      </w:r>
      <w:r w:rsidRPr="00D568D2">
        <w:rPr>
          <w:rStyle w:val="StyleUnderline"/>
        </w:rPr>
        <w:t xml:space="preserve">Decolonization in a settler context is fraught because empire, settlement, and internal colony have no spatial separation. Each of these features of settler colonialism in the </w:t>
      </w:r>
      <w:r w:rsidRPr="00D568D2">
        <w:rPr>
          <w:rStyle w:val="Emphasis"/>
        </w:rPr>
        <w:t>US</w:t>
      </w:r>
      <w:r w:rsidRPr="00D568D2">
        <w:rPr>
          <w:rStyle w:val="StyleUnderline"/>
        </w:rPr>
        <w:t xml:space="preserve"> context - empire, settlement, and internal colony - make it </w:t>
      </w:r>
      <w:r w:rsidRPr="00D568D2">
        <w:rPr>
          <w:rStyle w:val="Emphasis"/>
        </w:rPr>
        <w:t>a site of contradictory decolonial desires</w:t>
      </w:r>
      <w:r w:rsidRPr="00D568D2">
        <w:rPr>
          <w:sz w:val="14"/>
        </w:rPr>
        <w:t xml:space="preserve">7. </w:t>
      </w:r>
      <w:r w:rsidRPr="00D568D2">
        <w:rPr>
          <w:rStyle w:val="StyleUnderline"/>
        </w:rPr>
        <w:t xml:space="preserve">Decolonization as metaphor </w:t>
      </w:r>
      <w:r w:rsidRPr="00D568D2">
        <w:rPr>
          <w:rStyle w:val="Emphasis"/>
        </w:rPr>
        <w:t>allows people to equivocate these contradictory decolonial desires</w:t>
      </w:r>
      <w:r w:rsidRPr="00D568D2">
        <w:rPr>
          <w:rStyle w:val="StyleUnderline"/>
        </w:rPr>
        <w:t xml:space="preserve"> because it </w:t>
      </w:r>
      <w:r w:rsidRPr="00D568D2">
        <w:rPr>
          <w:rStyle w:val="Emphasis"/>
        </w:rPr>
        <w:t>turns decolonization into an empty signifier to be filled by any track towards liberation</w:t>
      </w:r>
      <w:r w:rsidRPr="00D568D2">
        <w:rPr>
          <w:sz w:val="14"/>
        </w:rPr>
        <w:t xml:space="preserve">. </w:t>
      </w:r>
      <w:r w:rsidRPr="00D568D2">
        <w:rPr>
          <w:rStyle w:val="Emphasis"/>
        </w:rPr>
        <w:t>In reality, the tracks walk all over land/people in settler contexts</w:t>
      </w:r>
      <w:r w:rsidRPr="00D568D2">
        <w:rPr>
          <w:sz w:val="14"/>
        </w:rPr>
        <w:t xml:space="preserve">. </w:t>
      </w:r>
      <w:r w:rsidRPr="00D568D2">
        <w:rPr>
          <w:rStyle w:val="StyleUnderline"/>
        </w:rPr>
        <w:t xml:space="preserve">Though the details are not fixed or agreed upon, in our view, </w:t>
      </w:r>
      <w:r w:rsidRPr="00D568D2">
        <w:rPr>
          <w:rStyle w:val="Emphasis"/>
        </w:rPr>
        <w:t>decolonization</w:t>
      </w:r>
      <w:r w:rsidRPr="00D568D2">
        <w:rPr>
          <w:rStyle w:val="StyleUnderline"/>
        </w:rPr>
        <w:t xml:space="preserve"> in the settler colonial context </w:t>
      </w:r>
      <w:r w:rsidRPr="00D568D2">
        <w:rPr>
          <w:rStyle w:val="Emphasis"/>
        </w:rPr>
        <w:t>must involve the repatriation of</w:t>
      </w:r>
      <w:r w:rsidRPr="00D568D2">
        <w:rPr>
          <w:rStyle w:val="StyleUnderline"/>
        </w:rPr>
        <w:t xml:space="preserve"> land simultaneous to the recognition of how land and relations to land have always already been differently understood and enacted; that is, </w:t>
      </w:r>
      <w:r w:rsidRPr="00D568D2">
        <w:rPr>
          <w:rStyle w:val="Emphasis"/>
        </w:rPr>
        <w:t>all of the land, and not just symbolically</w:t>
      </w:r>
      <w:r w:rsidRPr="00D568D2">
        <w:rPr>
          <w:rStyle w:val="StyleUnderline"/>
        </w:rPr>
        <w:t xml:space="preserve">. This is precisely why decolonization is </w:t>
      </w:r>
      <w:r w:rsidRPr="00D568D2">
        <w:rPr>
          <w:rStyle w:val="Emphasis"/>
        </w:rPr>
        <w:t>necessarily unsettling, especially across lines of solidarity</w:t>
      </w:r>
      <w:r w:rsidRPr="00D568D2">
        <w:rPr>
          <w:sz w:val="14"/>
        </w:rPr>
        <w:t xml:space="preserve">. “Decolonization never takes place unnoticed” (Fanon, 1963, p. 36). </w:t>
      </w:r>
      <w:r w:rsidRPr="00D568D2">
        <w:rPr>
          <w:rStyle w:val="StyleUnderline"/>
        </w:rPr>
        <w:t xml:space="preserve">Settler colonialism and its decolonization implicates and </w:t>
      </w:r>
      <w:r w:rsidRPr="00D568D2">
        <w:rPr>
          <w:rStyle w:val="Emphasis"/>
        </w:rPr>
        <w:t>unsettles everyone</w:t>
      </w:r>
      <w:r w:rsidRPr="00D568D2">
        <w:rPr>
          <w:sz w:val="14"/>
        </w:rPr>
        <w:t>.</w:t>
      </w:r>
    </w:p>
    <w:p w:rsidR="00A275F7" w:rsidRPr="00D568D2" w:rsidRDefault="00A275F7" w:rsidP="00A275F7"/>
    <w:p w:rsidR="00A275F7" w:rsidRPr="00D568D2" w:rsidRDefault="00A275F7" w:rsidP="00A275F7"/>
    <w:p w:rsidR="00685DFE" w:rsidRPr="00D568D2" w:rsidRDefault="00685DFE" w:rsidP="00685DFE">
      <w:pPr>
        <w:pStyle w:val="Heading2"/>
      </w:pPr>
      <w:r w:rsidRPr="00D568D2">
        <w:t>Links</w:t>
      </w:r>
    </w:p>
    <w:p w:rsidR="007410C1" w:rsidRPr="00D568D2" w:rsidRDefault="007410C1" w:rsidP="00685DFE">
      <w:pPr>
        <w:pStyle w:val="Heading3"/>
      </w:pPr>
      <w:r w:rsidRPr="00D568D2">
        <w:t>Citizenship</w:t>
      </w:r>
    </w:p>
    <w:p w:rsidR="007410C1" w:rsidRPr="00D568D2" w:rsidRDefault="007410C1" w:rsidP="007410C1"/>
    <w:p w:rsidR="007410C1" w:rsidRPr="00D568D2" w:rsidRDefault="007410C1" w:rsidP="007410C1">
      <w:pPr>
        <w:pStyle w:val="Heading4"/>
        <w:rPr>
          <w:rFonts w:cs="Times New Roman"/>
        </w:rPr>
      </w:pPr>
      <w:r w:rsidRPr="00D568D2">
        <w:rPr>
          <w:rFonts w:cs="Times New Roman"/>
        </w:rPr>
        <w:t>The sweeping call of citizenship is a gesture of elimination which seeks to erase indigenous presence.</w:t>
      </w:r>
    </w:p>
    <w:p w:rsidR="007410C1" w:rsidRPr="00D568D2" w:rsidRDefault="007410C1" w:rsidP="007410C1">
      <w:r w:rsidRPr="00D568D2">
        <w:t xml:space="preserve">Leti </w:t>
      </w:r>
      <w:r w:rsidRPr="00D568D2">
        <w:rPr>
          <w:rStyle w:val="Style13ptBold"/>
        </w:rPr>
        <w:t>Volpp 15</w:t>
      </w:r>
      <w:r w:rsidRPr="00D568D2">
        <w:t>, UC Berkeley law professor, “The Indigenous As Alien,” https://www.law.uci.edu/lawreview/vol5/no2/Volpp.pdf</w:t>
      </w:r>
    </w:p>
    <w:p w:rsidR="007410C1" w:rsidRPr="00D568D2" w:rsidRDefault="007410C1" w:rsidP="007410C1">
      <w:pPr>
        <w:rPr>
          <w:sz w:val="16"/>
        </w:rPr>
      </w:pPr>
      <w:r w:rsidRPr="00D568D2">
        <w:rPr>
          <w:sz w:val="16"/>
        </w:rPr>
        <w:t xml:space="preserve">There are at least two additional ways in which one could articulate why a demand for civil rights and inclusion within a national project is inadequate for indigenous people. First, </w:t>
      </w:r>
      <w:r w:rsidRPr="00D568D2">
        <w:rPr>
          <w:rStyle w:val="StyleUnderline"/>
        </w:rPr>
        <w:t>the framework of civil rights and the desire for inclusion into full membership cannot address how “democracy’s intolerance of difference has operated through inclusion as much as through exclusion.</w:t>
      </w:r>
      <w:r w:rsidRPr="00D568D2">
        <w:rPr>
          <w:sz w:val="16"/>
        </w:rPr>
        <w:t xml:space="preserve">”15 </w:t>
      </w:r>
      <w:r w:rsidRPr="00D568D2">
        <w:rPr>
          <w:rStyle w:val="StyleUnderline"/>
        </w:rPr>
        <w:t>While inclusion can be a valued good, it can also mean assimilation,</w:t>
      </w:r>
      <w:r w:rsidRPr="00D568D2">
        <w:rPr>
          <w:sz w:val="16"/>
        </w:rPr>
        <w:t xml:space="preserve"> absorption, and loss. </w:t>
      </w:r>
      <w:r w:rsidRPr="00D568D2">
        <w:rPr>
          <w:rStyle w:val="StyleUnderline"/>
        </w:rPr>
        <w:t>In the context of indigenous peoples</w:t>
      </w:r>
      <w:r w:rsidRPr="00D568D2">
        <w:rPr>
          <w:sz w:val="16"/>
        </w:rPr>
        <w:t xml:space="preserve"> in North America, </w:t>
      </w:r>
      <w:r w:rsidRPr="00D568D2">
        <w:rPr>
          <w:rStyle w:val="StyleUnderline"/>
        </w:rPr>
        <w:t>governmental policies were adopted to putatively absorb indigenous subjects as indistinct from others into the national body.</w:t>
      </w:r>
      <w:r w:rsidRPr="00D568D2">
        <w:rPr>
          <w:sz w:val="16"/>
        </w:rPr>
        <w:t xml:space="preserve"> In order to elevate individual indigenous persons from federal wards to citizens, both the United States and Canada engaged in the regulation of marriage, kinship, and sexuality; in the forced removal of children from families to government-funded boarding schools; and in land severalty.16 </w:t>
      </w:r>
      <w:r w:rsidRPr="00D568D2">
        <w:rPr>
          <w:rStyle w:val="StyleUnderline"/>
        </w:rPr>
        <w:t>Land severalty mandated the breaking up of tribes as both political entities and as the holders of land in common, turning indigenous peoples into individual holders of private property, thus eviscerating the tribal land base,</w:t>
      </w:r>
      <w:r w:rsidRPr="00D568D2">
        <w:rPr>
          <w:sz w:val="16"/>
        </w:rPr>
        <w:t xml:space="preserve"> and opening the way for nonindigenous persons to buy land rights within the historical boundaries of tribal territory.17 As Audra Simpson writes, “</w:t>
      </w:r>
      <w:r w:rsidRPr="00D568D2">
        <w:rPr>
          <w:rStyle w:val="Emphasis"/>
        </w:rPr>
        <w:t>This process of equality cum absorption required a vanquishing of an alternative or existing political order, . . . which raises questions about how and why citizenship then might be a utilitarian good, when it requires or initiates a disappearance of prior governance.</w:t>
      </w:r>
      <w:r w:rsidRPr="00D568D2">
        <w:rPr>
          <w:sz w:val="16"/>
        </w:rPr>
        <w:t xml:space="preserve">”18 Second, </w:t>
      </w:r>
      <w:r w:rsidRPr="00D568D2">
        <w:rPr>
          <w:rStyle w:val="StyleUnderline"/>
        </w:rPr>
        <w:t xml:space="preserve">the critique of exclusion fails to note how the nation-state in which an immigrant seeks membership relies tacitly on the dispossession of already existing populations. This then is the willing amnesia of settler colonialism. </w:t>
      </w:r>
      <w:r w:rsidRPr="00D568D2">
        <w:rPr>
          <w:sz w:val="16"/>
        </w:rPr>
        <w:t xml:space="preserve">My focus in this Article is the nonrecognition of settler colonialism underpinning immigration law scholarship. This scholarship’s focus is </w:t>
      </w:r>
      <w:r w:rsidRPr="00D568D2">
        <w:rPr>
          <w:rStyle w:val="StyleUnderline"/>
        </w:rPr>
        <w:t>the migrant, whose position already assumes the resolution of a fundamental conflict between indigeneity and settler colonialism.</w:t>
      </w:r>
      <w:r w:rsidRPr="00D568D2">
        <w:rPr>
          <w:sz w:val="16"/>
        </w:rPr>
        <w:t>19</w:t>
      </w:r>
    </w:p>
    <w:p w:rsidR="007410C1" w:rsidRPr="00D568D2" w:rsidRDefault="007410C1" w:rsidP="007410C1"/>
    <w:p w:rsidR="007410C1" w:rsidRPr="00D568D2" w:rsidRDefault="007410C1" w:rsidP="007410C1"/>
    <w:p w:rsidR="00C5033B" w:rsidRPr="00D568D2" w:rsidRDefault="00C5033B" w:rsidP="00C5033B">
      <w:pPr>
        <w:pStyle w:val="Heading3"/>
        <w:rPr>
          <w:rFonts w:cs="Times New Roman"/>
        </w:rPr>
      </w:pPr>
      <w:r w:rsidRPr="00D568D2">
        <w:rPr>
          <w:rFonts w:cs="Times New Roman"/>
        </w:rPr>
        <w:t>Gender</w:t>
      </w:r>
    </w:p>
    <w:p w:rsidR="00C5033B" w:rsidRPr="00D568D2" w:rsidRDefault="00C5033B" w:rsidP="00C5033B"/>
    <w:p w:rsidR="00C5033B" w:rsidRPr="00D568D2" w:rsidRDefault="00C5033B" w:rsidP="00C5033B">
      <w:pPr>
        <w:pStyle w:val="Heading4"/>
        <w:rPr>
          <w:rFonts w:cs="Times New Roman"/>
        </w:rPr>
      </w:pPr>
      <w:r w:rsidRPr="00D568D2">
        <w:rPr>
          <w:rFonts w:cs="Times New Roman"/>
        </w:rPr>
        <w:t>The aff’s representation of gendered violence is trapped within a settler-colonialist understanding of culture and identity</w:t>
      </w:r>
    </w:p>
    <w:p w:rsidR="00C5033B" w:rsidRPr="00D568D2" w:rsidRDefault="00C5033B" w:rsidP="00C5033B">
      <w:r w:rsidRPr="00D568D2">
        <w:t xml:space="preserve">Katherine </w:t>
      </w:r>
      <w:r w:rsidRPr="00D568D2">
        <w:rPr>
          <w:rStyle w:val="Style13ptBold"/>
        </w:rPr>
        <w:t>Fobear 14,</w:t>
      </w:r>
      <w:r w:rsidRPr="00D568D2">
        <w:t xml:space="preserve"> Purdue Women's Studies Post-Doctoral Teaching Fellow, “Queer Settlers: Questioning Settler Colonialism in LGBT Asylum Processes in Canada,” Refuge: Canada’s Journal on Refugees, 30.1, https://refuge.journals.yorku.ca/index.php/refuge/article/view/38602/35016</w:t>
      </w:r>
    </w:p>
    <w:p w:rsidR="00C5033B" w:rsidRPr="00D568D2" w:rsidRDefault="00C5033B" w:rsidP="00C5033B">
      <w:pPr>
        <w:rPr>
          <w:sz w:val="16"/>
        </w:rPr>
      </w:pPr>
      <w:r w:rsidRPr="00D568D2">
        <w:rPr>
          <w:sz w:val="16"/>
        </w:rPr>
        <w:t>A case that illustrates this point is in Wenona Giles and Penny Van Esterik’s work with women refugees in Canada. “</w:t>
      </w:r>
      <w:r w:rsidRPr="00D568D2">
        <w:rPr>
          <w:rStyle w:val="StyleUnderline"/>
        </w:rPr>
        <w:t>When women become defined as refugees, who they are is usually tied to notions of the relationship of backwardness and victimization</w:t>
      </w:r>
      <w:r w:rsidRPr="00D568D2">
        <w:rPr>
          <w:sz w:val="16"/>
        </w:rPr>
        <w:t xml:space="preserve">.”16 By </w:t>
      </w:r>
      <w:r w:rsidRPr="00D568D2">
        <w:rPr>
          <w:rStyle w:val="StyleUnderline"/>
        </w:rPr>
        <w:t>essentializing refugee women’s experiences and connecting them to notions of barbarism, Canada becomes the “white knight” in providing asylum to marginalized and oppressed women from the global South. Yet this victimization and essentializing of women refugee’s identities and experiences ignores confrontations of racism, sexism, homophobia, and classism in education, wage work, and the social and legal services many of these women face while living in Canada</w:t>
      </w:r>
      <w:r w:rsidRPr="00D568D2">
        <w:rPr>
          <w:sz w:val="16"/>
        </w:rPr>
        <w:t>.</w:t>
      </w:r>
      <w:r w:rsidRPr="00D568D2">
        <w:rPr>
          <w:sz w:val="12"/>
        </w:rPr>
        <w:t>¶</w:t>
      </w:r>
      <w:r w:rsidRPr="00D568D2">
        <w:rPr>
          <w:sz w:val="16"/>
        </w:rPr>
        <w:t xml:space="preserve"> In addition to the dichotomizing and essentializing refugees’ identities and experiences, Giles and Van Esterik’s work shows us the importance of focusing on how national colonial histories inform refugee subjectivities and their experiences.17 </w:t>
      </w:r>
      <w:r w:rsidRPr="00D568D2">
        <w:rPr>
          <w:rStyle w:val="StyleUnderline"/>
        </w:rPr>
        <w:t>Too often refugee and diasporic studies have focused primarily on the refugees’ countries of origin and the causes for migration, yet it is important to also critically investigate the processes, discourses, and structures of settlement in the places they migrate to</w:t>
      </w:r>
      <w:r w:rsidRPr="00D568D2">
        <w:rPr>
          <w:sz w:val="16"/>
        </w:rPr>
        <w:t xml:space="preserve">. Or to put it another way, one must not only ask where refugees have come from, but where have they come to.18 This has particular significance in settler states like Canada, in which </w:t>
      </w:r>
      <w:r w:rsidRPr="00D568D2">
        <w:rPr>
          <w:rStyle w:val="StyleUnderline"/>
        </w:rPr>
        <w:t>research on refugee and forced migration largely ignores the presence of Indigenous peoples, the history of colonization that has made settlement possible, and how the nation has shaped its borders through inflicting control and violence on Indigenous persons and non-Northern European immigrants</w:t>
      </w:r>
      <w:r w:rsidRPr="00D568D2">
        <w:rPr>
          <w:sz w:val="16"/>
        </w:rPr>
        <w:t xml:space="preserve">.19 </w:t>
      </w:r>
      <w:r w:rsidRPr="00D568D2">
        <w:rPr>
          <w:rStyle w:val="StyleUnderline"/>
        </w:rPr>
        <w:t>What does it mean, then, to file a refugee claim in a state like Canada in which there is ongoing colonial violence against First Nations communities and other racialized bodies? What are the implications? How do refugees engage in settlement in an internally colonialized state?</w:t>
      </w:r>
      <w:r w:rsidRPr="00D568D2">
        <w:rPr>
          <w:sz w:val="16"/>
        </w:rPr>
        <w:t xml:space="preserve"> These questions need to be interrogated further.</w:t>
      </w:r>
      <w:r w:rsidRPr="00D568D2">
        <w:rPr>
          <w:sz w:val="12"/>
        </w:rPr>
        <w:t>¶</w:t>
      </w:r>
      <w:r w:rsidRPr="00D568D2">
        <w:rPr>
          <w:sz w:val="16"/>
        </w:rPr>
        <w:t xml:space="preserve"> For the past century, Canada has sought an international leadership position and an international identity as defender of human rights. Canada received special recognition by the United Nations for its extraordinary and dedicated service to refugees.20 Yet even with these accolades of peacemaking, a dedication to multiculturalism, and an active involvement in refugee rights on an international level, </w:t>
      </w:r>
      <w:r w:rsidRPr="00D568D2">
        <w:rPr>
          <w:rStyle w:val="StyleUnderline"/>
        </w:rPr>
        <w:t>the legal and settlement process of making a refugee claim</w:t>
      </w:r>
      <w:r w:rsidRPr="00D568D2">
        <w:rPr>
          <w:sz w:val="16"/>
        </w:rPr>
        <w:t xml:space="preserve"> within Canada </w:t>
      </w:r>
      <w:r w:rsidRPr="00D568D2">
        <w:rPr>
          <w:rStyle w:val="StyleUnderline"/>
        </w:rPr>
        <w:t>are very much tied to racial, gender, class, and sexual dichotomies and hierarchies that stem from ongoing settler colonialism</w:t>
      </w:r>
      <w:r w:rsidRPr="00D568D2">
        <w:rPr>
          <w:sz w:val="16"/>
        </w:rPr>
        <w:t xml:space="preserve">. Canada’s national identity and its regulation of immigration is informed through ongoing settler colonialism in which the erasure of Indigenous persons and the control of non-white immigrants go hand-in-hand with the creation of the Canadian state and the solidifying of its borders. </w:t>
      </w:r>
      <w:r w:rsidRPr="00D568D2">
        <w:rPr>
          <w:rStyle w:val="StyleUnderline"/>
        </w:rPr>
        <w:t>Investigating refugee settlement in a settler state involves looking at whiteness and national mythologies of white settler colonialism in Canada.</w:t>
      </w:r>
      <w:r w:rsidRPr="00D568D2">
        <w:rPr>
          <w:sz w:val="12"/>
        </w:rPr>
        <w:t>¶</w:t>
      </w:r>
      <w:r w:rsidRPr="00D568D2">
        <w:rPr>
          <w:sz w:val="16"/>
        </w:rPr>
        <w:t xml:space="preserve"> </w:t>
      </w:r>
      <w:r w:rsidRPr="00D568D2">
        <w:rPr>
          <w:rStyle w:val="StyleUnderline"/>
        </w:rPr>
        <w:t>White settler colonialism involves the historic process of settlement of Europeans on non-European soil</w:t>
      </w:r>
      <w:r w:rsidRPr="00D568D2">
        <w:rPr>
          <w:sz w:val="16"/>
        </w:rPr>
        <w:t xml:space="preserve">. </w:t>
      </w:r>
      <w:r w:rsidRPr="00D568D2">
        <w:rPr>
          <w:rStyle w:val="StyleUnderline"/>
        </w:rPr>
        <w:t>Its foundation rests on the dispossession and marginalization of Indigenous populations</w:t>
      </w:r>
      <w:r w:rsidRPr="00D568D2">
        <w:rPr>
          <w:sz w:val="16"/>
        </w:rPr>
        <w:t xml:space="preserve">. Through this process, a racial hierarchy is created in which white Northern European settlers are at the top.21 This racial hierarchy is intertwined with national mythologies, discourses, and practices in which national citizenship and “legitimate” settlement or ownership of the land falls along distinct racial, gender, sexual, and class lines. </w:t>
      </w:r>
      <w:r w:rsidRPr="00D568D2">
        <w:rPr>
          <w:rStyle w:val="StyleUnderline"/>
        </w:rPr>
        <w:t>The story of the land becomes a racial story in which European settlers are seen as the bearers of civilization, transforming and ultimately saving the land from its so-called primitive or savage past</w:t>
      </w:r>
      <w:r w:rsidRPr="00D568D2">
        <w:rPr>
          <w:sz w:val="16"/>
        </w:rPr>
        <w:t>.22</w:t>
      </w:r>
      <w:r w:rsidRPr="00D568D2">
        <w:rPr>
          <w:sz w:val="12"/>
        </w:rPr>
        <w:t>¶</w:t>
      </w:r>
      <w:r w:rsidRPr="00D568D2">
        <w:rPr>
          <w:sz w:val="16"/>
        </w:rPr>
        <w:t xml:space="preserve"> This racial story informs migration as non-white and working-class whites were and continue to be seen as invaders or threats to the nation. Refugees are depicted as cheaters of the immigration system, uncivilized and “fresh off the boat,” and that image creates an othering effect for refugees in which they are made into non-legitimate citizens who do not belong to the established, settled, and civilized Canadian nation. This othering of refugees remains, so that even after years of settlement in Canada, the refugee label is used to “distance people further away from the nation and point them to another place of belonging.”23 Equating refugees with cheating citizenship and being uncivilized reinforces the “claim of the national space by reifying both the refugee and the nation as separate entities—each having a priori a life of its own.”24 </w:t>
      </w:r>
      <w:r w:rsidRPr="00D568D2">
        <w:rPr>
          <w:rStyle w:val="StyleUnderline"/>
        </w:rPr>
        <w:t>Not only are the complexities of refugees’ experiences ignored, but the whiteness of</w:t>
      </w:r>
      <w:r w:rsidRPr="00D568D2">
        <w:rPr>
          <w:sz w:val="16"/>
        </w:rPr>
        <w:t xml:space="preserve"> Canadian </w:t>
      </w:r>
      <w:r w:rsidRPr="00D568D2">
        <w:rPr>
          <w:rStyle w:val="StyleUnderline"/>
        </w:rPr>
        <w:t>settlement is maintained through the othering of refugees as inherently separate to the nation</w:t>
      </w:r>
      <w:r w:rsidRPr="00D568D2">
        <w:rPr>
          <w:sz w:val="16"/>
        </w:rPr>
        <w:t xml:space="preserve">. Race, therefore, plays a significant factor, as the colour of one’s skin affects how “successfully” refugees can fit in or look as though they “belong” to Canada. </w:t>
      </w:r>
      <w:r w:rsidRPr="00D568D2">
        <w:rPr>
          <w:sz w:val="12"/>
        </w:rPr>
        <w:t>¶</w:t>
      </w:r>
      <w:r w:rsidRPr="00D568D2">
        <w:rPr>
          <w:sz w:val="16"/>
        </w:rPr>
        <w:t xml:space="preserve"> Research on Sexual and Gender Minority Refugees</w:t>
      </w:r>
      <w:r w:rsidRPr="00D568D2">
        <w:rPr>
          <w:sz w:val="12"/>
        </w:rPr>
        <w:t>¶</w:t>
      </w:r>
      <w:r w:rsidRPr="00D568D2">
        <w:rPr>
          <w:sz w:val="16"/>
        </w:rPr>
        <w:t xml:space="preserve"> Ethnographic research on refugee and forced migration emphasizes the importance of viewing migration, asylum, and settlement as a process, not an event, and the diversity of today’s refugees. Yet, despite attention to the diversity of refugees’ experiences and migratory processes, little attention has been paid to the role of sexuality in migration and asylum. Until very recently, sexual and gender minority migrants or queer migrants were ignored by dominant migration literature.25 Much of the literature on refugee and forced migration continues to render sexuality invisible by having heterosexuality as the “unmarked but takenfor-granted premise” for migratory relationships, desires, and processes.26 Sexuality and migration are together disciplined by social institutions and practices that normalize and naturalize heterosexuality and heterosexual practices through migration and citizenship processes.27 An example can be seen in Jon Binnie’s research on the hetero-normativity of </w:t>
      </w:r>
      <w:r w:rsidRPr="00D568D2">
        <w:rPr>
          <w:rStyle w:val="StyleUnderline"/>
        </w:rPr>
        <w:t>U.S.</w:t>
      </w:r>
      <w:r w:rsidRPr="00D568D2">
        <w:rPr>
          <w:sz w:val="16"/>
        </w:rPr>
        <w:t xml:space="preserve"> and British </w:t>
      </w:r>
      <w:r w:rsidRPr="00D568D2">
        <w:rPr>
          <w:rStyle w:val="StyleUnderline"/>
        </w:rPr>
        <w:t>immigration regulations</w:t>
      </w:r>
      <w:r w:rsidRPr="00D568D2">
        <w:rPr>
          <w:sz w:val="16"/>
        </w:rPr>
        <w:t xml:space="preserve"> that </w:t>
      </w:r>
      <w:r w:rsidRPr="00D568D2">
        <w:rPr>
          <w:rStyle w:val="StyleUnderline"/>
        </w:rPr>
        <w:t>exclude lesbian and gay couples from full citizenship rights and have historically limited sexual and gender minorities from entering the state</w:t>
      </w:r>
      <w:r w:rsidRPr="00D568D2">
        <w:rPr>
          <w:sz w:val="16"/>
        </w:rPr>
        <w:t>.28</w:t>
      </w:r>
      <w:r w:rsidRPr="00D568D2">
        <w:rPr>
          <w:sz w:val="12"/>
        </w:rPr>
        <w:t>¶</w:t>
      </w:r>
      <w:r w:rsidRPr="00D568D2">
        <w:rPr>
          <w:sz w:val="16"/>
        </w:rPr>
        <w:t xml:space="preserve"> Yet focusing on just sexuality and its relation to the state is not enough to understand the complexity and intersectionality of sexual and gender minority refugees. </w:t>
      </w:r>
      <w:r w:rsidRPr="00D568D2">
        <w:rPr>
          <w:rStyle w:val="StyleUnderline"/>
        </w:rPr>
        <w:t>Scholars need to look at how wider unequal global relations inform and regulate migration and the experiences of sexual and gender minority refugees, as well as the historical and current colonial and imperial structures and discourses that shape migration and settlement</w:t>
      </w:r>
      <w:r w:rsidRPr="00D568D2">
        <w:rPr>
          <w:sz w:val="16"/>
        </w:rPr>
        <w:t xml:space="preserve">. This is especially the case when talking about migration of sexual and gender minorities from the global South to the global North. John Hawley has argued that </w:t>
      </w:r>
      <w:r w:rsidRPr="00D568D2">
        <w:rPr>
          <w:rStyle w:val="StyleUnderline"/>
        </w:rPr>
        <w:t>the rising anti-queer violence occurring in many “post” colonial states in the global South are products of the ongoing violence brought on by colonialization and Western imperialism</w:t>
      </w:r>
      <w:r w:rsidRPr="00D568D2">
        <w:rPr>
          <w:sz w:val="16"/>
        </w:rPr>
        <w:t xml:space="preserve">, and that the majority of anti-sodomy and anti-homosexuality laws that continue to be enforced owe their birth to colonialism.29 However, despite pioneering and innovative research on the diversity of queer migrant lives, the majority of these works still organize around a narrow narrative of individuals moving from repression in the global South to freedom in the global North.30 The danger of this linear narrative is that </w:t>
      </w:r>
      <w:r w:rsidRPr="00D568D2">
        <w:rPr>
          <w:rStyle w:val="StyleUnderline"/>
        </w:rPr>
        <w:t>sexual and gender minority refugees’ experiences</w:t>
      </w:r>
      <w:r w:rsidRPr="00D568D2">
        <w:rPr>
          <w:sz w:val="16"/>
        </w:rPr>
        <w:t xml:space="preserve"> can </w:t>
      </w:r>
      <w:r w:rsidRPr="00D568D2">
        <w:rPr>
          <w:rStyle w:val="StyleUnderline"/>
        </w:rPr>
        <w:t>become appropriated to serve nationalistic foreign policy objectives, and their subjectivities and histories become represented within settler-colonialist racist understandings of culture and sexual/gender identity</w:t>
      </w:r>
      <w:r w:rsidRPr="00D568D2">
        <w:rPr>
          <w:sz w:val="16"/>
        </w:rPr>
        <w:t xml:space="preserve">.31 </w:t>
      </w:r>
      <w:r w:rsidRPr="00D568D2">
        <w:rPr>
          <w:rStyle w:val="StyleUnderline"/>
        </w:rPr>
        <w:t>This not only silences the voices and complex experiences of sexual and gender minority refugees, but also ignores how sexualities are used for imperialistic, militaristic, and nationalistic aims.</w:t>
      </w:r>
      <w:r w:rsidRPr="00D568D2">
        <w:rPr>
          <w:rStyle w:val="StyleUnderline"/>
          <w:sz w:val="12"/>
        </w:rPr>
        <w:t xml:space="preserve">¶ </w:t>
      </w:r>
      <w:r w:rsidRPr="00D568D2">
        <w:rPr>
          <w:sz w:val="16"/>
        </w:rPr>
        <w:t>As Cruz-Malave and Manalansan write, “</w:t>
      </w:r>
      <w:r w:rsidRPr="00D568D2">
        <w:rPr>
          <w:rStyle w:val="StyleUnderline"/>
        </w:rPr>
        <w:t>Queer sexualities and cultures have often been deployed negatively to allay anxieties about ‘authentic’ national belonging in our massively migratory contemporary world and positively by nation-states in order to project an image of global modernness consistent with capitalist market exchange</w:t>
      </w:r>
      <w:r w:rsidRPr="00D568D2">
        <w:rPr>
          <w:sz w:val="16"/>
        </w:rPr>
        <w:t>.”32 This does not mean that violence against sexual and gender minorities, and the routes they take to escape and resist persecution, should not be considered an important issue. Sexual and gender minority refugees often describe their experiences in their struggles against oppression and persecution, as well as how migration to another location or community has given them opportunities, dignity, and freedom that they could not find elsewhere. Sexual and gender minority refugees undertake considerable odds in moving across state borders and making a refugee claim. It is therefore important to recognize their agency in making a refugee claim and how they work within the refugee system to tell their stories and speak their truths.33</w:t>
      </w:r>
      <w:r w:rsidRPr="00D568D2">
        <w:rPr>
          <w:sz w:val="12"/>
        </w:rPr>
        <w:t>¶</w:t>
      </w:r>
      <w:r w:rsidRPr="00D568D2">
        <w:rPr>
          <w:sz w:val="16"/>
        </w:rPr>
        <w:t xml:space="preserve"> Their stories cannot be simply reduced to an example of Western dominance or exploitation of their lives to fuel nationalistic and imperialistic desires. The difficulty arises, though, when the search for freedom from homophobic persecution in their countries of origin become the only elements of sexual and gender minority refugee migration that are addressed in forced migration research and refugee policy.34 </w:t>
      </w:r>
      <w:r w:rsidRPr="00D568D2">
        <w:rPr>
          <w:rStyle w:val="StyleUnderline"/>
        </w:rPr>
        <w:t>What is needed</w:t>
      </w:r>
      <w:r w:rsidRPr="00D568D2">
        <w:rPr>
          <w:sz w:val="16"/>
        </w:rPr>
        <w:t xml:space="preserve">, then, </w:t>
      </w:r>
      <w:r w:rsidRPr="00D568D2">
        <w:rPr>
          <w:rStyle w:val="StyleUnderline"/>
        </w:rPr>
        <w:t>is a far more intersectional approach to looking at migration and settlement for sexual and gender minority refugees</w:t>
      </w:r>
      <w:r w:rsidRPr="00D568D2">
        <w:rPr>
          <w:sz w:val="16"/>
        </w:rPr>
        <w:t>.</w:t>
      </w:r>
      <w:r w:rsidRPr="00D568D2">
        <w:rPr>
          <w:sz w:val="12"/>
        </w:rPr>
        <w:t>¶</w:t>
      </w:r>
      <w:r w:rsidRPr="00D568D2">
        <w:rPr>
          <w:sz w:val="16"/>
        </w:rPr>
        <w:t xml:space="preserve"> When investigating refugee and forced migration of sexual and gender minorities, </w:t>
      </w:r>
      <w:r w:rsidRPr="00D568D2">
        <w:rPr>
          <w:rStyle w:val="StyleUnderline"/>
        </w:rPr>
        <w:t>we must resist oversimplifying complex migration processes and instead look at how globalism and imperialism have routed cultures and lives, as well as understanding the counter-hegemonic routes that many sexual and gender minorities have deployed to redirect power and discourse as they engage in migration and the refugee process</w:t>
      </w:r>
      <w:r w:rsidRPr="00D568D2">
        <w:rPr>
          <w:sz w:val="16"/>
        </w:rPr>
        <w:t xml:space="preserve">.35 </w:t>
      </w:r>
      <w:r w:rsidRPr="00D568D2">
        <w:rPr>
          <w:rStyle w:val="StyleUnderline"/>
        </w:rPr>
        <w:t>Researchers need to investigate</w:t>
      </w:r>
      <w:r w:rsidRPr="00D568D2">
        <w:rPr>
          <w:sz w:val="16"/>
        </w:rPr>
        <w:t xml:space="preserve"> the political, economic, and social structures that not only regulate migration and the refugee process but also enforce and reproduce oppressive sexual norms that are gendered, racialized, and classed.36 This involves paying attention to whiteness and the racialization, gendering, classing, and sexualization of </w:t>
      </w:r>
      <w:r w:rsidRPr="00D568D2">
        <w:rPr>
          <w:rStyle w:val="StyleUnderline"/>
        </w:rPr>
        <w:t>discourses of inclusion and normalcy, both as these play into defining the in-state refugee process and reaffirming particular sexual, racial, gender, and class politics</w:t>
      </w:r>
      <w:r w:rsidRPr="00D568D2">
        <w:rPr>
          <w:sz w:val="16"/>
        </w:rPr>
        <w:t>.37</w:t>
      </w:r>
    </w:p>
    <w:p w:rsidR="00C5033B" w:rsidRPr="00D568D2" w:rsidRDefault="00C5033B" w:rsidP="00C5033B"/>
    <w:p w:rsidR="007410C1" w:rsidRPr="00D568D2" w:rsidRDefault="007410C1" w:rsidP="00685DFE">
      <w:pPr>
        <w:pStyle w:val="Heading3"/>
      </w:pPr>
      <w:r w:rsidRPr="00D568D2">
        <w:t>Human Rights</w:t>
      </w:r>
    </w:p>
    <w:p w:rsidR="007410C1" w:rsidRPr="00D568D2" w:rsidRDefault="00C5033B" w:rsidP="00C5033B">
      <w:pPr>
        <w:pStyle w:val="Heading4"/>
      </w:pPr>
      <w:r w:rsidRPr="00D568D2">
        <w:t xml:space="preserve">Human rights are liberal incorporation—indigenousness disrupts settlerism only through total refusal. </w:t>
      </w:r>
    </w:p>
    <w:p w:rsidR="007410C1" w:rsidRPr="00D568D2" w:rsidRDefault="007410C1" w:rsidP="007410C1">
      <w:r w:rsidRPr="00D568D2">
        <w:t xml:space="preserve">Tim </w:t>
      </w:r>
      <w:r w:rsidRPr="00D568D2">
        <w:rPr>
          <w:rStyle w:val="Style13ptBold"/>
        </w:rPr>
        <w:t>Wyman-McCarthy 16</w:t>
      </w:r>
      <w:r w:rsidRPr="00D568D2">
        <w:t>, MA in Human Rights Studies, “(Ref)Using Human Rights: Indigenous Activism and the Politics of Refusal in Settler Colonial Contexts,” Columbia University, https://academiccommons.columbia.edu/catalog/ac:197893</w:t>
      </w:r>
    </w:p>
    <w:p w:rsidR="007410C1" w:rsidRPr="00D568D2" w:rsidRDefault="007410C1" w:rsidP="007410C1">
      <w:pPr>
        <w:rPr>
          <w:sz w:val="16"/>
        </w:rPr>
      </w:pPr>
      <w:r w:rsidRPr="00D568D2">
        <w:rPr>
          <w:sz w:val="16"/>
        </w:rPr>
        <w:t xml:space="preserve">One of the central claims of this thesis is that both the discussions of the UN’s Indigenous rights instruments and the critiques and defenses of </w:t>
      </w:r>
      <w:r w:rsidRPr="00D568D2">
        <w:rPr>
          <w:rStyle w:val="StyleUnderline"/>
        </w:rPr>
        <w:t>human rights</w:t>
      </w:r>
      <w:r w:rsidRPr="00D568D2">
        <w:rPr>
          <w:sz w:val="16"/>
        </w:rPr>
        <w:t xml:space="preserve"> presented above </w:t>
      </w:r>
      <w:r w:rsidRPr="00D568D2">
        <w:rPr>
          <w:rStyle w:val="StyleUnderline"/>
        </w:rPr>
        <w:t>fail to adequately account for</w:t>
      </w:r>
      <w:r w:rsidRPr="00D568D2">
        <w:rPr>
          <w:sz w:val="16"/>
        </w:rPr>
        <w:t xml:space="preserve"> or even consider </w:t>
      </w:r>
      <w:r w:rsidRPr="00D568D2">
        <w:rPr>
          <w:rStyle w:val="StyleUnderline"/>
        </w:rPr>
        <w:t>our settler colonial present</w:t>
      </w:r>
      <w:r w:rsidRPr="00D568D2">
        <w:rPr>
          <w:sz w:val="16"/>
        </w:rPr>
        <w:t xml:space="preserve">.26 Both </w:t>
      </w:r>
      <w:r w:rsidRPr="00D568D2">
        <w:rPr>
          <w:rStyle w:val="StyleUnderline"/>
        </w:rPr>
        <w:t>theorize power</w:t>
      </w:r>
      <w:r w:rsidRPr="00D568D2">
        <w:rPr>
          <w:sz w:val="16"/>
        </w:rPr>
        <w:t xml:space="preserve">, possibility, success, and failure </w:t>
      </w:r>
      <w:r w:rsidRPr="00D568D2">
        <w:rPr>
          <w:rStyle w:val="StyleUnderline"/>
        </w:rPr>
        <w:t>without meaningfully incorporating</w:t>
      </w:r>
      <w:r w:rsidRPr="00D568D2">
        <w:rPr>
          <w:sz w:val="16"/>
        </w:rPr>
        <w:t xml:space="preserve"> (or testing these analyses against) </w:t>
      </w:r>
      <w:r w:rsidRPr="00D568D2">
        <w:rPr>
          <w:rStyle w:val="StyleUnderline"/>
        </w:rPr>
        <w:t>how they intersect with the specific logics and structures of the settler colonial formation. This omission</w:t>
      </w:r>
      <w:r w:rsidRPr="00D568D2">
        <w:rPr>
          <w:sz w:val="16"/>
        </w:rPr>
        <w:t xml:space="preserve"> of settler colonialism as a historical (as well as contemporary) fact and as a heuristic or analytic, </w:t>
      </w:r>
      <w:r w:rsidRPr="00D568D2">
        <w:rPr>
          <w:rStyle w:val="StyleUnderline"/>
        </w:rPr>
        <w:t>has limited how these thinkers are able to understand the relations between power, Indigenous peoples, and human rights. When</w:t>
      </w:r>
      <w:r w:rsidRPr="00D568D2">
        <w:rPr>
          <w:sz w:val="16"/>
        </w:rPr>
        <w:t xml:space="preserve"> the settler colonial </w:t>
      </w:r>
      <w:r w:rsidRPr="00D568D2">
        <w:rPr>
          <w:rStyle w:val="StyleUnderline"/>
        </w:rPr>
        <w:t>context is acknowledged, much</w:t>
      </w:r>
      <w:r w:rsidRPr="00D568D2">
        <w:rPr>
          <w:sz w:val="16"/>
        </w:rPr>
        <w:t xml:space="preserve"> about the ideological workings of human rights—its complicity and possibility—</w:t>
      </w:r>
      <w:r w:rsidRPr="00D568D2">
        <w:rPr>
          <w:rStyle w:val="StyleUnderline"/>
        </w:rPr>
        <w:t>comes into view</w:t>
      </w:r>
      <w:r w:rsidRPr="00D568D2">
        <w:rPr>
          <w:sz w:val="16"/>
        </w:rPr>
        <w:t xml:space="preserve">. In sum, this thesis aims to force human rights onto the scene of settler colonialism. Forcing this rapprochement is important because of the way settler colonial studies has theorized the specific operations of power in settler colonies. The accounts of settler colonialism articulated by this field are complex and multiple, but they contain a number of core assertions, the most significant of which is the centrality of the state. By highlighting how the originary violence of the state is ongoing—and archiving the relation between modernity and violence via the conduit of the state—settler colonial studies disrupts the idea that colonialism is over. </w:t>
      </w:r>
      <w:r w:rsidRPr="00D568D2">
        <w:rPr>
          <w:rStyle w:val="StyleUnderline"/>
        </w:rPr>
        <w:t>‘Human rights’ are often said to have developed</w:t>
      </w:r>
      <w:r w:rsidRPr="00D568D2">
        <w:rPr>
          <w:sz w:val="16"/>
        </w:rPr>
        <w:t xml:space="preserve"> (and become crucial, in Ignatieff’s view) </w:t>
      </w:r>
      <w:r w:rsidRPr="00D568D2">
        <w:rPr>
          <w:rStyle w:val="StyleUnderline"/>
        </w:rPr>
        <w:t>in response to the deep violence of modernity</w:t>
      </w:r>
      <w:r w:rsidRPr="00D568D2">
        <w:rPr>
          <w:sz w:val="16"/>
        </w:rPr>
        <w:t xml:space="preserve"> in the garb of 20th century totalitarianism. </w:t>
      </w:r>
      <w:r w:rsidRPr="00D568D2">
        <w:rPr>
          <w:rStyle w:val="StyleUnderline"/>
        </w:rPr>
        <w:t>Settler colonial studies adds another</w:t>
      </w:r>
      <w:r w:rsidRPr="00D568D2">
        <w:rPr>
          <w:sz w:val="16"/>
        </w:rPr>
        <w:t xml:space="preserve"> and perhaps more complex </w:t>
      </w:r>
      <w:r w:rsidRPr="00D568D2">
        <w:rPr>
          <w:rStyle w:val="StyleUnderline"/>
        </w:rPr>
        <w:t>location to the totalitarian state</w:t>
      </w:r>
      <w:r w:rsidRPr="00D568D2">
        <w:rPr>
          <w:sz w:val="16"/>
        </w:rPr>
        <w:t xml:space="preserve">: the settler state. </w:t>
      </w:r>
      <w:r w:rsidRPr="00D568D2">
        <w:rPr>
          <w:rStyle w:val="StyleUnderline"/>
        </w:rPr>
        <w:t>While human rights says ‘never again’ to the extermination</w:t>
      </w:r>
      <w:r w:rsidRPr="00D568D2">
        <w:rPr>
          <w:sz w:val="16"/>
        </w:rPr>
        <w:t xml:space="preserve"> of whole peoples </w:t>
      </w:r>
      <w:r w:rsidRPr="00D568D2">
        <w:rPr>
          <w:rStyle w:val="StyleUnderline"/>
        </w:rPr>
        <w:t>made possible by totalitarianism</w:t>
      </w:r>
      <w:r w:rsidRPr="00D568D2">
        <w:rPr>
          <w:sz w:val="16"/>
        </w:rPr>
        <w:t>—as Hannah Arendt attempts to make sense of in The Origins of Totalitarianism (1951)—</w:t>
      </w:r>
      <w:r w:rsidRPr="00D568D2">
        <w:rPr>
          <w:rStyle w:val="StyleUnderline"/>
        </w:rPr>
        <w:t>Indigenous bodies make claims against sovereign power simply by remaining</w:t>
      </w:r>
      <w:r w:rsidRPr="00D568D2">
        <w:rPr>
          <w:sz w:val="16"/>
        </w:rPr>
        <w:t xml:space="preserve">. In so doing, </w:t>
      </w:r>
      <w:r w:rsidRPr="00D568D2">
        <w:rPr>
          <w:rStyle w:val="StyleUnderline"/>
        </w:rPr>
        <w:t xml:space="preserve">they signify the defeat of a continuous extermination by settler states </w:t>
      </w:r>
      <w:r w:rsidRPr="00D568D2">
        <w:rPr>
          <w:sz w:val="16"/>
        </w:rPr>
        <w:t xml:space="preserve">that inhabits a very different temporality (a different duration) than the totalitarian exterminations so richly laden in human rights iconography and mythmaking. </w:t>
      </w:r>
      <w:r w:rsidRPr="00D568D2">
        <w:rPr>
          <w:rStyle w:val="StyleUnderline"/>
        </w:rPr>
        <w:t>This Indigenous refusal is made even while the human rights regime</w:t>
      </w:r>
      <w:r w:rsidRPr="00D568D2">
        <w:rPr>
          <w:sz w:val="16"/>
        </w:rPr>
        <w:t>—as a language of liberalism, as a liberal moral vernacular—</w:t>
      </w:r>
      <w:r w:rsidRPr="00D568D2">
        <w:rPr>
          <w:rStyle w:val="StyleUnderline"/>
        </w:rPr>
        <w:t>reproduces a fantasy states have about themselves</w:t>
      </w:r>
      <w:r w:rsidRPr="00D568D2">
        <w:rPr>
          <w:sz w:val="16"/>
        </w:rPr>
        <w:t>: that there do not exist forms of political action outside the parameters they set. This neo-Kantian fantasy is a kind of Fukuyama-esque investment by the liberal mainstream in the idea that a universalized liberal democracy might be the ultimate horizon of political action and social organization (Fukuyama 1992)</w:t>
      </w:r>
    </w:p>
    <w:p w:rsidR="007410C1" w:rsidRPr="00D568D2" w:rsidRDefault="007410C1" w:rsidP="007410C1"/>
    <w:p w:rsidR="007410C1" w:rsidRPr="00D568D2" w:rsidRDefault="007410C1" w:rsidP="007410C1"/>
    <w:p w:rsidR="007410C1" w:rsidRPr="00D568D2" w:rsidRDefault="007410C1" w:rsidP="007410C1"/>
    <w:p w:rsidR="00A275F7" w:rsidRPr="00D568D2" w:rsidRDefault="00A275F7" w:rsidP="00685DFE">
      <w:pPr>
        <w:pStyle w:val="Heading3"/>
      </w:pPr>
      <w:r w:rsidRPr="00D568D2">
        <w:t>Immigration Policy</w:t>
      </w:r>
    </w:p>
    <w:p w:rsidR="00A275F7" w:rsidRPr="00D568D2" w:rsidRDefault="00A275F7" w:rsidP="00A275F7"/>
    <w:p w:rsidR="007410C1" w:rsidRPr="00D568D2" w:rsidRDefault="007410C1" w:rsidP="007410C1">
      <w:pPr>
        <w:pStyle w:val="Heading4"/>
        <w:rPr>
          <w:rFonts w:cs="Times New Roman"/>
        </w:rPr>
      </w:pPr>
      <w:r w:rsidRPr="00D568D2">
        <w:rPr>
          <w:rFonts w:cs="Times New Roman"/>
        </w:rPr>
        <w:t xml:space="preserve">Immigration policy coheres itself through categories that naturalize the dispossession and destruction of indigenousness. </w:t>
      </w:r>
    </w:p>
    <w:p w:rsidR="007410C1" w:rsidRPr="00D568D2" w:rsidRDefault="007410C1" w:rsidP="007410C1">
      <w:r w:rsidRPr="00D568D2">
        <w:t xml:space="preserve">Leti </w:t>
      </w:r>
      <w:r w:rsidRPr="00D568D2">
        <w:rPr>
          <w:rStyle w:val="Style13ptBold"/>
        </w:rPr>
        <w:t>Volpp 15</w:t>
      </w:r>
      <w:r w:rsidRPr="00D568D2">
        <w:t>, UC Berkeley law professor, “The Indigenous As Alien,” https://www.law.uci.edu/lawreview/vol5/no2/Volpp.pdf</w:t>
      </w:r>
    </w:p>
    <w:p w:rsidR="007410C1" w:rsidRPr="00D568D2" w:rsidRDefault="007410C1" w:rsidP="007410C1">
      <w:pPr>
        <w:rPr>
          <w:sz w:val="16"/>
        </w:rPr>
      </w:pPr>
      <w:r w:rsidRPr="00D568D2">
        <w:rPr>
          <w:rStyle w:val="StyleUnderline"/>
        </w:rPr>
        <w:t>The absence of indigenous people in immigration law is apparent in the fact that the key concepts in the field—citizen, alien, borders, migration, and birthright citizenship—cannot address the actual relationship between the nation-state and indigenous peoples</w:t>
      </w:r>
      <w:r w:rsidRPr="00D568D2">
        <w:rPr>
          <w:sz w:val="16"/>
        </w:rPr>
        <w:t xml:space="preserve">. </w:t>
      </w:r>
      <w:r w:rsidRPr="00D568D2">
        <w:rPr>
          <w:rStyle w:val="StyleUnderline"/>
        </w:rPr>
        <w:t xml:space="preserve">Indians have been considered citizen and alien, as well as neither citizen nor alien; they have been described as simultaneously foreign and domestic; </w:t>
      </w:r>
      <w:r w:rsidRPr="00D568D2">
        <w:rPr>
          <w:sz w:val="16"/>
        </w:rPr>
        <w:t xml:space="preserve">and they have been categorized in terms unfamiliar to immigration law: as quasi-sovereign nations, as domestic dependent nations, and as “wards ‘in a state of pupilage’” of the federal government.23 </w:t>
      </w:r>
      <w:r w:rsidRPr="00D568D2">
        <w:rPr>
          <w:rStyle w:val="Emphasis"/>
        </w:rPr>
        <w:t xml:space="preserve">This nonrecognition reflects how immigration scholarship thinks about space. </w:t>
      </w:r>
      <w:r w:rsidRPr="00D568D2">
        <w:rPr>
          <w:rStyle w:val="StyleUnderline"/>
        </w:rPr>
        <w:t>The field unreflectively reflects the tradition of Westphalian territorial sovereignty, whereby a single sovereign controls absolutely a defined territory</w:t>
      </w:r>
      <w:r w:rsidRPr="00D568D2">
        <w:rPr>
          <w:sz w:val="16"/>
        </w:rPr>
        <w:t xml:space="preserve"> and its associated population. Under this system, the legal jurisdiction of the sovereign is entirely congruent with its territorial borders in a way that would correlate with how maps are drawn, maps that are usually imagined to resemble a Mondrian painting, with dark borders absolutely separating brightly colored nation states.24 </w:t>
      </w:r>
      <w:r w:rsidRPr="00D568D2">
        <w:rPr>
          <w:rStyle w:val="StyleUnderline"/>
        </w:rPr>
        <w:t>Such a map envisions no “fuzzy spaces</w:t>
      </w:r>
      <w:r w:rsidRPr="00D568D2">
        <w:rPr>
          <w:sz w:val="16"/>
        </w:rPr>
        <w:t xml:space="preserve">,” transitional zones or bleeding boundaries, and suggests a world of nations “territorialized in the segmentary fashion of the multicolored school atlas.”25 This model of territorial sovereignty accords with what Kal Raustiala calls “legal spatiality”: the “supposition that law and legal remedies are connected to, or limited by, territorial location.”26 In legal scholarship generally, we find concern about fragmenting nation-states in an age of global migration and security risks, or about “extraterritorial” reaches of sovereign power; see, for example, the location of prisoners on Guantánamo, sited deliberately “offshore” in an unsuccessful attempt by the Bush administration to escape the purview of constitutional restraint.27 This fragmentation raises what some consider the novel problem of the attenuation between territorial space and governance.28 Raustiala notes that, despite this supposition, there have always been specific exceptions to this system in the form of territorial spaces where the territorial sovereign’s power did not reach, with sanctuaries and ambassadors’ residences, as well as exceptions in the form of sovereigns that controlled territory outside its own, with colonial governance and extraterritorial jurisdiction.29 And Teemu Ruskola argues that we need to move beyond understanding these practices as “exception[s]”—in particular, through a focus upon extraterritorial jurisdiction, whereby nation states exercised jurisdiction “outside” of their autochthonous sovereignty.30 Extraterritorial jurisdiction allowed Westerners to be treated as if they remained in the sovereign territory of their home states, safe from having their civil or criminal cases adjudicated by the courts of a less-civilized state. By the magic of a legal fiction, each Western individual became a floating island of sovereignty. This practice was not exceptional; extraterritorial jurisdiction was the rule for much of the world outside Europe prior to the post-World War II decolonization movements.31 Nonetheless, the nation-state’s governance outside its territory is imagined away via the presumption that the legal jurisdiction of the sovereign is entirely congruent with its territorial borders. </w:t>
      </w:r>
      <w:r w:rsidRPr="00D568D2">
        <w:rPr>
          <w:rStyle w:val="Emphasis"/>
        </w:rPr>
        <w:t>That presumption also shapes how the nation- state’s governance inside its territory is conceived</w:t>
      </w:r>
      <w:r w:rsidRPr="00D568D2">
        <w:rPr>
          <w:sz w:val="16"/>
        </w:rPr>
        <w:t xml:space="preserve">. As Mark Rifkin observes, </w:t>
      </w:r>
      <w:r w:rsidRPr="00D568D2">
        <w:rPr>
          <w:rStyle w:val="StyleUnderline"/>
        </w:rPr>
        <w:t>U.S.- Indian relations are repeatedly portrayed as peculiar, or anomalous.</w:t>
      </w:r>
      <w:r w:rsidRPr="00D568D2">
        <w:rPr>
          <w:sz w:val="16"/>
        </w:rPr>
        <w:t xml:space="preserve">32 </w:t>
      </w:r>
      <w:r w:rsidRPr="00D568D2">
        <w:rPr>
          <w:rStyle w:val="StyleUnderline"/>
        </w:rPr>
        <w:t>Non-national entities with claims to land ostensibly “inside the nation” produce a tension, one that is “sutured over” by proclaiming a sovereignty which codes Native peoples and lands as an exception</w:t>
      </w:r>
      <w:r w:rsidRPr="00D568D2">
        <w:rPr>
          <w:sz w:val="16"/>
        </w:rPr>
        <w:t xml:space="preserve">.33 But ambiguous spaces, neither entirely foreign nor domestic, have characterized the building of the American nation-state, both in its relation to empire34 and in negotiating the relationship between settler colonialism and indigenous people. </w:t>
      </w:r>
      <w:r w:rsidRPr="00D568D2">
        <w:rPr>
          <w:rStyle w:val="StyleUnderline"/>
        </w:rPr>
        <w:t>The spatial model of territorial sovereignty—which suggests a single sovereign that governs its associated population, negotiates with “foreign nations” that form its outside</w:t>
      </w:r>
      <w:r w:rsidRPr="00D568D2">
        <w:rPr>
          <w:sz w:val="16"/>
        </w:rPr>
        <w:t>, relies upon the doctrine of federalism to parse out how power is divided with its internal “several states,”35 and either “includes” or “excludes” outsiders—</w:t>
      </w:r>
      <w:r w:rsidRPr="00D568D2">
        <w:rPr>
          <w:rStyle w:val="StyleUnderline"/>
        </w:rPr>
        <w:t>does not capture a model of layered sovereignty that would more accurately describe the relationship between indigenous sovereignty and the sovereignty of settler society</w:t>
      </w:r>
      <w:r w:rsidRPr="00D568D2">
        <w:rPr>
          <w:sz w:val="16"/>
        </w:rPr>
        <w:t xml:space="preserve">. We could think of this as “spatial governmentality,” in the words of Richard Perry, emerging from the inherited “layered mappings of spatial difference”;36 or as a “third space of sovereignty,” in the words of Kevin Bruyneel, residing neither inside nor outside the American political system, but on those very boundaries.37 </w:t>
      </w:r>
      <w:r w:rsidRPr="00D568D2">
        <w:rPr>
          <w:rStyle w:val="Emphasis"/>
        </w:rPr>
        <w:t>The erasure of indigeneity also reflects how immigration scholarship conceptualizes time</w:t>
      </w:r>
      <w:r w:rsidRPr="00D568D2">
        <w:rPr>
          <w:sz w:val="16"/>
        </w:rPr>
        <w:t xml:space="preserve">. </w:t>
      </w:r>
      <w:r w:rsidRPr="00D568D2">
        <w:rPr>
          <w:rStyle w:val="StyleUnderline"/>
        </w:rPr>
        <w:t>Immigration scholarship generally presumes not only that borders are spatially fixed, but also that they are fixed over time; states seem to have always existed within their current territorial borders</w:t>
      </w:r>
      <w:r w:rsidRPr="00D568D2">
        <w:rPr>
          <w:sz w:val="16"/>
        </w:rPr>
        <w:t xml:space="preserve">. The focus of inquiry is the lawfulness of the already-existing state’s deployment of sovereignty to keep out or kick out noncitizens. </w:t>
      </w:r>
      <w:r w:rsidRPr="00D568D2">
        <w:rPr>
          <w:rStyle w:val="StyleUnderline"/>
        </w:rPr>
        <w:t>Largely forgotten are how states came to be</w:t>
      </w:r>
      <w:r w:rsidRPr="00D568D2">
        <w:rPr>
          <w:sz w:val="16"/>
        </w:rPr>
        <w:t>, with the notable exception of Rainer Bauböck’s work, which focuses on the impact of shifting borders in Europe, and the phenomena of annexation, unification, partition, separation, or secession.38 Immigration law assumes that people cross borders. But it is also the case that borders cross people—and peoples.39 As Carole Pateman suggests, this tendency to presume borders are fixed over time is common to political theory: “</w:t>
      </w:r>
      <w:r w:rsidRPr="00D568D2">
        <w:rPr>
          <w:rStyle w:val="StyleUnderline"/>
        </w:rPr>
        <w:t>discussions of the legitimacy of the modern state ([which is] always taken for granted) have said nothing about the land on which the state is created.</w:t>
      </w:r>
      <w:r w:rsidRPr="00D568D2">
        <w:rPr>
          <w:sz w:val="16"/>
        </w:rPr>
        <w:t xml:space="preserve">”40 </w:t>
      </w:r>
      <w:r w:rsidRPr="00D568D2">
        <w:rPr>
          <w:rStyle w:val="StyleUnderline"/>
        </w:rPr>
        <w:t>In immigration law, states are fixed,</w:t>
      </w:r>
      <w:r w:rsidRPr="00D568D2">
        <w:rPr>
          <w:sz w:val="16"/>
        </w:rPr>
        <w:t xml:space="preserve"> and people are in motion. The implicit temporality of immigration law is the present and the future. </w:t>
      </w:r>
      <w:r w:rsidRPr="00D568D2">
        <w:rPr>
          <w:rStyle w:val="StyleUnderline"/>
        </w:rPr>
        <w:t>Immigration law presumes narratives of modernity; both in the positive valence of the mobility of the cosmopolitan and the diasporic and in the apocalyptic valence of the debased third-world migrant, the third-country national, the illegal alien, the irregular migrant, the anchor baby, and the terrorist sleeper cell, whose presence in the nation-state promises future trouble</w:t>
      </w:r>
      <w:r w:rsidRPr="00D568D2">
        <w:rPr>
          <w:sz w:val="16"/>
        </w:rPr>
        <w:t xml:space="preserve">. </w:t>
      </w:r>
      <w:r w:rsidRPr="00D568D2">
        <w:rPr>
          <w:rStyle w:val="Emphasis"/>
        </w:rPr>
        <w:t>In contrast, the time of indigenous persons is the time of the past.</w:t>
      </w:r>
      <w:r w:rsidRPr="00D568D2">
        <w:rPr>
          <w:sz w:val="16"/>
        </w:rPr>
        <w:t xml:space="preserve"> </w:t>
      </w:r>
      <w:r w:rsidRPr="00D568D2">
        <w:rPr>
          <w:rStyle w:val="StyleUnderline"/>
        </w:rPr>
        <w:t>Immigration law’s erasure of how the state came into being places indigenous persons within anachronistic space and as temporally too far behind to be active agents within the space of modern life</w:t>
      </w:r>
      <w:r w:rsidRPr="00D568D2">
        <w:rPr>
          <w:sz w:val="16"/>
        </w:rPr>
        <w:t xml:space="preserve">, as stuck in time.42 Symptomatic of </w:t>
      </w:r>
      <w:r w:rsidRPr="00D568D2">
        <w:rPr>
          <w:rStyle w:val="StyleUnderline"/>
        </w:rPr>
        <w:t>the still pervasive myth of Indians as the “vanishing race”</w:t>
      </w:r>
      <w:r w:rsidRPr="00D568D2">
        <w:rPr>
          <w:sz w:val="16"/>
        </w:rPr>
        <w:t xml:space="preserve"> is the fact that many school children think that Indians are “extinct.”43 Indigenous people are also considered stuck in place and stuck to place—except when their insufficient attachment to place renders them “nomads,” who move too much and who fail to cultivate agricultural property, a relationship to land that was used to justify settler colonialism.44 Thus, the movement of indigenous people across space is either too much or not enough; either reading places them temporally at a prehistorical stage of human development. Their contemporary expressions of sovereignty in the form of tribal casino gaming are seen thus as atavistic45 and “out of time.”46 That indigenous people are imagined away from the contemporary moment reflects that, in the words of Elizabeth Povinelli, the settler state “projected the previous inhabitants as spatially, socially and temporally before it as the ultimate horizon of its own legitimacy.”47 </w:t>
      </w:r>
      <w:r w:rsidRPr="00D568D2">
        <w:rPr>
          <w:rStyle w:val="StyleUnderline"/>
        </w:rPr>
        <w:t>The nonrecognition of indigeneity also reflects how the field thinks about membership in the national community</w:t>
      </w:r>
      <w:r w:rsidRPr="00D568D2">
        <w:rPr>
          <w:sz w:val="16"/>
        </w:rPr>
        <w:t xml:space="preserve">. </w:t>
      </w:r>
      <w:r w:rsidRPr="00D568D2">
        <w:rPr>
          <w:rStyle w:val="StyleUnderline"/>
        </w:rPr>
        <w:t>Immigration law presumes the relevant legal entity who bears legal subjectivity and rights to be an individual, not a collective subject (as an Indian tribe or nation).</w:t>
      </w:r>
      <w:r w:rsidRPr="00D568D2">
        <w:rPr>
          <w:sz w:val="16"/>
        </w:rPr>
        <w:t xml:space="preserve">48 </w:t>
      </w:r>
      <w:r w:rsidRPr="00D568D2">
        <w:rPr>
          <w:rStyle w:val="Emphasis"/>
        </w:rPr>
        <w:t>Immigration law presumes an all-powerful national sovereign regime regulating the movement of individual aliens</w:t>
      </w:r>
      <w:r w:rsidRPr="00D568D2">
        <w:rPr>
          <w:rStyle w:val="StyleUnderline"/>
        </w:rPr>
        <w:t>, some of whom are excluded, some of whom are allowed in on a temporary basis, and some of whom may someday be recognized as part of a collective “We, the People.”</w:t>
      </w:r>
      <w:r w:rsidRPr="00D568D2">
        <w:rPr>
          <w:sz w:val="16"/>
        </w:rPr>
        <w:t xml:space="preserve"> We thus have immigration law regulating “the people who are not the People,” who are simultaneously “excluded from meaningful participation while remaining the objects of state control.”49 Yet, as Mark Rifkin points out, </w:t>
      </w:r>
      <w:r w:rsidRPr="00D568D2">
        <w:rPr>
          <w:rStyle w:val="StyleUnderline"/>
        </w:rPr>
        <w:t>reflecting on the relation of indigenous persons to the settler-state raises a third category beyond the People and the people: peoples, whose claims to “older/other political formations” are displaced by the circular logic of the overriding sovereignty of the United States</w:t>
      </w:r>
      <w:r w:rsidRPr="00D568D2">
        <w:rPr>
          <w:sz w:val="16"/>
        </w:rPr>
        <w:t>.50</w:t>
      </w:r>
    </w:p>
    <w:p w:rsidR="00A275F7" w:rsidRPr="00D568D2" w:rsidRDefault="00A275F7" w:rsidP="00A275F7"/>
    <w:p w:rsidR="00685DFE" w:rsidRPr="00D568D2" w:rsidRDefault="00685DFE" w:rsidP="00685DFE">
      <w:pPr>
        <w:pStyle w:val="Heading3"/>
      </w:pPr>
      <w:r w:rsidRPr="00D568D2">
        <w:t>Migrant Suffering</w:t>
      </w:r>
    </w:p>
    <w:p w:rsidR="00685DFE" w:rsidRPr="00D568D2" w:rsidRDefault="00685DFE" w:rsidP="00685DFE"/>
    <w:p w:rsidR="00685DFE" w:rsidRPr="00D568D2" w:rsidRDefault="00685DFE" w:rsidP="00685DFE">
      <w:pPr>
        <w:pStyle w:val="Heading4"/>
      </w:pPr>
      <w:r w:rsidRPr="00D568D2">
        <w:t>Using migrant suffering to warrant immigration reform only sustains settler voyeurism which reproduces the case impacts</w:t>
      </w:r>
    </w:p>
    <w:p w:rsidR="00685DFE" w:rsidRPr="00D568D2" w:rsidRDefault="00685DFE" w:rsidP="00685DFE">
      <w:r w:rsidRPr="00D568D2">
        <w:t xml:space="preserve">Eve </w:t>
      </w:r>
      <w:r w:rsidRPr="00D568D2">
        <w:rPr>
          <w:rStyle w:val="Style13ptBold"/>
        </w:rPr>
        <w:t>Tuck and</w:t>
      </w:r>
      <w:r w:rsidRPr="00D568D2">
        <w:t xml:space="preserve"> K. Wayne </w:t>
      </w:r>
      <w:r w:rsidRPr="00D568D2">
        <w:rPr>
          <w:rStyle w:val="Style13ptBold"/>
        </w:rPr>
        <w:t>Yang 14,</w:t>
      </w:r>
      <w:r w:rsidRPr="00D568D2">
        <w:t xml:space="preserve"> Toronto and UC San Diego professors, “R-Words: Refusing Research,” in Humanizing Research: Decolonizing Qualitative Inquiry With Youth and Communities, 226-231</w:t>
      </w:r>
    </w:p>
    <w:p w:rsidR="00685DFE" w:rsidRPr="00D568D2" w:rsidRDefault="00685DFE" w:rsidP="00685DFE">
      <w:r w:rsidRPr="00D568D2">
        <w:rPr>
          <w:sz w:val="14"/>
        </w:rPr>
        <w:t xml:space="preserve">AXIOM I: THE SUBALTERN CAN SPEAK, BUT IS ONLY INVITED TO SPEAK HER/OUR PAIN Elsewhere, Eve (Tuck, 2009, 2010) has argued that </w:t>
      </w:r>
      <w:r w:rsidRPr="00D568D2">
        <w:rPr>
          <w:rStyle w:val="Emphasis"/>
        </w:rPr>
        <w:t>educational research</w:t>
      </w:r>
      <w:r w:rsidRPr="00D568D2">
        <w:rPr>
          <w:rStyle w:val="StyleUnderline"/>
        </w:rPr>
        <w:t xml:space="preserve"> and much of social science research has been concerned with </w:t>
      </w:r>
      <w:r w:rsidRPr="00D568D2">
        <w:rPr>
          <w:rStyle w:val="Emphasis"/>
        </w:rPr>
        <w:t>documenting damage</w:t>
      </w:r>
      <w:r w:rsidRPr="00D568D2">
        <w:rPr>
          <w:rStyle w:val="StyleUnderline"/>
        </w:rPr>
        <w:t xml:space="preserve">, or empirically substantiating the </w:t>
      </w:r>
      <w:r w:rsidRPr="00D568D2">
        <w:rPr>
          <w:rStyle w:val="Emphasis"/>
        </w:rPr>
        <w:t>oppression and pain</w:t>
      </w:r>
      <w:r w:rsidRPr="00D568D2">
        <w:rPr>
          <w:rStyle w:val="StyleUnderline"/>
        </w:rPr>
        <w:t xml:space="preserve"> of Native communities, urban communities, and other disenfranchised communities</w:t>
      </w:r>
      <w:r w:rsidRPr="00D568D2">
        <w:rPr>
          <w:sz w:val="14"/>
        </w:rPr>
        <w:t xml:space="preserve">. </w:t>
      </w:r>
      <w:r w:rsidRPr="00D568D2">
        <w:rPr>
          <w:rStyle w:val="StyleUnderline"/>
        </w:rPr>
        <w:t>Damage-centered researchers</w:t>
      </w:r>
      <w:r w:rsidRPr="00D568D2">
        <w:rPr>
          <w:sz w:val="14"/>
        </w:rPr>
        <w:t xml:space="preserve"> may </w:t>
      </w:r>
      <w:r w:rsidRPr="00D568D2">
        <w:rPr>
          <w:rStyle w:val="StyleUnderline"/>
        </w:rPr>
        <w:t xml:space="preserve">operate, even benevolently, within a </w:t>
      </w:r>
      <w:r w:rsidRPr="00D568D2">
        <w:rPr>
          <w:rStyle w:val="Emphasis"/>
        </w:rPr>
        <w:t>theory of change in which harm must be</w:t>
      </w:r>
      <w:r w:rsidRPr="00D568D2">
        <w:rPr>
          <w:rStyle w:val="StyleUnderline"/>
        </w:rPr>
        <w:t xml:space="preserve"> recorded or </w:t>
      </w:r>
      <w:r w:rsidRPr="00D568D2">
        <w:rPr>
          <w:rStyle w:val="Emphasis"/>
        </w:rPr>
        <w:t>proven</w:t>
      </w:r>
      <w:r w:rsidRPr="00D568D2">
        <w:rPr>
          <w:rStyle w:val="StyleUnderline"/>
        </w:rPr>
        <w:t xml:space="preserve"> in order </w:t>
      </w:r>
      <w:r w:rsidRPr="00D568D2">
        <w:rPr>
          <w:rStyle w:val="Emphasis"/>
        </w:rPr>
        <w:t>to convince an outside adjudicator that reparations are deserved</w:t>
      </w:r>
      <w:r w:rsidRPr="00D568D2">
        <w:rPr>
          <w:rStyle w:val="StyleUnderline"/>
        </w:rPr>
        <w:t>. These reparations</w:t>
      </w:r>
      <w:r w:rsidRPr="00D568D2">
        <w:rPr>
          <w:sz w:val="14"/>
        </w:rPr>
        <w:t xml:space="preserve"> presumably </w:t>
      </w:r>
      <w:r w:rsidRPr="00D568D2">
        <w:rPr>
          <w:rStyle w:val="StyleUnderline"/>
        </w:rPr>
        <w:t>take the form of additional resources, settlements, affirmative actions, and other material, political, and sovereign adjustments</w:t>
      </w:r>
      <w:r w:rsidRPr="00D568D2">
        <w:rPr>
          <w:sz w:val="14"/>
        </w:rPr>
        <w:t xml:space="preserve">. Eve has described </w:t>
      </w:r>
      <w:r w:rsidRPr="00D568D2">
        <w:rPr>
          <w:rStyle w:val="StyleUnderline"/>
        </w:rPr>
        <w:t>this theory of change</w:t>
      </w:r>
      <w:r w:rsidRPr="00D568D2">
        <w:rPr>
          <w:sz w:val="14"/>
        </w:rPr>
        <w:t xml:space="preserve">1 as </w:t>
      </w:r>
      <w:r w:rsidRPr="00D568D2">
        <w:rPr>
          <w:rStyle w:val="Emphasis"/>
        </w:rPr>
        <w:t>both colonial and flawed</w:t>
      </w:r>
      <w:r w:rsidRPr="00D568D2">
        <w:rPr>
          <w:rStyle w:val="StyleUnderline"/>
        </w:rPr>
        <w:t xml:space="preserve">, because it </w:t>
      </w:r>
      <w:r w:rsidRPr="00D568D2">
        <w:rPr>
          <w:rStyle w:val="Emphasis"/>
        </w:rPr>
        <w:t>relies upon Western notions of power as scarce and concentrated</w:t>
      </w:r>
      <w:r w:rsidRPr="00D568D2">
        <w:rPr>
          <w:rStyle w:val="StyleUnderline"/>
        </w:rPr>
        <w:t xml:space="preserve">, and because it </w:t>
      </w:r>
      <w:r w:rsidRPr="00D568D2">
        <w:rPr>
          <w:rStyle w:val="Emphasis"/>
        </w:rPr>
        <w:t>requires disenfranchised communities to position themselves as both singularly defective and powerless to make change</w:t>
      </w:r>
      <w:r w:rsidRPr="00D568D2">
        <w:rPr>
          <w:sz w:val="14"/>
        </w:rPr>
        <w:t xml:space="preserve"> (2010). Finally, Eve has observed that </w:t>
      </w:r>
      <w:r w:rsidRPr="00D568D2">
        <w:rPr>
          <w:rStyle w:val="Emphasis"/>
        </w:rPr>
        <w:t>“won” reparations rarely become reality</w:t>
      </w:r>
      <w:r w:rsidRPr="00D568D2">
        <w:rPr>
          <w:rStyle w:val="StyleUnderline"/>
        </w:rPr>
        <w:t>, and</w:t>
      </w:r>
      <w:r w:rsidRPr="00D568D2">
        <w:rPr>
          <w:sz w:val="14"/>
        </w:rPr>
        <w:t xml:space="preserve"> that </w:t>
      </w:r>
      <w:r w:rsidRPr="00D568D2">
        <w:rPr>
          <w:rStyle w:val="StyleUnderline"/>
        </w:rPr>
        <w:t xml:space="preserve">in many cases, </w:t>
      </w:r>
      <w:r w:rsidRPr="00D568D2">
        <w:rPr>
          <w:rStyle w:val="Emphasis"/>
        </w:rPr>
        <w:t>communities are left with a narrative that tells them that they are broken</w:t>
      </w:r>
      <w:r w:rsidRPr="00D568D2">
        <w:rPr>
          <w:sz w:val="14"/>
        </w:rPr>
        <w:t xml:space="preserve">. </w:t>
      </w:r>
      <w:r w:rsidRPr="00D568D2">
        <w:rPr>
          <w:rStyle w:val="StyleUnderline"/>
        </w:rPr>
        <w:t>Similarly</w:t>
      </w:r>
      <w:r w:rsidRPr="00D568D2">
        <w:rPr>
          <w:sz w:val="14"/>
        </w:rPr>
        <w:t xml:space="preserve">, at the center of the analysis in this chapter is </w:t>
      </w:r>
      <w:r w:rsidRPr="00D568D2">
        <w:rPr>
          <w:rStyle w:val="StyleUnderline"/>
        </w:rPr>
        <w:t>a</w:t>
      </w:r>
      <w:r w:rsidRPr="00D568D2">
        <w:rPr>
          <w:sz w:val="14"/>
        </w:rPr>
        <w:t xml:space="preserve"> concern with the </w:t>
      </w:r>
      <w:r w:rsidRPr="00D568D2">
        <w:rPr>
          <w:rStyle w:val="Emphasis"/>
        </w:rPr>
        <w:t>fixation</w:t>
      </w:r>
      <w:r w:rsidRPr="00D568D2">
        <w:rPr>
          <w:rStyle w:val="StyleUnderline"/>
        </w:rPr>
        <w:t xml:space="preserve"> social science research has exhibited in </w:t>
      </w:r>
      <w:r w:rsidRPr="00D568D2">
        <w:rPr>
          <w:rStyle w:val="Emphasis"/>
        </w:rPr>
        <w:t>eliciting pain stories from communities that are not White, not wealthy, and not straight</w:t>
      </w:r>
      <w:r w:rsidRPr="00D568D2">
        <w:rPr>
          <w:sz w:val="14"/>
        </w:rPr>
        <w:t xml:space="preserve">. </w:t>
      </w:r>
      <w:r w:rsidRPr="00D568D2">
        <w:rPr>
          <w:rStyle w:val="StyleUnderline"/>
        </w:rPr>
        <w:t xml:space="preserve">Academe’s demonstrated fascination with telling and retelling narratives of pain is troubling, both for its </w:t>
      </w:r>
      <w:r w:rsidRPr="00D568D2">
        <w:rPr>
          <w:rStyle w:val="Emphasis"/>
        </w:rPr>
        <w:t>voyeurism</w:t>
      </w:r>
      <w:r w:rsidRPr="00D568D2">
        <w:rPr>
          <w:rStyle w:val="StyleUnderline"/>
        </w:rPr>
        <w:t xml:space="preserve"> and for its </w:t>
      </w:r>
      <w:r w:rsidRPr="00D568D2">
        <w:rPr>
          <w:rStyle w:val="Emphasis"/>
        </w:rPr>
        <w:t>consumptive implacability</w:t>
      </w:r>
      <w:r w:rsidRPr="00D568D2">
        <w:rPr>
          <w:sz w:val="14"/>
        </w:rPr>
        <w:t xml:space="preserve">. Imagining “itself to be a voice, and in some disciplinary iterations, the voice of the colonised” (Simpson, 2007, p. 67, emphasis in the original) is not just a rare historical occurrence in anthropology and related fields. We observe that </w:t>
      </w:r>
      <w:r w:rsidRPr="00D568D2">
        <w:rPr>
          <w:rStyle w:val="StyleUnderline"/>
        </w:rPr>
        <w:t>much of the work of the academy is to reproduce stories of oppression in its own voice</w:t>
      </w:r>
      <w:r w:rsidRPr="00D568D2">
        <w:rPr>
          <w:sz w:val="14"/>
        </w:rPr>
        <w:t xml:space="preserve">. At first, this may read as an intolerant condemnation of the academy, one that refuses to forgive past blunders and see how things have changed in recent decades. However, it is our view that while many individual scholars have chosen to pursue other lines of inquiry than the pain narratives typical of their disciplines, </w:t>
      </w:r>
      <w:r w:rsidRPr="00D568D2">
        <w:rPr>
          <w:rStyle w:val="Emphasis"/>
        </w:rPr>
        <w:t>novice researchers emerge</w:t>
      </w:r>
      <w:r w:rsidRPr="00D568D2">
        <w:rPr>
          <w:sz w:val="14"/>
        </w:rPr>
        <w:t xml:space="preserve"> from doctoral programs </w:t>
      </w:r>
      <w:r w:rsidRPr="00D568D2">
        <w:rPr>
          <w:rStyle w:val="Emphasis"/>
        </w:rPr>
        <w:t>eager to launch pain-based inquiry projects because they believe that such approaches embody what it means to do social science</w:t>
      </w:r>
      <w:r w:rsidRPr="00D568D2">
        <w:rPr>
          <w:rStyle w:val="StyleUnderline"/>
        </w:rPr>
        <w:t>. The collection of pain narratives and the theories of change that champion the value of such narratives are so prevalent in the social sciences that one might surmise that they are indeed what the academy is about</w:t>
      </w:r>
      <w:r w:rsidRPr="00D568D2">
        <w:rPr>
          <w:sz w:val="14"/>
        </w:rPr>
        <w:t xml:space="preserve">. In her examination of the symbolic violence of the academy, bell hooks (1990) portrays </w:t>
      </w:r>
      <w:r w:rsidRPr="00D568D2">
        <w:rPr>
          <w:rStyle w:val="StyleUnderline"/>
        </w:rPr>
        <w:t>the core message from the academy to those on the margins</w:t>
      </w:r>
      <w:r w:rsidRPr="00D568D2">
        <w:rPr>
          <w:sz w:val="14"/>
        </w:rPr>
        <w:t xml:space="preserve"> as thus: </w:t>
      </w:r>
      <w:r w:rsidRPr="00D568D2">
        <w:rPr>
          <w:rStyle w:val="StyleUnderline"/>
        </w:rPr>
        <w:t>No need to hear your voice when I can talk about you better than you can speak about yourself</w:t>
      </w:r>
      <w:r w:rsidRPr="00D568D2">
        <w:rPr>
          <w:sz w:val="14"/>
        </w:rPr>
        <w:t xml:space="preserve">. No need to hear your voice. Only tell me about your pain. I want to know your story. And then I will tell it back to you in a new way. Tell it back to you in such a way that it has become mine, my own. Re-writing you I write myself anew. I am still author, authority. I am still colonizer the speaking subject and you are now at the center of my talk. (p. 343) Hooks’s words </w:t>
      </w:r>
      <w:r w:rsidRPr="00D568D2">
        <w:rPr>
          <w:rStyle w:val="StyleUnderline"/>
        </w:rPr>
        <w:t>resonate with our observation of how much of social science research is concerned with providing recognition to the presumed voiceless, a recognition that is enamored with knowing through pain</w:t>
      </w:r>
      <w:r w:rsidRPr="00D568D2">
        <w:rPr>
          <w:sz w:val="14"/>
        </w:rPr>
        <w:t xml:space="preserve">. Further, this passage describes the ways in which the researcher’s voice is constituted by, legitimated by, animated by the voices on the margins. The researcher-self is made anew by telling back the story of the marginalized/subaltern subject. Hooks works to untangle the almost imperceptible differences between forces that silence and forces that seemingly liberate by inviting those on the margins to speak, to tell their stories. </w:t>
      </w:r>
      <w:r w:rsidRPr="00D568D2">
        <w:rPr>
          <w:rStyle w:val="StyleUnderline"/>
        </w:rPr>
        <w:t>Yet the forces that invite those on the margins to speak also say, “Do not speak in a voice of resistance. Only speak from that space in the margin that is a sign of deprivation, a wound, an unfulfilled longing. Only speak your pain</w:t>
      </w:r>
      <w:r w:rsidRPr="00D568D2">
        <w:rPr>
          <w:sz w:val="14"/>
        </w:rPr>
        <w:t xml:space="preserve">” (hooks, 1990, p. 343). </w:t>
      </w:r>
      <w:r w:rsidRPr="00D568D2">
        <w:rPr>
          <w:rStyle w:val="StyleUnderline"/>
        </w:rPr>
        <w:t xml:space="preserve">The costs of a </w:t>
      </w:r>
      <w:r w:rsidRPr="00D568D2">
        <w:rPr>
          <w:rStyle w:val="Emphasis"/>
        </w:rPr>
        <w:t>politics of recognition</w:t>
      </w:r>
      <w:r w:rsidRPr="00D568D2">
        <w:rPr>
          <w:rStyle w:val="StyleUnderline"/>
        </w:rPr>
        <w:t xml:space="preserve"> that is </w:t>
      </w:r>
      <w:r w:rsidRPr="00D568D2">
        <w:rPr>
          <w:rStyle w:val="Emphasis"/>
        </w:rPr>
        <w:t>rooted in naming pain</w:t>
      </w:r>
      <w:r w:rsidRPr="00D568D2">
        <w:rPr>
          <w:rStyle w:val="StyleUnderline"/>
        </w:rPr>
        <w:t xml:space="preserve"> have been critiqued by recent decolonizing and feminist scholars</w:t>
      </w:r>
      <w:r w:rsidRPr="00D568D2">
        <w:rPr>
          <w:sz w:val="14"/>
        </w:rPr>
        <w:t xml:space="preserve"> (Hartman, 1997, 2007; Tuck, 2009). In Scenes of Subjection, Sadiya Hartman (1997) discusses how recognizing the personhood of slaves enhanced the power of the Southern slaveowning class. Supplicating narratives of former slaves were deployed effectively by abolitionists, mainly White, well-to-do, Northern women, to generate portraits of abuse that ergo recognize slaves as human (Hartman, 2007). In response, new laws afforded minimal standards of existence, “making personhood coterminous with injury” (Hartman, 1997, p. 93), while simultaneously authorizing necessary violence to suppress slave agency. The slave emerges as a legal person only when seen as criminal or “a violated body in need of limited forms of protection” (p. 55). </w:t>
      </w:r>
      <w:r w:rsidRPr="00D568D2">
        <w:rPr>
          <w:rStyle w:val="Emphasis"/>
        </w:rPr>
        <w:t>Recognition “humanizes”</w:t>
      </w:r>
      <w:r w:rsidRPr="00D568D2">
        <w:rPr>
          <w:rStyle w:val="StyleUnderline"/>
        </w:rPr>
        <w:t xml:space="preserve"> the slave, </w:t>
      </w:r>
      <w:r w:rsidRPr="00D568D2">
        <w:rPr>
          <w:rStyle w:val="Emphasis"/>
        </w:rPr>
        <w:t>but is predicated upon</w:t>
      </w:r>
      <w:r w:rsidRPr="00D568D2">
        <w:rPr>
          <w:rStyle w:val="StyleUnderline"/>
        </w:rPr>
        <w:t xml:space="preserve"> her or his </w:t>
      </w:r>
      <w:r w:rsidRPr="00D568D2">
        <w:rPr>
          <w:rStyle w:val="Emphasis"/>
        </w:rPr>
        <w:t>abjection</w:t>
      </w:r>
      <w:r w:rsidRPr="00D568D2">
        <w:rPr>
          <w:rStyle w:val="StyleUnderline"/>
        </w:rPr>
        <w:t>. You are in pain, therefore you are</w:t>
      </w:r>
      <w:r w:rsidRPr="00D568D2">
        <w:rPr>
          <w:sz w:val="14"/>
        </w:rPr>
        <w:t xml:space="preserve">. “[T]he recognition of humanity require[s] the event of excessive violence, cruelty beyond the limits of the socially tolerable, in order to acknowledge and protect the slave’s person” (p. 55). Furthermore, Hartman describes how </w:t>
      </w:r>
      <w:r w:rsidRPr="00D568D2">
        <w:rPr>
          <w:rStyle w:val="StyleUnderline"/>
        </w:rPr>
        <w:t>slave-as-</w:t>
      </w:r>
      <w:r w:rsidRPr="00D568D2">
        <w:rPr>
          <w:rStyle w:val="Emphasis"/>
        </w:rPr>
        <w:t>victim as human</w:t>
      </w:r>
      <w:r w:rsidRPr="00D568D2">
        <w:rPr>
          <w:rStyle w:val="StyleUnderline"/>
        </w:rPr>
        <w:t xml:space="preserve"> accordingly establishes slave-as-</w:t>
      </w:r>
      <w:r w:rsidRPr="00D568D2">
        <w:rPr>
          <w:rStyle w:val="Emphasis"/>
        </w:rPr>
        <w:t>agent as criminal</w:t>
      </w:r>
      <w:r w:rsidRPr="00D568D2">
        <w:rPr>
          <w:sz w:val="14"/>
        </w:rPr>
        <w:t xml:space="preserve">. Applying Hartman’s analysis, we note how the agency of Margaret Garner or Nat Turner can only be viewed as </w:t>
      </w:r>
      <w:r w:rsidRPr="00D568D2">
        <w:rPr>
          <w:rStyle w:val="StyleUnderline"/>
        </w:rPr>
        <w:t>outsider violence that humane society must reject while simultaneously upholding the legitimated violence of the state to punish such outsider violence</w:t>
      </w:r>
      <w:r w:rsidRPr="00D568D2">
        <w:rPr>
          <w:sz w:val="14"/>
        </w:rPr>
        <w:t xml:space="preserve">. Hartman asks, “Is it possible that such recognition effectively forecloses agency as the object of punishment . . . Or is </w:t>
      </w:r>
      <w:r w:rsidRPr="00D568D2">
        <w:rPr>
          <w:rStyle w:val="StyleUnderline"/>
        </w:rPr>
        <w:t xml:space="preserve">this </w:t>
      </w:r>
      <w:r w:rsidRPr="00D568D2">
        <w:rPr>
          <w:rStyle w:val="Emphasis"/>
        </w:rPr>
        <w:t>limited conferral of humanity merely a reinscription of subjugation and pained existence</w:t>
      </w:r>
      <w:r w:rsidRPr="00D568D2">
        <w:rPr>
          <w:sz w:val="14"/>
        </w:rPr>
        <w:t xml:space="preserve">?” (p. 55). As numerous scholars have denoted, </w:t>
      </w:r>
      <w:r w:rsidRPr="00D568D2">
        <w:rPr>
          <w:rStyle w:val="StyleUnderline"/>
        </w:rPr>
        <w:t>many social science disciplines emerged from the need to provide justifications for social hierarchies undergirded by White supremacy and manifest destiny</w:t>
      </w:r>
      <w:r w:rsidRPr="00D568D2">
        <w:rPr>
          <w:sz w:val="14"/>
        </w:rPr>
        <w:t xml:space="preserve"> (see also Gould, 1981; Selden, 1999; Tuck &amp; Guishard, forthcoming). Wolfe (1999) has explored how the contoured logic of settler colonialism (p. 5) can be mapped onto the microactivities of anthropology; Guthrie (1976) traces the roots of psychology to the need to “scientifically” prove the supremacy of the White mind. </w:t>
      </w:r>
      <w:r w:rsidRPr="00D568D2">
        <w:rPr>
          <w:rStyle w:val="StyleUnderline"/>
        </w:rPr>
        <w:t>The origins of many social science disciplines in maintaining logics of domination, while sometimes addressed in graduate schools, are regularly thought to be just errant or inauspicious beginnings—much like the ways in which the genocide of Indigenous peoples that afforded the founding of the U</w:t>
      </w:r>
      <w:r w:rsidRPr="00D568D2">
        <w:rPr>
          <w:sz w:val="14"/>
        </w:rPr>
        <w:t xml:space="preserve">nites </w:t>
      </w:r>
      <w:r w:rsidRPr="00D568D2">
        <w:rPr>
          <w:rStyle w:val="StyleUnderline"/>
        </w:rPr>
        <w:t>S</w:t>
      </w:r>
      <w:r w:rsidRPr="00D568D2">
        <w:rPr>
          <w:sz w:val="14"/>
        </w:rPr>
        <w:t xml:space="preserve">tates </w:t>
      </w:r>
      <w:r w:rsidRPr="00D568D2">
        <w:rPr>
          <w:rStyle w:val="StyleUnderline"/>
        </w:rPr>
        <w:t>has been reduced to an unfortunate byproduct of the birthing of a new and great nation. Such amnesia is required in settler colonial societies</w:t>
      </w:r>
      <w:r w:rsidRPr="00D568D2">
        <w:rPr>
          <w:sz w:val="14"/>
        </w:rPr>
        <w:t xml:space="preserve">, argues Lorenzo Veracini, </w:t>
      </w:r>
      <w:r w:rsidRPr="00D568D2">
        <w:rPr>
          <w:rStyle w:val="StyleUnderline"/>
        </w:rPr>
        <w:t>because settler colonialism is “characterized by a persistent drive to supersede the conditions of its operation</w:t>
      </w:r>
      <w:r w:rsidRPr="00D568D2">
        <w:rPr>
          <w:sz w:val="14"/>
        </w:rPr>
        <w:t xml:space="preserve">,” (2011, p. 3); </w:t>
      </w:r>
      <w:r w:rsidRPr="00D568D2">
        <w:rPr>
          <w:rStyle w:val="StyleUnderline"/>
        </w:rPr>
        <w:t>that is, to make itself invisible, natural, without origin (and without end), and inevitable</w:t>
      </w:r>
      <w:r w:rsidRPr="00D568D2">
        <w:rPr>
          <w:sz w:val="14"/>
        </w:rPr>
        <w:t xml:space="preserve">. Social science disciplines have inherited the persistent drive to supersede the conditions of their operations from settler colonial logic, and it is this drive, a kind of unquestioning push forward, and not the origins of the disciplines that we attend to now. We are struck by the pervasive silence on questions regarding the contemporary rationale(s) for social science research. Though a variety of ethical and procedural protocols require researchers to compose statements regarding the objectives or purposes of a particular project, such protocols do not prompt reflection upon the underlying beliefs about knowledge and change that too often go unexplored or unacknowledged. </w:t>
      </w:r>
      <w:r w:rsidRPr="00D568D2">
        <w:rPr>
          <w:rStyle w:val="StyleUnderline"/>
        </w:rPr>
        <w:t>The rationale for conducting social science research that collects pain narratives seems to be self-evident for many scholars, but when looked at more closely, the rationales may be unconsidered, and somewhat flimsy</w:t>
      </w:r>
      <w:r w:rsidRPr="00D568D2">
        <w:rPr>
          <w:sz w:val="14"/>
        </w:rPr>
        <w:t xml:space="preserve">. Like a maritime archaeological site, such rationales might be best examined in situ, for fear of deterioration if extracted. </w:t>
      </w:r>
      <w:r w:rsidRPr="00D568D2">
        <w:rPr>
          <w:rStyle w:val="StyleUnderline"/>
        </w:rPr>
        <w:t>Why do researchers collect pain narratives? Why does the academy want them? An initial and partial answer is because settler colonial ideology</w:t>
      </w:r>
      <w:r w:rsidRPr="00D568D2">
        <w:rPr>
          <w:sz w:val="14"/>
        </w:rPr>
        <w:t xml:space="preserve"> believes that, in fiction author Sherril Jaffe’s words, “scars make your body more interesting,” (1996, p. 58). Jaffe’s work of short, short of fiction bearing that sentiment as title captures the exquisite crossing of wounds and curiosity and pleasure. Settler colonial ideology, constituted by its conscription of others, </w:t>
      </w:r>
      <w:r w:rsidRPr="00D568D2">
        <w:rPr>
          <w:rStyle w:val="StyleUnderline"/>
        </w:rPr>
        <w:t>holds the wounded body as more engrossing than the body that is not wounded (though the person with a wounded body does not politically or materially benefit for being more engrossing)</w:t>
      </w:r>
      <w:r w:rsidRPr="00D568D2">
        <w:rPr>
          <w:sz w:val="14"/>
        </w:rPr>
        <w:t xml:space="preserve">. In settler colonial logic, pain is more compelling than privilege, scars more enthralling than the body unmarked by experience. In settler colonial ideology, pain is evidence of authenticity, of the verifiability of a lived life. </w:t>
      </w:r>
      <w:r w:rsidRPr="00D568D2">
        <w:rPr>
          <w:rStyle w:val="StyleUnderline"/>
        </w:rPr>
        <w:t xml:space="preserve">Academe, formed and informed by settler colonial ideology, has developed the same palate for pain. Emerging and established social science </w:t>
      </w:r>
      <w:r w:rsidRPr="00D568D2">
        <w:rPr>
          <w:rStyle w:val="Emphasis"/>
        </w:rPr>
        <w:t>researchers set out to document the problems faced by communities, and often in doing so, recirculate common tropes of dysfunction, abuse, and neglect</w:t>
      </w:r>
      <w:r w:rsidRPr="00D568D2">
        <w:rPr>
          <w:sz w:val="14"/>
        </w:rPr>
        <w:t xml:space="preserve">. Scholars of qualitative research Alecia Youngblood Jackson and Lisa Mazzei (2009) have critically excavated the privileging of voice in qualitative research, because voice is championed as “true and real,” and “almost a mirror of the soul, the essence of self,” (p. 1). The authors interpret the drive to “make voices heard and understood, bringing meaning and self to consciousness and creating transcendental, universal truths” as gestures that reveal the primacy of voice in conventional qualitative research (p. 1). We contend that much of what counts as voice and makes voice count is pain. In an example drawn from outside of social science research, in Wayne’s work as a writing instructor with Southeast Asian refugee students, he learned from them that much of the writing they were encouraged to do followed a rarefied narrative pattern of refugee-as-victim. As it were, youth and young adults learn these narratives in schools, in which time and again refugee-victim stories are solicited by well-intentioned ESL teachers who argue that such narratives are poetic, powerful, and represent the “authentic voice” of the student. Similarly, Robin Kelley (1997), speaking about the Black experience in Harlem in the 1960s, describes White liberal teachers as “foot soldiers in the new ethnographic army” (p. 20), soliciting stories from their students about pain in their lives and unwittingly reducing their students to “cardboard typologies who fit neatly into their own definition of the ‘underclass’” (p. 17). Such examples of teachers’ solicitations of youth narratives of pain confirm the deep relationship between writing or talking about wounds, and perceptions of authenticity of voice. Craig Gingrich-Philbrook (2005) articulates a related critique of autoethnography, positioning himself as a “narrator who appreciates autoethnography, at least as compared to its positivist alternatives, but one who simultaneously distrusts autoethnography’s pursuit of legitimacy in the form of the patriarch’s blessing and family values” (p. 298). Gingrich-Philbrook locates his concern in what autoethnography/ers are willing to do to secure academic legitimacy (p. 300): “My fears come down to the consequences of how badly autoethnography wants Daddy’s approval” (p. 310). By this Gingrich-Philbrook means that much of autoethnography has fixated on “attempting to justify the presence of the self in writing to the patriarchal council of self-satisfied social scientists” (p. 311). Though Gingrich-Philbrook does not go into detail about how precisely the “presence of the self” is justified via the performativity of subjugated knowledges (what we are calling pain narratives), he insists that autoethnography is distracted by trying to satisfy Daddy’s penchant for accounts of oppression. In my own autobiographical performance projects, I identify this chiasmatic shift in the possibility that all those performances I did about getting bashed only provided knowledge of subjugation, serving almost as an advertisement for power: ‘‘Don’t let this happen to you. Stay in the closet.’’ In large part motivated by Elizabeth Bell’s writings about performance and pleasure, I decided to write more about the gratifications of same-sex relationships, to depict intimacy and desire, the kinds of subjugated knowledges we don’t get to see on the after school specials and movies of the week that parade queer bruises and broken bones but shy away from the queer kiss. (p. 312) Participatory action research and other research approaches that involve participants in constructing the design and collection of voice (as data) are not immune to the fetish for pain narratives. It is a misconception that by simply building participation into a project—by increasing the number of people who collaborate in collecting data—ethical issues of representation, voice, consumption, and voyeurism are resolved. There are countless examples of research in which community or youth participants have made their own stories of loss and pain the objects of their inquiry (see also Tuck &amp; Guishard, forthcoming). Alongside analyses of pain and damage-centered research, Eve (Tuck 2009, 2010) has theorized desire-based research as not the antonym but rather the antidote for damage-focused narratives. Pain narratives are always incomplete. They bemoan the food deserts, but forget to see the food innovations; they lament the concrete jungles and miss the roses and the tobacco from concrete. Desire-centered research does not deny the experience of tragedy, trauma, and pain, but positions the knowing derived from such experiences as wise. This is not about seeing the bright side of hard times, or even believing that everything happens for a reason. Utilizing a desire-based framework is about working inside a more complex and dynamic understanding of what one, or a community, comes to know in (a) lived life. </w:t>
      </w:r>
      <w:r w:rsidRPr="00D568D2">
        <w:rPr>
          <w:rStyle w:val="StyleUnderline"/>
        </w:rPr>
        <w:t xml:space="preserve">Logics of pain </w:t>
      </w:r>
      <w:r w:rsidRPr="00D568D2">
        <w:rPr>
          <w:rStyle w:val="Emphasis"/>
        </w:rPr>
        <w:t>focus on events</w:t>
      </w:r>
      <w:r w:rsidRPr="00D568D2">
        <w:rPr>
          <w:rStyle w:val="StyleUnderline"/>
        </w:rPr>
        <w:t xml:space="preserve">, sometimes </w:t>
      </w:r>
      <w:r w:rsidRPr="00D568D2">
        <w:rPr>
          <w:rStyle w:val="Emphasis"/>
        </w:rPr>
        <w:t>hiding structure</w:t>
      </w:r>
      <w:r w:rsidRPr="00D568D2">
        <w:rPr>
          <w:rStyle w:val="StyleUnderline"/>
        </w:rPr>
        <w:t xml:space="preserve">, always adhering to a teleological trajectory of pain, brokenness, repair, or irreparability—from unbroken, to broken, and then to unbroken again. Logics of pain require time to be organized as linear and rigid, in which the pained body (or community or people) is set back or delayed on some kind of path of humanization, and now must catch up (but never can) to the settler/unpained/abled body (or community or people or society or philosophy or knowledge system). In this way, the logics of pain has </w:t>
      </w:r>
      <w:r w:rsidRPr="00D568D2">
        <w:rPr>
          <w:rStyle w:val="Emphasis"/>
        </w:rPr>
        <w:t>superseded</w:t>
      </w:r>
      <w:r w:rsidRPr="00D568D2">
        <w:rPr>
          <w:rStyle w:val="StyleUnderline"/>
        </w:rPr>
        <w:t xml:space="preserve"> the now outmoded racism of an explicit </w:t>
      </w:r>
      <w:r w:rsidRPr="00D568D2">
        <w:rPr>
          <w:rStyle w:val="Emphasis"/>
        </w:rPr>
        <w:t>racial hierarchy</w:t>
      </w:r>
      <w:r w:rsidRPr="00D568D2">
        <w:rPr>
          <w:rStyle w:val="StyleUnderline"/>
        </w:rPr>
        <w:t xml:space="preserve"> with a </w:t>
      </w:r>
      <w:r w:rsidRPr="00D568D2">
        <w:rPr>
          <w:rStyle w:val="Emphasis"/>
        </w:rPr>
        <w:t>much more politically tolerable racism</w:t>
      </w:r>
      <w:r w:rsidRPr="00D568D2">
        <w:rPr>
          <w:rStyle w:val="StyleUnderline"/>
        </w:rPr>
        <w:t xml:space="preserve"> of a </w:t>
      </w:r>
      <w:r w:rsidRPr="00D568D2">
        <w:rPr>
          <w:rStyle w:val="Emphasis"/>
        </w:rPr>
        <w:t>developmental hierarchy</w:t>
      </w:r>
      <w:r w:rsidRPr="00D568D2">
        <w:rPr>
          <w:sz w:val="14"/>
        </w:rPr>
        <w:t xml:space="preserve">.2 </w:t>
      </w:r>
      <w:r w:rsidRPr="00D568D2">
        <w:rPr>
          <w:rStyle w:val="StyleUnderline"/>
        </w:rPr>
        <w:t xml:space="preserve">Under a developmental hierarchy, in which some were undeterred by pain and oppression, and </w:t>
      </w:r>
      <w:r w:rsidRPr="00D568D2">
        <w:rPr>
          <w:rStyle w:val="Emphasis"/>
        </w:rPr>
        <w:t>others were waylaid by their victimry and subalternity</w:t>
      </w:r>
      <w:r w:rsidRPr="00D568D2">
        <w:rPr>
          <w:rStyle w:val="StyleUnderline"/>
        </w:rPr>
        <w:t xml:space="preserve">, </w:t>
      </w:r>
      <w:r w:rsidRPr="00D568D2">
        <w:rPr>
          <w:rStyle w:val="Emphasis"/>
        </w:rPr>
        <w:t>damage-centered research reifies a settler temporality</w:t>
      </w:r>
      <w:r w:rsidRPr="00D568D2">
        <w:rPr>
          <w:rStyle w:val="StyleUnderline"/>
        </w:rPr>
        <w:t xml:space="preserve"> and helps suppress other understandings of time</w:t>
      </w:r>
      <w:r w:rsidRPr="00D568D2">
        <w:rPr>
          <w:sz w:val="14"/>
        </w:rPr>
        <w:t xml:space="preserve">. Desire-based frameworks, by contrast, look to the past and the future to situate analyses. Desire is about longing, about a present that is enriched by both the past and the future; it is integral to our humanness. It is not only the painful elements of social and psychic realities, but also the textured acumen and hope. (Tuck, 2010, p. 644) In this way, desire is time-warping. The logics of desire is asynchronous just as it is distemporal, living in the gaps between the ticking machinery of disciplinary institutions. To be clear, again, we are not making an argument against the existence of pain, or for the erasure of memory, experience, and wisdom that comes with suffering. Rather, </w:t>
      </w:r>
      <w:r w:rsidRPr="00D568D2">
        <w:rPr>
          <w:rStyle w:val="StyleUnderline"/>
        </w:rPr>
        <w:t xml:space="preserve">we see the </w:t>
      </w:r>
      <w:r w:rsidRPr="00D568D2">
        <w:rPr>
          <w:rStyle w:val="Emphasis"/>
        </w:rPr>
        <w:t>collecting of narratives of pain</w:t>
      </w:r>
      <w:r w:rsidRPr="00D568D2">
        <w:rPr>
          <w:rStyle w:val="StyleUnderline"/>
        </w:rPr>
        <w:t xml:space="preserve"> by social scientists to already be a </w:t>
      </w:r>
      <w:r w:rsidRPr="00D568D2">
        <w:rPr>
          <w:rStyle w:val="Emphasis"/>
        </w:rPr>
        <w:t>double erasure</w:t>
      </w:r>
      <w:r w:rsidRPr="00D568D2">
        <w:rPr>
          <w:rStyle w:val="StyleUnderline"/>
        </w:rPr>
        <w:t xml:space="preserve">, whereby </w:t>
      </w:r>
      <w:r w:rsidRPr="00D568D2">
        <w:rPr>
          <w:rStyle w:val="Emphasis"/>
        </w:rPr>
        <w:t>pain is documented in order to be erased, often by eradicating the communities that are supposedly injured and supplanting them with hopeful stories of progress into a better, Whiter, world</w:t>
      </w:r>
      <w:r w:rsidRPr="00D568D2">
        <w:rPr>
          <w:sz w:val="14"/>
        </w:rPr>
        <w:t xml:space="preserve">. Vizenor talks about such “the consumer notion of a ‘hopeful book,’” and we would add hopeful or feel-good research, as “a denial of tragic wisdom” bent on imagining “a social science paradise of tribal victims” (1993, p. 14). Desire interrupts this </w:t>
      </w:r>
      <w:r w:rsidRPr="00D568D2">
        <w:rPr>
          <w:rStyle w:val="Emphasis"/>
        </w:rPr>
        <w:t>metanarrative of damaged communities and White progress</w:t>
      </w:r>
      <w:r w:rsidRPr="00D568D2">
        <w:rPr>
          <w:sz w:val="14"/>
        </w:rPr>
        <w:t xml:space="preserve">. </w:t>
      </w:r>
    </w:p>
    <w:p w:rsidR="00A275F7" w:rsidRPr="00D568D2" w:rsidRDefault="00A275F7" w:rsidP="00A275F7">
      <w:pPr>
        <w:pStyle w:val="Heading3"/>
      </w:pPr>
      <w:r w:rsidRPr="00D568D2">
        <w:t>Skilled Labor</w:t>
      </w:r>
    </w:p>
    <w:p w:rsidR="00A275F7" w:rsidRPr="00D568D2" w:rsidRDefault="00A275F7" w:rsidP="00A275F7"/>
    <w:p w:rsidR="00A275F7" w:rsidRPr="00D568D2" w:rsidRDefault="00A275F7" w:rsidP="00A275F7">
      <w:pPr>
        <w:pStyle w:val="Heading4"/>
      </w:pPr>
      <w:r w:rsidRPr="00D568D2">
        <w:t xml:space="preserve">What constitutes human capital and skilled labor is made in a settler imaginary which only mystifies dispossession. </w:t>
      </w:r>
    </w:p>
    <w:p w:rsidR="00A275F7" w:rsidRPr="00D568D2" w:rsidRDefault="00A275F7" w:rsidP="00A275F7">
      <w:r w:rsidRPr="00D568D2">
        <w:t xml:space="preserve">Leigh </w:t>
      </w:r>
      <w:r w:rsidRPr="00D568D2">
        <w:rPr>
          <w:rStyle w:val="Style13ptBold"/>
        </w:rPr>
        <w:t>Patel 15</w:t>
      </w:r>
      <w:r w:rsidRPr="00D568D2">
        <w:t>, Boston College education professor, 9-17-2015, “Nationalist narratives, Immigration and Coloniality,” https://decolonization.wordpress.com/2015/09/17/nationalist-narratives-immigration-and-coloniality/</w:t>
      </w:r>
    </w:p>
    <w:p w:rsidR="00A275F7" w:rsidRPr="00D568D2" w:rsidRDefault="00A275F7" w:rsidP="00A275F7">
      <w:r w:rsidRPr="00D568D2">
        <w:rPr>
          <w:sz w:val="14"/>
        </w:rPr>
        <w:t xml:space="preserve">It is because of this mix of experiences that you will never hear me condone the idea that the United States is a nation built by immigrants. Or that it is a melting pot. Or a tapestry. Or any of the other commonplace nationalist narratives of migration that settler colonies fervently need. Decolonial praxis and dreaming require explicit attention to the ways that </w:t>
      </w:r>
      <w:r w:rsidRPr="00D568D2">
        <w:rPr>
          <w:rStyle w:val="Emphasis"/>
        </w:rPr>
        <w:t>nationalist narratives of migration collude with and sustain the structures that displace and exploit Indigenous and Black life</w:t>
      </w:r>
      <w:r w:rsidRPr="00D568D2">
        <w:rPr>
          <w:sz w:val="14"/>
        </w:rPr>
        <w:t xml:space="preserve">. </w:t>
      </w:r>
      <w:r w:rsidRPr="00D568D2">
        <w:rPr>
          <w:rStyle w:val="StyleUnderline"/>
        </w:rPr>
        <w:t xml:space="preserve">These narratives </w:t>
      </w:r>
      <w:r w:rsidRPr="00D568D2">
        <w:rPr>
          <w:rStyle w:val="Emphasis"/>
        </w:rPr>
        <w:t>don’t do any durable favors for migrants</w:t>
      </w:r>
      <w:r w:rsidRPr="00D568D2">
        <w:rPr>
          <w:rStyle w:val="StyleUnderline"/>
        </w:rPr>
        <w:t xml:space="preserve"> of various racial backgrounds, either</w:t>
      </w:r>
      <w:r w:rsidRPr="00D568D2">
        <w:rPr>
          <w:sz w:val="14"/>
        </w:rPr>
        <w:t xml:space="preserve">. In this essay, I propose that we must be precise and exacting in locating the effects of these narratives in order to dismantle and dream beyond the structures they sustain. While all narratives can be understood as fictional, they must also be understood as inherently political and therefore laden with the potential to be beneficent or malignant. As Nigerian writer Chinua Achebe wrote, “Belief in superior or inferior races; belief that some people who live across our frontiers or speak a different language from ourselves are the cause of all the trouble in the world, or that our own particular group or class or caste has a right to certain things which are denied to others…all fictions are generated by the imagination. What then makes them different from the beneficent fictions for which I am making rather large claims? What distinguishes beneficent fiction from such malignant cousins as racism is that the first never forgets it is a fiction and the other never knows that it is.” The narratives of a nation are not malignant because they are narratives. Rather, their malignancy resides in their impenetrability and material impact. </w:t>
      </w:r>
      <w:r w:rsidRPr="00D568D2">
        <w:rPr>
          <w:rStyle w:val="StyleUnderline"/>
        </w:rPr>
        <w:t xml:space="preserve">The imaginary of settler nations being built by immigrants is a malignant fiction deeply needed to sustain systemic structures. First – and perpetually – the settler imaginary </w:t>
      </w:r>
      <w:r w:rsidRPr="00D568D2">
        <w:rPr>
          <w:rStyle w:val="Emphasis"/>
        </w:rPr>
        <w:t>needs a story that can obscure its violently consumptive structure</w:t>
      </w:r>
      <w:r w:rsidRPr="00D568D2">
        <w:rPr>
          <w:rStyle w:val="StyleUnderline"/>
        </w:rPr>
        <w:t xml:space="preserve"> (of relegating land and bodies into property for the extraction of resources and labor). Settler colonialism has an insatiable thirst for land as a form of property to be held by a few. These </w:t>
      </w:r>
      <w:r w:rsidRPr="00D568D2">
        <w:rPr>
          <w:rStyle w:val="Emphasis"/>
        </w:rPr>
        <w:t>violent material practices</w:t>
      </w:r>
      <w:r w:rsidRPr="00D568D2">
        <w:rPr>
          <w:rStyle w:val="StyleUnderline"/>
        </w:rPr>
        <w:t xml:space="preserve"> always involve harm, pain, suffering, and death – nothing less. This </w:t>
      </w:r>
      <w:r w:rsidRPr="00D568D2">
        <w:rPr>
          <w:rStyle w:val="Emphasis"/>
        </w:rPr>
        <w:t>violence is made continually possible through narratives that contort, erase, remix, and re-present these violent realities</w:t>
      </w:r>
      <w:r w:rsidRPr="00D568D2">
        <w:rPr>
          <w:rStyle w:val="StyleUnderline"/>
        </w:rPr>
        <w:t xml:space="preserve">. The </w:t>
      </w:r>
      <w:r w:rsidRPr="00D568D2">
        <w:rPr>
          <w:rStyle w:val="Emphasis"/>
        </w:rPr>
        <w:t>nationalist narratives</w:t>
      </w:r>
      <w:r w:rsidRPr="00D568D2">
        <w:rPr>
          <w:rStyle w:val="StyleUnderline"/>
        </w:rPr>
        <w:t xml:space="preserve"> of </w:t>
      </w:r>
      <w:r w:rsidRPr="00D568D2">
        <w:rPr>
          <w:rStyle w:val="Emphasis"/>
        </w:rPr>
        <w:t>immigrants building the nation</w:t>
      </w:r>
      <w:r w:rsidRPr="00D568D2">
        <w:rPr>
          <w:rStyle w:val="StyleUnderline"/>
        </w:rPr>
        <w:t xml:space="preserve"> through folksy determination, grit, and stick-to-it-ive-ness </w:t>
      </w:r>
      <w:r w:rsidRPr="00D568D2">
        <w:rPr>
          <w:rStyle w:val="Emphasis"/>
        </w:rPr>
        <w:t>literally erase settler projects from view</w:t>
      </w:r>
      <w:r w:rsidRPr="00D568D2">
        <w:rPr>
          <w:rStyle w:val="StyleUnderline"/>
        </w:rPr>
        <w:t xml:space="preserve">; in part, by </w:t>
      </w:r>
      <w:r w:rsidRPr="00D568D2">
        <w:rPr>
          <w:rStyle w:val="Emphasis"/>
        </w:rPr>
        <w:t>making the appearance of access to material wealth seem both possible and somehow equally available</w:t>
      </w:r>
      <w:r w:rsidRPr="00D568D2">
        <w:rPr>
          <w:rStyle w:val="StyleUnderline"/>
        </w:rPr>
        <w:t xml:space="preserve">. The appearance of access to material well-being is helmed by figurations of </w:t>
      </w:r>
      <w:r w:rsidRPr="00D568D2">
        <w:rPr>
          <w:rStyle w:val="Emphasis"/>
        </w:rPr>
        <w:t>individualism</w:t>
      </w:r>
      <w:r w:rsidRPr="00D568D2">
        <w:rPr>
          <w:rStyle w:val="StyleUnderline"/>
        </w:rPr>
        <w:t xml:space="preserve"> and </w:t>
      </w:r>
      <w:r w:rsidRPr="00D568D2">
        <w:rPr>
          <w:rStyle w:val="Emphasis"/>
        </w:rPr>
        <w:t>meritocracy</w:t>
      </w:r>
      <w:r w:rsidRPr="00D568D2">
        <w:rPr>
          <w:rStyle w:val="StyleUnderline"/>
        </w:rPr>
        <w:t xml:space="preserve">, both of which work to </w:t>
      </w:r>
      <w:r w:rsidRPr="00D568D2">
        <w:rPr>
          <w:rStyle w:val="Emphasis"/>
        </w:rPr>
        <w:t>obscure structures</w:t>
      </w:r>
      <w:r w:rsidRPr="00D568D2">
        <w:rPr>
          <w:rStyle w:val="StyleUnderline"/>
        </w:rPr>
        <w:t xml:space="preserve"> that organization swaths of populations</w:t>
      </w:r>
      <w:r w:rsidRPr="00D568D2">
        <w:rPr>
          <w:sz w:val="14"/>
        </w:rPr>
        <w:t xml:space="preserve">. The individual immigrant in the nationalist narratives is male, revised and whitened over time. He is lauded for being a hero of conquest, manifest destiny, and patient lawfulness. Others are racially minoritized because of their disregard of mythic migration queues and placed in physical holding centers, guilty of their distal location relative to the fictive white settler hero. In fact, it is this white settler hero – the one who has followed manifest destiny and conquered savage lands and people – who is the figurehead for fantasies of equitable social mobility based on lawfulness and hard work. </w:t>
      </w:r>
      <w:r w:rsidRPr="00D568D2">
        <w:rPr>
          <w:rStyle w:val="StyleUnderline"/>
        </w:rPr>
        <w:t xml:space="preserve">The </w:t>
      </w:r>
      <w:r w:rsidRPr="00D568D2">
        <w:rPr>
          <w:rStyle w:val="Emphasis"/>
        </w:rPr>
        <w:t>narratives intertwine with structures that accrue and protect property for white settlers, justifying those inequitable processes as mere outcroppings of meritocratic practices</w:t>
      </w:r>
      <w:r w:rsidRPr="00D568D2">
        <w:rPr>
          <w:rStyle w:val="StyleUnderline"/>
        </w:rPr>
        <w:t xml:space="preserve">. Little wonder then that the wake of this mythology includes not only structures for white material profit but </w:t>
      </w:r>
      <w:r w:rsidRPr="00D568D2">
        <w:rPr>
          <w:rStyle w:val="Emphasis"/>
        </w:rPr>
        <w:t>fertile terrain for vulnerablized Black and brown peoples to be in competition with each other for the façade of available property ownership</w:t>
      </w:r>
      <w:r w:rsidRPr="00D568D2">
        <w:rPr>
          <w:rStyle w:val="StyleUnderline"/>
        </w:rPr>
        <w:t xml:space="preserve">. The pervasive mythology of nationalist narratives of immigrant determination </w:t>
      </w:r>
      <w:r w:rsidRPr="00D568D2">
        <w:rPr>
          <w:rStyle w:val="Emphasis"/>
        </w:rPr>
        <w:t>leaves little room to contend with</w:t>
      </w:r>
      <w:r w:rsidRPr="00D568D2">
        <w:rPr>
          <w:rStyle w:val="StyleUnderline"/>
        </w:rPr>
        <w:t xml:space="preserve"> the acutely distinct, yet intertwined, realities of the </w:t>
      </w:r>
      <w:r w:rsidRPr="00D568D2">
        <w:rPr>
          <w:rStyle w:val="Emphasis"/>
        </w:rPr>
        <w:t>erasure of Indigeneity, the afterlife of slavery, and forced labor across nation-state borders</w:t>
      </w:r>
      <w:r w:rsidRPr="00D568D2">
        <w:rPr>
          <w:rStyle w:val="StyleUnderline"/>
        </w:rPr>
        <w:t>, often subject to similar malignant fictions</w:t>
      </w:r>
      <w:r w:rsidRPr="00D568D2">
        <w:rPr>
          <w:sz w:val="14"/>
        </w:rPr>
        <w:t xml:space="preserve">. For example, </w:t>
      </w:r>
      <w:r w:rsidRPr="00D568D2">
        <w:rPr>
          <w:rStyle w:val="Emphasis"/>
        </w:rPr>
        <w:t>respectability politics</w:t>
      </w:r>
      <w:r w:rsidRPr="00D568D2">
        <w:rPr>
          <w:rStyle w:val="StyleUnderline"/>
        </w:rPr>
        <w:t xml:space="preserve"> demand undocumented youth be made liminally acceptable [read: more human] through details of their performances as good students and </w:t>
      </w:r>
      <w:r w:rsidRPr="00D568D2">
        <w:rPr>
          <w:rStyle w:val="Emphasis"/>
        </w:rPr>
        <w:t>potential benefit to the national economy</w:t>
      </w:r>
      <w:r w:rsidRPr="00D568D2">
        <w:rPr>
          <w:rStyle w:val="StyleUnderline"/>
        </w:rPr>
        <w:t>. Concurrently, respectability politics filters the violent state policing of Black youth through media evaluations of their innocence [read: humanity]. Both are manifestation of racialized respectability politics but with distinct locations that, cumulatively, support the evaluation of Black and brown bodies through whiteness. These racialized social locations are further blurred through mantras of multiculturalism, diversity, and democracy. Racially minoritized populations are left to decipher their relative social locations of dispossession, while settler privilege thrives</w:t>
      </w:r>
      <w:r w:rsidRPr="00D568D2">
        <w:rPr>
          <w:sz w:val="14"/>
        </w:rPr>
        <w:t xml:space="preserve">. </w:t>
      </w:r>
      <w:r w:rsidRPr="00D568D2">
        <w:rPr>
          <w:rStyle w:val="StyleUnderline"/>
        </w:rPr>
        <w:t xml:space="preserve">While the </w:t>
      </w:r>
      <w:r w:rsidRPr="00D568D2">
        <w:rPr>
          <w:rStyle w:val="Emphasis"/>
        </w:rPr>
        <w:t>settler imaginary</w:t>
      </w:r>
      <w:r w:rsidRPr="00D568D2">
        <w:rPr>
          <w:rStyle w:val="StyleUnderline"/>
        </w:rPr>
        <w:t xml:space="preserve"> may </w:t>
      </w:r>
      <w:r w:rsidRPr="00D568D2">
        <w:rPr>
          <w:rStyle w:val="Emphasis"/>
        </w:rPr>
        <w:t>superficially</w:t>
      </w:r>
      <w:r w:rsidRPr="00D568D2">
        <w:rPr>
          <w:rStyle w:val="StyleUnderline"/>
        </w:rPr>
        <w:t xml:space="preserve"> seem to be </w:t>
      </w:r>
      <w:r w:rsidRPr="00D568D2">
        <w:rPr>
          <w:rStyle w:val="Emphasis"/>
        </w:rPr>
        <w:t>pro-migrant</w:t>
      </w:r>
      <w:r w:rsidRPr="00D568D2">
        <w:rPr>
          <w:rStyle w:val="StyleUnderline"/>
        </w:rPr>
        <w:t xml:space="preserve">, it </w:t>
      </w:r>
      <w:r w:rsidRPr="00D568D2">
        <w:rPr>
          <w:rStyle w:val="Emphasis"/>
        </w:rPr>
        <w:t>does few actual and durable favors</w:t>
      </w:r>
      <w:r w:rsidRPr="00D568D2">
        <w:rPr>
          <w:rStyle w:val="StyleUnderline"/>
        </w:rPr>
        <w:t xml:space="preserve"> for migrant peoples because it works from a </w:t>
      </w:r>
      <w:r w:rsidRPr="00D568D2">
        <w:rPr>
          <w:rStyle w:val="Emphasis"/>
        </w:rPr>
        <w:t>political economy of contingent merit</w:t>
      </w:r>
      <w:r w:rsidRPr="00D568D2">
        <w:rPr>
          <w:rStyle w:val="StyleUnderline"/>
        </w:rPr>
        <w:t>. That contingent worth is hinged to shifting constructs of lawfulness and the state’s coffers</w:t>
      </w:r>
      <w:r w:rsidRPr="00D568D2">
        <w:rPr>
          <w:sz w:val="14"/>
        </w:rPr>
        <w:t xml:space="preserve">. In the 1960s, then United States President John F. Kennedy and Senator Robert Kennedy, published the book, “A Nation of immigrants.” While the entire book is homage to the nationalist myth of an immigrant nation, the details in the argument provide necessary windows into the material impact of this fiction. They wrote, “Every ethnic minority, in seeking its own freedom, helped to strengthen the fabric of liberty in American life. Similarly, every aspect of the American economy has profited from the contributions of immigrants.” The first sentence in the quote activates the erasure of Indigeneity and displacement of Black life, while simultaneously making heroes of settlers, making innocent their genocidal and appropriative actions (Tuck &amp; Yang, 2012). The next sentence builds on this malignant fiction to hinge migrants’ worth upon the nation’s wealth. Ironically, </w:t>
      </w:r>
      <w:r w:rsidRPr="00D568D2">
        <w:rPr>
          <w:rStyle w:val="StyleUnderline"/>
        </w:rPr>
        <w:t xml:space="preserve">despite the pro-migrant platforms that use success stories of entrepreneurship and assimilation in the current push and pull of vulnerabilized human labor from the South to the North, the real prospects of racially minoritized peoples attaining wealth-holding settler status are low. Additionally the proliferation of privatized for-profit incarceration facilities is in part fueled by the creation of stateless, and therefore rights-less, peoples who can be enclosed in these facilities, justifying their creation. Citizenship is always contingent, and undocumented migrants are always already ineligible. </w:t>
      </w:r>
      <w:r w:rsidRPr="00D568D2">
        <w:rPr>
          <w:rStyle w:val="Emphasis"/>
        </w:rPr>
        <w:t>Attaching human worth to constructs of lawfulness</w:t>
      </w:r>
      <w:r w:rsidRPr="00D568D2">
        <w:rPr>
          <w:rStyle w:val="StyleUnderline"/>
        </w:rPr>
        <w:t xml:space="preserve"> seems almost satirical within these contradictory discourses and practices, except that these practices are </w:t>
      </w:r>
      <w:r w:rsidRPr="00D568D2">
        <w:rPr>
          <w:rStyle w:val="Emphasis"/>
        </w:rPr>
        <w:t>materially deadly</w:t>
      </w:r>
      <w:r w:rsidRPr="00D568D2">
        <w:rPr>
          <w:sz w:val="14"/>
        </w:rPr>
        <w:t xml:space="preserve">. </w:t>
      </w:r>
      <w:r w:rsidRPr="00D568D2">
        <w:rPr>
          <w:rStyle w:val="StyleUnderline"/>
        </w:rPr>
        <w:t xml:space="preserve">The mythic nationalist narratives of migrant-built nations also </w:t>
      </w:r>
      <w:r w:rsidRPr="00D568D2">
        <w:rPr>
          <w:rStyle w:val="Emphasis"/>
        </w:rPr>
        <w:t>facilitate structural racism experienced by migrants</w:t>
      </w:r>
      <w:r w:rsidRPr="00D568D2">
        <w:rPr>
          <w:rStyle w:val="StyleUnderline"/>
        </w:rPr>
        <w:t xml:space="preserve">, by </w:t>
      </w:r>
      <w:r w:rsidRPr="00D568D2">
        <w:rPr>
          <w:rStyle w:val="Emphasis"/>
        </w:rPr>
        <w:t>blurring</w:t>
      </w:r>
      <w:r w:rsidRPr="00D568D2">
        <w:rPr>
          <w:rStyle w:val="StyleUnderline"/>
        </w:rPr>
        <w:t xml:space="preserve"> the </w:t>
      </w:r>
      <w:r w:rsidRPr="00D568D2">
        <w:rPr>
          <w:rStyle w:val="Emphasis"/>
        </w:rPr>
        <w:t>historical and ongoing racism fundamental to</w:t>
      </w:r>
      <w:r w:rsidRPr="00D568D2">
        <w:rPr>
          <w:rStyle w:val="StyleUnderline"/>
        </w:rPr>
        <w:t xml:space="preserve"> the nation’s </w:t>
      </w:r>
      <w:r w:rsidRPr="00D568D2">
        <w:rPr>
          <w:rStyle w:val="Emphasis"/>
        </w:rPr>
        <w:t>property practices</w:t>
      </w:r>
      <w:r w:rsidRPr="00D568D2">
        <w:rPr>
          <w:sz w:val="14"/>
        </w:rPr>
        <w:t xml:space="preserve"> (Harris, 1993). </w:t>
      </w:r>
      <w:r w:rsidRPr="00D568D2">
        <w:rPr>
          <w:rStyle w:val="StyleUnderline"/>
        </w:rPr>
        <w:t>Although not borne out by structural analyses of the cultural, economic, and social capital needed to secure safety and property in stratified societies, the ‘by-the-bootstraps’ mythology of meritocracy perpetuates individualism and deepens the white supremacist impact of colorblind dysconsciousness. The seductive narratives of immigrants who give up everything for a chance in a new nation, seemingly of their own autonomous will, and then succeed by sheer will and commitment obscures racial stratification and other structures of power and privilege. The laws and policies that have historically governed migration into settler nations are a far cry from the romanticized colorblind revision</w:t>
      </w:r>
      <w:r w:rsidRPr="00D568D2">
        <w:rPr>
          <w:sz w:val="14"/>
        </w:rPr>
        <w:t xml:space="preserve"> provided by the Kennedy brothers. </w:t>
      </w:r>
      <w:r w:rsidRPr="00D568D2">
        <w:rPr>
          <w:rStyle w:val="Emphasis"/>
        </w:rPr>
        <w:t>Policies have shifted</w:t>
      </w:r>
      <w:r w:rsidRPr="00D568D2">
        <w:rPr>
          <w:rStyle w:val="StyleUnderline"/>
        </w:rPr>
        <w:t xml:space="preserve"> over to time to </w:t>
      </w:r>
      <w:r w:rsidRPr="00D568D2">
        <w:rPr>
          <w:rStyle w:val="Emphasis"/>
        </w:rPr>
        <w:t>racialize migrants</w:t>
      </w:r>
      <w:r w:rsidRPr="00D568D2">
        <w:rPr>
          <w:rStyle w:val="StyleUnderline"/>
        </w:rPr>
        <w:t xml:space="preserve">, in </w:t>
      </w:r>
      <w:r w:rsidRPr="00D568D2">
        <w:rPr>
          <w:rStyle w:val="Emphasis"/>
        </w:rPr>
        <w:t>direct connection to protecting whiteness as property</w:t>
      </w:r>
      <w:r w:rsidRPr="00D568D2">
        <w:rPr>
          <w:rStyle w:val="StyleUnderline"/>
        </w:rPr>
        <w:t xml:space="preserve"> and </w:t>
      </w:r>
      <w:r w:rsidRPr="00D568D2">
        <w:rPr>
          <w:rStyle w:val="Emphasis"/>
        </w:rPr>
        <w:t>providing racialized cheap labor pools across nation-state borders</w:t>
      </w:r>
      <w:r w:rsidRPr="00D568D2">
        <w:rPr>
          <w:sz w:val="14"/>
        </w:rPr>
        <w:t xml:space="preserve"> (Ngai, 2005). The United States’ most infamous anti-immigrant voice of the moment, Donald </w:t>
      </w:r>
      <w:r w:rsidRPr="00D568D2">
        <w:rPr>
          <w:rStyle w:val="Emphasis"/>
        </w:rPr>
        <w:t>Trump</w:t>
      </w:r>
      <w:r w:rsidRPr="00D568D2">
        <w:rPr>
          <w:rStyle w:val="StyleUnderline"/>
        </w:rPr>
        <w:t xml:space="preserve">, perfectly embodies the generationally protected </w:t>
      </w:r>
      <w:r w:rsidRPr="00D568D2">
        <w:rPr>
          <w:rStyle w:val="Emphasis"/>
        </w:rPr>
        <w:t>white male settler wealth</w:t>
      </w:r>
      <w:r w:rsidRPr="00D568D2">
        <w:rPr>
          <w:rStyle w:val="StyleUnderline"/>
        </w:rPr>
        <w:t xml:space="preserve"> that </w:t>
      </w:r>
      <w:r w:rsidRPr="00D568D2">
        <w:rPr>
          <w:rStyle w:val="Emphasis"/>
        </w:rPr>
        <w:t>racializes migration</w:t>
      </w:r>
      <w:r w:rsidRPr="00D568D2">
        <w:rPr>
          <w:rStyle w:val="StyleUnderline"/>
        </w:rPr>
        <w:t xml:space="preserve"> in order to </w:t>
      </w:r>
      <w:r w:rsidRPr="00D568D2">
        <w:rPr>
          <w:rStyle w:val="Emphasis"/>
        </w:rPr>
        <w:t>re-instantiate nation-state logics of xenophobia and protectionism for its own material interests</w:t>
      </w:r>
      <w:r w:rsidRPr="00D568D2">
        <w:rPr>
          <w:rStyle w:val="StyleUnderline"/>
        </w:rPr>
        <w:t xml:space="preserve">. Trump’s rhetoric, </w:t>
      </w:r>
      <w:r w:rsidRPr="00D568D2">
        <w:rPr>
          <w:rStyle w:val="Emphasis"/>
        </w:rPr>
        <w:t>a mere stanza in long-standing variations on backlash to migration</w:t>
      </w:r>
      <w:r w:rsidRPr="00D568D2">
        <w:rPr>
          <w:rStyle w:val="StyleUnderline"/>
        </w:rPr>
        <w:t>, is borne of mythologies of lone, independent [read: whiteness as individualization] immigrants. Settler nation locations like the U</w:t>
      </w:r>
      <w:r w:rsidRPr="00D568D2">
        <w:rPr>
          <w:sz w:val="14"/>
        </w:rPr>
        <w:t xml:space="preserve">nited </w:t>
      </w:r>
      <w:r w:rsidRPr="00D568D2">
        <w:rPr>
          <w:rStyle w:val="StyleUnderline"/>
        </w:rPr>
        <w:t>S</w:t>
      </w:r>
      <w:r w:rsidRPr="00D568D2">
        <w:rPr>
          <w:sz w:val="14"/>
        </w:rPr>
        <w:t xml:space="preserve">tates, Canada, Israel, and Australia </w:t>
      </w:r>
      <w:r w:rsidRPr="00D568D2">
        <w:rPr>
          <w:rStyle w:val="StyleUnderline"/>
        </w:rPr>
        <w:t xml:space="preserve">all display racism, specifically </w:t>
      </w:r>
      <w:r w:rsidRPr="00D568D2">
        <w:rPr>
          <w:rStyle w:val="Emphasis"/>
        </w:rPr>
        <w:t>white terrorism</w:t>
      </w:r>
      <w:r w:rsidRPr="00D568D2">
        <w:rPr>
          <w:rStyle w:val="StyleUnderline"/>
        </w:rPr>
        <w:t xml:space="preserve">, and </w:t>
      </w:r>
      <w:r w:rsidRPr="00D568D2">
        <w:rPr>
          <w:rStyle w:val="Emphasis"/>
        </w:rPr>
        <w:t>xenophobia</w:t>
      </w:r>
      <w:r w:rsidRPr="00D568D2">
        <w:rPr>
          <w:rStyle w:val="StyleUnderline"/>
        </w:rPr>
        <w:t xml:space="preserve">, </w:t>
      </w:r>
      <w:r w:rsidRPr="00D568D2">
        <w:rPr>
          <w:rStyle w:val="Emphasis"/>
        </w:rPr>
        <w:t>precisely because their official rhetorics speak of</w:t>
      </w:r>
      <w:r w:rsidRPr="00D568D2">
        <w:rPr>
          <w:rStyle w:val="StyleUnderline"/>
        </w:rPr>
        <w:t xml:space="preserve"> frontiers, assimilation, and </w:t>
      </w:r>
      <w:r w:rsidRPr="00D568D2">
        <w:rPr>
          <w:rStyle w:val="Emphasis"/>
        </w:rPr>
        <w:t>equitable pathways to citizenship</w:t>
      </w:r>
      <w:r w:rsidRPr="00D568D2">
        <w:rPr>
          <w:sz w:val="14"/>
        </w:rPr>
        <w:t xml:space="preserve">. The material impacts of these nationalist narratives, though, do not mean that they are impenetrable or fixed in how they are used. </w:t>
      </w:r>
      <w:r w:rsidRPr="00D568D2">
        <w:rPr>
          <w:rStyle w:val="StyleUnderline"/>
        </w:rPr>
        <w:t xml:space="preserve">Social movement groups including the </w:t>
      </w:r>
      <w:r w:rsidRPr="00D568D2">
        <w:rPr>
          <w:rStyle w:val="Emphasis"/>
        </w:rPr>
        <w:t>DREAMERs undocumented movement</w:t>
      </w:r>
      <w:r w:rsidRPr="00D568D2">
        <w:rPr>
          <w:rStyle w:val="StyleUnderline"/>
        </w:rPr>
        <w:t xml:space="preserve"> and the Dream Defenders have </w:t>
      </w:r>
      <w:r w:rsidRPr="00D568D2">
        <w:rPr>
          <w:rStyle w:val="Emphasis"/>
        </w:rPr>
        <w:t>strategically leveraged nationalist fictions</w:t>
      </w:r>
      <w:r w:rsidRPr="00D568D2">
        <w:rPr>
          <w:sz w:val="14"/>
        </w:rPr>
        <w:t xml:space="preserve">. These two groups, in their very name, </w:t>
      </w:r>
      <w:r w:rsidRPr="00D568D2">
        <w:rPr>
          <w:rStyle w:val="StyleUnderline"/>
        </w:rPr>
        <w:t xml:space="preserve">invoke the notion of the </w:t>
      </w:r>
      <w:r w:rsidRPr="00D568D2">
        <w:rPr>
          <w:rStyle w:val="Emphasis"/>
        </w:rPr>
        <w:t>American Dream</w:t>
      </w:r>
      <w:r w:rsidRPr="00D568D2">
        <w:rPr>
          <w:rStyle w:val="StyleUnderline"/>
        </w:rPr>
        <w:t xml:space="preserve"> to lift up the transgressions that have been enacted on behalf of violent projects of nationhood</w:t>
      </w:r>
      <w:r w:rsidRPr="00D568D2">
        <w:rPr>
          <w:sz w:val="14"/>
        </w:rPr>
        <w:t xml:space="preserve">. The Dream Defenders, for example, have refused to confine the ‘Dream’ to practices within the seized land of the United States, instead citing wars of aggression domestically and abroad as part of what must cease. The youth-led group, We Charge Genocide, samples the legal language of crime and tort to indict the racially violent state. These </w:t>
      </w:r>
      <w:r w:rsidRPr="00D568D2">
        <w:rPr>
          <w:rStyle w:val="StyleUnderline"/>
        </w:rPr>
        <w:t>practices of calling out settler practices and, at times, appealing to the tenets of the nationalist narratives raise important questions about how and what kinds of theories of change</w:t>
      </w:r>
      <w:r w:rsidRPr="00D568D2">
        <w:rPr>
          <w:sz w:val="14"/>
        </w:rPr>
        <w:t xml:space="preserve"> (Tuck, 2009) </w:t>
      </w:r>
      <w:r w:rsidRPr="00D568D2">
        <w:rPr>
          <w:rStyle w:val="StyleUnderline"/>
        </w:rPr>
        <w:t xml:space="preserve">can be practiced by </w:t>
      </w:r>
      <w:r w:rsidRPr="00D568D2">
        <w:rPr>
          <w:rStyle w:val="Emphasis"/>
        </w:rPr>
        <w:t>agitating the very premises of these narratives</w:t>
      </w:r>
      <w:r w:rsidRPr="00D568D2">
        <w:rPr>
          <w:rStyle w:val="StyleUnderline"/>
        </w:rPr>
        <w:t xml:space="preserve">. However, agitation of power structures should </w:t>
      </w:r>
      <w:r w:rsidRPr="00D568D2">
        <w:rPr>
          <w:rStyle w:val="Emphasis"/>
        </w:rPr>
        <w:t>not</w:t>
      </w:r>
      <w:r w:rsidRPr="00D568D2">
        <w:rPr>
          <w:rStyle w:val="StyleUnderline"/>
        </w:rPr>
        <w:t xml:space="preserve"> be seen as </w:t>
      </w:r>
      <w:r w:rsidRPr="00D568D2">
        <w:rPr>
          <w:rStyle w:val="Emphasis"/>
        </w:rPr>
        <w:t>synonymous with dismantling these same structures</w:t>
      </w:r>
      <w:r w:rsidRPr="00D568D2">
        <w:rPr>
          <w:rStyle w:val="StyleUnderline"/>
        </w:rPr>
        <w:t xml:space="preserve">. With further, ongoing analysis of the precise contours of a complicated, intertwined set of colonial logics, we stand a much better chance of dreaming beyond those logics and </w:t>
      </w:r>
      <w:r w:rsidRPr="00D568D2">
        <w:rPr>
          <w:rStyle w:val="Emphasis"/>
        </w:rPr>
        <w:t>refusing</w:t>
      </w:r>
      <w:r w:rsidRPr="00D568D2">
        <w:rPr>
          <w:rStyle w:val="StyleUnderline"/>
        </w:rPr>
        <w:t xml:space="preserve"> to settle for </w:t>
      </w:r>
      <w:r w:rsidRPr="00D568D2">
        <w:rPr>
          <w:rStyle w:val="Emphasis"/>
        </w:rPr>
        <w:t>fleeting inclusion to structures built precisely to stratify and exclude</w:t>
      </w:r>
      <w:r w:rsidRPr="00D568D2">
        <w:rPr>
          <w:sz w:val="14"/>
        </w:rPr>
        <w:t xml:space="preserve">. </w:t>
      </w:r>
      <w:r w:rsidRPr="00D568D2">
        <w:rPr>
          <w:rStyle w:val="StyleUnderline"/>
        </w:rPr>
        <w:t xml:space="preserve">The </w:t>
      </w:r>
      <w:r w:rsidRPr="00D568D2">
        <w:rPr>
          <w:rStyle w:val="Emphasis"/>
        </w:rPr>
        <w:t>answer to xenophobic racism towards racially minoritized immigrants isn’t found in Black and brown peoples assimilating into well-being here and there</w:t>
      </w:r>
      <w:r w:rsidRPr="00D568D2">
        <w:rPr>
          <w:rStyle w:val="StyleUnderline"/>
        </w:rPr>
        <w:t xml:space="preserve">. The answer to the endless conversion of land to limited resource and property rights isn’t found in securing a mortgage. The answer to </w:t>
      </w:r>
      <w:r w:rsidRPr="00D568D2">
        <w:rPr>
          <w:rStyle w:val="Emphasis"/>
        </w:rPr>
        <w:t>contingent citizenship</w:t>
      </w:r>
      <w:r w:rsidRPr="00D568D2">
        <w:rPr>
          <w:rStyle w:val="StyleUnderline"/>
        </w:rPr>
        <w:t xml:space="preserve"> isn’t found in a </w:t>
      </w:r>
      <w:r w:rsidRPr="00D568D2">
        <w:rPr>
          <w:rStyle w:val="Emphasis"/>
        </w:rPr>
        <w:t>kinder, gentler ranking of contingency</w:t>
      </w:r>
      <w:r w:rsidRPr="00D568D2">
        <w:rPr>
          <w:rStyle w:val="StyleUnderline"/>
        </w:rPr>
        <w:t xml:space="preserve">. </w:t>
      </w:r>
      <w:r w:rsidRPr="00D568D2">
        <w:rPr>
          <w:rStyle w:val="Emphasis"/>
        </w:rPr>
        <w:t>The answer is the dismantling of citizenship as an enterprise of exclusion</w:t>
      </w:r>
      <w:r w:rsidRPr="00D568D2">
        <w:rPr>
          <w:sz w:val="14"/>
        </w:rPr>
        <w:t xml:space="preserve">. The answer is in something that Robin D. G. Kelley wrote about having learned from his mother: having freedom dreams. Not citizenship dreams. Not ‘being validated as worthy’ dreams. Not dreams of getting yours and shrugging that others don’t. Collective freedom dreams. The quotes at the start of this essay point to the ways that dreams must be both ambitious and connected to histories. Nina Simone speaks of living fear without any qualifiers, caveats or conditions. Arrested Development speaks of wanting to go to another, unknown place, in part, to better know the current place. No movement or quest for liberation works well without both expansiveness and genealogical knowledge. </w:t>
      </w:r>
      <w:r w:rsidRPr="00D568D2">
        <w:rPr>
          <w:rStyle w:val="StyleUnderline"/>
        </w:rPr>
        <w:t>Dreaming of equitable protection, safety, and balance for all living and nonliving beings must necessarily involve reaching beyond our deeply learned ways of seeing ourselves and each other through the eyes of the settler nation-state. The more precise we are with knowing those worn perspectives, the better we may be at dreaming and building on wholly different terms</w:t>
      </w:r>
      <w:r w:rsidRPr="00D568D2">
        <w:rPr>
          <w:sz w:val="14"/>
        </w:rPr>
        <w:t>.</w:t>
      </w:r>
    </w:p>
    <w:p w:rsidR="00A275F7" w:rsidRPr="00D568D2" w:rsidRDefault="00A275F7" w:rsidP="00A275F7"/>
    <w:p w:rsidR="00A275F7" w:rsidRPr="00D568D2" w:rsidRDefault="00A275F7" w:rsidP="00A275F7"/>
    <w:p w:rsidR="00A275F7" w:rsidRPr="00D568D2" w:rsidRDefault="00A275F7" w:rsidP="00A275F7"/>
    <w:p w:rsidR="00685DFE" w:rsidRPr="00D568D2" w:rsidRDefault="00A275F7" w:rsidP="00A275F7">
      <w:pPr>
        <w:pStyle w:val="Heading2"/>
      </w:pPr>
      <w:r w:rsidRPr="00D568D2">
        <w:t xml:space="preserve">Impact </w:t>
      </w:r>
    </w:p>
    <w:p w:rsidR="00A275F7" w:rsidRPr="00D568D2" w:rsidRDefault="00A275F7" w:rsidP="00A275F7"/>
    <w:p w:rsidR="00A275F7" w:rsidRPr="00D568D2" w:rsidRDefault="00A275F7" w:rsidP="00A275F7">
      <w:pPr>
        <w:pStyle w:val="Heading3"/>
      </w:pPr>
      <w:r w:rsidRPr="00D568D2">
        <w:t>Extinction – 2NC</w:t>
      </w:r>
    </w:p>
    <w:p w:rsidR="00A275F7" w:rsidRPr="00D568D2" w:rsidRDefault="00A275F7" w:rsidP="00A275F7"/>
    <w:p w:rsidR="00A275F7" w:rsidRPr="00D568D2" w:rsidRDefault="00A275F7" w:rsidP="00A275F7">
      <w:pPr>
        <w:pStyle w:val="Heading4"/>
      </w:pPr>
      <w:r w:rsidRPr="00D568D2">
        <w:t xml:space="preserve">Settler colonialism makes extinction inevitable. </w:t>
      </w:r>
    </w:p>
    <w:p w:rsidR="00A275F7" w:rsidRPr="00D568D2" w:rsidRDefault="00A275F7" w:rsidP="00A275F7">
      <w:r w:rsidRPr="00D568D2">
        <w:t xml:space="preserve">Audra </w:t>
      </w:r>
      <w:r w:rsidRPr="00D568D2">
        <w:rPr>
          <w:rStyle w:val="Style13ptBold"/>
        </w:rPr>
        <w:t>Mitchell 17</w:t>
      </w:r>
      <w:r w:rsidRPr="00D568D2">
        <w:t>, Wilfrid Laurier University professor, 9-27-2017, “Decolonizing against extinction part II: Extinction is not a metaphor – it is literally genocide,” https://worldlyir.wordpress.com/2017/09/27/decolonizing-against-extinction-part-ii-extinction-is-not-a-metaphor-it-is-literally-genocide/</w:t>
      </w:r>
    </w:p>
    <w:p w:rsidR="00A275F7" w:rsidRPr="00D568D2" w:rsidRDefault="00A275F7" w:rsidP="00A275F7">
      <w:r w:rsidRPr="00D568D2">
        <w:rPr>
          <w:rStyle w:val="StyleUnderline"/>
        </w:rPr>
        <w:t>A crucial driver is missing from this list: transversal structural violence against Indigenous peoples and their relations, and colonial violence in particular</w:t>
      </w:r>
      <w:r w:rsidRPr="00D568D2">
        <w:rPr>
          <w:sz w:val="14"/>
        </w:rPr>
        <w:t xml:space="preserve">. </w:t>
      </w:r>
      <w:r w:rsidRPr="00D568D2">
        <w:rPr>
          <w:rStyle w:val="StyleUnderline"/>
        </w:rPr>
        <w:t>‘Structural violence’ involves systemic forms of harm, exclusion and discrimination that disproportionately affect particular groups, and which can take many forms (physical, psychological, economic, gendered and others). They are embedded in and expressed through political, cultural, economic and social structures</w:t>
      </w:r>
      <w:r w:rsidRPr="00D568D2">
        <w:rPr>
          <w:sz w:val="14"/>
        </w:rPr>
        <w:t xml:space="preserve"> (Farmer 2009) </w:t>
      </w:r>
      <w:r w:rsidRPr="00D568D2">
        <w:rPr>
          <w:rStyle w:val="StyleUnderline"/>
        </w:rPr>
        <w:t>that can persist across large spans of time and space</w:t>
      </w:r>
      <w:r w:rsidRPr="00D568D2">
        <w:rPr>
          <w:sz w:val="14"/>
        </w:rPr>
        <w:t xml:space="preserve">. I use the term </w:t>
      </w:r>
      <w:r w:rsidRPr="00D568D2">
        <w:rPr>
          <w:rStyle w:val="StyleUnderline"/>
        </w:rPr>
        <w:t>‘transversal’</w:t>
      </w:r>
      <w:r w:rsidRPr="00D568D2">
        <w:rPr>
          <w:sz w:val="14"/>
        </w:rPr>
        <w:t xml:space="preserve"> to </w:t>
      </w:r>
      <w:r w:rsidRPr="00D568D2">
        <w:rPr>
          <w:rStyle w:val="StyleUnderline"/>
        </w:rPr>
        <w:t>refer to forms of structural violence that extend across multiple boundaries – not only those of nation-states, but also other kinds of nations (human and otherwise), communities or kinship groups, and temporalities. Prime examples of transversal structural violence include: settler colonialism, colonial genocides</w:t>
      </w:r>
      <w:r w:rsidRPr="00D568D2">
        <w:rPr>
          <w:sz w:val="14"/>
        </w:rPr>
        <w:t xml:space="preserve"> (Woolford et al 2014); </w:t>
      </w:r>
      <w:r w:rsidRPr="00D568D2">
        <w:rPr>
          <w:rStyle w:val="StyleUnderline"/>
        </w:rPr>
        <w:t>environmental racism or ‘slow violence’, including toxification and pollution; and complexes of sexual, physical, communal, spiritual and land-based violence associated with the extractive industries</w:t>
      </w:r>
      <w:r w:rsidRPr="00D568D2">
        <w:rPr>
          <w:sz w:val="14"/>
        </w:rPr>
        <w:t xml:space="preserve">. </w:t>
      </w:r>
      <w:r w:rsidRPr="00D568D2">
        <w:rPr>
          <w:rStyle w:val="StyleUnderline"/>
        </w:rPr>
        <w:t>Each of these forms of violence is ecologically devastating, and their convergence in European projects of colonisation is even more so</w:t>
      </w:r>
      <w:r w:rsidRPr="00D568D2">
        <w:rPr>
          <w:sz w:val="14"/>
        </w:rPr>
        <w:t xml:space="preserve">. Many formations of </w:t>
      </w:r>
      <w:r w:rsidRPr="00D568D2">
        <w:rPr>
          <w:rStyle w:val="Emphasis"/>
        </w:rPr>
        <w:t>transversal structural violence</w:t>
      </w:r>
      <w:r w:rsidRPr="00D568D2">
        <w:rPr>
          <w:rStyle w:val="StyleUnderline"/>
        </w:rPr>
        <w:t xml:space="preserve"> are </w:t>
      </w:r>
      <w:r w:rsidRPr="00D568D2">
        <w:rPr>
          <w:rStyle w:val="Emphasis"/>
        </w:rPr>
        <w:t>significant causes</w:t>
      </w:r>
      <w:r w:rsidRPr="00D568D2">
        <w:rPr>
          <w:rStyle w:val="StyleUnderline"/>
        </w:rPr>
        <w:t xml:space="preserve"> of the so-called ‘four horsemen’ of </w:t>
      </w:r>
      <w:r w:rsidRPr="00D568D2">
        <w:rPr>
          <w:rStyle w:val="Emphasis"/>
        </w:rPr>
        <w:t>extinction</w:t>
      </w:r>
      <w:r w:rsidRPr="00D568D2">
        <w:rPr>
          <w:rStyle w:val="StyleUnderline"/>
        </w:rPr>
        <w:t xml:space="preserve"> mentioned above</w:t>
      </w:r>
      <w:r w:rsidRPr="00D568D2">
        <w:rPr>
          <w:sz w:val="14"/>
        </w:rPr>
        <w:t xml:space="preserve">. For instance, </w:t>
      </w:r>
      <w:r w:rsidRPr="00D568D2">
        <w:rPr>
          <w:rStyle w:val="StyleUnderline"/>
        </w:rPr>
        <w:t>‘direct killing’ is carried out to clear land for settlement, and it occurs as a result of ecological damage caused by resource extraction</w:t>
      </w:r>
      <w:r w:rsidRPr="00D568D2">
        <w:rPr>
          <w:sz w:val="14"/>
        </w:rPr>
        <w:t xml:space="preserve">. </w:t>
      </w:r>
      <w:r w:rsidRPr="00D568D2">
        <w:rPr>
          <w:rStyle w:val="Emphasis"/>
        </w:rPr>
        <w:t>Settler colonialism</w:t>
      </w:r>
      <w:r w:rsidRPr="00D568D2">
        <w:rPr>
          <w:rStyle w:val="StyleUnderline"/>
        </w:rPr>
        <w:t xml:space="preserve">, carbon-based economies and regimes of environmental racism also support forms of socio-economic organization (for instance, carbon and energy-intensive urbanized societies) that intensify </w:t>
      </w:r>
      <w:r w:rsidRPr="00D568D2">
        <w:rPr>
          <w:rStyle w:val="Emphasis"/>
        </w:rPr>
        <w:t>climate change</w:t>
      </w:r>
      <w:r w:rsidRPr="00D568D2">
        <w:rPr>
          <w:rStyle w:val="StyleUnderline"/>
        </w:rPr>
        <w:t xml:space="preserve"> and increase </w:t>
      </w:r>
      <w:r w:rsidRPr="00D568D2">
        <w:rPr>
          <w:rStyle w:val="Emphasis"/>
        </w:rPr>
        <w:t>habitat destruction</w:t>
      </w:r>
      <w:r w:rsidRPr="00D568D2">
        <w:rPr>
          <w:sz w:val="14"/>
        </w:rPr>
        <w:t xml:space="preserve">. Meanwhile, colonization has played a significant role in the ongoing transfer of life forms across the planet – whether unintentionally (e.g. the transfer of fish in the bilge water of ships); as an instrument of agricultural settlement (e.g. cattle ranching), or as a deliberate strategy of violence (e.g. smallpox). However, </w:t>
      </w:r>
      <w:r w:rsidRPr="00D568D2">
        <w:rPr>
          <w:rStyle w:val="StyleUnderline"/>
        </w:rPr>
        <w:t xml:space="preserve">transversal structural violence is a </w:t>
      </w:r>
      <w:r w:rsidRPr="00D568D2">
        <w:rPr>
          <w:rStyle w:val="Emphasis"/>
        </w:rPr>
        <w:t>driver of extinction</w:t>
      </w:r>
      <w:r w:rsidRPr="00D568D2">
        <w:rPr>
          <w:rStyle w:val="StyleUnderline"/>
        </w:rPr>
        <w:t xml:space="preserve"> in itself, with its own distinct manifestations. First, it involves the disruption or severance of relations and kinship structures between humancommunities and other life forms, and the dissolution of Indigenous systems of governance, laws and protocols that have co-created and sustained plural worlds over millennia</w:t>
      </w:r>
      <w:r w:rsidRPr="00D568D2">
        <w:rPr>
          <w:sz w:val="14"/>
        </w:rPr>
        <w:t xml:space="preserve"> (Borrows 2010; Atleo 2012; Kimmerer 2013). </w:t>
      </w:r>
      <w:r w:rsidRPr="00D568D2">
        <w:rPr>
          <w:rStyle w:val="StyleUnderline"/>
        </w:rPr>
        <w:t>Second, the destruction of Indigenous knowledges through policies of assimilation, expropriation, cultural appropriation and other strategies undermines these forms of order and the relationships they nurture</w:t>
      </w:r>
      <w:r w:rsidRPr="00D568D2">
        <w:rPr>
          <w:sz w:val="14"/>
        </w:rPr>
        <w:t xml:space="preserve">. </w:t>
      </w:r>
      <w:r w:rsidRPr="00D568D2">
        <w:rPr>
          <w:rStyle w:val="StyleUnderline"/>
        </w:rPr>
        <w:t xml:space="preserve">Third, the displacement of and/or restricted access to land by Indigenous peoples interferes with practices of caring for land or Country that are </w:t>
      </w:r>
      <w:r w:rsidRPr="00D568D2">
        <w:rPr>
          <w:rStyle w:val="Emphasis"/>
        </w:rPr>
        <w:t>necessary for the survival of humans and other life forms</w:t>
      </w:r>
      <w:r w:rsidRPr="00D568D2">
        <w:rPr>
          <w:sz w:val="14"/>
        </w:rPr>
        <w:t xml:space="preserve"> (Bawaka Country 2015). </w:t>
      </w:r>
      <w:r w:rsidRPr="00D568D2">
        <w:rPr>
          <w:rStyle w:val="StyleUnderline"/>
        </w:rPr>
        <w:t xml:space="preserve">Colonial genocides embody all of these forms of destruction by </w:t>
      </w:r>
      <w:r w:rsidRPr="00D568D2">
        <w:rPr>
          <w:rStyle w:val="Emphasis"/>
        </w:rPr>
        <w:t>killing</w:t>
      </w:r>
      <w:r w:rsidRPr="00D568D2">
        <w:rPr>
          <w:rStyle w:val="StyleUnderline"/>
        </w:rPr>
        <w:t xml:space="preserve"> or </w:t>
      </w:r>
      <w:r w:rsidRPr="00D568D2">
        <w:rPr>
          <w:rStyle w:val="Emphasis"/>
        </w:rPr>
        <w:t>displacing</w:t>
      </w:r>
      <w:r w:rsidRPr="00D568D2">
        <w:rPr>
          <w:rStyle w:val="StyleUnderline"/>
        </w:rPr>
        <w:t xml:space="preserve"> Indigenous communities, undermining Indigenous modes of governance and kinship systems, systematically </w:t>
      </w:r>
      <w:r w:rsidRPr="00D568D2">
        <w:rPr>
          <w:rStyle w:val="Emphasis"/>
        </w:rPr>
        <w:t>destroying relationships</w:t>
      </w:r>
      <w:r w:rsidRPr="00D568D2">
        <w:rPr>
          <w:rStyle w:val="StyleUnderline"/>
        </w:rPr>
        <w:t xml:space="preserve"> between life forms and </w:t>
      </w:r>
      <w:r w:rsidRPr="00D568D2">
        <w:rPr>
          <w:rStyle w:val="Emphasis"/>
        </w:rPr>
        <w:t>erasing knowledge</w:t>
      </w:r>
      <w:r w:rsidRPr="00D568D2">
        <w:rPr>
          <w:rStyle w:val="StyleUnderline"/>
        </w:rPr>
        <w:t>. All of these modes of violence weaken co-constitutive relationships between Indigenous communities, other life forms and ecosystems that have enabled their collaborative survival. This results in disruptions to ecosystems – and climate</w:t>
      </w:r>
      <w:r w:rsidRPr="00D568D2">
        <w:rPr>
          <w:sz w:val="14"/>
        </w:rPr>
        <w:t xml:space="preserve"> – that Potawatomi scholar Kyle Powys Whyte (2016) has recently argued would have been considered a dystopia by his Ancestors. In other words, </w:t>
      </w:r>
      <w:r w:rsidRPr="00D568D2">
        <w:rPr>
          <w:rStyle w:val="StyleUnderline"/>
        </w:rPr>
        <w:t>transversal structural violence, and colonial violence in particular, are fundamental drivers of global patterns of extinction</w:t>
      </w:r>
      <w:r w:rsidRPr="00D568D2">
        <w:rPr>
          <w:sz w:val="14"/>
        </w:rPr>
        <w:t xml:space="preserve">. It stands to reason, then, that </w:t>
      </w:r>
      <w:r w:rsidRPr="00D568D2">
        <w:rPr>
          <w:rStyle w:val="Emphasis"/>
        </w:rPr>
        <w:t>responses</w:t>
      </w:r>
      <w:r w:rsidRPr="00D568D2">
        <w:rPr>
          <w:rStyle w:val="StyleUnderline"/>
        </w:rPr>
        <w:t xml:space="preserve"> to extinction that focus on </w:t>
      </w:r>
      <w:r w:rsidRPr="00D568D2">
        <w:rPr>
          <w:rStyle w:val="Emphasis"/>
        </w:rPr>
        <w:t>managing</w:t>
      </w:r>
      <w:r w:rsidRPr="00D568D2">
        <w:rPr>
          <w:sz w:val="14"/>
        </w:rPr>
        <w:t xml:space="preserve"> endangered species or </w:t>
      </w:r>
      <w:r w:rsidRPr="00D568D2">
        <w:rPr>
          <w:rStyle w:val="Emphasis"/>
        </w:rPr>
        <w:t>populations</w:t>
      </w:r>
      <w:r w:rsidRPr="00D568D2">
        <w:rPr>
          <w:sz w:val="14"/>
        </w:rPr>
        <w:t xml:space="preserve">, or ‘backing up’ genetic material, </w:t>
      </w:r>
      <w:r w:rsidRPr="00D568D2">
        <w:rPr>
          <w:rStyle w:val="StyleUnderline"/>
        </w:rPr>
        <w:t xml:space="preserve">are </w:t>
      </w:r>
      <w:r w:rsidRPr="00D568D2">
        <w:rPr>
          <w:rStyle w:val="Emphasis"/>
        </w:rPr>
        <w:t>insufficient</w:t>
      </w:r>
      <w:r w:rsidRPr="00D568D2">
        <w:rPr>
          <w:rStyle w:val="StyleUnderline"/>
        </w:rPr>
        <w:t xml:space="preserve">: they </w:t>
      </w:r>
      <w:r w:rsidRPr="00D568D2">
        <w:rPr>
          <w:rStyle w:val="Emphasis"/>
        </w:rPr>
        <w:t>leave the structures of violence intact</w:t>
      </w:r>
      <w:r w:rsidRPr="00D568D2">
        <w:rPr>
          <w:rStyle w:val="StyleUnderline"/>
        </w:rPr>
        <w:t xml:space="preserve"> and may </w:t>
      </w:r>
      <w:r w:rsidRPr="00D568D2">
        <w:rPr>
          <w:rStyle w:val="Emphasis"/>
        </w:rPr>
        <w:t>add to their power</w:t>
      </w:r>
      <w:r w:rsidRPr="00D568D2">
        <w:rPr>
          <w:rStyle w:val="StyleUnderline"/>
        </w:rPr>
        <w:t>. Instead, efforts to address extinction need to focus on identifying, confronting and dismantling these formations of violence, and on restoring or strengthening the relations they sever</w:t>
      </w:r>
      <w:r w:rsidRPr="00D568D2">
        <w:rPr>
          <w:sz w:val="14"/>
        </w:rPr>
        <w:t xml:space="preserve">. Yet responses to global patterns of extinction are overwhelmingly rooted in Western scientific concepts of conservation – a paradigm that emerged within 20th century European colonial government structures (Adams 2004). Contemporary conservation approaches – from the creation of land and marine parks to the archiving of genetic materials – may exacerbate the destruction of relations between Indigenous peoples and their relations. For instance, conservation strategies often involve displacing Indigenous peoples from the land that they care for (Jago 2017, Brockington and Igoe 2006), or curtailing of processes such as subsistence hunting, fishing or burning that have enabled the co-survival of Indigenous groups, plants, animals and land for millennia. Meanwhile, ex situ and genetic forms of conservation (including zoos and gene banks) may violate these relationships by instrumentalizing or commodifying kinship relations. Increasingly popular conservation approaches based on Traditional Ecological Knowledge (TEK) approaches claim to center Indigenous communities and knowledges. However, they ultimately instrumentalize fragments of Indigenous knowledge systems (for instance, data on climatic change) to test or support Western approaches. As such, they leave the structures of colonization and other forms of transversal structural violence untouched, and may even exacerbate them. All of this suggests that </w:t>
      </w:r>
      <w:r w:rsidRPr="00D568D2">
        <w:rPr>
          <w:rStyle w:val="Emphasis"/>
        </w:rPr>
        <w:t>confronting global patterns of extinction calls for decolonization</w:t>
      </w:r>
      <w:r w:rsidRPr="00D568D2">
        <w:rPr>
          <w:rStyle w:val="StyleUnderline"/>
        </w:rPr>
        <w:t xml:space="preserve"> and other ethos that work to eliminate transversal structural violence – and I don’t mean this metaphorically. Enabling the restoration of relations that can enable the ongoing flourishing of life on earth will </w:t>
      </w:r>
      <w:r w:rsidRPr="00D568D2">
        <w:rPr>
          <w:rStyle w:val="Emphasis"/>
        </w:rPr>
        <w:t>require the transfer of land and power back into plural Indigenous peoples</w:t>
      </w:r>
      <w:r w:rsidRPr="00D568D2">
        <w:rPr>
          <w:rStyle w:val="StyleUnderline"/>
        </w:rPr>
        <w:t xml:space="preserve"> and their distinct modes of sovereignty, law and governance (</w:t>
      </w:r>
      <w:r w:rsidRPr="00D568D2">
        <w:rPr>
          <w:rStyle w:val="Emphasis"/>
        </w:rPr>
        <w:t>Tuck and Yang 2012</w:t>
      </w:r>
      <w:r w:rsidRPr="00D568D2">
        <w:rPr>
          <w:rStyle w:val="StyleUnderline"/>
        </w:rPr>
        <w:t>)</w:t>
      </w:r>
      <w:r w:rsidRPr="00D568D2">
        <w:rPr>
          <w:sz w:val="14"/>
        </w:rPr>
        <w:t xml:space="preserve">. </w:t>
      </w:r>
      <w:r w:rsidRPr="00D568D2">
        <w:rPr>
          <w:rStyle w:val="StyleUnderline"/>
        </w:rPr>
        <w:t xml:space="preserve">These relationships and forms of order have enabled plural Indigenous peoples and their multitude of relations to co-flourish for millennia, including through periods of rapid climate change, and they are needed to ensure the continuation of this co-flourishing. This means that decolonization is not simply related to global patterns of extinction: it is </w:t>
      </w:r>
      <w:r w:rsidRPr="00D568D2">
        <w:rPr>
          <w:rStyle w:val="Emphasis"/>
        </w:rPr>
        <w:t>necessary to ensuring the ongoingness of plural life forms on earth</w:t>
      </w:r>
      <w:r w:rsidRPr="00D568D2">
        <w:rPr>
          <w:sz w:val="14"/>
        </w:rPr>
        <w:t>.</w:t>
      </w:r>
    </w:p>
    <w:p w:rsidR="00A275F7" w:rsidRPr="00D568D2" w:rsidRDefault="00A275F7" w:rsidP="00A275F7"/>
    <w:p w:rsidR="007410C1" w:rsidRPr="00D568D2" w:rsidRDefault="007410C1" w:rsidP="007410C1">
      <w:pPr>
        <w:pStyle w:val="Heading3"/>
      </w:pPr>
      <w:r w:rsidRPr="00D568D2">
        <w:t>Structural Violence – 2NC</w:t>
      </w:r>
    </w:p>
    <w:p w:rsidR="007410C1" w:rsidRPr="00D568D2" w:rsidRDefault="007410C1" w:rsidP="007410C1"/>
    <w:p w:rsidR="007410C1" w:rsidRPr="00D568D2" w:rsidRDefault="007410C1" w:rsidP="007410C1">
      <w:pPr>
        <w:pStyle w:val="Heading4"/>
        <w:rPr>
          <w:rFonts w:cs="Times New Roman"/>
        </w:rPr>
      </w:pPr>
      <w:r w:rsidRPr="00D568D2">
        <w:rPr>
          <w:rFonts w:cs="Times New Roman"/>
        </w:rPr>
        <w:t>Settler colonialism is not an event, but a structure– one that makes necessary the erasure of the Native.</w:t>
      </w:r>
    </w:p>
    <w:p w:rsidR="007410C1" w:rsidRPr="00D568D2" w:rsidRDefault="007410C1" w:rsidP="007410C1">
      <w:r w:rsidRPr="00D568D2">
        <w:t xml:space="preserve">Evelyn Nakano </w:t>
      </w:r>
      <w:r w:rsidRPr="00D568D2">
        <w:rPr>
          <w:rStyle w:val="Style13ptBold"/>
        </w:rPr>
        <w:t>Glenn 15</w:t>
      </w:r>
      <w:r w:rsidRPr="00D568D2">
        <w:t>, UC Berkeley Asian American and Asian Diaspora Studies professor, “Settler Colonialism as Structure: A Framework for Comparative Studies of U.S. Race and Gender Formation,” Sociology of Race and Ethnicity, 1.1, SAGE</w:t>
      </w:r>
    </w:p>
    <w:p w:rsidR="007410C1" w:rsidRPr="00D568D2" w:rsidRDefault="007410C1" w:rsidP="007410C1">
      <w:pPr>
        <w:rPr>
          <w:sz w:val="16"/>
        </w:rPr>
      </w:pPr>
      <w:r w:rsidRPr="00D568D2">
        <w:rPr>
          <w:sz w:val="16"/>
        </w:rPr>
        <w:t xml:space="preserve">The most widely used sociological frameworks for theorizing race relations in the United States have focused on generating analyses that encompass not just anti-black racism but also anti-Latino and anti-Asian American racisms. What these frameworks share is an appreciation that racial hierarchy and inequality are not simply the products of individual beliefs and attitudes but are built into American social structure and that whites have historically benefited from racial inequality. I have found each of the major frameworks, internal colonialism, racial formation, and racialized social systems, useful in my own work in comparative race and gender studies. However, </w:t>
      </w:r>
      <w:r w:rsidRPr="00D568D2">
        <w:rPr>
          <w:u w:val="single"/>
        </w:rPr>
        <w:t>what</w:t>
      </w:r>
      <w:r w:rsidRPr="00D568D2">
        <w:rPr>
          <w:sz w:val="16"/>
          <w:szCs w:val="16"/>
        </w:rPr>
        <w:t xml:space="preserve"> these </w:t>
      </w:r>
      <w:r w:rsidRPr="00D568D2">
        <w:rPr>
          <w:u w:val="single"/>
        </w:rPr>
        <w:t xml:space="preserve">theories do not explicitly consider is whether and in what ways U.S. national and regional racial systems may be unique and/or idiosyncratic because they have grown out of </w:t>
      </w:r>
      <w:r w:rsidRPr="00D568D2">
        <w:rPr>
          <w:rStyle w:val="Emphasis"/>
        </w:rPr>
        <w:t>distinct material, social, and cultural circumstances</w:t>
      </w:r>
      <w:r w:rsidRPr="00D568D2">
        <w:rPr>
          <w:sz w:val="16"/>
        </w:rPr>
        <w:t>,</w:t>
      </w:r>
      <w:r w:rsidRPr="00D568D2">
        <w:rPr>
          <w:u w:val="single"/>
        </w:rPr>
        <w:t xml:space="preserve"> in this case, U.S. settler colonialism</w:t>
      </w:r>
      <w:r w:rsidRPr="00D568D2">
        <w:rPr>
          <w:sz w:val="16"/>
        </w:rPr>
        <w:t xml:space="preserve">. I have offered </w:t>
      </w:r>
      <w:r w:rsidRPr="00D568D2">
        <w:rPr>
          <w:u w:val="single"/>
        </w:rPr>
        <w:t xml:space="preserve">the concept of </w:t>
      </w:r>
      <w:r w:rsidRPr="00D568D2">
        <w:rPr>
          <w:rStyle w:val="Emphasis"/>
        </w:rPr>
        <w:t>“settler colonialism as structure,”</w:t>
      </w:r>
      <w:r w:rsidRPr="00D568D2">
        <w:rPr>
          <w:u w:val="single"/>
        </w:rPr>
        <w:t xml:space="preserve"> as a framework that encourages and facilitates comparativity within and across regions and time</w:t>
      </w:r>
      <w:r w:rsidRPr="00D568D2">
        <w:rPr>
          <w:sz w:val="16"/>
        </w:rPr>
        <w:t xml:space="preserve">. I believe that </w:t>
      </w:r>
      <w:r w:rsidRPr="00D568D2">
        <w:rPr>
          <w:u w:val="single"/>
        </w:rPr>
        <w:t>a settler colonial structural analysis reveals the underlying systems of beliefs, practices, and institutional systems that undergird and link the racialization and management of Native Americans, blacks, Mexicans and other Latinos, and Chinese and other Asian Americans</w:t>
      </w:r>
      <w:r w:rsidRPr="00D568D2">
        <w:rPr>
          <w:sz w:val="16"/>
        </w:rPr>
        <w:t xml:space="preserve"> that I have described herein. </w:t>
      </w:r>
      <w:r w:rsidRPr="00D568D2">
        <w:rPr>
          <w:u w:val="single"/>
        </w:rPr>
        <w:t xml:space="preserve">What are these underlying systems/structures? First, the defining characteristic of settler colonialism is its intention to </w:t>
      </w:r>
      <w:r w:rsidRPr="00D568D2">
        <w:rPr>
          <w:rStyle w:val="Emphasis"/>
        </w:rPr>
        <w:t>acquire and occupy land on which to settle permanently</w:t>
      </w:r>
      <w:r w:rsidRPr="00D568D2">
        <w:rPr>
          <w:u w:val="single"/>
        </w:rPr>
        <w:t>, instead of merely to exploit resources</w:t>
      </w:r>
      <w:r w:rsidRPr="00D568D2">
        <w:rPr>
          <w:sz w:val="16"/>
        </w:rPr>
        <w:t xml:space="preserve">. In order to realize this goal, </w:t>
      </w:r>
      <w:r w:rsidRPr="00D568D2">
        <w:rPr>
          <w:u w:val="single"/>
        </w:rPr>
        <w:t>the indigenous people who occupy the land have to be eliminated</w:t>
      </w:r>
      <w:r w:rsidRPr="00D568D2">
        <w:rPr>
          <w:sz w:val="16"/>
        </w:rPr>
        <w:t xml:space="preserve">. Thus, </w:t>
      </w:r>
      <w:r w:rsidRPr="00D568D2">
        <w:rPr>
          <w:u w:val="single"/>
        </w:rPr>
        <w:t xml:space="preserve">one logic of settler colonial policy has been the </w:t>
      </w:r>
      <w:r w:rsidRPr="00D568D2">
        <w:rPr>
          <w:rStyle w:val="Emphasis"/>
        </w:rPr>
        <w:t>ultimate erasure of Native Americans</w:t>
      </w:r>
      <w:r w:rsidRPr="00D568D2">
        <w:rPr>
          <w:sz w:val="16"/>
        </w:rPr>
        <w:t xml:space="preserve">. </w:t>
      </w:r>
      <w:r w:rsidRPr="00D568D2">
        <w:rPr>
          <w:u w:val="single"/>
        </w:rPr>
        <w:t>This goal was pursued through various forms of genocide, ranging from military violence to biological and cultural assimilation</w:t>
      </w:r>
      <w:r w:rsidRPr="00D568D2">
        <w:rPr>
          <w:sz w:val="16"/>
        </w:rPr>
        <w:t xml:space="preserve">. British settler colonialism in what became the United States was particularly effective because it promoted family settlement right from the beginning. Thus, the growth of the settler population and its westward movement was continuous and relentless. </w:t>
      </w:r>
      <w:r w:rsidRPr="00D568D2">
        <w:rPr>
          <w:rStyle w:val="Emphasis"/>
        </w:rPr>
        <w:t>Settler ideology justified elimination</w:t>
      </w:r>
      <w:r w:rsidRPr="00D568D2">
        <w:rPr>
          <w:u w:val="single"/>
        </w:rPr>
        <w:t xml:space="preserve"> via the belief that the savage, heathen, uncivilized indigenes were not making productive use of the land or its resources</w:t>
      </w:r>
      <w:r w:rsidRPr="00D568D2">
        <w:rPr>
          <w:sz w:val="16"/>
        </w:rPr>
        <w:t xml:space="preserve">. Thus, </w:t>
      </w:r>
      <w:r w:rsidRPr="00D568D2">
        <w:rPr>
          <w:sz w:val="16"/>
          <w:szCs w:val="16"/>
        </w:rPr>
        <w:t>the</w:t>
      </w:r>
      <w:r w:rsidRPr="00D568D2">
        <w:rPr>
          <w:sz w:val="16"/>
        </w:rPr>
        <w:t xml:space="preserve">y inevitably had to give way to enlightened and civilized Europeans. </w:t>
      </w:r>
      <w:r w:rsidRPr="00D568D2">
        <w:rPr>
          <w:u w:val="single"/>
        </w:rPr>
        <w:t>The difference between indigenes and settlers was simultaneously racialized and gendered</w:t>
      </w:r>
      <w:r w:rsidRPr="00D568D2">
        <w:rPr>
          <w:sz w:val="16"/>
        </w:rPr>
        <w:t xml:space="preserve">. </w:t>
      </w:r>
      <w:r w:rsidRPr="00D568D2">
        <w:rPr>
          <w:u w:val="single"/>
        </w:rPr>
        <w:t>While racializing Native ways of life and Native Americans as “other,” settlers developed their self-identities as “white,” equating civilization and democracy with whiteness</w:t>
      </w:r>
      <w:r w:rsidRPr="00D568D2">
        <w:rPr>
          <w:sz w:val="16"/>
        </w:rPr>
        <w:t xml:space="preserve">. </w:t>
      </w:r>
      <w:r w:rsidRPr="00D568D2">
        <w:rPr>
          <w:u w:val="single"/>
        </w:rPr>
        <w:t xml:space="preserve">Indian masculinity was viewed as primitive and violent, while Indian women were viewed as lacking feminine modesty and restraint. With independence from the metropole, the founders imagined the new nation as a white republic governed by and for white men. Second, in order to realize a profitable return from the land, settlers sought to intensively cultivate it for agriculture, extract resources, and build the infrastructure for both </w:t>
      </w:r>
      <w:r w:rsidRPr="00D568D2">
        <w:rPr>
          <w:rStyle w:val="Emphasis"/>
        </w:rPr>
        <w:t>cultivation and extraction</w:t>
      </w:r>
      <w:r w:rsidRPr="00D568D2">
        <w:rPr>
          <w:sz w:val="16"/>
        </w:rPr>
        <w:t xml:space="preserve">. For this purpose, especially on large-scale holdings that were available in the New World, extensive labor power was needed. As we have seen, </w:t>
      </w:r>
      <w:r w:rsidRPr="00D568D2">
        <w:rPr>
          <w:u w:val="single"/>
        </w:rPr>
        <w:t xml:space="preserve">settlers in all regions </w:t>
      </w:r>
      <w:r w:rsidRPr="00D568D2">
        <w:rPr>
          <w:rStyle w:val="Emphasis"/>
        </w:rPr>
        <w:t>enslaved Native Americans</w:t>
      </w:r>
      <w:r w:rsidRPr="00D568D2">
        <w:rPr>
          <w:sz w:val="16"/>
        </w:rPr>
        <w:t xml:space="preserve">, and the transnational trade in Native slaves helped to finance the building of Southern plantations. However, in the long run, </w:t>
      </w:r>
      <w:r w:rsidRPr="00D568D2">
        <w:rPr>
          <w:u w:val="single"/>
        </w:rPr>
        <w:t>settlers could not amass a large enough Indigenous slave workforce</w:t>
      </w:r>
      <w:r w:rsidRPr="00D568D2">
        <w:rPr>
          <w:sz w:val="16"/>
        </w:rPr>
        <w:t xml:space="preserve"> both because indigenes died in large numbers from European diseases and because they could sometimes escape and then survive in the wilderness. </w:t>
      </w:r>
      <w:r w:rsidRPr="00D568D2">
        <w:rPr>
          <w:u w:val="single"/>
        </w:rPr>
        <w:t>Settlers thus turned to African slave labor</w:t>
      </w:r>
      <w:r w:rsidRPr="00D568D2">
        <w:rPr>
          <w:sz w:val="16"/>
        </w:rPr>
        <w:t xml:space="preserve">. Slave labor power could generate profit for the owner in a variety of ways: by performing field labor, processing raw materials, and producing goods for use or sale and by being leased out to others to earn money for the owner. </w:t>
      </w:r>
      <w:r w:rsidRPr="00D568D2">
        <w:rPr>
          <w:u w:val="single"/>
        </w:rPr>
        <w:t xml:space="preserve">What linked land taking from indigenes and black chattel slavery was a private property </w:t>
      </w:r>
      <w:r w:rsidRPr="00D568D2">
        <w:rPr>
          <w:rStyle w:val="Emphasis"/>
        </w:rPr>
        <w:t>regime that converted people, ideas, and things into property</w:t>
      </w:r>
      <w:r w:rsidRPr="00D568D2">
        <w:rPr>
          <w:u w:val="single"/>
        </w:rPr>
        <w:t xml:space="preserve"> that could be bought, owned, and sold</w:t>
      </w:r>
      <w:r w:rsidRPr="00D568D2">
        <w:rPr>
          <w:sz w:val="16"/>
        </w:rPr>
        <w:t xml:space="preserve">. </w:t>
      </w:r>
      <w:r w:rsidRPr="00D568D2">
        <w:rPr>
          <w:u w:val="single"/>
        </w:rPr>
        <w:t>The purchase, ownership, and sale of property, whether inanimate or human, were regularized by property law or in the case of chattel slaves, by slave law</w:t>
      </w:r>
      <w:r w:rsidRPr="00D568D2">
        <w:rPr>
          <w:sz w:val="16"/>
        </w:rPr>
        <w:t xml:space="preserve">. Generally, </w:t>
      </w:r>
      <w:r w:rsidRPr="00D568D2">
        <w:rPr>
          <w:u w:val="single"/>
        </w:rPr>
        <w:t>ownership entails the right to do whatever one wants with one’s property—to sell, lend, or rent it and to seize the profits extracted from its use</w:t>
      </w:r>
      <w:r w:rsidRPr="00D568D2">
        <w:rPr>
          <w:sz w:val="16"/>
        </w:rPr>
        <w:t xml:space="preserve">. </w:t>
      </w:r>
      <w:r w:rsidRPr="00D568D2">
        <w:rPr>
          <w:u w:val="single"/>
        </w:rPr>
        <w:t>The elimination of Native Americans and the enslavement of blacks form two nodes that have anchored U.S. racial formation. Redness has been made to disappear, such that contemporary Native Americans have become largely invisible in white consciousness</w:t>
      </w:r>
      <w:r w:rsidRPr="00D568D2">
        <w:rPr>
          <w:sz w:val="16"/>
        </w:rPr>
        <w:t>. In contrast</w:t>
      </w:r>
      <w:r w:rsidRPr="00D568D2">
        <w:rPr>
          <w:sz w:val="16"/>
          <w:szCs w:val="16"/>
        </w:rPr>
        <w:t xml:space="preserve">, </w:t>
      </w:r>
      <w:r w:rsidRPr="00D568D2">
        <w:rPr>
          <w:u w:val="single"/>
        </w:rPr>
        <w:t>blackness has been made hypervisible, and blacks are constantly present as an imagined threat to whites and the settler colonial social order</w:t>
      </w:r>
      <w:r w:rsidRPr="00D568D2">
        <w:rPr>
          <w:sz w:val="16"/>
        </w:rPr>
        <w:t xml:space="preserve">. As pointed out earlier, Indianness is thought to be diluted and then to disappear through miscegenation, while blackness is thought to be continually reproduced even through generations of miscegenation. In this respect as well as others, the racialization of blacks—the irredeemability and dehumanization of blacks—has been incommensurable with the racialization of other groups. Nonetheless, </w:t>
      </w:r>
      <w:r w:rsidRPr="00D568D2">
        <w:rPr>
          <w:rStyle w:val="Emphasis"/>
        </w:rPr>
        <w:t>the racialization of certain</w:t>
      </w:r>
      <w:r w:rsidRPr="00D568D2">
        <w:rPr>
          <w:sz w:val="16"/>
        </w:rPr>
        <w:t xml:space="preserve"> (in Lorenzo Veracini’s term) </w:t>
      </w:r>
      <w:r w:rsidRPr="00D568D2">
        <w:rPr>
          <w:rStyle w:val="Emphasis"/>
        </w:rPr>
        <w:t>exogenous others has been a prominent feature of settler colonial societies</w:t>
      </w:r>
      <w:r w:rsidRPr="00D568D2">
        <w:rPr>
          <w:sz w:val="16"/>
        </w:rPr>
        <w:t xml:space="preserve">. </w:t>
      </w:r>
      <w:r w:rsidRPr="00D568D2">
        <w:rPr>
          <w:u w:val="single"/>
        </w:rPr>
        <w:t>In the United States, some groups have been recruited and/or tracked into hard labor and super-exploited because they can be induced to work by need and kept in place by restricted mobility</w:t>
      </w:r>
      <w:r w:rsidRPr="00D568D2">
        <w:rPr>
          <w:sz w:val="16"/>
        </w:rPr>
        <w:t xml:space="preserve">. For a nation that purports to stand for freedom, opportunity, and equality, </w:t>
      </w:r>
      <w:r w:rsidRPr="00D568D2">
        <w:rPr>
          <w:u w:val="single"/>
        </w:rPr>
        <w:t>the United States has had a long history of imposing coercive labor regimes, social segregation, and restricted mobility on many of its residents</w:t>
      </w:r>
      <w:r w:rsidRPr="00D568D2">
        <w:rPr>
          <w:sz w:val="16"/>
        </w:rPr>
        <w:t xml:space="preserve">. </w:t>
      </w:r>
      <w:r w:rsidRPr="00D568D2">
        <w:rPr>
          <w:u w:val="single"/>
        </w:rPr>
        <w:t xml:space="preserve">Racializing certain groups as insufficiently human serves to justify subjecting them to </w:t>
      </w:r>
      <w:r w:rsidRPr="00D568D2">
        <w:rPr>
          <w:rStyle w:val="Emphasis"/>
        </w:rPr>
        <w:t>oppression, subordination, and super-exploitation</w:t>
      </w:r>
      <w:r w:rsidRPr="00D568D2">
        <w:rPr>
          <w:sz w:val="16"/>
        </w:rPr>
        <w:t xml:space="preserve">. Thus, </w:t>
      </w:r>
      <w:r w:rsidRPr="00D568D2">
        <w:rPr>
          <w:u w:val="single"/>
        </w:rPr>
        <w:t>conditions of compelled labor short of chattel slavery</w:t>
      </w:r>
      <w:r w:rsidRPr="00D568D2">
        <w:rPr>
          <w:sz w:val="16"/>
        </w:rPr>
        <w:t>—contract labor, sharecropping, payment in scrip, wages paid only after completion of a long period of work—</w:t>
      </w:r>
      <w:r w:rsidRPr="00D568D2">
        <w:rPr>
          <w:u w:val="single"/>
        </w:rPr>
        <w:t>were legally allowed and commonly imposed on racialized others even after the abolition of slavery</w:t>
      </w:r>
      <w:r w:rsidRPr="00D568D2">
        <w:rPr>
          <w:sz w:val="16"/>
        </w:rPr>
        <w:t xml:space="preserve">. </w:t>
      </w:r>
      <w:r w:rsidRPr="00D568D2">
        <w:rPr>
          <w:u w:val="single"/>
        </w:rPr>
        <w:t>These practices were designed to immobilize and disable workers’ ability to survive by other means and thereby tie down theoretically free workers</w:t>
      </w:r>
      <w:r w:rsidRPr="00D568D2">
        <w:rPr>
          <w:sz w:val="16"/>
        </w:rPr>
        <w:t xml:space="preserve">. </w:t>
      </w:r>
      <w:r w:rsidRPr="00D568D2">
        <w:rPr>
          <w:u w:val="single"/>
        </w:rPr>
        <w:t>These forms of coercion might be labeled de facto slavery</w:t>
      </w:r>
      <w:r w:rsidRPr="00D568D2">
        <w:rPr>
          <w:sz w:val="16"/>
        </w:rPr>
        <w:t xml:space="preserve"> because they do not involve ownership of the person and the enforcement of slave law.</w:t>
      </w:r>
    </w:p>
    <w:p w:rsidR="007410C1" w:rsidRPr="00D568D2" w:rsidRDefault="007410C1" w:rsidP="007410C1"/>
    <w:p w:rsidR="00A275F7" w:rsidRPr="00D568D2" w:rsidRDefault="00A275F7" w:rsidP="00A275F7">
      <w:pPr>
        <w:pStyle w:val="Heading2"/>
      </w:pPr>
      <w:r w:rsidRPr="00D568D2">
        <w:t>Alternative</w:t>
      </w:r>
    </w:p>
    <w:p w:rsidR="00A275F7" w:rsidRPr="00D568D2" w:rsidRDefault="00A275F7" w:rsidP="00A275F7">
      <w:pPr>
        <w:pStyle w:val="Heading3"/>
      </w:pPr>
      <w:r w:rsidRPr="00D568D2">
        <w:t>Solvency – 2NC</w:t>
      </w:r>
    </w:p>
    <w:p w:rsidR="00A275F7" w:rsidRPr="00D568D2" w:rsidRDefault="00A275F7" w:rsidP="00A275F7"/>
    <w:p w:rsidR="00A275F7" w:rsidRPr="00D568D2" w:rsidRDefault="00A275F7" w:rsidP="00A275F7">
      <w:pPr>
        <w:pStyle w:val="Heading4"/>
      </w:pPr>
      <w:r w:rsidRPr="00D568D2">
        <w:t xml:space="preserve">Settlerism can be resisted BUT only from the bottom up. </w:t>
      </w:r>
    </w:p>
    <w:p w:rsidR="00A275F7" w:rsidRPr="00D568D2" w:rsidRDefault="00A275F7" w:rsidP="00A275F7">
      <w:r w:rsidRPr="00D568D2">
        <w:t xml:space="preserve">Glen Sean </w:t>
      </w:r>
      <w:r w:rsidRPr="00D568D2">
        <w:rPr>
          <w:rStyle w:val="Style13ptBold"/>
        </w:rPr>
        <w:t>Coulthard 14</w:t>
      </w:r>
      <w:r w:rsidRPr="00D568D2">
        <w:t>, British Columbia political science professor, “Conclusion. Lessons from Idle No More: The Future of Indigenous Activism,” in Red Skin, White Masks: Rejecting the Colonial Politics of Recognition, 165-179</w:t>
      </w:r>
    </w:p>
    <w:p w:rsidR="00A275F7" w:rsidRPr="00D568D2" w:rsidRDefault="00A275F7" w:rsidP="00A275F7">
      <w:r w:rsidRPr="00D568D2">
        <w:rPr>
          <w:sz w:val="14"/>
        </w:rPr>
        <w:t xml:space="preserve">Five Theses on Indigenous Resurgence and Decolonization As a conclusion to this study I want to critically reflect on the Idle No More movement in light of what we have discussed up to this point. With this as my aim, I will organize my thoughts around five theses on Indigenous resurgence. These theses are not meant to be overly prescriptive or conclusive. Instead I propose them with the aim of both consolidating and contributing to the constructive debates and critical conversations that have already animated the movement to date. They also indicate areas where future research is required. Thesis 1: On the Necessity of Direct Action I am going to structure my comments on direct action around </w:t>
      </w:r>
      <w:r w:rsidRPr="00D568D2">
        <w:rPr>
          <w:rStyle w:val="StyleUnderline"/>
        </w:rPr>
        <w:t>a discursive restraint</w:t>
      </w:r>
      <w:r w:rsidRPr="00D568D2">
        <w:rPr>
          <w:sz w:val="14"/>
        </w:rPr>
        <w:t xml:space="preserve"> that </w:t>
      </w:r>
      <w:r w:rsidRPr="00D568D2">
        <w:rPr>
          <w:rStyle w:val="StyleUnderline"/>
        </w:rPr>
        <w:t>has increasingly been placed on movements like Idle No More</w:t>
      </w:r>
      <w:r w:rsidRPr="00D568D2">
        <w:rPr>
          <w:sz w:val="14"/>
        </w:rPr>
        <w:t xml:space="preserve"> (both from within and from without) since the debates that emerged leading into the January 11 meeting with Prime Minister Harper and the January 16 national day of action. This constraint </w:t>
      </w:r>
      <w:r w:rsidRPr="00D568D2">
        <w:rPr>
          <w:rStyle w:val="StyleUnderline"/>
        </w:rPr>
        <w:t>involves the type of tactics that are being represented as morally legitimate</w:t>
      </w:r>
      <w:r w:rsidRPr="00D568D2">
        <w:rPr>
          <w:sz w:val="14"/>
        </w:rPr>
        <w:t xml:space="preserve"> in our efforts to defend our land and rights as Indigenous peoples, on the one hand, </w:t>
      </w:r>
      <w:r w:rsidRPr="00D568D2">
        <w:rPr>
          <w:rStyle w:val="StyleUnderline"/>
        </w:rPr>
        <w:t>and those that are increasingly being presented as either morally illegitimate or at least politically self-defeating because of their disruptive, extralegal, and therefore potentially alienating character, on the other hand</w:t>
      </w:r>
      <w:r w:rsidRPr="00D568D2">
        <w:rPr>
          <w:sz w:val="14"/>
        </w:rPr>
        <w:t xml:space="preserve">. With respect to those approaches deemed “legitimate” in defending our rights, emphasis is usually placed on formal “negotiations”—usually carried out between “official” Aboriginal leadership and representatives of the state— and if need be coupled with largely symbolic acts of peaceful, nondisruptive protest that abide by Canada’s “rule of law.” </w:t>
      </w:r>
      <w:r w:rsidRPr="00D568D2">
        <w:rPr>
          <w:rStyle w:val="StyleUnderline"/>
        </w:rPr>
        <w:t>Those approaches that are increasingly deemed “illegitimate” include, but are not limited to, forms of “direct action” that seek to influence power through less mediated and sometimes more disruptive and confrontational measures</w:t>
      </w:r>
      <w:r w:rsidRPr="00D568D2">
        <w:rPr>
          <w:sz w:val="14"/>
        </w:rPr>
        <w:t xml:space="preserve">. In the context of Indigenous peoples’ struggles, </w:t>
      </w:r>
      <w:r w:rsidRPr="00D568D2">
        <w:rPr>
          <w:rStyle w:val="StyleUnderline"/>
        </w:rPr>
        <w:t>the forms of “direct action” often taken to be problematic include activities like temporarily blocking access to Indigenous territories with the aim of impeding the exploitation of Indigenous peoples’ land and resources, or in rarer cases still, the more-or-less permanent reoccupation of a portion of Native land through the establishment of a reclamation site which also serves to disrupt, if not entirely block, access to Indigenous peoples’ territories by state and capital for sustained periods of time</w:t>
      </w:r>
      <w:r w:rsidRPr="00D568D2">
        <w:rPr>
          <w:sz w:val="14"/>
        </w:rPr>
        <w:t xml:space="preserve">. Even though these actions may be oriented toward gaining some solid commitment by the state to curtail its colonial activities, I think that they still ought to be considered “direct action” for three reasons: first, </w:t>
      </w:r>
      <w:r w:rsidRPr="00D568D2">
        <w:rPr>
          <w:rStyle w:val="StyleUnderline"/>
        </w:rPr>
        <w:t>the practices are directly undertaken by the subjects of colonial oppression themselves and seek to produce an immediate power effect</w:t>
      </w:r>
      <w:r w:rsidRPr="00D568D2">
        <w:rPr>
          <w:sz w:val="14"/>
        </w:rPr>
        <w:t xml:space="preserve">; second, </w:t>
      </w:r>
      <w:r w:rsidRPr="00D568D2">
        <w:rPr>
          <w:rStyle w:val="StyleUnderline"/>
        </w:rPr>
        <w:t>they are undertaken in a way that indicates a loosening of internalized colonialism, which is itself a precondition for any meaningful change; and</w:t>
      </w:r>
      <w:r w:rsidRPr="00D568D2">
        <w:rPr>
          <w:sz w:val="14"/>
        </w:rPr>
        <w:t xml:space="preserve"> third, </w:t>
      </w:r>
      <w:r w:rsidRPr="00D568D2">
        <w:rPr>
          <w:rStyle w:val="StyleUnderline"/>
        </w:rPr>
        <w:t>they are prefigurative in the sense that they build the skills and social relationships (including those with the land) that are required within and among Indigenous communities to construct alternatives to the colonial relationship in the long run</w:t>
      </w:r>
      <w:r w:rsidRPr="00D568D2">
        <w:rPr>
          <w:sz w:val="14"/>
        </w:rPr>
        <w:t xml:space="preserve">. Regardless of their diversity and specificity, however, most of these actions tend to get branded in the media as the typical Native “blockade.” Militant, threatening, disruptive, and violent. The following positions are typical of those that emerged in the wake of the January 11 meeting regarding use of these direct action tactics to defend Indigenous peoples’ land and interests. The first position is drawn from a statement made by the former national chief of the Assembly of First Nations, Ovide Mercredi, at an Aboriginal leadership gathering in the spring of 2013. In his speech Mercredi boldly stated that it is “only through talk, not through blockades that [real] progress will be made.”47 The assumption here, of course, is that the most productive means to forge lasting change in the lives of Indigenous people and communities is through the formal channels of negotiation. The second example is slightly more predictable. It is drawn from a statement made by Prime Minister Stephen Harper: “People have the right in our country to demonstrate and express their points of view peacefully as long as they obey the law, but I think the Canadian population expects everyone will obey the law in holding such protests.”48 </w:t>
      </w:r>
      <w:r w:rsidRPr="00D568D2">
        <w:rPr>
          <w:rStyle w:val="StyleUnderline"/>
        </w:rPr>
        <w:t>There are three arguments that typically get used when critics rail against the use of more assertive forms of Indigenous protest actions. The first is</w:t>
      </w:r>
      <w:r w:rsidRPr="00D568D2">
        <w:rPr>
          <w:sz w:val="14"/>
        </w:rPr>
        <w:t xml:space="preserve"> the one clearly articulated by Mecredi in the statement I just quoted: </w:t>
      </w:r>
      <w:r w:rsidRPr="00D568D2">
        <w:rPr>
          <w:rStyle w:val="StyleUnderline"/>
        </w:rPr>
        <w:t>negotiations are, objectively speaking, simply more effective in securing the rights and advancing the interests of Indigenous communities. This is simply false. Historically</w:t>
      </w:r>
      <w:r w:rsidRPr="00D568D2">
        <w:rPr>
          <w:sz w:val="14"/>
        </w:rPr>
        <w:t xml:space="preserve">, I would venture to suggest that </w:t>
      </w:r>
      <w:r w:rsidRPr="00D568D2">
        <w:rPr>
          <w:rStyle w:val="StyleUnderline"/>
        </w:rPr>
        <w:t>all negotiations over the scope and content of Aboriginal peoples’ rights in the last forty years have piggybacked off the assertive direct actions—including the escalated use of blockades—spearheaded by Indigenous women and other grassroots elements of our communities</w:t>
      </w:r>
      <w:r w:rsidRPr="00D568D2">
        <w:rPr>
          <w:sz w:val="14"/>
        </w:rPr>
        <w:t xml:space="preserve">. For example, there would likely have been no negotiations over Aboriginal rights and title in British Columbia through the current land claims process (as problematic as it is) if it were not for the ongoing commitment of Indigenous activists willing to put their bodies on the line in defense of their lands and communities. There would have likely been no Royal Commission on Aboriginal Peoples without the land-based direct actions of the Innu in Labrador, the Lubicon Cree in Alberta, the Algonquin of Barrier Lake, the Mohawks of Kanesatake and Kahnawake, the Haida of Haida Gwaii, the Anishanaabe of Temagami, and the countless other Indigenous communities across Canada that have put themselves directly in harm’s way in the defense of their lands and distinct ways of life. Likewise, there would have likely been no provincial inquiry (there has yet to be a national one) into the shameful number of murdered and missing Indigenous women in Vancouver and across the province if it were not for the thousands of Native women and their allies who have formed lasting networks of mutual care and support and taken to the streets every year on February 14 for more than two decades to ensure that statesanctioned sexual violence against Indigenous women ends here and now. </w:t>
      </w:r>
      <w:r w:rsidRPr="00D568D2">
        <w:rPr>
          <w:rStyle w:val="StyleUnderline"/>
        </w:rPr>
        <w:t>All of this is to say that if there has been any progress in securing our rights to land and life—including through the largely male-dominated world of formal negotiations—this progress is owed to the courageous activists practicing their obligations to the land and to each other in these diverse networks and communities of struggle</w:t>
      </w:r>
      <w:r w:rsidRPr="00D568D2">
        <w:rPr>
          <w:sz w:val="14"/>
        </w:rPr>
        <w:t xml:space="preserve">. The </w:t>
      </w:r>
      <w:r w:rsidRPr="00D568D2">
        <w:rPr>
          <w:rStyle w:val="StyleUnderline"/>
        </w:rPr>
        <w:t>second</w:t>
      </w:r>
      <w:r w:rsidRPr="00D568D2">
        <w:rPr>
          <w:sz w:val="14"/>
        </w:rPr>
        <w:t xml:space="preserve"> argument that gets used to denounce or criticize more “disruptive” forms of Indigenous direct action involve these actions’ </w:t>
      </w:r>
      <w:r w:rsidRPr="00D568D2">
        <w:rPr>
          <w:rStyle w:val="StyleUnderline"/>
        </w:rPr>
        <w:t>supposedly “selfdefeating” or “alienating”</w:t>
      </w:r>
      <w:r w:rsidRPr="00D568D2">
        <w:rPr>
          <w:sz w:val="14"/>
        </w:rPr>
        <w:t xml:space="preserve"> character.49 The idea this time is that </w:t>
      </w:r>
      <w:r w:rsidRPr="00D568D2">
        <w:rPr>
          <w:rStyle w:val="StyleUnderline"/>
        </w:rPr>
        <w:t>insofar as these tactics disrupt the lives of perhaps well-intentioned but equally uninformed non-Indigenous people</w:t>
      </w:r>
      <w:r w:rsidRPr="00D568D2">
        <w:rPr>
          <w:sz w:val="14"/>
        </w:rPr>
        <w:t xml:space="preserve">, First Nations will increasingly find themselves alienated and our causes unsupported by average, working-class Canadians. I have two brief points to make here. First, I think that </w:t>
      </w:r>
      <w:r w:rsidRPr="00D568D2">
        <w:rPr>
          <w:rStyle w:val="StyleUnderline"/>
        </w:rPr>
        <w:t>getting this reaction from the dominant society is unavoidable</w:t>
      </w:r>
      <w:r w:rsidRPr="00D568D2">
        <w:rPr>
          <w:sz w:val="14"/>
        </w:rPr>
        <w:t xml:space="preserve">. Indigenous people have within their sights, now more than ever, a restructuring of the fundamental relationship between Indigenous nations and Canada. For more than two centuries the manifestations of this relationship have run roughshod over the rights of Indigenous peoples, which has resulted in a massive stockpiling of power and privilege by and for the dominant society. </w:t>
      </w:r>
      <w:r w:rsidRPr="00D568D2">
        <w:rPr>
          <w:rStyle w:val="StyleUnderline"/>
        </w:rPr>
        <w:t>Land has been stolen, and significant amounts of it must be returned. Power and authority have been unjustly appropriated, and much of it will have to be reinstated. This will inevitably be very upsetting to some; it will be incredibly inconvenient to others</w:t>
      </w:r>
      <w:r w:rsidRPr="00D568D2">
        <w:rPr>
          <w:sz w:val="14"/>
        </w:rPr>
        <w:t xml:space="preserve">. But it is what needs to happen if we are to create a more just and sustainable life in this country for the bulk of Indigenous communities, and for the majority of non-Indigenous people as well. To my mind, </w:t>
      </w:r>
      <w:r w:rsidRPr="00D568D2">
        <w:rPr>
          <w:rStyle w:val="StyleUnderline"/>
        </w:rPr>
        <w:t>the apparent fact that many non-Indigenous people are “upset” or feel “alienated” by the aims of decolonization movements like Idle No More simply means that we are collectively doing something right</w:t>
      </w:r>
      <w:r w:rsidRPr="00D568D2">
        <w:rPr>
          <w:sz w:val="14"/>
        </w:rPr>
        <w:t xml:space="preserve">. My second point is that this criticism or concern smells of a double standard. I suspect that equally “disruptive” actions undertaken by various sectors of, for example, the mainstream labor movement, including job actions ranging from the withdrawal of teaching, transit, and healthcare services to full-blown strike activity, does not often undergo the same criticism and scrutiny by progressive non-Natives that Indigenous peoples’ movements are subjected to. When these sectors of society courageously defend their rights outside of the increasingly hostile confines of imposed labor legislation—actions that also tend to disproportionately “disrupt” the lives of ordinary Canadians—it is crucial that we educate ourselves about the causes that inform these efforts. All Indigenous people ask is that the same courtesy and respect be offered our communities in our struggles. The third critique involves what we might characterize as a neo-Nietzschean concern over the largely reactive stance that such acts of resistance take in practice. On the surface, blockades in particular appear to be the epitome of reaction insofar as they clearly embody a resounding “no” but fail to offer a more affirmative gesture or alternative built into the practice itself. The risk here is that, in doing so, these ressentiment-laden modalities of Indigenous resistance reify the very structures or social relationships we find so abhorrent. In Nietzsche’s terms, insofar as this “No” becomes our “creative deed” we end up dependent on the “hostile world” we have come to define ourselves against. 50 We become dependent on “external stimuli to act at all—[our] action is fundamentally reaction.”51 This concern, I claim, is premised on a fundamental misunderstanding of what these forms of direct action are all about. In his own creative engagement with Nietzsche at the end of Black Skin, White Masks, Frantz Fanon exclaims that, yes, “man is an affirmation. . . and that we shall not stop repeating it. Yes to life. Yes to love. Yes to generosity.” “But man,” he continues on to insist, “is also a negation. No to man’s contempt. No to the indignity of man. To the exploitation of man. To the massacre of what is most human in man: freedom.”52 </w:t>
      </w:r>
      <w:r w:rsidRPr="00D568D2">
        <w:rPr>
          <w:rStyle w:val="StyleUnderline"/>
        </w:rPr>
        <w:t>Forms of Indigenous resistance, such as blockading and other explicitly disruptive oppositional practices, are indeed reactive in the ways that some have critiqued, but they are also very important. Through these actions we physically say “no” to the degradation of our communities and to exploitation of the lands upon which we depend. But they also have ingrained within in them a resounding “yes”: they are the affirmative enactment of another modality of being, a different way of relating to and with the world</w:t>
      </w:r>
      <w:r w:rsidRPr="00D568D2">
        <w:rPr>
          <w:sz w:val="14"/>
        </w:rPr>
        <w:t xml:space="preserve">. In the case of blockades like the one erected by the Anishinaabe people of Grassy Narrows in northwest Ontario, which has been in existence since 2002, </w:t>
      </w:r>
      <w:r w:rsidRPr="00D568D2">
        <w:rPr>
          <w:rStyle w:val="StyleUnderline"/>
        </w:rPr>
        <w:t>they become a way of life, another form of community. They embody through praxis our ancestral obligations to protect the lands that are core to who we are as Indigenous peoples</w:t>
      </w:r>
      <w:r w:rsidRPr="00D568D2">
        <w:rPr>
          <w:sz w:val="14"/>
        </w:rPr>
        <w:t xml:space="preserve">. Thesis 2: Capitalism, No More! What the recent direct actions of First Nation communities like Elsipogtog in New Brunswick demonstrate is that </w:t>
      </w:r>
      <w:r w:rsidRPr="00D568D2">
        <w:rPr>
          <w:rStyle w:val="StyleUnderline"/>
        </w:rPr>
        <w:t>Indigenous forms of economic disruption through the use of blockades are both a negation and an affirmation</w:t>
      </w:r>
      <w:r w:rsidRPr="00D568D2">
        <w:rPr>
          <w:sz w:val="14"/>
        </w:rPr>
        <w:t xml:space="preserve">. 53 </w:t>
      </w:r>
      <w:r w:rsidRPr="00D568D2">
        <w:rPr>
          <w:rStyle w:val="StyleUnderline"/>
        </w:rPr>
        <w:t>They are a crucial act of negation insofar as they seek to impede or block the flow of resources currently being transported to international markets from oil and gas fields, refineries, lumber mills, mining operations, and hydroelectric facilities located on the dispossessed lands of Indigenous nations. These modes of direct action, in other words, seek to have a negative impact on the economic infrastructure that is core to the colonial accumulation of capital in settler-political economies</w:t>
      </w:r>
      <w:r w:rsidRPr="00D568D2">
        <w:rPr>
          <w:sz w:val="14"/>
        </w:rPr>
        <w:t xml:space="preserve"> like Canada’s.54 </w:t>
      </w:r>
      <w:r w:rsidRPr="00D568D2">
        <w:rPr>
          <w:rStyle w:val="StyleUnderline"/>
        </w:rPr>
        <w:t>Blocking access to this critical infrastructure has historically been quite effective in forging short-term gains for Indigenous communities</w:t>
      </w:r>
      <w:r w:rsidRPr="00D568D2">
        <w:rPr>
          <w:sz w:val="14"/>
        </w:rPr>
        <w:t xml:space="preserve">. Over the last couple of decades, however, state and corporate powers have also become quite skilled at recuperating the losses incurred as a result of Indigenous peoples’ resistance by drawing our leaders off the land and into negotiations where the terms are always set by and in the interests of settler capital. What tends to get ignored by many self-styled pundits is that </w:t>
      </w:r>
      <w:r w:rsidRPr="00D568D2">
        <w:rPr>
          <w:rStyle w:val="StyleUnderline"/>
        </w:rPr>
        <w:t>these actions are also an affirmative gesture of Indigenous resurgence insofar as they embody an enactment of Indigenous law and the obligations such laws place on Indigenous peoples to uphold the relations of reciprocity that shape our engagements with the human and nonhuman world—the land</w:t>
      </w:r>
      <w:r w:rsidRPr="00D568D2">
        <w:rPr>
          <w:sz w:val="14"/>
        </w:rPr>
        <w:t xml:space="preserve">. The question I want to explore here, albeit very briefly, is this: how might we begin to scale up these often localized, resurgent land-based direct actions to produce a more general transformation in the colonial economy? Said slightly differently, how might we move beyond a resurgent Indigenous politics that seeks to inhibit the destructive effects of capital to one that strives to create Indigenous alternatives to it? In her recent interview with Naomi Klein, Leanne Simpson hints at what such an alternative or alternatives might entail for Indigenous nations: “People within the Idle No More movement who are talking about Indigenous nationhood are talking about a massive transformation, a massive decolonization”; they are calling for a “resurgence of Indigenous political thought” that is “land-based and very much tied to that intimate and close relationship to the land, which to me means a revitalization of sustainable local Indigenous economies.”55 </w:t>
      </w:r>
      <w:r w:rsidRPr="00D568D2">
        <w:rPr>
          <w:rStyle w:val="StyleUnderline"/>
        </w:rPr>
        <w:t>Without such a massive transformation in the political economy of contemporary settler-colonialism, any efforts to rebuild our nations will remain parasitic on capitalism, and thus on the perpetual exploitation of our lands and labor</w:t>
      </w:r>
      <w:r w:rsidRPr="00D568D2">
        <w:rPr>
          <w:sz w:val="14"/>
        </w:rPr>
        <w:t xml:space="preserve">. Consider, for example, an approach to resurgence that would see Indigenous people begin to reconnect with their lands and land-based practices on either an individual or small-scale collective basis. This could take the form of “walking the land” in an effort to refamiliarize ourselves with the landscapes and places that give our histories, languages, and cultures shape and content; to revitalizing and engaging in land-based harvesting practices like hunting, fishing, and gathering, and/or cultural production activities like hide-tanning and carving, all of which also serve to assert our sovereign presence on our territories in ways that can be profoundly educational and empowering; to the reoccupation of sacred places for the purposes of relearning and practicing our ceremonial activities. </w:t>
      </w:r>
      <w:r w:rsidRPr="00D568D2">
        <w:rPr>
          <w:rStyle w:val="StyleUnderline"/>
        </w:rPr>
        <w:t>A similar problem informs self-determination efforts that seek to ameliorate our poverty and economic dependency through resource revenue sharing, more comprehensive impact benefit agreements, and affirmative action employment strategies negotiated through the state and with industries currently tearing up Indigenous territories. Even though the capital generated by such an approach could, in theory, be spent subsidizing the revitalization of certain cultural traditions and practices, in the end they would still remain dependent on a predatory economy that is entirely at odds with the deep reciprocity that forms the cultural core of many Indigenous peoples’ relationships with land</w:t>
      </w:r>
      <w:r w:rsidRPr="00D568D2">
        <w:rPr>
          <w:sz w:val="14"/>
        </w:rPr>
        <w:t xml:space="preserve">. What forms might an Indigenous political-economic alternative to the intensification of capitalism on and within our territories take? For some communities, reinvigorating a mix of subsistence-based activities with more contemporary economic ventures is one alternative.56 As discussed in chapter 2, in the 1970s the Dene Nation sought to curtail the negative environmental and cultural impacts of capitalist extractivism by proposing to establish an economy that would apply traditional concepts of Dene governance—decentralized, regional political structures based on participatory, consensus decisionmaking—to the realm of the economy. At the time, this would have seen a revitalization of a bush mode of production, with emphasis placed on the harvesting and manufacturing of local renewable resources through traditional activities like hunting, fishing, and trapping, potentially combined with and partially subsidized by other economic activities on lands communally held and managed by the Dene Nation. Economic models discussed during the time thus included the democratic organization of production and distribution through Indigenous cooperatives and possibly worker-managed enterprises.57 </w:t>
      </w:r>
      <w:r w:rsidRPr="00D568D2">
        <w:rPr>
          <w:rStyle w:val="StyleUnderline"/>
        </w:rPr>
        <w:t>Revisiting Indigenous political-economic alternatives such as these could pose a real threat to the accumulation of capital on Indigenous lands in three ways. First</w:t>
      </w:r>
      <w:r w:rsidRPr="00D568D2">
        <w:rPr>
          <w:sz w:val="14"/>
        </w:rPr>
        <w:t xml:space="preserve">, through mentorship and education </w:t>
      </w:r>
      <w:r w:rsidRPr="00D568D2">
        <w:rPr>
          <w:rStyle w:val="StyleUnderline"/>
        </w:rPr>
        <w:t>these economies reconnect Indigenous people to land-based practices and forms of knowledge that emphasize radical sustainability. This form of grounded normativity is antithetical to capitalist accumulation. Second, these economic practices offer a means of subsistence that over time can help break our dependence on the capitalist market by cultivating self-sufficiency through the localized and sustainable production of core foods and life materials that we distribute and consume within our own communities on a regular basis. Third, through the application of Indigenous governance principles to nontraditional economic activities we open up a way of engaging in contemporary economic ventures in an Indigenous way that is better suited to foster sustainable economic decision-making, an equitable distribution of resources within and between Indigenous communities</w:t>
      </w:r>
      <w:r w:rsidRPr="00D568D2">
        <w:rPr>
          <w:sz w:val="14"/>
        </w:rPr>
        <w:t xml:space="preserve">, Native women’s political and economic emancipation, and empowerment for Indigenous citizens and workers who may or must pursue livelihoods in sectors of the economy outside of the bush. Why not critically apply the most egalitarian and participatory features of our traditional governance practices to all of our economic activities, regardless of whether they are undertaken in land-based or urban contexts? The capacity of resurgent Indigenous economies to challenge the hegemony of settler-colonial capitalism in the long term can only happen if certain conditions are met, however. First, all of the colonial, racist, and patriarchal legal and political obstacles that have been used to block our access to land need to be confronted and removed.58 Of course, capitalism continues to play a core role in dispossessing us of our lands and self-determining authority, but it only does so with the aid of other forms of exploitation and domination configured along racial, gender, and state lines. </w:t>
      </w:r>
      <w:r w:rsidRPr="00D568D2">
        <w:rPr>
          <w:rStyle w:val="StyleUnderline"/>
        </w:rPr>
        <w:t>Dismantling all of these oppressive structures will not be easy. It will require that we continue to assert our presence on all of our territories, coupled with an escalation of confrontations with the forces of colonization through the forms of direct action that are currently being undertaken by communities like Elsipogtog</w:t>
      </w:r>
      <w:r w:rsidRPr="00D568D2">
        <w:rPr>
          <w:sz w:val="14"/>
        </w:rPr>
        <w:t xml:space="preserve">. Second, we also have to acknowledge that the significant political leverage required to simultaneously block the economic exploitation of our people and homelands while constructing alternatives to capitalism will not be generated through our direct actions and resurgent economies alone. Settler colonization has rendered our populations too small to affect this magnitude of change. This reality </w:t>
      </w:r>
      <w:r w:rsidRPr="00D568D2">
        <w:rPr>
          <w:rStyle w:val="StyleUnderline"/>
        </w:rPr>
        <w:t>demands that we continue to remain open to, if not actively seek out and establish, relations of solidarity and networks of trade and mutual aid with national and transnational communities and organizations that are also struggling against the imposed effects of globalized capital</w:t>
      </w:r>
      <w:r w:rsidRPr="00D568D2">
        <w:rPr>
          <w:sz w:val="14"/>
        </w:rPr>
        <w:t xml:space="preserve">, including other Indigenous nations and national confederacies; urban Indigenous people and organizations; the labor, women’s, GBLTQ2S (gay, bisexual, lesbian, trans, queer, and two-spirit), and environmental movements; and, of course, those racial and ethnic communities that find themselves subject to their own distinct forms of economic, social, and cultural marginalization. </w:t>
      </w:r>
      <w:r w:rsidRPr="00D568D2">
        <w:rPr>
          <w:rStyle w:val="StyleUnderline"/>
        </w:rPr>
        <w:t>The initially rapid and relatively widespread support expressed both nationally and internationally for the Idle No More movement</w:t>
      </w:r>
      <w:r w:rsidRPr="00D568D2">
        <w:rPr>
          <w:sz w:val="14"/>
        </w:rPr>
        <w:t xml:space="preserve"> in spring 2013, </w:t>
      </w:r>
      <w:r w:rsidRPr="00D568D2">
        <w:rPr>
          <w:rStyle w:val="StyleUnderline"/>
        </w:rPr>
        <w:t>and the solidarity generated around the Elsipogtog antifracking resistance</w:t>
      </w:r>
      <w:r w:rsidRPr="00D568D2">
        <w:rPr>
          <w:sz w:val="14"/>
        </w:rPr>
        <w:t xml:space="preserve"> in the fall and winter of 2013, </w:t>
      </w:r>
      <w:r w:rsidRPr="00D568D2">
        <w:rPr>
          <w:rStyle w:val="StyleUnderline"/>
        </w:rPr>
        <w:t>gives me hope that establishing such relations are indeed possible</w:t>
      </w:r>
      <w:r w:rsidRPr="00D568D2">
        <w:rPr>
          <w:sz w:val="14"/>
        </w:rPr>
        <w:t xml:space="preserve">. It is time for our communities to seize the unique political opportunities of the day. In the delicate balancing act of having to ensure that his social conservative contempt for First Nations does not overwhelm his neoconservative love of the market, Prime Minister Harper has erred by letting the racism and sexism of the former outstrip his belligerent commitment to the latter. This is a novice mistake that Liberals like Jean Chrétien and Paul Martin learned how to manage decades ago. As a result, </w:t>
      </w:r>
      <w:r w:rsidRPr="00D568D2">
        <w:rPr>
          <w:rStyle w:val="StyleUnderline"/>
        </w:rPr>
        <w:t>the federal government has invigorated a struggle for Indigenous self-determination that must challenge the relationship between settler colonization and free-market fundamentalism in ways that refuse to be coopted by scraps of recognition, opportunistic apologies, and the cheap gift of political and economic inclusion. For Indigenous nations to live, capitalism must die. And for capitalism to die, we must actively participate in the construction of Indigenous alternatives to it</w:t>
      </w:r>
      <w:r w:rsidRPr="00D568D2">
        <w:rPr>
          <w:sz w:val="14"/>
        </w:rPr>
        <w:t>.</w:t>
      </w:r>
    </w:p>
    <w:p w:rsidR="00A275F7" w:rsidRPr="00D568D2" w:rsidRDefault="00A275F7" w:rsidP="00A275F7"/>
    <w:p w:rsidR="00A275F7" w:rsidRPr="00D568D2" w:rsidRDefault="00A275F7" w:rsidP="00A275F7"/>
    <w:p w:rsidR="00C5033B" w:rsidRPr="00D568D2" w:rsidRDefault="00C5033B" w:rsidP="00C5033B">
      <w:pPr>
        <w:pStyle w:val="Heading4"/>
      </w:pPr>
      <w:r w:rsidRPr="00D568D2">
        <w:t>Alt solves--- here are some examples of how migrant justice can be com</w:t>
      </w:r>
      <w:r w:rsidR="005D0DDD" w:rsidRPr="00D568D2">
        <w:t>mensurable with decolonization</w:t>
      </w:r>
    </w:p>
    <w:p w:rsidR="005D0DDD" w:rsidRPr="00D568D2" w:rsidRDefault="005D0DDD" w:rsidP="005D0DDD">
      <w:r w:rsidRPr="00D568D2">
        <w:t xml:space="preserve">Craig </w:t>
      </w:r>
      <w:r w:rsidRPr="00D568D2">
        <w:rPr>
          <w:rStyle w:val="Style13ptBold"/>
        </w:rPr>
        <w:t>Fortier 15,</w:t>
      </w:r>
      <w:r w:rsidRPr="00D568D2">
        <w:t xml:space="preserve"> York University sociology PhD, December, “Unsettling Movements: Decolonizing Non-Indigenous Radical Struggles In Settler Colonial States,” https://yorkspace.library.yorku.ca/xmlui/handle/10315/32177</w:t>
      </w:r>
    </w:p>
    <w:p w:rsidR="00C5033B" w:rsidRPr="00D568D2" w:rsidRDefault="00C5033B" w:rsidP="00C5033B">
      <w:pPr>
        <w:rPr>
          <w:sz w:val="16"/>
        </w:rPr>
      </w:pPr>
      <w:r w:rsidRPr="00D568D2">
        <w:rPr>
          <w:sz w:val="16"/>
        </w:rPr>
        <w:t xml:space="preserve">South Asian activist and author Harsha </w:t>
      </w:r>
      <w:r w:rsidRPr="00D568D2">
        <w:rPr>
          <w:rStyle w:val="StyleUnderline"/>
        </w:rPr>
        <w:t>Walia (</w:t>
      </w:r>
      <w:r w:rsidRPr="00D568D2">
        <w:rPr>
          <w:sz w:val="16"/>
        </w:rPr>
        <w:t xml:space="preserve">2013), </w:t>
      </w:r>
      <w:r w:rsidRPr="00D568D2">
        <w:rPr>
          <w:rStyle w:val="StyleUnderline"/>
        </w:rPr>
        <w:t xml:space="preserve">a member of No One Is Illegal-Vancouver Coast Salish Territories, suggests that one way migrant justice movements grapple with the contradictions inherent in the Status for All campaign is by </w:t>
      </w:r>
      <w:r w:rsidRPr="00D568D2">
        <w:rPr>
          <w:rStyle w:val="Emphasis"/>
        </w:rPr>
        <w:t>challenging the state-centric framings of their struggles,</w:t>
      </w:r>
      <w:r w:rsidRPr="00D568D2">
        <w:rPr>
          <w:sz w:val="16"/>
        </w:rPr>
        <w:t xml:space="preserve"> “such as ‘Immigrants are American too’ or ‘Refugees want to enjoy the freedoms of Canada,’ that </w:t>
      </w:r>
      <w:r w:rsidRPr="00D568D2">
        <w:rPr>
          <w:rStyle w:val="Emphasis"/>
        </w:rPr>
        <w:t>buttress the legitimacy of the state and its illegitimate foundations in settler colonialism, imperialism, capitalism, and oppression”</w:t>
      </w:r>
      <w:r w:rsidRPr="00D568D2">
        <w:rPr>
          <w:sz w:val="16"/>
        </w:rPr>
        <w:t xml:space="preserve"> (76). Walia asserts that </w:t>
      </w:r>
      <w:r w:rsidRPr="00D568D2">
        <w:rPr>
          <w:rStyle w:val="StyleUnderline"/>
        </w:rPr>
        <w:t>these framings rely on a regime of state-sanctioned rights, state-perpetuated myths of tolerance and benevolence, and state- enforced assimilation that use citizenship status, the border, and the denial of Indigenous sovereignty as techniques to maintain the normative whiteness of the settler state</w:t>
      </w:r>
      <w:r w:rsidRPr="00D568D2">
        <w:rPr>
          <w:sz w:val="16"/>
        </w:rPr>
        <w:t xml:space="preserve"> (Walia 2013). </w:t>
      </w:r>
      <w:r w:rsidRPr="00D568D2">
        <w:rPr>
          <w:rStyle w:val="StyleUnderline"/>
        </w:rPr>
        <w:t>In adapting their political framing of anti-deportation campaigns as a challenge to the legitimacy of the settler state rather than a demand that the settler state recognize and include migrants, at least rhetorically No One Is Illegal groups seek to align their fights for migrant justice with the goals of Indigenous sovereignty movements</w:t>
      </w:r>
      <w:r w:rsidRPr="00D568D2">
        <w:rPr>
          <w:sz w:val="16"/>
        </w:rPr>
        <w:t xml:space="preserve">. A second way that No One Is Illegal groups have attempted to integrate a decolonizing framework into Status for All is through the development of local “Solidarity City” campaigns. </w:t>
      </w:r>
      <w:r w:rsidRPr="00D568D2">
        <w:rPr>
          <w:rStyle w:val="Emphasis"/>
        </w:rPr>
        <w:t>What differentiates Solidarity City from anti-deportation campaigns or the broader Status for All campaign is the focus on building community autonomy and power to resist the enforcement of immigration legislation at a local level. In doing so, No One Is Illegal is better able to challenge the legitimacy of the settler state’s immigration policy</w:t>
      </w:r>
      <w:r w:rsidRPr="00D568D2">
        <w:rPr>
          <w:sz w:val="16"/>
        </w:rPr>
        <w:t xml:space="preserve">. </w:t>
      </w:r>
      <w:r w:rsidRPr="00D568D2">
        <w:rPr>
          <w:rStyle w:val="StyleUnderline"/>
        </w:rPr>
        <w:t xml:space="preserve">The hope is that in seeking “regularization from the ground up”, these campaigns can have the long-term impact of creating settler/non-Indigenous spaces that have significant affinity with Indigenous struggles for sovereignty and self- determination </w:t>
      </w:r>
      <w:r w:rsidRPr="00D568D2">
        <w:rPr>
          <w:sz w:val="16"/>
        </w:rPr>
        <w:t xml:space="preserve">(Kamal and Mishra 2007). The solidarity city/sanctuary city model of organizing first developed in Toronto in late 2006. The concept was adapted from migrant justice campaigns in the United States where activists sought to establish “Don’t Ask, Don’t Tell” policies in their cities – meaning that anyone should be able to access essential municipal services without being asked to produce immigration status or be reported to immigration enforcement if they did not have documents. Cities such as Cambridge, Massachusetts and San Francisco, California already had long-standing policies that functioned in such a manner. In Toronto, however, </w:t>
      </w:r>
      <w:r w:rsidRPr="00D568D2">
        <w:rPr>
          <w:rStyle w:val="StyleUnderline"/>
        </w:rPr>
        <w:t>No One Is Illegal sought to push the community autonomy aspect of this campaign because it could be framed as both a struggle to gain access for migrants to essential services in the city while at the same time denying the legitimacy of the Canadian state’s immigration policies</w:t>
      </w:r>
      <w:r w:rsidRPr="00D568D2">
        <w:rPr>
          <w:sz w:val="16"/>
        </w:rPr>
        <w:t xml:space="preserve">. </w:t>
      </w:r>
      <w:r w:rsidRPr="00D568D2">
        <w:rPr>
          <w:rStyle w:val="Emphasis"/>
        </w:rPr>
        <w:t xml:space="preserve">Rather than simply seeking access to government services (a reinforcement of the state), the group began to see the campaign as a means for local residents to assert the right to free movement through non-cooperation with federal immigration policy. </w:t>
      </w:r>
      <w:r w:rsidRPr="00D568D2">
        <w:rPr>
          <w:sz w:val="16"/>
        </w:rPr>
        <w:t xml:space="preserve">With varying levels of success, </w:t>
      </w:r>
      <w:r w:rsidRPr="00D568D2">
        <w:rPr>
          <w:rStyle w:val="StyleUnderline"/>
        </w:rPr>
        <w:t>this campaign of non-cooperation has given migrant justice activists an entry point for discussions with Indigenous communities on how to build anti-colonial campaigns in urban contexts that seek to imagine decolonial relations of autonomy that exist outside of the settler state’s regulation of Indigenous and migrant bodies</w:t>
      </w:r>
      <w:r w:rsidRPr="00D568D2">
        <w:rPr>
          <w:sz w:val="16"/>
        </w:rPr>
        <w:t>. In questioning the Canadian state’s monopoly over access, status, and belonging, these campaigns open up the possibility of re-imaging immigration policy through relationship building with Indigenous nations. Bhatia (2013) explains that the existence of living and ongoing practices of immigration protocols among Indigenous nations and the multiple treaties in which co-existence outside of immigration has been negotiated serve as a potential opportunity for collaboration between precarious migrants and Indigenous nations seeking to challenge the sovereignty of the settler state.</w:t>
      </w:r>
    </w:p>
    <w:p w:rsidR="00C5033B" w:rsidRPr="00D568D2" w:rsidRDefault="00C5033B" w:rsidP="00C5033B"/>
    <w:p w:rsidR="00C5033B" w:rsidRPr="00D568D2" w:rsidRDefault="00C5033B" w:rsidP="00C5033B"/>
    <w:p w:rsidR="00A275F7" w:rsidRPr="00D568D2" w:rsidRDefault="00A275F7" w:rsidP="00A275F7">
      <w:pPr>
        <w:pStyle w:val="Heading3"/>
      </w:pPr>
      <w:r w:rsidRPr="00D568D2">
        <w:t>AT: Binaries Bad</w:t>
      </w:r>
    </w:p>
    <w:p w:rsidR="00A275F7" w:rsidRPr="00D568D2" w:rsidRDefault="00A275F7" w:rsidP="00A275F7"/>
    <w:p w:rsidR="00A275F7" w:rsidRPr="00D568D2" w:rsidRDefault="00A275F7" w:rsidP="00A275F7">
      <w:pPr>
        <w:pStyle w:val="Heading4"/>
      </w:pPr>
      <w:r w:rsidRPr="00D568D2">
        <w:t>Our binary theorization is empirically and experientially proven</w:t>
      </w:r>
    </w:p>
    <w:p w:rsidR="00A275F7" w:rsidRPr="00D568D2" w:rsidRDefault="00A275F7" w:rsidP="00A275F7">
      <w:r w:rsidRPr="00D568D2">
        <w:t xml:space="preserve">Patrick </w:t>
      </w:r>
      <w:r w:rsidRPr="00D568D2">
        <w:rPr>
          <w:rStyle w:val="Style13ptBold"/>
        </w:rPr>
        <w:t>Wolfe 13,</w:t>
      </w:r>
      <w:r w:rsidRPr="00D568D2">
        <w:t xml:space="preserve"> Australian anthropologist and ethnographer, “Recuperating Binarism: a heretical introduction,” Settler Colonial Studies, volume 3 issue 3-04, Taylor and Francis</w:t>
      </w:r>
    </w:p>
    <w:p w:rsidR="00A275F7" w:rsidRPr="00D568D2" w:rsidRDefault="00A275F7" w:rsidP="00A275F7">
      <w:r w:rsidRPr="00D568D2">
        <w:rPr>
          <w:rStyle w:val="StyleUnderline"/>
        </w:rPr>
        <w:t>In the</w:t>
      </w:r>
      <w:r w:rsidRPr="00D568D2">
        <w:rPr>
          <w:sz w:val="14"/>
        </w:rPr>
        <w:t xml:space="preserve"> contemporary Western </w:t>
      </w:r>
      <w:r w:rsidRPr="00D568D2">
        <w:rPr>
          <w:rStyle w:val="StyleUnderline"/>
        </w:rPr>
        <w:t>academy</w:t>
      </w:r>
      <w:r w:rsidRPr="00D568D2">
        <w:rPr>
          <w:sz w:val="14"/>
        </w:rPr>
        <w:t xml:space="preserve">, especially </w:t>
      </w:r>
      <w:r w:rsidRPr="00D568D2">
        <w:rPr>
          <w:rStyle w:val="StyleUnderline"/>
        </w:rPr>
        <w:t>in the USA, the repudiation of binarism partakes of a certain sacredness</w:t>
      </w:r>
      <w:r w:rsidRPr="00D568D2">
        <w:rPr>
          <w:sz w:val="14"/>
        </w:rPr>
        <w:t xml:space="preserve">. Not only are its premises unquestionable, though they certainly are. More strictly, and in keeping with Durkheimian fundamentals, the repudiation of binarism expresses membership of a collectivity that constitutes the source and origin of righteousness. Hence the heat that typically accompanies its enactment. An identification is at stake. In notable contrast to the customary wordiness of scholarly interchange, the repudiation in question is </w:t>
      </w:r>
      <w:r w:rsidRPr="00D568D2">
        <w:rPr>
          <w:rStyle w:val="StyleUnderline"/>
        </w:rPr>
        <w:t>typically expressed with emphatic brevity, the charge of binarism constituting one of the more conversation-stopping items in academic theory’s inventory of reprimands</w:t>
      </w:r>
      <w:r w:rsidRPr="00D568D2">
        <w:rPr>
          <w:sz w:val="14"/>
        </w:rPr>
        <w:t xml:space="preserve">. Despite the semblance of consensus, however, a dissenting positionality persists. </w:t>
      </w:r>
      <w:r w:rsidRPr="00D568D2">
        <w:rPr>
          <w:rStyle w:val="StyleUnderline"/>
        </w:rPr>
        <w:t xml:space="preserve">As one who argues that </w:t>
      </w:r>
      <w:r w:rsidRPr="00D568D2">
        <w:rPr>
          <w:rStyle w:val="Emphasis"/>
        </w:rPr>
        <w:t>settler colonialism</w:t>
      </w:r>
      <w:r w:rsidRPr="00D568D2">
        <w:rPr>
          <w:rStyle w:val="StyleUnderline"/>
        </w:rPr>
        <w:t xml:space="preserve"> is premised on a </w:t>
      </w:r>
      <w:r w:rsidRPr="00D568D2">
        <w:rPr>
          <w:rStyle w:val="Emphasis"/>
        </w:rPr>
        <w:t>zero-sum logic</w:t>
      </w:r>
      <w:r w:rsidRPr="00D568D2">
        <w:rPr>
          <w:rStyle w:val="StyleUnderline"/>
        </w:rPr>
        <w:t xml:space="preserve"> whereby settler societies, for all their internal </w:t>
      </w:r>
      <w:r w:rsidRPr="00D568D2">
        <w:rPr>
          <w:rStyle w:val="Emphasis"/>
        </w:rPr>
        <w:t>complexities</w:t>
      </w:r>
      <w:r w:rsidRPr="00D568D2">
        <w:rPr>
          <w:rStyle w:val="StyleUnderline"/>
        </w:rPr>
        <w:t xml:space="preserve">, </w:t>
      </w:r>
      <w:r w:rsidRPr="00D568D2">
        <w:rPr>
          <w:rStyle w:val="Emphasis"/>
        </w:rPr>
        <w:t>uniformly require the elimination of Native alternatives</w:t>
      </w:r>
      <w:r w:rsidRPr="00D568D2">
        <w:rPr>
          <w:rStyle w:val="StyleUnderline"/>
        </w:rPr>
        <w:t>, I have regularly been accused of binarism – though not once by a Native</w:t>
      </w:r>
      <w:r w:rsidRPr="00D568D2">
        <w:rPr>
          <w:sz w:val="14"/>
        </w:rPr>
        <w:t xml:space="preserve">. Why should it be that the spectre of binarism, so disturbing to nonNative sensibilities, should be less troubling to Natives? More provocatively, could it be that </w:t>
      </w:r>
      <w:r w:rsidRPr="00D568D2">
        <w:rPr>
          <w:rStyle w:val="StyleUnderline"/>
        </w:rPr>
        <w:t xml:space="preserve">the </w:t>
      </w:r>
      <w:r w:rsidRPr="00D568D2">
        <w:rPr>
          <w:rStyle w:val="Emphasis"/>
        </w:rPr>
        <w:t>repudiation of binarism represents a settler perspective</w:t>
      </w:r>
      <w:r w:rsidRPr="00D568D2">
        <w:rPr>
          <w:sz w:val="14"/>
        </w:rPr>
        <w:t xml:space="preserve">? To the extent that this may be the case, </w:t>
      </w:r>
      <w:r w:rsidRPr="00D568D2">
        <w:rPr>
          <w:rStyle w:val="StyleUnderline"/>
        </w:rPr>
        <w:t xml:space="preserve">the heat that the issue generates is revealing. It takes us directly to the </w:t>
      </w:r>
      <w:r w:rsidRPr="00D568D2">
        <w:rPr>
          <w:rStyle w:val="Emphasis"/>
        </w:rPr>
        <w:t>affective dimensions of settler subjecthood</w:t>
      </w:r>
      <w:r w:rsidRPr="00D568D2">
        <w:rPr>
          <w:sz w:val="14"/>
        </w:rPr>
        <w:t xml:space="preserve">, a conflictual realm that many of the essays in the first volume of this special collection opened up.1 To situate settler subjecthood historically, we can start with the frontier. For all its empirical inadequacy, the concept of the frontier has the virtue of expressing the protean fact of a historical coming together of societies that had previously been mutually discrete. Prior to a certain point or points, their separateness had been unqualified. In our theoretical enthusiasm at the complexities, hybridities and transgressions that the study of frontiers opens up, therefore, we should not lose sight of the fact that, </w:t>
      </w:r>
      <w:r w:rsidRPr="00D568D2">
        <w:rPr>
          <w:rStyle w:val="StyleUnderline"/>
        </w:rPr>
        <w:t xml:space="preserve">for all the holes and inconsistencies in the concept, its primary </w:t>
      </w:r>
      <w:r w:rsidRPr="00D568D2">
        <w:rPr>
          <w:rStyle w:val="Emphasis"/>
        </w:rPr>
        <w:t>referent is stable enough</w:t>
      </w:r>
      <w:r w:rsidRPr="00D568D2">
        <w:rPr>
          <w:rStyle w:val="StyleUnderline"/>
        </w:rPr>
        <w:t>. Behind all the indeterminacy</w:t>
      </w:r>
      <w:r w:rsidRPr="00D568D2">
        <w:rPr>
          <w:sz w:val="14"/>
        </w:rPr>
        <w:t xml:space="preserve">, the frontier is </w:t>
      </w:r>
      <w:r w:rsidRPr="00D568D2">
        <w:rPr>
          <w:rStyle w:val="StyleUnderline"/>
        </w:rPr>
        <w:t xml:space="preserve">a way of talking about the </w:t>
      </w:r>
      <w:r w:rsidRPr="00D568D2">
        <w:rPr>
          <w:rStyle w:val="Emphasis"/>
        </w:rPr>
        <w:t>historical process of territorial invasion</w:t>
      </w:r>
      <w:r w:rsidRPr="00D568D2">
        <w:rPr>
          <w:rStyle w:val="StyleUnderline"/>
        </w:rPr>
        <w:t xml:space="preserve"> – a cumulative depredation through which outsiders recurrently advance on Natives in order to take their place. Go back far enough</w:t>
      </w:r>
      <w:r w:rsidRPr="00D568D2">
        <w:rPr>
          <w:sz w:val="14"/>
        </w:rPr>
        <w:t xml:space="preserve">, in other words, </w:t>
      </w:r>
      <w:r w:rsidRPr="00D568D2">
        <w:rPr>
          <w:rStyle w:val="StyleUnderline"/>
        </w:rPr>
        <w:t xml:space="preserve">and there can be </w:t>
      </w:r>
      <w:r w:rsidRPr="00D568D2">
        <w:rPr>
          <w:rStyle w:val="Emphasis"/>
        </w:rPr>
        <w:t>no disputing the existence of an unqualified empirical binarism</w:t>
      </w:r>
      <w:r w:rsidRPr="00D568D2">
        <w:rPr>
          <w:sz w:val="14"/>
        </w:rPr>
        <w:t xml:space="preserve">. </w:t>
      </w:r>
      <w:r w:rsidRPr="00D568D2">
        <w:rPr>
          <w:rStyle w:val="StyleUnderline"/>
        </w:rPr>
        <w:t>The question is not, therefore, one of the ground for binarism, but one of where and when – if at all – the originary binarism became dissolved or transcended</w:t>
      </w:r>
      <w:r w:rsidRPr="00D568D2">
        <w:rPr>
          <w:sz w:val="14"/>
        </w:rPr>
        <w:t xml:space="preserve">. Significantly, scholars of the doctrine of discovery have not questioned the polarity of Natives and Europeans, so we can take it that the requisite historical rupture – assuming it occurred – was postponed for some centuries in the wake of Columbus.2 A breakthrough, if such it can be called, came in the USA in the form of the Marshall court’s concept of domestic dependent nationhood, which decisively compromised the inconvenient binarism hitherto presupposed in the formalities of separate national sovereignties. In failing to distinguish adequately between Indian sovereignty and that assigned to European nations, the embryonic republican legal system had set US and Indian sovereignties in counterpoint to each other. Cherokee v. Georgia downgraded that theoretical symmetry, encompassing Indian sovereignty within and below that of the USA without jettisoning the language of statecraft.3 In so doing, the judgement adapted the horizontal vocabulary of international relations to the vertical reality of domination.4 As such, Marshall’s pluralist innovation was emphatically unilateral. It expressed conquest, which hardly undoes opposition. Despite the rhetoric of coexistence, in other words, the judgements in no way undid the binary reality. Rather, the rhetoric of coexistence served as an instrument of conquest, as the Jacksonian removals that coincided with the judgements so brutally demonstrated. Accordingly, far from a historical rupture, the Marshall episode suggests that the denial of binarism may itself constitute an instrument of conquest. Moreover, in the contemporary US academy, Marshall does not lack apologists.5 Where, then, is the rupture? </w:t>
      </w:r>
      <w:r w:rsidRPr="00D568D2">
        <w:rPr>
          <w:rStyle w:val="StyleUnderline"/>
        </w:rPr>
        <w:t xml:space="preserve">The primal binarism that is maximally visible during the era of the frontier subsequently </w:t>
      </w:r>
      <w:r w:rsidRPr="00D568D2">
        <w:rPr>
          <w:rStyle w:val="Emphasis"/>
        </w:rPr>
        <w:t>becomes less and less visible</w:t>
      </w:r>
      <w:r w:rsidRPr="00D568D2">
        <w:rPr>
          <w:rStyle w:val="StyleUnderline"/>
        </w:rPr>
        <w:t xml:space="preserve"> in settler-colonial discourse – which</w:t>
      </w:r>
      <w:r w:rsidRPr="00D568D2">
        <w:rPr>
          <w:sz w:val="14"/>
        </w:rPr>
        <w:t xml:space="preserve">, as Lorenzo Veracini has pointed out, </w:t>
      </w:r>
      <w:r w:rsidRPr="00D568D2">
        <w:rPr>
          <w:rStyle w:val="Emphasis"/>
        </w:rPr>
        <w:t>persistently seeks its own transcendence through declaring itself a thing of the past</w:t>
      </w:r>
      <w:r w:rsidRPr="00D568D2">
        <w:rPr>
          <w:sz w:val="14"/>
        </w:rPr>
        <w:t xml:space="preserve">.6 </w:t>
      </w:r>
      <w:r w:rsidRPr="00D568D2">
        <w:rPr>
          <w:rStyle w:val="StyleUnderline"/>
        </w:rPr>
        <w:t>In the wake of the frontier</w:t>
      </w:r>
      <w:r w:rsidRPr="00D568D2">
        <w:rPr>
          <w:sz w:val="14"/>
        </w:rPr>
        <w:t xml:space="preserve"> – and here at least I agree with Frederick Jackson Turner – something very important happens. The end of the frontier marks the end of the centuries-long process whereby </w:t>
      </w:r>
      <w:r w:rsidRPr="00D568D2">
        <w:rPr>
          <w:rStyle w:val="StyleUnderline"/>
        </w:rPr>
        <w:t>Natives have been being transformed, spatially at least, from outsiders into insiders. They have become surrounded by, and contained within, settler society</w:t>
      </w:r>
      <w:r w:rsidRPr="00D568D2">
        <w:rPr>
          <w:sz w:val="14"/>
        </w:rPr>
        <w:t xml:space="preserve">. Typically, this is a drawn-out process. Removal only postpones it. </w:t>
      </w:r>
      <w:r w:rsidRPr="00D568D2">
        <w:rPr>
          <w:rStyle w:val="StyleUnderline"/>
        </w:rPr>
        <w:t>Sooner or later, the land hungry, the diggers of gold, the extractors of oil</w:t>
      </w:r>
      <w:r w:rsidRPr="00D568D2">
        <w:rPr>
          <w:sz w:val="14"/>
        </w:rPr>
        <w:t xml:space="preserve">, the scalpers, the doggers, the sex workers, the pastoralists, the railroad men and the farmers – Turner’s </w:t>
      </w:r>
      <w:r w:rsidRPr="00D568D2">
        <w:rPr>
          <w:rStyle w:val="StyleUnderline"/>
        </w:rPr>
        <w:t>whole litany of types – arrive at the boundaries of the substitute homelands to which Natives have been removed and the process starts all over again</w:t>
      </w:r>
      <w:r w:rsidRPr="00D568D2">
        <w:rPr>
          <w:sz w:val="14"/>
        </w:rPr>
        <w:t xml:space="preserve">, aggravated by the fact that, the second or third time around, Natives’ ties to their land are that much less robust.7 In the wake of this protracted historical containment, with no external threat to necessitate maintaining the formalities of international diplomacy, settler discourse seeks to shift Native Affairs out of the realm of international relations and reconstitute it internally as a depoliticised branch of the welfare bureaucracy.8 To this end, post-frontier settler policy typically favours assimilation, a range of strategies intended to separate individual Natives from their collective sovereignties and merge them irrecoverably into the settler mainstream. </w:t>
      </w:r>
      <w:r w:rsidRPr="00D568D2">
        <w:rPr>
          <w:rStyle w:val="StyleUnderline"/>
        </w:rPr>
        <w:t xml:space="preserve">Without minimising the catastrophic long-term death rates that settler colonialism has brought about, therefore, we should </w:t>
      </w:r>
      <w:r w:rsidRPr="00D568D2">
        <w:rPr>
          <w:rStyle w:val="Emphasis"/>
        </w:rPr>
        <w:t>not view the logic of elimination as solely a drive to exterminate</w:t>
      </w:r>
      <w:r w:rsidRPr="00D568D2">
        <w:rPr>
          <w:rStyle w:val="StyleUnderline"/>
        </w:rPr>
        <w:t xml:space="preserve"> Native human beings</w:t>
      </w:r>
      <w:r w:rsidRPr="00D568D2">
        <w:rPr>
          <w:sz w:val="14"/>
        </w:rPr>
        <w:t xml:space="preserve">. </w:t>
      </w:r>
      <w:r w:rsidRPr="00D568D2">
        <w:rPr>
          <w:rStyle w:val="StyleUnderline"/>
        </w:rPr>
        <w:t>Rather</w:t>
      </w:r>
      <w:r w:rsidRPr="00D568D2">
        <w:rPr>
          <w:sz w:val="14"/>
        </w:rPr>
        <w:t xml:space="preserve">, as Colonel Richard Pratt was well aware, </w:t>
      </w:r>
      <w:r w:rsidRPr="00D568D2">
        <w:rPr>
          <w:rStyle w:val="StyleUnderline"/>
        </w:rPr>
        <w:t xml:space="preserve">the irreconcilable Native difference that settler polities seek to eliminate can be detached from the individual, whose bare life can be reassigned within the set of settler social categories, a </w:t>
      </w:r>
      <w:r w:rsidRPr="00D568D2">
        <w:rPr>
          <w:rStyle w:val="Emphasis"/>
        </w:rPr>
        <w:t>social death of Nativeness</w:t>
      </w:r>
      <w:r w:rsidRPr="00D568D2">
        <w:rPr>
          <w:sz w:val="14"/>
        </w:rPr>
        <w:t xml:space="preserve">.9 Hence the demonisation of Indigenous collectivity in the immediately post-frontier Dawes-era USA, which persisted until John Collier devised a scheme, incorporated in the 1934 Indian Reorganisation Act, whereby tribal organisation might itself be domesticated.10 As in the case of Marshall, this strategy sought to neutralise Natives’ irreducible externality to the settler social contract. In both cases (Marshall and Collier), tribal autonomy would be diminished through incorporation rather than opposition. This situation prompts me to register an appreciative disagreement with Veracini, who has aptly pointed out – my disagreement being with his inference rather than with the point itself – that settlers bring their sovereignty with them.11 This enables Veracini </w:t>
      </w:r>
      <w:r w:rsidRPr="00D568D2">
        <w:rPr>
          <w:rStyle w:val="Emphasis"/>
        </w:rPr>
        <w:t>to distinguish between settlers and immigrants</w:t>
      </w:r>
      <w:r w:rsidRPr="00D568D2">
        <w:rPr>
          <w:rStyle w:val="StyleUnderline"/>
        </w:rPr>
        <w:t xml:space="preserve">, the latter being those who do not bring a sovereignty with them. On its own terms, this distinction seems </w:t>
      </w:r>
      <w:r w:rsidRPr="00D568D2">
        <w:rPr>
          <w:rStyle w:val="Emphasis"/>
        </w:rPr>
        <w:t>questionable</w:t>
      </w:r>
      <w:r w:rsidRPr="00D568D2">
        <w:rPr>
          <w:rStyle w:val="StyleUnderline"/>
        </w:rPr>
        <w:t xml:space="preserve"> (where, for instance, does it leave White settlers of Irish descent?)</w:t>
      </w:r>
      <w:r w:rsidRPr="00D568D2">
        <w:rPr>
          <w:sz w:val="14"/>
        </w:rPr>
        <w:t xml:space="preserve">. </w:t>
      </w:r>
      <w:r w:rsidRPr="00D568D2">
        <w:rPr>
          <w:rStyle w:val="Emphasis"/>
        </w:rPr>
        <w:t>Even assuming</w:t>
      </w:r>
      <w:r w:rsidRPr="00D568D2">
        <w:rPr>
          <w:sz w:val="14"/>
        </w:rPr>
        <w:t xml:space="preserve"> Veracini’s </w:t>
      </w:r>
      <w:r w:rsidRPr="00D568D2">
        <w:rPr>
          <w:rStyle w:val="StyleUnderline"/>
        </w:rPr>
        <w:t xml:space="preserve">triadic scheme, however (settlers, immigrants and Natives), </w:t>
      </w:r>
      <w:r w:rsidRPr="00D568D2">
        <w:rPr>
          <w:rStyle w:val="Emphasis"/>
        </w:rPr>
        <w:t>Natives remain distinct as the only bearers of sovereignties that exceed the monistic version that settlers imported with them</w:t>
      </w:r>
      <w:r w:rsidRPr="00D568D2">
        <w:rPr>
          <w:rStyle w:val="StyleUnderline"/>
        </w:rPr>
        <w:t xml:space="preserve">, immigrants having abandoned or been made to forfeit their own. This awkward fact has </w:t>
      </w:r>
      <w:r w:rsidRPr="00D568D2">
        <w:rPr>
          <w:rStyle w:val="Emphasis"/>
        </w:rPr>
        <w:t>prompted settler authorities’ repeated attempts to represent the unilateral as consensual</w:t>
      </w:r>
      <w:r w:rsidRPr="00D568D2">
        <w:rPr>
          <w:rStyle w:val="StyleUnderline"/>
        </w:rPr>
        <w:t xml:space="preserve">. </w:t>
      </w:r>
      <w:r w:rsidRPr="00D568D2">
        <w:rPr>
          <w:rStyle w:val="Emphasis"/>
        </w:rPr>
        <w:t>In the USA</w:t>
      </w:r>
      <w:r w:rsidRPr="00D568D2">
        <w:rPr>
          <w:rStyle w:val="StyleUnderline"/>
        </w:rPr>
        <w:t xml:space="preserve">, from the treaty era onwards, Natives have been subjected to a </w:t>
      </w:r>
      <w:r w:rsidRPr="00D568D2">
        <w:rPr>
          <w:rStyle w:val="Emphasis"/>
        </w:rPr>
        <w:t>recurrent cycle of inducements</w:t>
      </w:r>
      <w:r w:rsidRPr="00D568D2">
        <w:rPr>
          <w:rStyle w:val="StyleUnderline"/>
        </w:rPr>
        <w:t xml:space="preserve"> – allotment (held out as personal endowment), citizenship, tribal enrolment, termination (held out as individual freedom), and self-determination – each of which has sought to present domination as empowerment and thereby </w:t>
      </w:r>
      <w:r w:rsidRPr="00D568D2">
        <w:rPr>
          <w:rStyle w:val="Emphasis"/>
        </w:rPr>
        <w:t>assert Natives’ consent to their own dispossession</w:t>
      </w:r>
      <w:r w:rsidRPr="00D568D2">
        <w:rPr>
          <w:rStyle w:val="StyleUnderline"/>
        </w:rPr>
        <w:t xml:space="preserve">. Not only is this situation </w:t>
      </w:r>
      <w:r w:rsidRPr="00D568D2">
        <w:rPr>
          <w:rStyle w:val="Emphasis"/>
        </w:rPr>
        <w:t>inherently binary</w:t>
      </w:r>
      <w:r w:rsidRPr="00D568D2">
        <w:rPr>
          <w:rStyle w:val="StyleUnderline"/>
        </w:rPr>
        <w:t xml:space="preserve"> but a </w:t>
      </w:r>
      <w:r w:rsidRPr="00D568D2">
        <w:rPr>
          <w:rStyle w:val="Emphasis"/>
        </w:rPr>
        <w:t>preoccupation common to these policy alternations</w:t>
      </w:r>
      <w:r w:rsidRPr="00D568D2">
        <w:rPr>
          <w:rStyle w:val="StyleUnderline"/>
        </w:rPr>
        <w:t xml:space="preserve">, which have all sought to incorporate Natives either individually or collectively, has been the </w:t>
      </w:r>
      <w:r w:rsidRPr="00D568D2">
        <w:rPr>
          <w:rStyle w:val="Emphasis"/>
        </w:rPr>
        <w:t>suppression of that very binarism</w:t>
      </w:r>
      <w:r w:rsidRPr="00D568D2">
        <w:rPr>
          <w:sz w:val="14"/>
        </w:rPr>
        <w:t xml:space="preserve">. </w:t>
      </w:r>
      <w:r w:rsidRPr="00D568D2">
        <w:rPr>
          <w:rStyle w:val="StyleUnderline"/>
        </w:rPr>
        <w:t xml:space="preserve">To this extent, the post-structuralist </w:t>
      </w:r>
      <w:r w:rsidRPr="00D568D2">
        <w:rPr>
          <w:rStyle w:val="Emphasis"/>
        </w:rPr>
        <w:t>indictment of binarism endorses colonial policy-making</w:t>
      </w:r>
      <w:r w:rsidRPr="00D568D2">
        <w:rPr>
          <w:sz w:val="14"/>
        </w:rPr>
        <w:t xml:space="preserve">. Thus </w:t>
      </w:r>
      <w:r w:rsidRPr="00D568D2">
        <w:rPr>
          <w:rStyle w:val="StyleUnderline"/>
        </w:rPr>
        <w:t xml:space="preserve">it is naïve, if not consciously </w:t>
      </w:r>
      <w:r w:rsidRPr="00D568D2">
        <w:rPr>
          <w:rStyle w:val="Emphasis"/>
        </w:rPr>
        <w:t>complicit, for academic discourse to recapitulate multiculturalism’s claim to have subverted a binarism</w:t>
      </w:r>
      <w:r w:rsidRPr="00D568D2">
        <w:rPr>
          <w:rStyle w:val="StyleUnderline"/>
        </w:rPr>
        <w:t xml:space="preserve"> of White vs. the rest. Rather, multiculturalism maintains settler authorities’ historical suppression of Indigenous specificity into the so-called ‘post-racist’ era</w:t>
      </w:r>
      <w:r w:rsidRPr="00D568D2">
        <w:rPr>
          <w:sz w:val="14"/>
        </w:rPr>
        <w:t xml:space="preserve">. As we have seen, </w:t>
      </w:r>
      <w:r w:rsidRPr="00D568D2">
        <w:rPr>
          <w:rStyle w:val="StyleUnderline"/>
        </w:rPr>
        <w:t>frontier history raises the question of when, if at all, the colonial binarism became diluted or pluralised</w:t>
      </w:r>
      <w:r w:rsidRPr="00D568D2">
        <w:rPr>
          <w:sz w:val="14"/>
        </w:rPr>
        <w:t xml:space="preserve">. Assimilationists do not doubt its persistence. Rather than when the original binarism became diluted, they want to know how it can be diluted in the present. </w:t>
      </w:r>
      <w:r w:rsidRPr="00D568D2">
        <w:rPr>
          <w:rStyle w:val="StyleUnderline"/>
        </w:rPr>
        <w:t xml:space="preserve">Thus the matter goes to the core of the politics of </w:t>
      </w:r>
      <w:r w:rsidRPr="00D568D2">
        <w:rPr>
          <w:rStyle w:val="Emphasis"/>
        </w:rPr>
        <w:t>academic representations</w:t>
      </w:r>
      <w:r w:rsidRPr="00D568D2">
        <w:rPr>
          <w:sz w:val="14"/>
        </w:rPr>
        <w:t xml:space="preserve">. In deploying its administrative resources to suppress Native difference, settler discourse concedes institutional life to the very problem it seeks to eliminate. For something to be suppressed, it must first exist. By its very charter, an Office of Indian Affairs or an Aborigines Department attests to the persistence of the Native problem. During the era of the frontier, this is only to be expected. Territory, together with its Native population, remains to be conquered, so there remains an acknowledged external threat that requires institutional management. In the wake of the frontier, however, the continued need for institutional management becomes anomalous, attesting as it does to the persistence of a refractory externality that proclaims conquest not to be complete after all. </w:t>
      </w:r>
      <w:r w:rsidRPr="00D568D2">
        <w:rPr>
          <w:rStyle w:val="StyleUnderline"/>
        </w:rPr>
        <w:t xml:space="preserve">To the extent that </w:t>
      </w:r>
      <w:r w:rsidRPr="00D568D2">
        <w:rPr>
          <w:rStyle w:val="Emphasis"/>
        </w:rPr>
        <w:t>conquest remains incomplete</w:t>
      </w:r>
      <w:r w:rsidRPr="00D568D2">
        <w:rPr>
          <w:sz w:val="14"/>
        </w:rPr>
        <w:t xml:space="preserve">, as Alissa Macoun and Elizabeth Strakosch suggest in their chapter below, the settler state rests – or, more to the point, fails to rest – on incomplete foundations. Here, </w:t>
      </w:r>
      <w:r w:rsidRPr="00D568D2">
        <w:rPr>
          <w:rStyle w:val="StyleUnderline"/>
        </w:rPr>
        <w:t xml:space="preserve">then, is an </w:t>
      </w:r>
      <w:r w:rsidRPr="00D568D2">
        <w:rPr>
          <w:rStyle w:val="Emphasis"/>
        </w:rPr>
        <w:t>affective ground for the settler anxiety that binarism provokes</w:t>
      </w:r>
      <w:r w:rsidRPr="00D568D2">
        <w:rPr>
          <w:rStyle w:val="StyleUnderline"/>
        </w:rPr>
        <w:t xml:space="preserve">: it signals incompleteness. In seeking to internalise the Native problem, the settler state seeks to complete itself. This requirement is independent of simple demographic numbers. It </w:t>
      </w:r>
      <w:r w:rsidRPr="00D568D2">
        <w:rPr>
          <w:rStyle w:val="Emphasis"/>
        </w:rPr>
        <w:t>persists so long as uncontained alternative sovereignties</w:t>
      </w:r>
      <w:r w:rsidRPr="00D568D2">
        <w:rPr>
          <w:rStyle w:val="StyleUnderline"/>
        </w:rPr>
        <w:t xml:space="preserve">, areas of incompleteness, </w:t>
      </w:r>
      <w:r w:rsidRPr="00D568D2">
        <w:rPr>
          <w:rStyle w:val="Emphasis"/>
        </w:rPr>
        <w:t>persist within the bounds of the settler polity</w:t>
      </w:r>
      <w:r w:rsidRPr="00D568D2">
        <w:rPr>
          <w:rStyle w:val="StyleUnderline"/>
        </w:rPr>
        <w:t xml:space="preserve">. To </w:t>
      </w:r>
      <w:r w:rsidRPr="00D568D2">
        <w:rPr>
          <w:rStyle w:val="Emphasis"/>
        </w:rPr>
        <w:t>contain these alternatives</w:t>
      </w:r>
      <w:r w:rsidRPr="00D568D2">
        <w:rPr>
          <w:rStyle w:val="StyleUnderline"/>
        </w:rPr>
        <w:t xml:space="preserve"> – to complete its polity – settler discourse seeks to </w:t>
      </w:r>
      <w:r w:rsidRPr="00D568D2">
        <w:rPr>
          <w:rStyle w:val="Emphasis"/>
        </w:rPr>
        <w:t>depoliticise them</w:t>
      </w:r>
      <w:r w:rsidRPr="00D568D2">
        <w:rPr>
          <w:rStyle w:val="StyleUnderline"/>
        </w:rPr>
        <w:t xml:space="preserve">. To this end, a key strategy is to </w:t>
      </w:r>
      <w:r w:rsidRPr="00D568D2">
        <w:rPr>
          <w:rStyle w:val="Emphasis"/>
        </w:rPr>
        <w:t>conflate the Native problem with internal disorders</w:t>
      </w:r>
      <w:r w:rsidRPr="00D568D2">
        <w:rPr>
          <w:rStyle w:val="StyleUnderline"/>
        </w:rPr>
        <w:t xml:space="preserve"> such as crime, insanity and cognate forms of delinquency or neglect. For the external to be rendered internal, in other words, the </w:t>
      </w:r>
      <w:r w:rsidRPr="00D568D2">
        <w:rPr>
          <w:rStyle w:val="Emphasis"/>
        </w:rPr>
        <w:t>political is rendered technical</w:t>
      </w:r>
      <w:r w:rsidRPr="00D568D2">
        <w:rPr>
          <w:sz w:val="14"/>
        </w:rPr>
        <w:t xml:space="preserve">. A well-known, if premature, example of this device was the transfer of the US Office of Indian Affairs from the War Department to the newly created Department of the Interior, which took place in 1849, when the US Cavalry had barely set hoof on the Great Plains.12 The transfer’s prematurity was consistent with settler expansion. It expressed a desire for completion. As such, it prefigured the rash of anti-tribal initiatives, mopping-up for operations for civilisation, which rapidly complexified US Indian affairs administration in the Dawes years following the end of the frontier. </w:t>
      </w:r>
      <w:r w:rsidRPr="00D568D2">
        <w:rPr>
          <w:rStyle w:val="StyleUnderline"/>
        </w:rPr>
        <w:t>The more the Native question is problematised, however, the less it goes away. In mobilising against Native specificity, settler discourse inadvertently supplements Native agency, chronically reinscribing the frontier in domestic discourses ostensibly addressed to technical means rather than political ends. Thus abetted, the Native repressed insistently returns to haunt post-frontier settler culture</w:t>
      </w:r>
      <w:r w:rsidRPr="00D568D2">
        <w:rPr>
          <w:sz w:val="14"/>
        </w:rPr>
        <w:t xml:space="preserve">.13 </w:t>
      </w:r>
      <w:r w:rsidRPr="00D568D2">
        <w:rPr>
          <w:rStyle w:val="StyleUnderline"/>
        </w:rPr>
        <w:t xml:space="preserve">This </w:t>
      </w:r>
      <w:r w:rsidRPr="00D568D2">
        <w:rPr>
          <w:rStyle w:val="Emphasis"/>
        </w:rPr>
        <w:t>confounding of attempts to negate the Native/settler binary is a phenomenon of considerable generality</w:t>
      </w:r>
      <w:r w:rsidRPr="00D568D2">
        <w:rPr>
          <w:sz w:val="14"/>
        </w:rPr>
        <w:t xml:space="preserve">. </w:t>
      </w:r>
      <w:r w:rsidRPr="00D568D2">
        <w:rPr>
          <w:rStyle w:val="StyleUnderline"/>
        </w:rPr>
        <w:t>I have more than once cited a striking example of assimilationist propaganda to illustrate the extension of eliminationist logic into Australian domestic discourse</w:t>
      </w:r>
      <w:r w:rsidRPr="00D568D2">
        <w:rPr>
          <w:sz w:val="14"/>
        </w:rPr>
        <w:t xml:space="preserve">.14 I return to the example here for two reasons: </w:t>
      </w:r>
      <w:r w:rsidRPr="00D568D2">
        <w:rPr>
          <w:rStyle w:val="StyleUnderline"/>
        </w:rPr>
        <w:t xml:space="preserve">first, for comparative purposes, to connect my earlier analysis to the </w:t>
      </w:r>
      <w:r w:rsidRPr="00D568D2">
        <w:rPr>
          <w:rStyle w:val="Emphasis"/>
        </w:rPr>
        <w:t>cross-cultural observation</w:t>
      </w:r>
      <w:r w:rsidRPr="00D568D2">
        <w:rPr>
          <w:rStyle w:val="StyleUnderline"/>
        </w:rPr>
        <w:t xml:space="preserve"> (between </w:t>
      </w:r>
      <w:r w:rsidRPr="00D568D2">
        <w:rPr>
          <w:rStyle w:val="Emphasis"/>
        </w:rPr>
        <w:t>Australia</w:t>
      </w:r>
      <w:r w:rsidRPr="00D568D2">
        <w:rPr>
          <w:rStyle w:val="StyleUnderline"/>
        </w:rPr>
        <w:t xml:space="preserve"> and the </w:t>
      </w:r>
      <w:r w:rsidRPr="00D568D2">
        <w:rPr>
          <w:rStyle w:val="Emphasis"/>
        </w:rPr>
        <w:t>USA</w:t>
      </w:r>
      <w:r w:rsidRPr="00D568D2">
        <w:rPr>
          <w:rStyle w:val="StyleUnderline"/>
        </w:rPr>
        <w:t>)</w:t>
      </w:r>
      <w:r w:rsidRPr="00D568D2">
        <w:rPr>
          <w:sz w:val="14"/>
        </w:rPr>
        <w:t xml:space="preserve"> that, </w:t>
      </w:r>
      <w:r w:rsidRPr="00D568D2">
        <w:rPr>
          <w:rStyle w:val="StyleUnderline"/>
        </w:rPr>
        <w:t xml:space="preserve">in the post-frontier era, </w:t>
      </w:r>
      <w:r w:rsidRPr="00D568D2">
        <w:rPr>
          <w:rStyle w:val="Emphasis"/>
        </w:rPr>
        <w:t>settler authorities characteristically seek to depoliticise Indigenous externality through rendering it a technical problem for civic administration</w:t>
      </w:r>
      <w:r w:rsidRPr="00D568D2">
        <w:rPr>
          <w:rStyle w:val="StyleUnderline"/>
        </w:rPr>
        <w:t xml:space="preserve"> and, second, for analytical purposes, to illustrate</w:t>
      </w:r>
      <w:r w:rsidRPr="00D568D2">
        <w:rPr>
          <w:sz w:val="14"/>
        </w:rPr>
        <w:t xml:space="preserve"> the new point </w:t>
      </w:r>
      <w:r w:rsidRPr="00D568D2">
        <w:rPr>
          <w:rStyle w:val="StyleUnderline"/>
        </w:rPr>
        <w:t xml:space="preserve">that settler </w:t>
      </w:r>
      <w:r w:rsidRPr="00D568D2">
        <w:rPr>
          <w:rStyle w:val="Emphasis"/>
        </w:rPr>
        <w:t>attempts to suppress the Indigenous binary</w:t>
      </w:r>
      <w:r w:rsidRPr="00D568D2">
        <w:rPr>
          <w:rStyle w:val="StyleUnderline"/>
        </w:rPr>
        <w:t xml:space="preserve"> are </w:t>
      </w:r>
      <w:r w:rsidRPr="00D568D2">
        <w:rPr>
          <w:rStyle w:val="Emphasis"/>
        </w:rPr>
        <w:t>inherently contradictory</w:t>
      </w:r>
      <w:r w:rsidRPr="00D568D2">
        <w:rPr>
          <w:rStyle w:val="StyleUnderline"/>
        </w:rPr>
        <w:t xml:space="preserve"> and, as such, are </w:t>
      </w:r>
      <w:r w:rsidRPr="00D568D2">
        <w:rPr>
          <w:rStyle w:val="Emphasis"/>
        </w:rPr>
        <w:t>more likely to sustain their object than to suppress it</w:t>
      </w:r>
      <w:r w:rsidRPr="00D568D2">
        <w:rPr>
          <w:sz w:val="14"/>
        </w:rPr>
        <w:t xml:space="preserve">. In 1947, A.O. Neville, who for the preceding quarter century had served as Protector of Aborigines for the state of Western Australia, published an exculpatory memoir entitled Australia’s Coloured Minority: Its Place in The Community. In Australian parlance of the time, ‘coloured’ referred to people whose biological ancestry encompassed both Native and settler components. The proposition that such people should be in ‘the’ (i.e. White people’s) community distinguished them from ‘full-blood’ Aboriginal people, who were classified as external to settler society. On the basis of this elementary assimilationism, Neville had presided over an official campaign of child abduction, whereby countless Indigenous children, generally of relatively light complexion, had been taken from their families without warning or pretence of consent, typically by force or by stealth, the express intention being their merger into White society. Though the post-war context in which his book appeared was dominated by news of the Nuremberg trials, with negotiations over the terms of Raphaël Lemkin’s proposed genocide convention in full swing at the newly established United Nations, the principal problem that Neville acknowledged for his policy was not its genocidal nature. Rather, he was concerned that candidates for adopting the stolen children could be deterred by the prospect of atavistic throwbacks, whereby subsequent generations of their putatively White families might produce Black offspring. To allay this concern, Neville presented the following illustration. Duly buttressed by anthropological technicalities, this image was intended to show that, given successive admixtures of Whiteness, Aboriginal genes could be expected to recede evenly through the generations (Figure 1). 15 [FIGURE 1 OMITTED] For the purposes of my present argument, the key factor in this picture is its numerical limit. Aboriginality ends with the boy. To the left of him (his right), all is Whiteness. Thus the racial arithmetic (‘full’, ‘half’, etc.) is not an expression of static degrees. Rather, it is a three-generational lap count to extinction. This, then, is the settler-colonial logic of elimination in one of its discreetly technocratic post-frontier modalities. </w:t>
      </w:r>
      <w:r w:rsidRPr="00D568D2">
        <w:rPr>
          <w:rStyle w:val="StyleUnderline"/>
        </w:rPr>
        <w:t xml:space="preserve">Despite the </w:t>
      </w:r>
      <w:r w:rsidRPr="00D568D2">
        <w:rPr>
          <w:rStyle w:val="Emphasis"/>
        </w:rPr>
        <w:t>semblance of plurality</w:t>
      </w:r>
      <w:r w:rsidRPr="00D568D2">
        <w:rPr>
          <w:rStyle w:val="StyleUnderline"/>
        </w:rPr>
        <w:t xml:space="preserve"> in the hierarchical arrangement of the depicted subjects, their internal variety serves to maintain the fundamental cut-off separating them from</w:t>
      </w:r>
      <w:r w:rsidRPr="00D568D2">
        <w:rPr>
          <w:sz w:val="14"/>
        </w:rPr>
        <w:t xml:space="preserve"> the </w:t>
      </w:r>
      <w:r w:rsidRPr="00D568D2">
        <w:rPr>
          <w:rStyle w:val="StyleUnderline"/>
        </w:rPr>
        <w:t>Whiteness</w:t>
      </w:r>
      <w:r w:rsidRPr="00D568D2">
        <w:rPr>
          <w:sz w:val="14"/>
        </w:rPr>
        <w:t xml:space="preserve"> that extends, invisible and unqualified, from the left-hand edge of the picture. Neville’s illustration was intended to vouchsafe an elementary binarism that claimed intermediate anomalies for the dominant pole. On its surface, Neville’s fractional mathematical idiom directly parallels blood quantum discourse in the USA. </w:t>
      </w:r>
      <w:r w:rsidRPr="00D568D2">
        <w:rPr>
          <w:rStyle w:val="StyleUnderline"/>
        </w:rPr>
        <w:t xml:space="preserve">Moreover, as various scholars and activists have pointed out, the outcome – the </w:t>
      </w:r>
      <w:r w:rsidRPr="00D568D2">
        <w:rPr>
          <w:rStyle w:val="Emphasis"/>
        </w:rPr>
        <w:t>attrition of Indigenous numbers – is also consistent</w:t>
      </w:r>
      <w:r w:rsidRPr="00D568D2">
        <w:rPr>
          <w:sz w:val="14"/>
        </w:rPr>
        <w:t xml:space="preserve">. While this consequence of blood quantum has been well critiqued,16 the idiom’s operative terminology remains largely unexamined. Why, in particular, mathematics, and why its particular combination with blood? Posing the question thus highlights the simple fact that blood, being liquid, readily lends itself to quantification. It would be impossible to calibrate, say, culture or politics with comparable precision. As such, blood is well adapted to sustain the technical vocabulary that, as observed, supplants the political language of international relations in post-frontier settler discourse. As in the case of skull measurement, the politics are overwhelmed by the objective technicalities of numerical reasoning.17 Thus blood quantum perfectly satisfies the requirements of a political ideology. As classically formulated by Marx and Engels, ideologies have two primary characteristics: they legitimate the hegemony of a particular social group, and they do so by assimilating that hegemony to nature, which places it beyond human intervention.18 As a measurable liquid, blood straightforwardly constitutes an object of natural science, a quality that powerfully legitimates blood-quantum discourse’s furtherance of the settler-colonial logic of elimination. </w:t>
      </w:r>
      <w:r w:rsidRPr="00D568D2">
        <w:rPr>
          <w:rStyle w:val="StyleUnderline"/>
        </w:rPr>
        <w:t xml:space="preserve">A related consequence of blood quantum’s mathematical phrasing is more specific to the </w:t>
      </w:r>
      <w:r w:rsidRPr="00D568D2">
        <w:rPr>
          <w:rStyle w:val="Emphasis"/>
        </w:rPr>
        <w:t>suppression of binarism</w:t>
      </w:r>
      <w:r w:rsidRPr="00D568D2">
        <w:rPr>
          <w:sz w:val="14"/>
        </w:rPr>
        <w:t xml:space="preserve">. As we saw in the Neville illustration, </w:t>
      </w:r>
      <w:r w:rsidRPr="00D568D2">
        <w:rPr>
          <w:rStyle w:val="StyleUnderline"/>
        </w:rPr>
        <w:t xml:space="preserve">the </w:t>
      </w:r>
      <w:r w:rsidRPr="00D568D2">
        <w:rPr>
          <w:rStyle w:val="Emphasis"/>
        </w:rPr>
        <w:t>proliferation of fractions</w:t>
      </w:r>
      <w:r w:rsidRPr="00D568D2">
        <w:rPr>
          <w:rStyle w:val="StyleUnderline"/>
        </w:rPr>
        <w:t xml:space="preserve"> can </w:t>
      </w:r>
      <w:r w:rsidRPr="00D568D2">
        <w:rPr>
          <w:rStyle w:val="Emphasis"/>
        </w:rPr>
        <w:t>obscure the priority of the division separating Natives from settler society</w:t>
      </w:r>
      <w:r w:rsidRPr="00D568D2">
        <w:rPr>
          <w:rStyle w:val="StyleUnderline"/>
        </w:rPr>
        <w:t>. In the USA, this effect is hyperelaborated in the Bureau of Indian Affairs’s blood-quantum reckonings</w:t>
      </w:r>
      <w:r w:rsidRPr="00D568D2">
        <w:rPr>
          <w:sz w:val="14"/>
        </w:rPr>
        <w:t xml:space="preserve">, which reflect the exigencies of tribal enrolment and titular succession from the allotment rolls that were instituted at the dawn of the twentieth century. Though terms such as ‘full-blood’, ‘mixed-blood’ and ‘half-breed’ had been common enough for most of the nineteenth century, it was not until Dawes commissioners confronted the problem of determining which Indians should be entitled to individual allotments of reservation land, and of what extent, that these casual designations came to acquire mathematical refinement. This development can be dated, with some precision, from the year before Turner published his seminal essay on the frontier.19 Writing in 1892, Indian Affairs Commissioner T.J. Morgan distinguished the rigorous quantifications that the administrative requirements of tribal allotment had necessitated from the looser usage of earlier eras.20 Back in 1856, Morgan declared, it had been enough for AttorneyGeneral Caleb Cushing simply to recommend that: ‘half-breeds (and in his opinion he seems to use the expressions half-breeds and mixed-bloods interchangeably), should be treated by the executive as Indians in all respects so long as they retain their tribal relations’. 21 So unfamiliar was his refinement, however, that Morgan proceeded immediately to ignore it, going on to refer to Chief John Ross, whose detractors never tired of pointing to his seven white great-grandparents, as ‘a Cherokee chief, who was a half-breed’. 22 In the event, </w:t>
      </w:r>
      <w:r w:rsidRPr="00D568D2">
        <w:rPr>
          <w:rStyle w:val="StyleUnderline"/>
        </w:rPr>
        <w:t>Morgan’s innovation was to have disastrous consequences for the thousands of Indians who found themselves excluded (or, with political misjudgement, excluded themselves) from the Dawes rolls</w:t>
      </w:r>
      <w:r w:rsidRPr="00D568D2">
        <w:rPr>
          <w:sz w:val="14"/>
        </w:rPr>
        <w:t xml:space="preserve">,23 </w:t>
      </w:r>
      <w:r w:rsidRPr="00D568D2">
        <w:rPr>
          <w:rStyle w:val="StyleUnderline"/>
        </w:rPr>
        <w:t>an eliminatory effect that was subsequently compounded by the additional blood-quantum provisions that would accompany tribal enrolment under the Indian New Deal of the 1930s</w:t>
      </w:r>
      <w:r w:rsidRPr="00D568D2">
        <w:rPr>
          <w:sz w:val="14"/>
        </w:rPr>
        <w:t xml:space="preserve">.24 Blood quantum furnished a post-frontier analogue to the Vanishing Indian. Thus it was not only on the surface that the BIA’s mathematical idiom resembled Neville’s Australian formula, for which it constitutes a precedent. In either case, </w:t>
      </w:r>
      <w:r w:rsidRPr="00D568D2">
        <w:rPr>
          <w:rStyle w:val="StyleUnderline"/>
        </w:rPr>
        <w:t xml:space="preserve">racial arithmetic </w:t>
      </w:r>
      <w:r w:rsidRPr="00D568D2">
        <w:rPr>
          <w:rStyle w:val="Emphasis"/>
        </w:rPr>
        <w:t>provided for the social death of Nativeness</w:t>
      </w:r>
      <w:r w:rsidRPr="00D568D2">
        <w:rPr>
          <w:sz w:val="14"/>
        </w:rPr>
        <w:t xml:space="preserve">. It would be hard to find a more extreme example of numerical fractions obscuring a governing binarism than the obsessively elaborated sanguinary catalogue that was still being included in a fieldworkers’ manual put out by the Phoenix, Arizona, office of the BIA in 1984 (Figure 2): [FIGURE 2 OMITTED] </w:t>
      </w:r>
      <w:r w:rsidRPr="00D568D2">
        <w:rPr>
          <w:rStyle w:val="StyleUnderline"/>
        </w:rPr>
        <w:t xml:space="preserve">This </w:t>
      </w:r>
      <w:r w:rsidRPr="00D568D2">
        <w:rPr>
          <w:rStyle w:val="Emphasis"/>
        </w:rPr>
        <w:t>morbid excess of reason</w:t>
      </w:r>
      <w:r w:rsidRPr="00D568D2">
        <w:rPr>
          <w:rStyle w:val="StyleUnderline"/>
        </w:rPr>
        <w:t xml:space="preserve"> – which would surely stretch the point beyond credibility had it not actually been issued for official use – exemplifies the </w:t>
      </w:r>
      <w:r w:rsidRPr="00D568D2">
        <w:rPr>
          <w:rStyle w:val="Emphasis"/>
        </w:rPr>
        <w:t>statistical overwhelming of binarism with manic clarity</w:t>
      </w:r>
      <w:r w:rsidRPr="00D568D2">
        <w:rPr>
          <w:sz w:val="14"/>
        </w:rPr>
        <w:t xml:space="preserve">. While the chart conspicuously specifies, in the box outlined in bold in the bottom left-hand corner, that ‘N.I. means Non-Indian’, only one of its 593 classifications (the one at top left) is actually occupied by the designation ‘N.I.’. 25 The other 592 classifications all denote descending degrees of Indianness. The governing discrimination, in relation to which all the others are hierarchically organised, is that designating the monolithic self-sufficiency of the Non-Indian category, a classificatory black (or White) hole that systematically draws the smaller fractions of Indianness into itself. Beneath the bamboozling variety of its surface, this chart actually provides for two cardinal categories, Indian and Non-Indian. Unqualified and self-sufficient, the lone monolith in the top left-hand corner, like the Whiteness extending invisibly beyond the left-hand edge of Neville’s illustration, is a cut-off that reinscribes the frontier in contemporary bureaucratic procedure. In comparison to the Australian example, however, the category ‘Non-Indian’ is notable for its ethnic versatility. To establish themselves, the Australian colonies did not import enslaved people.26 Rather, the coerced labour put to work in Australia was initially provided by convicts, an almost exclusively White group who did not transmit their condition to succeeding generations. As a result, the racial politics of Australian settler society have developed very differently from the situation in the USA. In keeping with the aims of the White Australia Policy, Aboriginal assimilation provided for a departure from Aboriginality that was simultaneously an entry into Whiteness. The two were synonymous. Whiteness was the only destination. In the USA, by contrast, there were other destinations. In particular, the post-slavery ‘one-drop’ rule provided for Indigeneity to be overwhelmed by Blackness as well as by Whiteness – a situation that has not only been exploited by settler society but, of late, by some Native groups as well.27 Thus comparison with the US example enables us to clarify an ambiguity in settler discourse that is left unresolved in the Australian case. Native assimilation is not primarily a recruitment into Whiteness. If that were so, it would be hard to see its purpose, as supplementary White people can be acquired more easily through immigration. Rather, Native assimilation is primarily an elimination of Indigeneity. In the case of Indians being made Black under the provisions of the one-drop rule, two ethnocratic goals are achieved simultaneously: Indian elimination and White racial purity. Those who promote racist exclusions within Indian tribes might do well to reflect on this consideration. </w:t>
      </w:r>
      <w:r w:rsidRPr="00D568D2">
        <w:rPr>
          <w:rStyle w:val="StyleUnderline"/>
        </w:rPr>
        <w:t xml:space="preserve">The </w:t>
      </w:r>
      <w:r w:rsidRPr="00D568D2">
        <w:rPr>
          <w:rStyle w:val="Emphasis"/>
        </w:rPr>
        <w:t>semblance of plurality</w:t>
      </w:r>
      <w:r w:rsidRPr="00D568D2">
        <w:rPr>
          <w:rStyle w:val="StyleUnderline"/>
        </w:rPr>
        <w:t xml:space="preserve"> that emerges from assimilation’s extravagant mathematics is </w:t>
      </w:r>
      <w:r w:rsidRPr="00D568D2">
        <w:rPr>
          <w:rStyle w:val="Emphasis"/>
        </w:rPr>
        <w:t>not</w:t>
      </w:r>
      <w:r w:rsidRPr="00D568D2">
        <w:rPr>
          <w:rStyle w:val="StyleUnderline"/>
        </w:rPr>
        <w:t xml:space="preserve">, of course, </w:t>
      </w:r>
      <w:r w:rsidRPr="00D568D2">
        <w:rPr>
          <w:rStyle w:val="Emphasis"/>
        </w:rPr>
        <w:t>without foundation</w:t>
      </w:r>
      <w:r w:rsidRPr="00D568D2">
        <w:rPr>
          <w:rStyle w:val="StyleUnderline"/>
        </w:rPr>
        <w:t xml:space="preserve">. As groups of </w:t>
      </w:r>
      <w:r w:rsidRPr="00D568D2">
        <w:rPr>
          <w:rStyle w:val="Emphasis"/>
        </w:rPr>
        <w:t>immigrants</w:t>
      </w:r>
      <w:r w:rsidRPr="00D568D2">
        <w:rPr>
          <w:rStyle w:val="StyleUnderline"/>
        </w:rPr>
        <w:t xml:space="preserve"> who have arrived under widely varying dispensations, from bondage to subsidised passage, settler societies typically evince a high degree of </w:t>
      </w:r>
      <w:r w:rsidRPr="00D568D2">
        <w:rPr>
          <w:rStyle w:val="Emphasis"/>
        </w:rPr>
        <w:t>internal heterogeneity</w:t>
      </w:r>
      <w:r w:rsidRPr="00D568D2">
        <w:rPr>
          <w:sz w:val="14"/>
        </w:rPr>
        <w:t xml:space="preserve">. Indeed, this was the focus of the first volume of this collection. </w:t>
      </w:r>
      <w:r w:rsidRPr="00D568D2">
        <w:rPr>
          <w:rStyle w:val="Emphasis"/>
        </w:rPr>
        <w:t>But the existence of major differentiations within settler (and</w:t>
      </w:r>
      <w:r w:rsidRPr="00D568D2">
        <w:rPr>
          <w:rStyle w:val="StyleUnderline"/>
        </w:rPr>
        <w:t xml:space="preserve">, for that matter, within </w:t>
      </w:r>
      <w:r w:rsidRPr="00D568D2">
        <w:rPr>
          <w:rStyle w:val="Emphasis"/>
        </w:rPr>
        <w:t>Native) societies does not alter the binary nature of the Native/settler divide</w:t>
      </w:r>
      <w:r w:rsidRPr="00D568D2">
        <w:rPr>
          <w:rStyle w:val="StyleUnderline"/>
        </w:rPr>
        <w:t>. The respective differentiations are of different orders</w:t>
      </w:r>
      <w:r w:rsidRPr="00D568D2">
        <w:rPr>
          <w:sz w:val="14"/>
        </w:rPr>
        <w:t xml:space="preserve">. </w:t>
      </w:r>
      <w:r w:rsidRPr="00D568D2">
        <w:rPr>
          <w:rStyle w:val="StyleUnderline"/>
        </w:rPr>
        <w:t xml:space="preserve">In this connection, it is important not to be misled by voluntarism. The </w:t>
      </w:r>
      <w:r w:rsidRPr="00D568D2">
        <w:rPr>
          <w:rStyle w:val="Emphasis"/>
        </w:rPr>
        <w:t>opposition between Native and settler is a structural relationship rather than an effect of the will</w:t>
      </w:r>
      <w:r w:rsidRPr="00D568D2">
        <w:rPr>
          <w:rStyle w:val="StyleUnderline"/>
        </w:rPr>
        <w:t xml:space="preserve">. The fact that I, for example, am an Australian settler is </w:t>
      </w:r>
      <w:r w:rsidRPr="00D568D2">
        <w:rPr>
          <w:rStyle w:val="Emphasis"/>
        </w:rPr>
        <w:t>not</w:t>
      </w:r>
      <w:r w:rsidRPr="00D568D2">
        <w:rPr>
          <w:rStyle w:val="StyleUnderline"/>
        </w:rPr>
        <w:t xml:space="preserve"> a product of </w:t>
      </w:r>
      <w:r w:rsidRPr="00D568D2">
        <w:rPr>
          <w:rStyle w:val="Emphasis"/>
        </w:rPr>
        <w:t>my individual consciousness</w:t>
      </w:r>
      <w:r w:rsidRPr="00D568D2">
        <w:rPr>
          <w:rStyle w:val="StyleUnderline"/>
        </w:rPr>
        <w:t xml:space="preserve">. Rather, it is a </w:t>
      </w:r>
      <w:r w:rsidRPr="00D568D2">
        <w:rPr>
          <w:rStyle w:val="Emphasis"/>
        </w:rPr>
        <w:t>historical condition</w:t>
      </w:r>
      <w:r w:rsidRPr="00D568D2">
        <w:rPr>
          <w:rStyle w:val="StyleUnderline"/>
        </w:rPr>
        <w:t xml:space="preserve"> that </w:t>
      </w:r>
      <w:r w:rsidRPr="00D568D2">
        <w:rPr>
          <w:rStyle w:val="Emphasis"/>
        </w:rPr>
        <w:t>preceded me</w:t>
      </w:r>
      <w:r w:rsidRPr="00D568D2">
        <w:rPr>
          <w:rStyle w:val="StyleUnderline"/>
        </w:rPr>
        <w:t xml:space="preserve">. Neither I </w:t>
      </w:r>
      <w:r w:rsidRPr="00D568D2">
        <w:rPr>
          <w:rStyle w:val="Emphasis"/>
        </w:rPr>
        <w:t>nor other settlers can will our way out of it, whether we want to or not</w:t>
      </w:r>
      <w:r w:rsidRPr="00D568D2">
        <w:rPr>
          <w:rStyle w:val="StyleUnderline"/>
        </w:rPr>
        <w:t xml:space="preserve">. No doubt our respective individual consciousnesses affect how each of us responds to this shared historical positionality, but they did not create it and they cannot undo it. The fact that enslaved people immigrated against their will – to cite the most compelling case for voluntarism – </w:t>
      </w:r>
      <w:r w:rsidRPr="00D568D2">
        <w:rPr>
          <w:rStyle w:val="Emphasis"/>
        </w:rPr>
        <w:t>does not alter the structural fact</w:t>
      </w:r>
      <w:r w:rsidRPr="00D568D2">
        <w:rPr>
          <w:rStyle w:val="StyleUnderline"/>
        </w:rPr>
        <w:t xml:space="preserve"> that their </w:t>
      </w:r>
      <w:r w:rsidRPr="00D568D2">
        <w:rPr>
          <w:rStyle w:val="Emphasis"/>
        </w:rPr>
        <w:t>presence, however involuntary, was part of the process of Native dispossession</w:t>
      </w:r>
      <w:r w:rsidRPr="00D568D2">
        <w:rPr>
          <w:sz w:val="14"/>
        </w:rPr>
        <w:t>. White convicts also came against their will. Does this mean that their descendants are not settlers? There could hardly be a better illustration of the determinate nature of structural relations than the recent report that the Jewish Agency has been recruiting Native Peruvians from Iquitos, in the Amazonian rainforest, to bolster the population of Israeli colonies in occupied Palestine. Allegedly, the recruits in question trace their descent from a group of Mizrahi Jews from the Maghreb who migrated to the Amazon region in the nineteenth century to work in the rubber industry. More than 250 are reported to have arrived in the 1990s, with a further 100 currently having their applications considered by the Israeli Interior Ministry.28 Regardless of the outcome of the Israeli Interior Ministry’s deliberations (the Jewish Agency has reportedly been asked to supply ‘complementary’ evidence in relation to the group), the mere possibility of Natives from one country being enlisted as settlers in a different people’s country demonstrates the supra-individual, structural contingency of the designations ‘Native’ and ‘settler’. It also highlights the error of essentialising Nativeness. The state of being Native is not an inherent quality that individuals carry anywhere with them. In addition to its cultural and political dimensions, it is structural and site-specific. Circumstances permitting, there is nothing to prevent colonised Natives from one region becoming settlers in a different region (think, for instance, of Native American soldiers stationed in Hawai’i). It is very important to note that this does not entail a statement about either the historical fortunes or the moral worth of (in this case) putatively Jewish-Amerindian individuals. Regardless of the conditions that motivated their dealings with the Jewish Agency, their presence in occupied Palestine would take space and resources away from Native people, a consequence that would not be affected by the conditions they encountered on arrival. From the 1950s on, when recently arrived Arab-Jews (Mizrahim) were relegated to marginal transit camps (ma’abarot), Israel made a practice of populating frontier areas with low-status immigrant groups.29 Such divisions are, however, internal to Israeli settler society. They do not affect the subordinate groups’ participation, willing or otherwise, in the colonial process. Whatever differences may distinguish the individual motivations of stigmatised Mizrahim (or, for that matter, Peruvians) from the eliminationist fanaticism of army-backed religious settlers, they share the historical situatedness of being part of the process of Palestinian dispossession.</w:t>
      </w:r>
    </w:p>
    <w:p w:rsidR="00A275F7" w:rsidRPr="00D568D2" w:rsidRDefault="00A275F7" w:rsidP="00A275F7"/>
    <w:p w:rsidR="00A275F7" w:rsidRPr="00D568D2" w:rsidRDefault="00B07576" w:rsidP="008705DF">
      <w:pPr>
        <w:pStyle w:val="Heading2"/>
      </w:pPr>
      <w:r w:rsidRPr="00D568D2">
        <w:t>AFF Answers</w:t>
      </w:r>
    </w:p>
    <w:p w:rsidR="00B07576" w:rsidRPr="00D568D2" w:rsidRDefault="008705DF" w:rsidP="008705DF">
      <w:pPr>
        <w:pStyle w:val="Heading3"/>
      </w:pPr>
      <w:r w:rsidRPr="00D568D2">
        <w:t>Binaries Bad – 2AC</w:t>
      </w:r>
    </w:p>
    <w:p w:rsidR="008705DF" w:rsidRPr="00D568D2" w:rsidRDefault="008705DF" w:rsidP="008705DF"/>
    <w:p w:rsidR="008705DF" w:rsidRPr="00D568D2" w:rsidRDefault="008705DF" w:rsidP="008705DF">
      <w:pPr>
        <w:pStyle w:val="Heading4"/>
        <w:rPr>
          <w:rFonts w:cs="Times New Roman"/>
        </w:rPr>
      </w:pPr>
      <w:bookmarkStart w:id="1" w:name="_Hlk509677025"/>
      <w:r w:rsidRPr="00D568D2">
        <w:t xml:space="preserve">Alt’s paradigm crushes resistance to material aspects of colonialism by reducing all movements to a binary. </w:t>
      </w:r>
    </w:p>
    <w:p w:rsidR="008705DF" w:rsidRPr="00D568D2" w:rsidRDefault="008705DF" w:rsidP="008705DF">
      <w:r w:rsidRPr="00D568D2">
        <w:t xml:space="preserve">Corey </w:t>
      </w:r>
      <w:r w:rsidRPr="00D568D2">
        <w:rPr>
          <w:rStyle w:val="Style13ptBold"/>
        </w:rPr>
        <w:t>Snelgrove et al. 14</w:t>
      </w:r>
      <w:r w:rsidRPr="00D568D2">
        <w:t>, University of British Columbia; Rita Kaur Dhamoon, University of Victoria; and Jeff Corntassel, University of Victoria, 2014, “Unsettling settler colonialism: The discourse and politics of settlers, and solidarity with Indigenous nations,” Decolonization: Indigeneity, Education &amp; Society, Vol. 3, No. 2, p. 1-32, http://decolonization.org/index.php/des/article/view/21166/17970</w:t>
      </w:r>
    </w:p>
    <w:p w:rsidR="008705DF" w:rsidRPr="00D568D2" w:rsidRDefault="008705DF" w:rsidP="008705DF">
      <w:pPr>
        <w:rPr>
          <w:sz w:val="16"/>
        </w:rPr>
      </w:pPr>
      <w:r w:rsidRPr="00D568D2">
        <w:rPr>
          <w:rStyle w:val="StyleUnderline"/>
        </w:rPr>
        <w:t>Corey: This</w:t>
      </w:r>
      <w:r w:rsidRPr="00D568D2">
        <w:rPr>
          <w:sz w:val="16"/>
        </w:rPr>
        <w:t xml:space="preserve"> relational, </w:t>
      </w:r>
      <w:r w:rsidRPr="00D568D2">
        <w:rPr>
          <w:rStyle w:val="StyleUnderline"/>
        </w:rPr>
        <w:t>interdependent focus is</w:t>
      </w:r>
      <w:r w:rsidRPr="00D568D2">
        <w:rPr>
          <w:sz w:val="16"/>
        </w:rPr>
        <w:t xml:space="preserve"> also </w:t>
      </w:r>
      <w:r w:rsidRPr="00D568D2">
        <w:rPr>
          <w:rStyle w:val="StyleUnderline"/>
        </w:rPr>
        <w:t>important amongst settlers ourselves</w:t>
      </w:r>
      <w:r w:rsidRPr="00D568D2">
        <w:rPr>
          <w:sz w:val="16"/>
        </w:rPr>
        <w:t xml:space="preserve"> – perhaps </w:t>
      </w:r>
      <w:r w:rsidRPr="00D568D2">
        <w:rPr>
          <w:rStyle w:val="StyleUnderline"/>
        </w:rPr>
        <w:t xml:space="preserve">as a way to counter the </w:t>
      </w:r>
      <w:r w:rsidRPr="00D568D2">
        <w:rPr>
          <w:rStyle w:val="Emphasis"/>
        </w:rPr>
        <w:t>flattening of differences</w:t>
      </w:r>
      <w:r w:rsidRPr="00D568D2">
        <w:rPr>
          <w:rStyle w:val="StyleUnderline"/>
        </w:rPr>
        <w:t xml:space="preserve"> that occurs amongst settlers, particularly in solidarity work. Settlers obviously need to be</w:t>
      </w:r>
      <w:r w:rsidRPr="00D568D2">
        <w:rPr>
          <w:sz w:val="16"/>
        </w:rPr>
        <w:t xml:space="preserve"> doing our own work and </w:t>
      </w:r>
      <w:r w:rsidRPr="00D568D2">
        <w:rPr>
          <w:rStyle w:val="StyleUnderline"/>
          <w:bdr w:val="single" w:sz="4" w:space="0" w:color="auto"/>
        </w:rPr>
        <w:t>challeng</w:t>
      </w:r>
      <w:r w:rsidRPr="00D568D2">
        <w:rPr>
          <w:rStyle w:val="StyleUnderline"/>
        </w:rPr>
        <w:t>ing ‘our’ institutions and practices that</w:t>
      </w:r>
      <w:r w:rsidRPr="00D568D2">
        <w:rPr>
          <w:sz w:val="16"/>
        </w:rPr>
        <w:t xml:space="preserve"> serve to protect or </w:t>
      </w:r>
      <w:r w:rsidRPr="00D568D2">
        <w:rPr>
          <w:rStyle w:val="StyleUnderline"/>
        </w:rPr>
        <w:t xml:space="preserve">further colonization. But we </w:t>
      </w:r>
      <w:r w:rsidRPr="00D568D2">
        <w:rPr>
          <w:rStyle w:val="Emphasis"/>
        </w:rPr>
        <w:t>can’t do this</w:t>
      </w:r>
      <w:r w:rsidRPr="00D568D2">
        <w:rPr>
          <w:rStyle w:val="StyleUnderline"/>
        </w:rPr>
        <w:t xml:space="preserve"> if we flatten the differences and ignore the inequalities and power relationships that exist within settler society. Not only does such flattening </w:t>
      </w:r>
      <w:r w:rsidRPr="00D568D2">
        <w:rPr>
          <w:rStyle w:val="Emphasis"/>
        </w:rPr>
        <w:t>prevent</w:t>
      </w:r>
      <w:r w:rsidRPr="00D568D2">
        <w:rPr>
          <w:rStyle w:val="StyleUnderline"/>
        </w:rPr>
        <w:t xml:space="preserve"> much needed </w:t>
      </w:r>
      <w:r w:rsidRPr="00D568D2">
        <w:rPr>
          <w:rStyle w:val="Emphasis"/>
        </w:rPr>
        <w:t>alliances</w:t>
      </w:r>
      <w:r w:rsidRPr="00D568D2">
        <w:rPr>
          <w:rStyle w:val="StyleUnderline"/>
        </w:rPr>
        <w:t xml:space="preserve"> but flattening</w:t>
      </w:r>
      <w:r w:rsidRPr="00D568D2">
        <w:rPr>
          <w:sz w:val="16"/>
        </w:rPr>
        <w:t xml:space="preserve"> itself </w:t>
      </w:r>
      <w:r w:rsidRPr="00D568D2">
        <w:rPr>
          <w:rStyle w:val="StyleUnderline"/>
        </w:rPr>
        <w:t>can</w:t>
      </w:r>
      <w:r w:rsidRPr="00D568D2">
        <w:rPr>
          <w:sz w:val="16"/>
        </w:rPr>
        <w:t xml:space="preserve"> actually work to </w:t>
      </w:r>
      <w:r w:rsidRPr="00D568D2">
        <w:rPr>
          <w:rStyle w:val="StyleUnderline"/>
        </w:rPr>
        <w:t>protect</w:t>
      </w:r>
      <w:r w:rsidRPr="00D568D2">
        <w:rPr>
          <w:sz w:val="16"/>
        </w:rPr>
        <w:t xml:space="preserve"> certain </w:t>
      </w:r>
      <w:r w:rsidRPr="00D568D2">
        <w:rPr>
          <w:rStyle w:val="StyleUnderline"/>
        </w:rPr>
        <w:t>elements of settler colonialism</w:t>
      </w:r>
      <w:r w:rsidRPr="00D568D2">
        <w:rPr>
          <w:sz w:val="16"/>
        </w:rPr>
        <w:t xml:space="preserve">. For instance, white supremacy works to naturalize white settler presence. In terms of solidarity then, I find it problematic for myself, as a white, class privileged, cis-hetero, and able bodied male (as well as people like me) to demand other peoples to act in solidarity, while also not holding myself (and others like me) responsible and accountable to other forms of violence that may be a contributing factor to the further reification of structures that support settler colonialism, like the State. Now I’m not arguing for the continued eschewal of Indigenous governance and legal orders because others experience violence, but rather, that </w:t>
      </w:r>
      <w:r w:rsidRPr="00D568D2">
        <w:rPr>
          <w:rStyle w:val="StyleUnderline"/>
        </w:rPr>
        <w:t>the substantive recognition of Indigenous governance and legal orders also requires a dismantling of other, related forms of domination</w:t>
      </w:r>
      <w:r w:rsidRPr="00D568D2">
        <w:rPr>
          <w:sz w:val="16"/>
        </w:rPr>
        <w:t xml:space="preserve">. This latter dismantling I see as necessary but also insufficient for the dismantling of settler colonialism. These </w:t>
      </w:r>
      <w:r w:rsidRPr="00D568D2">
        <w:rPr>
          <w:rStyle w:val="StyleUnderline"/>
        </w:rPr>
        <w:t>sites and spaces of domination and resistance are distinct, but</w:t>
      </w:r>
      <w:r w:rsidRPr="00D568D2">
        <w:rPr>
          <w:sz w:val="16"/>
        </w:rPr>
        <w:t xml:space="preserve"> also </w:t>
      </w:r>
      <w:r w:rsidRPr="00D568D2">
        <w:rPr>
          <w:rStyle w:val="StyleUnderline"/>
        </w:rPr>
        <w:t>connected dialectically. This seems to be something that settlers, white settlers specifically, have yet to articulate and take up, critique and act against</w:t>
      </w:r>
      <w:r w:rsidRPr="00D568D2">
        <w:rPr>
          <w:sz w:val="16"/>
        </w:rPr>
        <w:t xml:space="preserve">. And </w:t>
      </w:r>
      <w:r w:rsidRPr="00D568D2">
        <w:rPr>
          <w:rStyle w:val="StyleUnderline"/>
        </w:rPr>
        <w:t>this is</w:t>
      </w:r>
      <w:r w:rsidRPr="00D568D2">
        <w:rPr>
          <w:sz w:val="16"/>
        </w:rPr>
        <w:t xml:space="preserve"> perhaps </w:t>
      </w:r>
      <w:r w:rsidRPr="00D568D2">
        <w:rPr>
          <w:rStyle w:val="StyleUnderline"/>
        </w:rPr>
        <w:t>most evident in how settlers seem to be continuously waiting for instruction from Indigenous peoples on how to act</w:t>
      </w:r>
      <w:r w:rsidRPr="00D568D2">
        <w:rPr>
          <w:sz w:val="16"/>
        </w:rPr>
        <w:t xml:space="preserve">. </w:t>
      </w:r>
      <w:r w:rsidRPr="00D568D2">
        <w:rPr>
          <w:sz w:val="16"/>
          <w:szCs w:val="16"/>
        </w:rPr>
        <w:t xml:space="preserve">Rita: I wonder if this relational approach is a more useful direction for settler colonial studies, not unlike the kind of work you do Jeff, in thinking about colonialism in a global, comparative context. Jeff: And I think, the more you can make those links, the British occupation of Maori territory is directly related to HBC’s strategy to begin treaty making here... All those things are interrelated. They are shared, and they are seen as shared strategies. The other thing I see is this impulse to delocalize it... it’s always that kind of Free Tibet Syndrome... the further away acts of genocide are from your location, the more outrage expressed at these injustices. It’s a way of avoiding complicity, but it’s also a way of recasting the gaze. It’s like, ‘We’re not going to look right here, because this appears to be fairly peaceful’ And so it’s always that sort of re-directing away from localized responsibility, and almost magnifying impacts farther away. </w:t>
      </w:r>
      <w:r w:rsidRPr="00D568D2">
        <w:rPr>
          <w:rStyle w:val="StyleUnderline"/>
        </w:rPr>
        <w:t>Rita</w:t>
      </w:r>
      <w:r w:rsidRPr="00D568D2">
        <w:rPr>
          <w:sz w:val="16"/>
        </w:rPr>
        <w:t xml:space="preserve">: So what settler colonial studies does do, is help us relocate to locality, which is helpful. You mention the HBC. I wonder what was the relationship between the Hudson Bay Company in Canada and the East India Company or the East Africa Company? </w:t>
      </w:r>
      <w:r w:rsidRPr="00D568D2">
        <w:rPr>
          <w:rStyle w:val="StyleUnderline"/>
        </w:rPr>
        <w:t>If we’re thinking about settler colonialism as a structure, how is it related to other modalities of gendered and sexualized white supremacy?</w:t>
      </w:r>
      <w:r w:rsidRPr="00D568D2">
        <w:rPr>
          <w:sz w:val="16"/>
        </w:rPr>
        <w:t xml:space="preserve"> How are the logics of State sovereignty and authority over nonwhite bodies connected? </w:t>
      </w:r>
      <w:r w:rsidRPr="00D568D2">
        <w:rPr>
          <w:rStyle w:val="StyleUnderline"/>
        </w:rPr>
        <w:t xml:space="preserve">If we’re thinking about it, as non-Indigenous peoples being ‘in solidarity’, part of that is locating, attacking the whole structure of imperialism that is deeply gendered and homonationalist, that depends on neo-liberal projects of prioritizing able-bodied workers who </w:t>
      </w:r>
      <w:r w:rsidRPr="00D568D2">
        <w:rPr>
          <w:rStyle w:val="Emphasis"/>
        </w:rPr>
        <w:t>can serve capitalism</w:t>
      </w:r>
      <w:r w:rsidRPr="00D568D2">
        <w:rPr>
          <w:sz w:val="16"/>
        </w:rPr>
        <w:t xml:space="preserve">. </w:t>
      </w:r>
      <w:r w:rsidRPr="00D568D2">
        <w:rPr>
          <w:rStyle w:val="StyleUnderline"/>
        </w:rPr>
        <w:t>Corey: Part of this</w:t>
      </w:r>
      <w:r w:rsidRPr="00D568D2">
        <w:rPr>
          <w:sz w:val="16"/>
        </w:rPr>
        <w:t xml:space="preserve">, I think, what we’ve been discussing here, </w:t>
      </w:r>
      <w:r w:rsidRPr="00D568D2">
        <w:rPr>
          <w:rStyle w:val="StyleUnderline"/>
        </w:rPr>
        <w:t>relates to</w:t>
      </w:r>
      <w:r w:rsidRPr="00D568D2">
        <w:rPr>
          <w:sz w:val="16"/>
        </w:rPr>
        <w:t xml:space="preserve"> what I sometimes see as </w:t>
      </w:r>
      <w:r w:rsidRPr="00D568D2">
        <w:rPr>
          <w:rStyle w:val="StyleUnderline"/>
        </w:rPr>
        <w:t xml:space="preserve">the framing of ‘settler’ as event, rather than structure – where we are perhaps overly focused on the question of ‘who’ at the expense of the ‘how’. If we don’t understand how settlers are produced we </w:t>
      </w:r>
      <w:r w:rsidRPr="00D568D2">
        <w:rPr>
          <w:rStyle w:val="Emphasis"/>
        </w:rPr>
        <w:t>run the risk</w:t>
      </w:r>
      <w:r w:rsidRPr="00D568D2">
        <w:rPr>
          <w:rStyle w:val="StyleUnderline"/>
        </w:rPr>
        <w:t xml:space="preserve"> of </w:t>
      </w:r>
      <w:r w:rsidRPr="00D568D2">
        <w:rPr>
          <w:rStyle w:val="StyleUnderline"/>
          <w:bdr w:val="single" w:sz="4" w:space="0" w:color="auto"/>
        </w:rPr>
        <w:t>represent</w:t>
      </w:r>
      <w:r w:rsidRPr="00D568D2">
        <w:rPr>
          <w:rStyle w:val="StyleUnderline"/>
        </w:rPr>
        <w:t xml:space="preserve">ing settlers as some sort of </w:t>
      </w:r>
      <w:r w:rsidRPr="00D568D2">
        <w:rPr>
          <w:rStyle w:val="Emphasis"/>
        </w:rPr>
        <w:t>transhistorical subject with transhistorical practices</w:t>
      </w:r>
      <w:r w:rsidRPr="00D568D2">
        <w:rPr>
          <w:sz w:val="16"/>
        </w:rPr>
        <w:t xml:space="preserve">. So I’m worried that </w:t>
      </w:r>
      <w:r w:rsidRPr="00D568D2">
        <w:rPr>
          <w:rStyle w:val="StyleUnderline"/>
        </w:rPr>
        <w:t>while in one moment the term ‘settler’ denaturalizes</w:t>
      </w:r>
      <w:r w:rsidRPr="00D568D2">
        <w:rPr>
          <w:sz w:val="16"/>
        </w:rPr>
        <w:t xml:space="preserve"> our – that is </w:t>
      </w:r>
      <w:r w:rsidRPr="00D568D2">
        <w:rPr>
          <w:rStyle w:val="StyleUnderline"/>
        </w:rPr>
        <w:t>all non-Indigenous peoples</w:t>
      </w:r>
      <w:r w:rsidRPr="00D568D2">
        <w:rPr>
          <w:sz w:val="16"/>
        </w:rPr>
        <w:t xml:space="preserve"> – </w:t>
      </w:r>
      <w:r w:rsidRPr="00D568D2">
        <w:rPr>
          <w:rStyle w:val="StyleUnderline"/>
        </w:rPr>
        <w:t>presence on Indigenous lands</w:t>
      </w:r>
      <w:r w:rsidRPr="00D568D2">
        <w:rPr>
          <w:sz w:val="16"/>
        </w:rPr>
        <w:t xml:space="preserve">, in the next, and </w:t>
      </w:r>
      <w:r w:rsidRPr="00D568D2">
        <w:rPr>
          <w:rStyle w:val="StyleUnderline"/>
        </w:rPr>
        <w:t xml:space="preserve">through this construction of the ‘settler’ as transhistorical, we </w:t>
      </w:r>
      <w:r w:rsidRPr="00D568D2">
        <w:rPr>
          <w:rStyle w:val="Emphasis"/>
        </w:rPr>
        <w:t>renaturalize it</w:t>
      </w:r>
      <w:r w:rsidRPr="00D568D2">
        <w:rPr>
          <w:sz w:val="16"/>
        </w:rPr>
        <w:t xml:space="preserve">. In short, </w:t>
      </w:r>
      <w:r w:rsidRPr="00D568D2">
        <w:rPr>
          <w:rStyle w:val="StyleUnderline"/>
        </w:rPr>
        <w:t xml:space="preserve">we go from a disavowal of colonization, to its </w:t>
      </w:r>
      <w:r w:rsidRPr="00D568D2">
        <w:rPr>
          <w:rStyle w:val="Emphasis"/>
        </w:rPr>
        <w:t>representation as inevitable</w:t>
      </w:r>
      <w:r w:rsidRPr="00D568D2">
        <w:rPr>
          <w:rStyle w:val="StyleUnderline"/>
        </w:rPr>
        <w:t>. Here is where</w:t>
      </w:r>
      <w:r w:rsidRPr="00D568D2">
        <w:rPr>
          <w:sz w:val="16"/>
        </w:rPr>
        <w:t xml:space="preserve"> I think </w:t>
      </w:r>
      <w:r w:rsidRPr="00D568D2">
        <w:rPr>
          <w:rStyle w:val="StyleUnderline"/>
        </w:rPr>
        <w:t xml:space="preserve">a </w:t>
      </w:r>
      <w:r w:rsidRPr="00D568D2">
        <w:rPr>
          <w:rStyle w:val="Emphasis"/>
        </w:rPr>
        <w:t>historical materialist</w:t>
      </w:r>
      <w:r w:rsidRPr="00D568D2">
        <w:rPr>
          <w:sz w:val="16"/>
        </w:rPr>
        <w:t xml:space="preserve"> or genealogical </w:t>
      </w:r>
      <w:r w:rsidRPr="00D568D2">
        <w:rPr>
          <w:rStyle w:val="Emphasis"/>
        </w:rPr>
        <w:t>approach</w:t>
      </w:r>
      <w:r w:rsidRPr="00D568D2">
        <w:rPr>
          <w:rStyle w:val="StyleUnderline"/>
        </w:rPr>
        <w:t xml:space="preserve"> to the production of settler subjects may be useful in </w:t>
      </w:r>
      <w:r w:rsidRPr="00D568D2">
        <w:rPr>
          <w:rStyle w:val="StyleUnderline"/>
          <w:bdr w:val="single" w:sz="4" w:space="0" w:color="auto"/>
        </w:rPr>
        <w:t>show</w:t>
      </w:r>
      <w:r w:rsidRPr="00D568D2">
        <w:rPr>
          <w:rStyle w:val="StyleUnderline"/>
        </w:rPr>
        <w:t xml:space="preserve">ing how this production is conditioned by but also contingent on a number of factors – white supremacy, hetero-patriarchy, </w:t>
      </w:r>
      <w:r w:rsidRPr="00D568D2">
        <w:rPr>
          <w:rStyle w:val="Emphasis"/>
        </w:rPr>
        <w:t>capitalism</w:t>
      </w:r>
      <w:r w:rsidRPr="00D568D2">
        <w:rPr>
          <w:rStyle w:val="StyleUnderline"/>
        </w:rPr>
        <w:t>, colonization, the eschewal of Indigenous governance and legal orders, environmental degradation, etc.</w:t>
      </w:r>
      <w:r w:rsidRPr="00D568D2">
        <w:rPr>
          <w:sz w:val="16"/>
        </w:rPr>
        <w:t xml:space="preserve"> Now this is also not to say that the binary of Indigenous/Settler isn’t accurate. I think its fundamental. Rather, I think </w:t>
      </w:r>
      <w:r w:rsidRPr="00D568D2">
        <w:rPr>
          <w:rStyle w:val="StyleUnderline"/>
        </w:rPr>
        <w:t>it is</w:t>
      </w:r>
      <w:r w:rsidRPr="00D568D2">
        <w:rPr>
          <w:sz w:val="16"/>
        </w:rPr>
        <w:t xml:space="preserve"> possible and </w:t>
      </w:r>
      <w:r w:rsidRPr="00D568D2">
        <w:rPr>
          <w:rStyle w:val="StyleUnderline"/>
        </w:rPr>
        <w:t>important to recognize that there</w:t>
      </w:r>
      <w:r w:rsidRPr="00D568D2">
        <w:rPr>
          <w:sz w:val="16"/>
        </w:rPr>
        <w:t xml:space="preserve"> have been, and </w:t>
      </w:r>
      <w:r w:rsidRPr="00D568D2">
        <w:rPr>
          <w:rStyle w:val="StyleUnderline"/>
        </w:rPr>
        <w:t>are</w:t>
      </w:r>
      <w:r w:rsidRPr="00D568D2">
        <w:rPr>
          <w:sz w:val="16"/>
        </w:rPr>
        <w:t xml:space="preserve">, </w:t>
      </w:r>
      <w:r w:rsidRPr="00D568D2">
        <w:rPr>
          <w:rStyle w:val="StyleUnderline"/>
        </w:rPr>
        <w:t>individuals</w:t>
      </w:r>
      <w:r w:rsidRPr="00D568D2">
        <w:rPr>
          <w:sz w:val="16"/>
        </w:rPr>
        <w:t xml:space="preserve"> (</w:t>
      </w:r>
      <w:r w:rsidRPr="00D568D2">
        <w:rPr>
          <w:rStyle w:val="StyleUnderline"/>
        </w:rPr>
        <w:t>or</w:t>
      </w:r>
      <w:r w:rsidRPr="00D568D2">
        <w:rPr>
          <w:sz w:val="16"/>
        </w:rPr>
        <w:t xml:space="preserve"> even </w:t>
      </w:r>
      <w:r w:rsidRPr="00D568D2">
        <w:rPr>
          <w:rStyle w:val="StyleUnderline"/>
        </w:rPr>
        <w:t>collectives</w:t>
      </w:r>
      <w:r w:rsidRPr="00D568D2">
        <w:rPr>
          <w:sz w:val="16"/>
        </w:rPr>
        <w:t xml:space="preserve">) </w:t>
      </w:r>
      <w:r w:rsidRPr="00D568D2">
        <w:rPr>
          <w:rStyle w:val="StyleUnderline"/>
        </w:rPr>
        <w:t>that might be referred to as something other than settlers by Indigenous peoples, perhaps as cousins</w:t>
      </w:r>
      <w:r w:rsidRPr="00D568D2">
        <w:rPr>
          <w:sz w:val="16"/>
        </w:rPr>
        <w:t xml:space="preserve">. Or in a similar vein, that </w:t>
      </w:r>
      <w:r w:rsidRPr="00D568D2">
        <w:rPr>
          <w:rStyle w:val="StyleUnderline"/>
        </w:rPr>
        <w:t xml:space="preserve">there have been and are practices by settlers that </w:t>
      </w:r>
      <w:r w:rsidRPr="00D568D2">
        <w:rPr>
          <w:rStyle w:val="Emphasis"/>
        </w:rPr>
        <w:t>aren’t colonial</w:t>
      </w:r>
      <w:r w:rsidRPr="00D568D2">
        <w:rPr>
          <w:sz w:val="16"/>
        </w:rPr>
        <w:t xml:space="preserve"> (</w:t>
      </w:r>
      <w:r w:rsidRPr="00D568D2">
        <w:rPr>
          <w:rStyle w:val="StyleUnderline"/>
        </w:rPr>
        <w:t>and here is where centering Indigenous peoples’ accounts of Indigenous-settler relations, as well as their own governance, legal and diplomatic orders is crucial</w:t>
      </w:r>
      <w:r w:rsidRPr="00D568D2">
        <w:rPr>
          <w:sz w:val="16"/>
        </w:rPr>
        <w:t xml:space="preserve">). But I think </w:t>
      </w:r>
      <w:r w:rsidRPr="00D568D2">
        <w:rPr>
          <w:rStyle w:val="StyleUnderline"/>
        </w:rPr>
        <w:t>it’s just as important to recognize that these relations have and do not occur despite settler colonial and imperial logics, and</w:t>
      </w:r>
      <w:r w:rsidRPr="00D568D2">
        <w:rPr>
          <w:sz w:val="16"/>
        </w:rPr>
        <w:t xml:space="preserve"> thus </w:t>
      </w:r>
      <w:r w:rsidRPr="00D568D2">
        <w:rPr>
          <w:rStyle w:val="Emphasis"/>
        </w:rPr>
        <w:t>outside of the binary</w:t>
      </w:r>
      <w:r w:rsidRPr="00D568D2">
        <w:rPr>
          <w:sz w:val="16"/>
        </w:rPr>
        <w:t xml:space="preserve">. Rather, </w:t>
      </w:r>
      <w:r w:rsidRPr="00D568D2">
        <w:rPr>
          <w:rStyle w:val="StyleUnderline"/>
        </w:rPr>
        <w:t>such relations occur in the face of it</w:t>
      </w:r>
      <w:r w:rsidRPr="00D568D2">
        <w:rPr>
          <w:sz w:val="16"/>
        </w:rPr>
        <w:t xml:space="preserve">. The binary then is fundamental as the logics that uphold the binary cannot be ignored due to the existence of possiblly good relations as the logics that uphold the binary threaten those relations through the pursuit of the elimination of Indigenous peoples. </w:t>
      </w:r>
      <w:r w:rsidRPr="00D568D2">
        <w:rPr>
          <w:sz w:val="16"/>
          <w:szCs w:val="16"/>
        </w:rPr>
        <w:t xml:space="preserve">Rita: Yet, how do we act in light of these entanglements, and with, rather than overcoming differences? </w:t>
      </w:r>
      <w:r w:rsidRPr="00D568D2">
        <w:rPr>
          <w:rStyle w:val="StyleUnderline"/>
        </w:rPr>
        <w:t>Corey</w:t>
      </w:r>
      <w:r w:rsidRPr="00D568D2">
        <w:rPr>
          <w:sz w:val="16"/>
        </w:rPr>
        <w:t xml:space="preserve">: Tuck and Yang (2012) had this really great article, “Decolonization is not a Metaphor.” In it, they talk about the importance of an ethics of incommensurability – a recognition of how anti-racist and anti-capitalist struggles are incommensurable with decolonization. But what I’ve been thinking about recently is whether these struggles are incompatible. For example, in the Indigenous resurgence literature, there is a turn away, but it’s also not an outright rejection. It also demands settlers to change. Yet </w:t>
      </w:r>
      <w:r w:rsidRPr="00D568D2">
        <w:rPr>
          <w:rStyle w:val="StyleUnderline"/>
        </w:rPr>
        <w:t xml:space="preserve">recognizing that settlers are (re)produced, the change demanded is </w:t>
      </w:r>
      <w:r w:rsidRPr="00D568D2">
        <w:rPr>
          <w:rStyle w:val="Emphasis"/>
        </w:rPr>
        <w:t>not just an individual transformation</w:t>
      </w:r>
      <w:r w:rsidRPr="00D568D2">
        <w:rPr>
          <w:rStyle w:val="StyleUnderline"/>
        </w:rPr>
        <w:t xml:space="preserve">, but one </w:t>
      </w:r>
      <w:r w:rsidRPr="00D568D2">
        <w:rPr>
          <w:rStyle w:val="Emphasis"/>
        </w:rPr>
        <w:t>connected</w:t>
      </w:r>
      <w:r w:rsidRPr="00D568D2">
        <w:rPr>
          <w:rStyle w:val="StyleUnderline"/>
        </w:rPr>
        <w:t xml:space="preserve"> to broader social, economic, and political justice. There are</w:t>
      </w:r>
      <w:r w:rsidRPr="00D568D2">
        <w:rPr>
          <w:sz w:val="16"/>
        </w:rPr>
        <w:t xml:space="preserve"> then, it seems, potential </w:t>
      </w:r>
      <w:r w:rsidRPr="00D568D2">
        <w:rPr>
          <w:rStyle w:val="Emphasis"/>
        </w:rPr>
        <w:t>lines of affinity</w:t>
      </w:r>
      <w:r w:rsidRPr="00D568D2">
        <w:rPr>
          <w:rStyle w:val="StyleUnderline"/>
        </w:rPr>
        <w:t xml:space="preserve"> between decolonization and others</w:t>
      </w:r>
      <w:r w:rsidRPr="00D568D2">
        <w:rPr>
          <w:sz w:val="16"/>
        </w:rPr>
        <w:t xml:space="preserve">, though incommensurable, </w:t>
      </w:r>
      <w:r w:rsidRPr="00D568D2">
        <w:rPr>
          <w:rStyle w:val="StyleUnderline"/>
        </w:rPr>
        <w:t>struggles</w:t>
      </w:r>
      <w:r w:rsidRPr="00D568D2">
        <w:rPr>
          <w:sz w:val="16"/>
        </w:rPr>
        <w:t xml:space="preserve">. And </w:t>
      </w:r>
      <w:r w:rsidRPr="00D568D2">
        <w:rPr>
          <w:rStyle w:val="StyleUnderline"/>
        </w:rPr>
        <w:t>in order to sustain this compatibility</w:t>
      </w:r>
      <w:r w:rsidRPr="00D568D2">
        <w:rPr>
          <w:sz w:val="16"/>
        </w:rPr>
        <w:t xml:space="preserve"> in the face of incommensurability, </w:t>
      </w:r>
      <w:r w:rsidRPr="00D568D2">
        <w:rPr>
          <w:rStyle w:val="Emphasis"/>
        </w:rPr>
        <w:t>relationships are essential</w:t>
      </w:r>
      <w:r w:rsidRPr="00D568D2">
        <w:rPr>
          <w:sz w:val="16"/>
        </w:rPr>
        <w:t xml:space="preserve"> in order </w:t>
      </w:r>
      <w:r w:rsidRPr="00D568D2">
        <w:rPr>
          <w:rStyle w:val="StyleUnderline"/>
        </w:rPr>
        <w:t>to maintain accountability and to resist repeating colonial and other relations of domination, as well as</w:t>
      </w:r>
      <w:r w:rsidRPr="00D568D2">
        <w:rPr>
          <w:sz w:val="16"/>
        </w:rPr>
        <w:t xml:space="preserve">, in very strategic terms, </w:t>
      </w:r>
      <w:r w:rsidRPr="00D568D2">
        <w:rPr>
          <w:rStyle w:val="StyleUnderline"/>
        </w:rPr>
        <w:t>in supporting each other’s resistance</w:t>
      </w:r>
      <w:r w:rsidRPr="00D568D2">
        <w:rPr>
          <w:sz w:val="16"/>
        </w:rPr>
        <w:t xml:space="preserve">. </w:t>
      </w:r>
    </w:p>
    <w:bookmarkEnd w:id="1"/>
    <w:p w:rsidR="008705DF" w:rsidRPr="00D568D2" w:rsidRDefault="008705DF" w:rsidP="008705DF">
      <w:pPr>
        <w:pStyle w:val="Heading3"/>
      </w:pPr>
      <w:r w:rsidRPr="00D568D2">
        <w:t>Binaries Bad – 1AR</w:t>
      </w:r>
    </w:p>
    <w:p w:rsidR="008705DF" w:rsidRPr="00D568D2" w:rsidRDefault="008705DF" w:rsidP="008705DF">
      <w:pPr>
        <w:rPr>
          <w:sz w:val="16"/>
        </w:rPr>
      </w:pPr>
    </w:p>
    <w:p w:rsidR="008705DF" w:rsidRPr="00D568D2" w:rsidRDefault="008705DF" w:rsidP="008705DF">
      <w:pPr>
        <w:pStyle w:val="Heading4"/>
        <w:rPr>
          <w:rStyle w:val="Style13ptBold"/>
          <w:b/>
        </w:rPr>
      </w:pPr>
      <w:r w:rsidRPr="00D568D2">
        <w:rPr>
          <w:rStyle w:val="Style13ptBold"/>
          <w:b/>
        </w:rPr>
        <w:t xml:space="preserve">The affirmative’s commitment to a structural theory of “settler colonialism” is apologism for native suffering – the totalizing frame assumed by their Manichean description of settler and indigenous relations creates comfort in having radical theory without taking radical action. </w:t>
      </w:r>
    </w:p>
    <w:p w:rsidR="008705DF" w:rsidRPr="00D568D2" w:rsidRDefault="008705DF" w:rsidP="008705DF">
      <w:r w:rsidRPr="00D568D2">
        <w:rPr>
          <w:rStyle w:val="Style13ptBold"/>
        </w:rPr>
        <w:t>Macoun</w:t>
      </w:r>
      <w:r w:rsidRPr="00D568D2">
        <w:t xml:space="preserve">, Researcher @ Indigenous Studies Research Network, </w:t>
      </w:r>
      <w:r w:rsidRPr="00D568D2">
        <w:rPr>
          <w:rStyle w:val="Style13ptBold"/>
        </w:rPr>
        <w:t>13</w:t>
      </w:r>
    </w:p>
    <w:p w:rsidR="008705DF" w:rsidRPr="00D568D2" w:rsidRDefault="008705DF" w:rsidP="008705DF">
      <w:r w:rsidRPr="00D568D2">
        <w:t xml:space="preserve">(Alissa, The Ethical Demands of Settler Colonial Theory, Settler Colonial Studies, 3(3-4), pp. 426-443) </w:t>
      </w:r>
    </w:p>
    <w:p w:rsidR="008705DF" w:rsidRPr="00D568D2" w:rsidRDefault="008705DF" w:rsidP="008705DF">
      <w:r w:rsidRPr="00D568D2">
        <w:t xml:space="preserve">*SCT=Settler Colonialism Theory </w:t>
      </w:r>
    </w:p>
    <w:p w:rsidR="008705DF" w:rsidRPr="00D568D2" w:rsidRDefault="008705DF" w:rsidP="008705DF">
      <w:pPr>
        <w:rPr>
          <w:sz w:val="16"/>
        </w:rPr>
      </w:pPr>
      <w:r w:rsidRPr="00D568D2">
        <w:rPr>
          <w:sz w:val="16"/>
        </w:rPr>
        <w:t xml:space="preserve">Despite these powerful contributions, we also identify some important issues associated with SCT in Australian academic debates about the NT intervention. The first is </w:t>
      </w:r>
      <w:r w:rsidRPr="00D568D2">
        <w:rPr>
          <w:rStyle w:val="Emphasis"/>
        </w:rPr>
        <w:t>a direct consequence</w:t>
      </w:r>
      <w:r w:rsidRPr="00D568D2">
        <w:rPr>
          <w:sz w:val="16"/>
        </w:rPr>
        <w:t xml:space="preserve"> </w:t>
      </w:r>
      <w:r w:rsidRPr="00D568D2">
        <w:rPr>
          <w:rStyle w:val="StyleUnderline"/>
        </w:rPr>
        <w:t>of</w:t>
      </w:r>
      <w:r w:rsidRPr="00D568D2">
        <w:rPr>
          <w:sz w:val="16"/>
        </w:rPr>
        <w:t xml:space="preserve"> </w:t>
      </w:r>
      <w:r w:rsidRPr="00D568D2">
        <w:rPr>
          <w:rStyle w:val="StyleUnderline"/>
        </w:rPr>
        <w:t>one of</w:t>
      </w:r>
      <w:r w:rsidRPr="00D568D2">
        <w:rPr>
          <w:sz w:val="16"/>
        </w:rPr>
        <w:t xml:space="preserve"> </w:t>
      </w:r>
      <w:r w:rsidRPr="00D568D2">
        <w:rPr>
          <w:rStyle w:val="Emphasis"/>
        </w:rPr>
        <w:t>SCT’s vital contributions</w:t>
      </w:r>
      <w:r w:rsidRPr="00D568D2">
        <w:rPr>
          <w:sz w:val="16"/>
        </w:rPr>
        <w:t xml:space="preserve">, </w:t>
      </w:r>
      <w:r w:rsidRPr="00D568D2">
        <w:rPr>
          <w:rStyle w:val="StyleUnderline"/>
        </w:rPr>
        <w:t xml:space="preserve">arising from the theory’s present tense </w:t>
      </w:r>
      <w:r w:rsidRPr="00D568D2">
        <w:rPr>
          <w:rStyle w:val="Emphasis"/>
        </w:rPr>
        <w:t>iteration of settler colonialism.</w:t>
      </w:r>
      <w:r w:rsidRPr="00D568D2">
        <w:rPr>
          <w:sz w:val="16"/>
        </w:rPr>
        <w:t xml:space="preserve"> </w:t>
      </w:r>
      <w:r w:rsidRPr="00D568D2">
        <w:rPr>
          <w:rStyle w:val="StyleUnderline"/>
        </w:rPr>
        <w:t xml:space="preserve">By emphasizing </w:t>
      </w:r>
      <w:r w:rsidRPr="00D568D2">
        <w:rPr>
          <w:rStyle w:val="Emphasis"/>
        </w:rPr>
        <w:t>continuities</w:t>
      </w:r>
      <w:r w:rsidRPr="00D568D2">
        <w:rPr>
          <w:rStyle w:val="StyleUnderline"/>
        </w:rPr>
        <w:t xml:space="preserve"> in </w:t>
      </w:r>
      <w:r w:rsidRPr="00D568D2">
        <w:rPr>
          <w:rStyle w:val="Emphasis"/>
        </w:rPr>
        <w:t>colonial relationships</w:t>
      </w:r>
      <w:r w:rsidRPr="00D568D2">
        <w:rPr>
          <w:sz w:val="16"/>
        </w:rPr>
        <w:t xml:space="preserve"> </w:t>
      </w:r>
      <w:r w:rsidRPr="00D568D2">
        <w:rPr>
          <w:rStyle w:val="StyleUnderline"/>
        </w:rPr>
        <w:t>between the past and the present</w:t>
      </w:r>
      <w:r w:rsidRPr="00D568D2">
        <w:rPr>
          <w:sz w:val="16"/>
        </w:rPr>
        <w:t xml:space="preserve">, </w:t>
      </w:r>
      <w:r w:rsidRPr="00D568D2">
        <w:rPr>
          <w:rStyle w:val="Emphasis"/>
        </w:rPr>
        <w:t>SCT can depict colonization as structurally inevitable,</w:t>
      </w:r>
      <w:r w:rsidRPr="00D568D2">
        <w:rPr>
          <w:sz w:val="16"/>
        </w:rPr>
        <w:t xml:space="preserve"> </w:t>
      </w:r>
      <w:r w:rsidRPr="00D568D2">
        <w:rPr>
          <w:rStyle w:val="StyleUnderline"/>
        </w:rPr>
        <w:t xml:space="preserve">and can be deployed in ways that </w:t>
      </w:r>
      <w:r w:rsidRPr="00D568D2">
        <w:rPr>
          <w:rStyle w:val="Emphasis"/>
        </w:rPr>
        <w:t>re‐inscribe settler colonialism</w:t>
      </w:r>
      <w:r w:rsidRPr="00D568D2">
        <w:rPr>
          <w:sz w:val="16"/>
        </w:rPr>
        <w:t xml:space="preserve">. We suggest that </w:t>
      </w:r>
      <w:r w:rsidRPr="00D568D2">
        <w:rPr>
          <w:rStyle w:val="StyleUnderline"/>
        </w:rPr>
        <w:t>SCT’s struggle to narrate its own ending can be countered by approaching the theory as an account of settler desires which makes visible our own frames of reference</w:t>
      </w:r>
      <w:r w:rsidRPr="00D568D2">
        <w:rPr>
          <w:sz w:val="16"/>
        </w:rPr>
        <w:t xml:space="preserve">. This in turn exposes a range of possibilities and political visions outside these frames. </w:t>
      </w:r>
      <w:r w:rsidRPr="00D568D2">
        <w:rPr>
          <w:rStyle w:val="Emphasis"/>
        </w:rPr>
        <w:t>Such an approach is significant in countering potentially problematic misuses of SCT that erase its location as a settler discourse</w:t>
      </w:r>
      <w:r w:rsidRPr="00D568D2">
        <w:rPr>
          <w:sz w:val="16"/>
        </w:rPr>
        <w:t xml:space="preserve">. Such erasures problematically empower academics to speak with neutral descriptive authority over both settler and Indigenous realities. Firstly, by disturbing settler colonialism’s narratives of progress, SCT attributes a peculiar suspended temporality to the settler project. This can portray settler colonialism as an inevitable structure likely to exist across time – the fact that the past persists in the present implies that this past will also persist in the future. Foundational scholar Patrick Wolfe has been labelled ‘very much a structuralist stuck in a poststructuralist world’.63 As we have outlined, this structuralism is particularly useful in identifying the operation of political hierarchies. However, </w:t>
      </w:r>
      <w:r w:rsidRPr="00D568D2">
        <w:rPr>
          <w:rStyle w:val="StyleUnderline"/>
        </w:rPr>
        <w:t>it can</w:t>
      </w:r>
      <w:r w:rsidRPr="00D568D2">
        <w:rPr>
          <w:sz w:val="16"/>
        </w:rPr>
        <w:t xml:space="preserve"> also </w:t>
      </w:r>
      <w:r w:rsidRPr="00D568D2">
        <w:rPr>
          <w:rStyle w:val="Emphasis"/>
        </w:rPr>
        <w:t>excuse us</w:t>
      </w:r>
      <w:r w:rsidRPr="00D568D2">
        <w:rPr>
          <w:sz w:val="16"/>
        </w:rPr>
        <w:t xml:space="preserve"> </w:t>
      </w:r>
      <w:r w:rsidRPr="00D568D2">
        <w:rPr>
          <w:rStyle w:val="StyleUnderline"/>
        </w:rPr>
        <w:t xml:space="preserve">from </w:t>
      </w:r>
      <w:r w:rsidRPr="00D568D2">
        <w:rPr>
          <w:rStyle w:val="Emphasis"/>
        </w:rPr>
        <w:t>human political action</w:t>
      </w:r>
      <w:r w:rsidRPr="00D568D2">
        <w:rPr>
          <w:sz w:val="16"/>
        </w:rPr>
        <w:t xml:space="preserve"> </w:t>
      </w:r>
      <w:r w:rsidRPr="00D568D2">
        <w:rPr>
          <w:rStyle w:val="Emphasis"/>
        </w:rPr>
        <w:t>in the present by presenting this action as futile or already determined</w:t>
      </w:r>
      <w:r w:rsidRPr="00D568D2">
        <w:rPr>
          <w:sz w:val="16"/>
        </w:rPr>
        <w:t xml:space="preserve">.64 </w:t>
      </w:r>
      <w:r w:rsidRPr="00D568D2">
        <w:rPr>
          <w:rStyle w:val="StyleUnderline"/>
        </w:rPr>
        <w:t xml:space="preserve">The role of political activists is to wait for </w:t>
      </w:r>
      <w:r w:rsidRPr="00D568D2">
        <w:rPr>
          <w:rStyle w:val="Emphasis"/>
        </w:rPr>
        <w:t>the structurally determined future</w:t>
      </w:r>
      <w:r w:rsidRPr="00D568D2">
        <w:rPr>
          <w:sz w:val="16"/>
        </w:rPr>
        <w:t xml:space="preserve">, </w:t>
      </w:r>
      <w:r w:rsidRPr="00D568D2">
        <w:rPr>
          <w:rStyle w:val="StyleUnderline"/>
        </w:rPr>
        <w:t xml:space="preserve">and at most to prepare </w:t>
      </w:r>
      <w:r w:rsidRPr="00D568D2">
        <w:rPr>
          <w:rStyle w:val="Emphasis"/>
        </w:rPr>
        <w:t>others for its arrival</w:t>
      </w:r>
      <w:r w:rsidRPr="00D568D2">
        <w:rPr>
          <w:rStyle w:val="StyleUnderline"/>
        </w:rPr>
        <w:t xml:space="preserve">. The particular challenge of SCT’s analysis is that it does not give an account of such a </w:t>
      </w:r>
      <w:r w:rsidRPr="00D568D2">
        <w:rPr>
          <w:rStyle w:val="Emphasis"/>
        </w:rPr>
        <w:t>transformed future</w:t>
      </w:r>
      <w:r w:rsidRPr="00D568D2">
        <w:rPr>
          <w:sz w:val="16"/>
        </w:rPr>
        <w:t xml:space="preserve">, </w:t>
      </w:r>
      <w:r w:rsidRPr="00D568D2">
        <w:rPr>
          <w:rStyle w:val="StyleUnderline"/>
        </w:rPr>
        <w:t xml:space="preserve">or of the conditions for </w:t>
      </w:r>
      <w:r w:rsidRPr="00D568D2">
        <w:rPr>
          <w:rStyle w:val="Emphasis"/>
        </w:rPr>
        <w:t>settler colonialism’s demise</w:t>
      </w:r>
      <w:r w:rsidRPr="00D568D2">
        <w:rPr>
          <w:sz w:val="16"/>
        </w:rPr>
        <w:t xml:space="preserve">. </w:t>
      </w:r>
      <w:r w:rsidRPr="00D568D2">
        <w:rPr>
          <w:rStyle w:val="StyleUnderline"/>
        </w:rPr>
        <w:t xml:space="preserve">This can lead to a </w:t>
      </w:r>
      <w:r w:rsidRPr="00D568D2">
        <w:rPr>
          <w:rStyle w:val="Emphasis"/>
        </w:rPr>
        <w:t>theoretical</w:t>
      </w:r>
      <w:r w:rsidRPr="00D568D2">
        <w:rPr>
          <w:rStyle w:val="StyleUnderline"/>
        </w:rPr>
        <w:t xml:space="preserve"> and </w:t>
      </w:r>
      <w:r w:rsidRPr="00D568D2">
        <w:rPr>
          <w:rStyle w:val="Emphasis"/>
        </w:rPr>
        <w:t>political impasse</w:t>
      </w:r>
      <w:r w:rsidRPr="00D568D2">
        <w:rPr>
          <w:sz w:val="16"/>
        </w:rPr>
        <w:t xml:space="preserve"> </w:t>
      </w:r>
      <w:r w:rsidRPr="00D568D2">
        <w:rPr>
          <w:rStyle w:val="StyleUnderline"/>
        </w:rPr>
        <w:t xml:space="preserve">and result in a kind of </w:t>
      </w:r>
      <w:r w:rsidRPr="00D568D2">
        <w:rPr>
          <w:rStyle w:val="Emphasis"/>
        </w:rPr>
        <w:t>colonial fatalism</w:t>
      </w:r>
      <w:r w:rsidRPr="00D568D2">
        <w:rPr>
          <w:sz w:val="16"/>
        </w:rPr>
        <w:t xml:space="preserve">. </w:t>
      </w:r>
      <w:r w:rsidRPr="00D568D2">
        <w:rPr>
          <w:rStyle w:val="Emphasis"/>
        </w:rPr>
        <w:t>Such fatalism</w:t>
      </w:r>
      <w:r w:rsidRPr="00D568D2">
        <w:rPr>
          <w:sz w:val="16"/>
        </w:rPr>
        <w:t xml:space="preserve"> </w:t>
      </w:r>
      <w:r w:rsidRPr="00D568D2">
        <w:rPr>
          <w:rStyle w:val="Emphasis"/>
        </w:rPr>
        <w:t>can be deployed to imply a moral equivalence between different forms of settler political interaction with Indigenous people</w:t>
      </w:r>
      <w:r w:rsidRPr="00D568D2">
        <w:rPr>
          <w:sz w:val="16"/>
        </w:rPr>
        <w:t xml:space="preserve">, </w:t>
      </w:r>
      <w:r w:rsidRPr="00D568D2">
        <w:rPr>
          <w:rStyle w:val="StyleUnderline"/>
        </w:rPr>
        <w:t>and</w:t>
      </w:r>
      <w:r w:rsidRPr="00D568D2">
        <w:rPr>
          <w:sz w:val="16"/>
        </w:rPr>
        <w:t xml:space="preserve">, </w:t>
      </w:r>
      <w:r w:rsidRPr="00D568D2">
        <w:rPr>
          <w:rStyle w:val="Emphasis"/>
        </w:rPr>
        <w:t>at its worst</w:t>
      </w:r>
      <w:r w:rsidRPr="00D568D2">
        <w:rPr>
          <w:sz w:val="16"/>
        </w:rPr>
        <w:t xml:space="preserve">, </w:t>
      </w:r>
      <w:r w:rsidRPr="00D568D2">
        <w:rPr>
          <w:rStyle w:val="Emphasis"/>
        </w:rPr>
        <w:t>to deny the legitimacy of Indigenous resistances</w:t>
      </w:r>
      <w:r w:rsidRPr="00D568D2">
        <w:rPr>
          <w:sz w:val="16"/>
        </w:rPr>
        <w:t xml:space="preserve">. </w:t>
      </w:r>
      <w:r w:rsidRPr="00D568D2">
        <w:rPr>
          <w:rStyle w:val="StyleUnderline"/>
        </w:rPr>
        <w:t>Structuralist narratives are able to posit radical change</w:t>
      </w:r>
      <w:r w:rsidRPr="00D568D2">
        <w:rPr>
          <w:sz w:val="16"/>
        </w:rPr>
        <w:t xml:space="preserve">, </w:t>
      </w:r>
      <w:r w:rsidRPr="00D568D2">
        <w:rPr>
          <w:rStyle w:val="StyleUnderline"/>
        </w:rPr>
        <w:t>but only if this change is built into the structures they describe</w:t>
      </w:r>
      <w:r w:rsidRPr="00D568D2">
        <w:rPr>
          <w:sz w:val="16"/>
        </w:rPr>
        <w:t xml:space="preserve"> – for example </w:t>
      </w:r>
      <w:r w:rsidRPr="00D568D2">
        <w:rPr>
          <w:rStyle w:val="StyleUnderline"/>
        </w:rPr>
        <w:t>because these structures are subject to internal contradictions or are inherently unstable</w:t>
      </w:r>
      <w:r w:rsidRPr="00D568D2">
        <w:rPr>
          <w:sz w:val="16"/>
        </w:rPr>
        <w:t xml:space="preserve">. Settler colonial structures, however, appear as highly stable and ‘relatively impervious to regime change’.65 Therefore, at the same moment settler scholars finally see the depth and reach of settler colonialism in the present they feel unable to find ‘postsettler colonial passages’.66 </w:t>
      </w:r>
      <w:r w:rsidRPr="00D568D2">
        <w:rPr>
          <w:rStyle w:val="StyleUnderline"/>
        </w:rPr>
        <w:t>This tendency is reinforced by SCT’s capacity to identify significant commonalities in the objectives of conservative and progressive policy approaches</w:t>
      </w:r>
      <w:r w:rsidRPr="00D568D2">
        <w:rPr>
          <w:sz w:val="16"/>
        </w:rPr>
        <w:t xml:space="preserve">, as discussed above. It shows that traditional ‘decolonizing’ pathways such as treaty making, reconciliation and formal apologies may also serve colonial ends by absorbing and extinguishing Aboriginal political difference without disturbing the foundational structures of settler dominance. As Australian anthropologist Deborah Bird Rose notes, this makes it ‘difficult to offer a critique of the colonizing features without calling into question the whole decolonizing project’.67 </w:t>
      </w:r>
      <w:r w:rsidRPr="00D568D2">
        <w:rPr>
          <w:rStyle w:val="StyleUnderline"/>
        </w:rPr>
        <w:t xml:space="preserve">If every settler action </w:t>
      </w:r>
      <w:r w:rsidRPr="00D568D2">
        <w:rPr>
          <w:rStyle w:val="Emphasis"/>
          <w:sz w:val="34"/>
        </w:rPr>
        <w:t>is framed as always already colonizing</w:t>
      </w:r>
      <w:r w:rsidRPr="00D568D2">
        <w:rPr>
          <w:sz w:val="16"/>
        </w:rPr>
        <w:t xml:space="preserve">, </w:t>
      </w:r>
      <w:r w:rsidRPr="00D568D2">
        <w:rPr>
          <w:rStyle w:val="StyleUnderline"/>
        </w:rPr>
        <w:t xml:space="preserve">then </w:t>
      </w:r>
      <w:r w:rsidRPr="00D568D2">
        <w:rPr>
          <w:rStyle w:val="Emphasis"/>
        </w:rPr>
        <w:t xml:space="preserve">individuals are </w:t>
      </w:r>
      <w:r w:rsidRPr="00D568D2">
        <w:rPr>
          <w:rStyle w:val="Emphasis"/>
          <w:sz w:val="24"/>
        </w:rPr>
        <w:t>excused from anti‐colonial action</w:t>
      </w:r>
      <w:r w:rsidRPr="00D568D2">
        <w:rPr>
          <w:sz w:val="16"/>
        </w:rPr>
        <w:t xml:space="preserve"> </w:t>
      </w:r>
      <w:r w:rsidRPr="00D568D2">
        <w:rPr>
          <w:rStyle w:val="StyleUnderline"/>
        </w:rPr>
        <w:t xml:space="preserve">in the present and Indigenous people are </w:t>
      </w:r>
      <w:r w:rsidRPr="00D568D2">
        <w:rPr>
          <w:rStyle w:val="Emphasis"/>
        </w:rPr>
        <w:t>destined to be victims of an unstoppable colonizing state</w:t>
      </w:r>
      <w:r w:rsidRPr="00D568D2">
        <w:rPr>
          <w:sz w:val="16"/>
        </w:rPr>
        <w:t xml:space="preserve">.68 </w:t>
      </w:r>
      <w:r w:rsidRPr="00D568D2">
        <w:rPr>
          <w:rStyle w:val="StyleUnderline"/>
        </w:rPr>
        <w:t>As bell hooks argues</w:t>
      </w:r>
      <w:r w:rsidRPr="00D568D2">
        <w:rPr>
          <w:sz w:val="16"/>
        </w:rPr>
        <w:t xml:space="preserve"> in relation to US race relations, </w:t>
      </w:r>
      <w:r w:rsidRPr="00D568D2">
        <w:rPr>
          <w:rStyle w:val="Emphasis"/>
          <w:sz w:val="30"/>
        </w:rPr>
        <w:t>this is useful to those in a position of dominance:</w:t>
      </w:r>
      <w:r w:rsidRPr="00D568D2">
        <w:rPr>
          <w:sz w:val="16"/>
        </w:rPr>
        <w:t xml:space="preserve"> ‘so many White people are eager to believe racism cannot be changed because internalizing that assumption downplays the issue of accountability. </w:t>
      </w:r>
      <w:r w:rsidRPr="00D568D2">
        <w:rPr>
          <w:rStyle w:val="Emphasis"/>
        </w:rPr>
        <w:t>No responsibility need be taken for not changing something if it is perceived as immutable</w:t>
      </w:r>
      <w:r w:rsidRPr="00D568D2">
        <w:rPr>
          <w:sz w:val="16"/>
        </w:rPr>
        <w:t>.</w:t>
      </w:r>
      <w:r w:rsidRPr="00D568D2">
        <w:rPr>
          <w:rStyle w:val="StyleUnderline"/>
        </w:rPr>
        <w:t xml:space="preserve">’69 Is it possible that settlers are particularly </w:t>
      </w:r>
      <w:r w:rsidRPr="00D568D2">
        <w:rPr>
          <w:rStyle w:val="Emphasis"/>
        </w:rPr>
        <w:t>attracted to SCT</w:t>
      </w:r>
      <w:r w:rsidRPr="00D568D2">
        <w:rPr>
          <w:rStyle w:val="StyleUnderline"/>
        </w:rPr>
        <w:t xml:space="preserve"> precisely because it gives us </w:t>
      </w:r>
      <w:r w:rsidRPr="00D568D2">
        <w:rPr>
          <w:rStyle w:val="Emphasis"/>
          <w:sz w:val="28"/>
        </w:rPr>
        <w:t>a sense of being intellectually committed to the end of colonialism</w:t>
      </w:r>
      <w:r w:rsidRPr="00D568D2">
        <w:rPr>
          <w:sz w:val="16"/>
        </w:rPr>
        <w:t xml:space="preserve"> </w:t>
      </w:r>
      <w:r w:rsidRPr="00D568D2">
        <w:rPr>
          <w:rStyle w:val="StyleUnderline"/>
        </w:rPr>
        <w:t xml:space="preserve">while simultaneously </w:t>
      </w:r>
      <w:r w:rsidRPr="00D568D2">
        <w:rPr>
          <w:rStyle w:val="Emphasis"/>
          <w:sz w:val="26"/>
        </w:rPr>
        <w:t xml:space="preserve">unable to act against our own privilege? </w:t>
      </w:r>
      <w:r w:rsidRPr="00D568D2">
        <w:rPr>
          <w:sz w:val="16"/>
        </w:rPr>
        <w:t xml:space="preserve">As a recent article concluded about the prospects for decolonization: I can only assess this with a degree of gloom. I am yet to be convinced that we can prevent indigenous disadvantage remaining structurally embedded in society and through the state even after any kind of ‘transition’ or ‘transformation’. At the same time, I fear decolonization. I am myself a settler, like several of my ancestors before me, and I have nowhere else to belong.70 </w:t>
      </w:r>
      <w:r w:rsidRPr="00D568D2">
        <w:rPr>
          <w:rStyle w:val="StyleUnderline"/>
        </w:rPr>
        <w:t>SCT’s structuralism may serve these conflicted interests</w:t>
      </w:r>
      <w:r w:rsidRPr="00D568D2">
        <w:rPr>
          <w:sz w:val="16"/>
        </w:rPr>
        <w:t xml:space="preserve">, in </w:t>
      </w:r>
      <w:r w:rsidRPr="00D568D2">
        <w:rPr>
          <w:rStyle w:val="StyleUnderline"/>
        </w:rPr>
        <w:t>allowing us to feel we have done all we can while facing the ‘reality’ of an inevitable settler colonial future</w:t>
      </w:r>
      <w:r w:rsidRPr="00D568D2">
        <w:rPr>
          <w:sz w:val="16"/>
        </w:rPr>
        <w:t xml:space="preserve">. </w:t>
      </w:r>
      <w:r w:rsidRPr="00D568D2">
        <w:rPr>
          <w:rStyle w:val="StyleUnderline"/>
        </w:rPr>
        <w:t>This structuralism gives many within settler colonial studies a particular orientation towards Indigenous resistance and scholarship</w:t>
      </w:r>
      <w:r w:rsidRPr="00D568D2">
        <w:rPr>
          <w:sz w:val="16"/>
        </w:rPr>
        <w:t xml:space="preserve">. Australian scholar Tim Rowse argues that critical settler perspectives on colonialism can ‘reproduce that sorrowing form of attention in which defeat and marginality are highlighted at the expense of understanding the nature and limits of the Indigenous agency that circumstances afforded’.71 </w:t>
      </w:r>
      <w:r w:rsidRPr="00D568D2">
        <w:rPr>
          <w:rStyle w:val="Emphasis"/>
          <w:sz w:val="26"/>
        </w:rPr>
        <w:t>He and others suggest that this sort of analysis caricatures Indigenous responses, presenting a false binary between resistance/sovereignty and co-optation in the colonizing process</w:t>
      </w:r>
      <w:r w:rsidRPr="00D568D2">
        <w:rPr>
          <w:sz w:val="16"/>
        </w:rPr>
        <w:t xml:space="preserve">.72 This, </w:t>
      </w:r>
      <w:r w:rsidRPr="00D568D2">
        <w:rPr>
          <w:rStyle w:val="StyleUnderline"/>
        </w:rPr>
        <w:t>they suggest, leads scholars to position one sort of Indigenous response as more valid and authentic than others, re‐performing the authority settlers have always claimed over definitions of Indigenous reality</w:t>
      </w:r>
      <w:r w:rsidRPr="00D568D2">
        <w:rPr>
          <w:sz w:val="16"/>
        </w:rPr>
        <w:t xml:space="preserve">. Joanne </w:t>
      </w:r>
      <w:r w:rsidRPr="00D568D2">
        <w:rPr>
          <w:rStyle w:val="StyleUnderline"/>
        </w:rPr>
        <w:t>Barker identifies a ‘troubled focus within settler colonial studies on structure to the erasure of Indigenous experiences and perspectives about colonialism even within analyses of the “logic of elimination” that fuels colonial processes of social formation.</w:t>
      </w:r>
      <w:r w:rsidRPr="00D568D2">
        <w:rPr>
          <w:sz w:val="16"/>
        </w:rPr>
        <w:t xml:space="preserve">’73 SCT may be revelatory to many settler scholars, but Indigenous people have been speaking for a long time about colonial continuities based on their lived experiences.74 Some SCTs have sought to connect with these discussions and to foreground Indigenous resistance, survival and agency.75 Others, however, seem to use SCT as a pathway to explain the colonial encounter without engaging with Indigenous people and experiences – either on the grounds that this structural analysis already conceptually explains Indigenous experience, or because Indigenous resistance is rendered invisible. In these cases, </w:t>
      </w:r>
      <w:r w:rsidRPr="00D568D2">
        <w:rPr>
          <w:rStyle w:val="StyleUnderline"/>
        </w:rPr>
        <w:t xml:space="preserve">the structuralism of SCT theory can be mobilized to </w:t>
      </w:r>
      <w:r w:rsidRPr="00D568D2">
        <w:rPr>
          <w:rStyle w:val="Emphasis"/>
        </w:rPr>
        <w:t>actively reinforce</w:t>
      </w:r>
      <w:r w:rsidRPr="00D568D2">
        <w:rPr>
          <w:rStyle w:val="StyleUnderline"/>
        </w:rPr>
        <w:t xml:space="preserve"> settler colonial authority and to participate in the </w:t>
      </w:r>
      <w:r w:rsidRPr="00D568D2">
        <w:rPr>
          <w:rStyle w:val="Emphasis"/>
        </w:rPr>
        <w:t>attempted erasure of Indigenous independence</w:t>
      </w:r>
      <w:r w:rsidRPr="00D568D2">
        <w:rPr>
          <w:sz w:val="16"/>
        </w:rPr>
        <w:t>. We argue that Australian scholar Dirk Moses76 deploys SCT in his analysis of the NT intervention in ways that clearly demonstrate this potential re‐inscription of colonial authority.77 Moses, perhaps more than some others, recognizes the radical implications of settler colonial analysis. He acknowledges that because ‘Australia remains a settler colonial entity,’ the Indigenous ‘experience of disintegration is intense … in the face of a White settler colony determined to assimilate the “Native” other. Cultural survival is, then, a pressing issue for Indigenous leaders and intellectuals’.78 In his recent pieces on contemporary Australian Indigenous policy, Moses deploys postcolonial and SCT to evaluate the responses of Indigenous intellectuals and political leaders, leveraging theory and his status as a settler intellectual to provide an account of Indigeneity. He seeks to both encompass Indigenous experiences of colonization and offer an assessment of appropriate Indigenous survival strategies. Ultimately, Moses uses SCT to argue that, for their own good, Indigenous people must give up the struggle for survival in order to release themselves from violence and find freedom and policy agency. In what Moreton‐Robinson has labelled a form of ‘racial ventriloquism’,79 Moses uses the work of African postcolonial theorist Achille Mbembe to suggest that Aboriginal people should ‘inculcate an ethics of responsibility by recalling, mourning, accepting and transcending the trauma of colonialism’.80 Moses acknowledges Mbembe is speaking in a formally decolonized context while Australian Indigenous people are subject to ongoing colonialism, yet argues that the ‘much discussed crisis of remote communities has led some Indigenous leaders to abandon the liberation narrative’ and therefore the Indigenous</w:t>
      </w:r>
    </w:p>
    <w:p w:rsidR="008705DF" w:rsidRPr="00D568D2" w:rsidRDefault="008705DF" w:rsidP="008705DF"/>
    <w:p w:rsidR="008705DF" w:rsidRPr="00D568D2" w:rsidRDefault="008705DF" w:rsidP="008705DF"/>
    <w:p w:rsidR="008705DF" w:rsidRPr="00D568D2" w:rsidRDefault="008705DF" w:rsidP="008705DF">
      <w:pPr>
        <w:pStyle w:val="Heading3"/>
      </w:pPr>
      <w:r w:rsidRPr="00D568D2">
        <w:t>Perm</w:t>
      </w:r>
    </w:p>
    <w:p w:rsidR="008705DF" w:rsidRPr="00D568D2" w:rsidRDefault="008705DF" w:rsidP="008705DF"/>
    <w:p w:rsidR="008705DF" w:rsidRPr="00D568D2" w:rsidRDefault="008705DF" w:rsidP="008705DF">
      <w:pPr>
        <w:pStyle w:val="Heading4"/>
        <w:rPr>
          <w:rFonts w:cs="Times New Roman"/>
        </w:rPr>
      </w:pPr>
      <w:r w:rsidRPr="00D568D2">
        <w:rPr>
          <w:rFonts w:cs="Times New Roman"/>
        </w:rPr>
        <w:t>Foreclosing collective futurity is also genocidal, not despite but because denial of settler futurity may seem justified – commitment to reconciliation despite impossibility is key</w:t>
      </w:r>
    </w:p>
    <w:p w:rsidR="008705DF" w:rsidRPr="00D568D2" w:rsidRDefault="008705DF" w:rsidP="008705DF">
      <w:r w:rsidRPr="00D568D2">
        <w:t xml:space="preserve">Andrew </w:t>
      </w:r>
      <w:r w:rsidRPr="00D568D2">
        <w:rPr>
          <w:rStyle w:val="Style13ptBold"/>
        </w:rPr>
        <w:t>Schaap 05,</w:t>
      </w:r>
      <w:r w:rsidRPr="00D568D2">
        <w:t xml:space="preserve"> Exeter politics senior lecturer, , “5: Political Reconciliation,” in Political Reconciliation, 77-79</w:t>
      </w:r>
    </w:p>
    <w:p w:rsidR="008705DF" w:rsidRPr="00D568D2" w:rsidRDefault="008705DF" w:rsidP="008705DF">
      <w:pPr>
        <w:rPr>
          <w:sz w:val="14"/>
        </w:rPr>
      </w:pPr>
      <w:r w:rsidRPr="00D568D2">
        <w:rPr>
          <w:sz w:val="14"/>
        </w:rPr>
        <w:t xml:space="preserve">Consequently, </w:t>
      </w:r>
      <w:r w:rsidRPr="00D568D2">
        <w:rPr>
          <w:rStyle w:val="StyleUnderline"/>
        </w:rPr>
        <w:t>political reconciliation must be conditioned by an awareness of its own</w:t>
      </w:r>
      <w:r w:rsidRPr="00D568D2">
        <w:rPr>
          <w:rStyle w:val="StyleUnderline"/>
          <w:sz w:val="12"/>
        </w:rPr>
        <w:t xml:space="preserve"> </w:t>
      </w:r>
      <w:r w:rsidRPr="00D568D2">
        <w:rPr>
          <w:rStyle w:val="StyleUnderline"/>
        </w:rPr>
        <w:t>impossibility</w:t>
      </w:r>
      <w:r w:rsidRPr="00D568D2">
        <w:rPr>
          <w:sz w:val="14"/>
        </w:rPr>
        <w:t xml:space="preserve">. This is not simply to say that reconciliation is an ideal that we should strive towards even though political reality must always fall short of it. As Chantal Mouffe (2000:137) observes, advocates of deliberative democracy tend to present reconciliation in these terms by taking the model of a free, unconstrained communication as a regulative ideal by which to judge and transform actually existing social relations. On this account, the anticipated future of community furnishes an ideal that political reality might approach in an asymptotic relation as we overcome the empirical obstacles that frustrate reconciliation in the present (e.g. Gutmann and Thompson 2000). Similarly, the moral community that is presupposed by the restorative conception of reconciliation is not meant to refer to an actually existing political community but. rather, an idealised image of our social relations by which we make moral sense of our particular dealings with others. Accordingly, we judge the authenticity of attempts at reconciliation in the light of the ideal moral community that they would seek to realise. In contrast, </w:t>
      </w:r>
      <w:r w:rsidRPr="00D568D2">
        <w:rPr>
          <w:rStyle w:val="StyleUnderline"/>
        </w:rPr>
        <w:t>an ethic of worldliness suggests not only the empirical improbability of</w:t>
      </w:r>
      <w:r w:rsidRPr="00D568D2">
        <w:rPr>
          <w:rStyle w:val="StyleUnderline"/>
          <w:sz w:val="12"/>
        </w:rPr>
        <w:t xml:space="preserve"> </w:t>
      </w:r>
      <w:r w:rsidRPr="00D568D2">
        <w:rPr>
          <w:rStyle w:val="StyleUnderline"/>
        </w:rPr>
        <w:t>reconciliation but its political impossibility.</w:t>
      </w:r>
      <w:r w:rsidRPr="00D568D2">
        <w:rPr>
          <w:sz w:val="14"/>
        </w:rPr>
        <w:t xml:space="preserve"> For, </w:t>
      </w:r>
      <w:r w:rsidRPr="00D568D2">
        <w:rPr>
          <w:rStyle w:val="StyleUnderline"/>
        </w:rPr>
        <w:t>although the aspiration to reconciliation enables a reconciliatory politics in the present, its realisation would undercut the conditions that constitute its possibility. The ideal of reconciliation is self-negating to the extent that it would overcome the plurality that enables a potentially world-disclosing interaction in the first place</w:t>
      </w:r>
      <w:r w:rsidRPr="00D568D2">
        <w:rPr>
          <w:sz w:val="14"/>
        </w:rPr>
        <w:t xml:space="preserve">. As Aletta Norval (1998:261) argues, as ‘full reconciliation depends upon a complete coincidence with the self, it by definition rules out any relation to another which prevents such self completion'. In other words, it </w:t>
      </w:r>
      <w:r w:rsidRPr="00D568D2">
        <w:rPr>
          <w:rStyle w:val="StyleUnderline"/>
        </w:rPr>
        <w:t>would bring to a close</w:t>
      </w:r>
      <w:r w:rsidRPr="00D568D2">
        <w:rPr>
          <w:rStyle w:val="StyleUnderline"/>
          <w:sz w:val="12"/>
        </w:rPr>
        <w:t xml:space="preserve"> </w:t>
      </w:r>
      <w:r w:rsidRPr="00D568D2">
        <w:rPr>
          <w:rStyle w:val="StyleUnderline"/>
        </w:rPr>
        <w:t>the incessant discourse by which we humanise the world that lies between us</w:t>
      </w:r>
      <w:r w:rsidRPr="00D568D2">
        <w:rPr>
          <w:sz w:val="14"/>
        </w:rPr>
        <w:t xml:space="preserve">. </w:t>
      </w:r>
      <w:r w:rsidRPr="00D568D2">
        <w:rPr>
          <w:rStyle w:val="StyleUnderline"/>
        </w:rPr>
        <w:t>Reconciliation necessarily presupposes as its telos a community that is not yet. Yet. if reconciliation is to be conceived politically, this end must be recognised</w:t>
      </w:r>
      <w:r w:rsidRPr="00D568D2">
        <w:rPr>
          <w:sz w:val="14"/>
        </w:rPr>
        <w:t xml:space="preserve">, as Chantal Mouffe (2000:137) suggests, </w:t>
      </w:r>
      <w:r w:rsidRPr="00D568D2">
        <w:rPr>
          <w:rStyle w:val="StyleUnderline"/>
        </w:rPr>
        <w:t>as ‘a good that exists as good only as long as it cannot be reached’</w:t>
      </w:r>
      <w:r w:rsidRPr="00D568D2">
        <w:rPr>
          <w:sz w:val="14"/>
        </w:rPr>
        <w:t xml:space="preserve"> </w:t>
      </w:r>
      <w:r w:rsidRPr="00D568D2">
        <w:rPr>
          <w:rStyle w:val="StyleUnderline"/>
        </w:rPr>
        <w:t>On this account, the anticipation of community does not funush a universal ideal in terms of which a reconciliatory politics in the present might be ordered. Rather, faith in the possibility of reconciliation and an awareness of the frailty and contingency of the anticipated community establishes a context in which it is possible to confront one’s former antagonist as political adversary. Yet. it is only so long as the end of</w:t>
      </w:r>
      <w:r w:rsidRPr="00D568D2">
        <w:rPr>
          <w:rStyle w:val="StyleUnderline"/>
          <w:sz w:val="12"/>
        </w:rPr>
        <w:t xml:space="preserve"> </w:t>
      </w:r>
      <w:r w:rsidRPr="00D568D2">
        <w:rPr>
          <w:rStyle w:val="StyleUnderline"/>
        </w:rPr>
        <w:t>reconciliation remains as an open horizon that it sustains politics</w:t>
      </w:r>
      <w:r w:rsidRPr="00D568D2">
        <w:rPr>
          <w:sz w:val="14"/>
        </w:rPr>
        <w:t xml:space="preserve">. </w:t>
      </w:r>
      <w:r w:rsidRPr="00D568D2">
        <w:rPr>
          <w:rStyle w:val="StyleUnderline"/>
        </w:rPr>
        <w:t>When reconciliation is</w:t>
      </w:r>
      <w:r w:rsidRPr="00D568D2">
        <w:rPr>
          <w:rStyle w:val="StyleUnderline"/>
          <w:sz w:val="12"/>
        </w:rPr>
        <w:t xml:space="preserve"> </w:t>
      </w:r>
      <w:r w:rsidRPr="00D568D2">
        <w:rPr>
          <w:rStyle w:val="StyleUnderline"/>
        </w:rPr>
        <w:t xml:space="preserve">animated by the desire to enact a </w:t>
      </w:r>
      <w:r w:rsidRPr="00D568D2">
        <w:rPr>
          <w:rStyle w:val="Emphasis"/>
        </w:rPr>
        <w:t>final settlement</w:t>
      </w:r>
      <w:r w:rsidRPr="00D568D2">
        <w:rPr>
          <w:rStyle w:val="StyleUnderline"/>
        </w:rPr>
        <w:t xml:space="preserve"> or closure, in contrast, it becomes </w:t>
      </w:r>
      <w:r w:rsidRPr="00D568D2">
        <w:rPr>
          <w:rStyle w:val="Emphasis"/>
        </w:rPr>
        <w:t>anti- political</w:t>
      </w:r>
      <w:r w:rsidRPr="00D568D2">
        <w:rPr>
          <w:sz w:val="14"/>
        </w:rPr>
        <w:t xml:space="preserve">. </w:t>
      </w:r>
      <w:r w:rsidRPr="00D568D2">
        <w:rPr>
          <w:rStyle w:val="StyleUnderline"/>
        </w:rPr>
        <w:t>Against this tendency to overdetermine the terms within which reconciliation is</w:t>
      </w:r>
      <w:r w:rsidRPr="00D568D2">
        <w:rPr>
          <w:rStyle w:val="StyleUnderline"/>
          <w:sz w:val="12"/>
        </w:rPr>
        <w:t xml:space="preserve"> </w:t>
      </w:r>
      <w:r w:rsidRPr="00D568D2">
        <w:rPr>
          <w:rStyle w:val="StyleUnderline"/>
        </w:rPr>
        <w:t>enacted by hypostatising community as a regulative ideal, we must fall back on politics</w:t>
      </w:r>
      <w:r w:rsidRPr="00D568D2">
        <w:rPr>
          <w:rStyle w:val="StyleUnderline"/>
          <w:sz w:val="12"/>
        </w:rPr>
        <w:t xml:space="preserve"> </w:t>
      </w:r>
      <w:r w:rsidRPr="00D568D2">
        <w:rPr>
          <w:rStyle w:val="StyleUnderline"/>
        </w:rPr>
        <w:t>itself</w:t>
      </w:r>
      <w:r w:rsidRPr="00D568D2">
        <w:rPr>
          <w:sz w:val="14"/>
        </w:rPr>
        <w:t xml:space="preserve">. </w:t>
      </w:r>
      <w:r w:rsidRPr="00D568D2">
        <w:rPr>
          <w:rStyle w:val="StyleUnderline"/>
        </w:rPr>
        <w:t>Politicising the terms of reconciliation conditions an awareness of its risks, the</w:t>
      </w:r>
      <w:r w:rsidRPr="00D568D2">
        <w:rPr>
          <w:rStyle w:val="StyleUnderline"/>
          <w:sz w:val="12"/>
        </w:rPr>
        <w:t xml:space="preserve"> </w:t>
      </w:r>
      <w:r w:rsidRPr="00D568D2">
        <w:rPr>
          <w:rStyle w:val="StyleUnderline"/>
        </w:rPr>
        <w:t xml:space="preserve">recognition that there is no inevitability to community but that it is </w:t>
      </w:r>
      <w:r w:rsidRPr="00D568D2">
        <w:rPr>
          <w:rStyle w:val="Emphasis"/>
        </w:rPr>
        <w:t>sustained only by the will to live together</w:t>
      </w:r>
      <w:r w:rsidRPr="00D568D2">
        <w:rPr>
          <w:rStyle w:val="StyleUnderline"/>
        </w:rPr>
        <w:t xml:space="preserve"> in the mode of speaking and acting</w:t>
      </w:r>
      <w:r w:rsidRPr="00D568D2">
        <w:rPr>
          <w:sz w:val="14"/>
        </w:rPr>
        <w:t xml:space="preserve">. Political reconciliation would thus involve a fractious interaction oriented to disclosing the commonness of the world. Through a fragile holding together of the world-delimiting and world-rupturing moments of this interaction, </w:t>
      </w:r>
      <w:r w:rsidRPr="00D568D2">
        <w:rPr>
          <w:rStyle w:val="StyleUnderline"/>
        </w:rPr>
        <w:t>it would enclose antagonists within a</w:t>
      </w:r>
      <w:r w:rsidRPr="00D568D2">
        <w:rPr>
          <w:rStyle w:val="StyleUnderline"/>
          <w:sz w:val="12"/>
        </w:rPr>
        <w:t xml:space="preserve"> </w:t>
      </w:r>
      <w:r w:rsidRPr="00D568D2">
        <w:rPr>
          <w:rStyle w:val="StyleUnderline"/>
        </w:rPr>
        <w:t>shared horizon while affirming their freedom to contest the terms within which this</w:t>
      </w:r>
      <w:r w:rsidRPr="00D568D2">
        <w:rPr>
          <w:rStyle w:val="StyleUnderline"/>
          <w:sz w:val="12"/>
        </w:rPr>
        <w:t xml:space="preserve"> </w:t>
      </w:r>
      <w:r w:rsidRPr="00D568D2">
        <w:rPr>
          <w:rStyle w:val="StyleUnderline"/>
        </w:rPr>
        <w:t>horizon is constituted</w:t>
      </w:r>
      <w:r w:rsidRPr="00D568D2">
        <w:rPr>
          <w:sz w:val="14"/>
        </w:rPr>
        <w:t xml:space="preserve">. In this context, </w:t>
      </w:r>
      <w:r w:rsidRPr="00D568D2">
        <w:rPr>
          <w:rStyle w:val="StyleUnderline"/>
        </w:rPr>
        <w:t>past wrongs would appear as an attack on human</w:t>
      </w:r>
      <w:r w:rsidRPr="00D568D2">
        <w:rPr>
          <w:rStyle w:val="StyleUnderline"/>
          <w:sz w:val="12"/>
        </w:rPr>
        <w:t xml:space="preserve"> </w:t>
      </w:r>
      <w:r w:rsidRPr="00D568D2">
        <w:rPr>
          <w:rStyle w:val="StyleUnderline"/>
        </w:rPr>
        <w:t>plurality driven by resentment of the frustrations of the will that occur when we act</w:t>
      </w:r>
      <w:r w:rsidRPr="00D568D2">
        <w:rPr>
          <w:rStyle w:val="StyleUnderline"/>
          <w:sz w:val="12"/>
        </w:rPr>
        <w:t xml:space="preserve"> </w:t>
      </w:r>
      <w:r w:rsidRPr="00D568D2">
        <w:rPr>
          <w:rStyle w:val="StyleUnderline"/>
        </w:rPr>
        <w:t>together with others</w:t>
      </w:r>
      <w:r w:rsidRPr="00D568D2">
        <w:rPr>
          <w:sz w:val="14"/>
        </w:rPr>
        <w:t xml:space="preserve">. </w:t>
      </w:r>
      <w:r w:rsidRPr="00D568D2">
        <w:rPr>
          <w:rStyle w:val="Emphasis"/>
        </w:rPr>
        <w:t>Genocide is the extreme manifestation of this desire to overcome the</w:t>
      </w:r>
      <w:r w:rsidRPr="00D568D2">
        <w:rPr>
          <w:rStyle w:val="Emphasis"/>
          <w:sz w:val="12"/>
        </w:rPr>
        <w:t xml:space="preserve"> </w:t>
      </w:r>
      <w:r w:rsidRPr="00D568D2">
        <w:rPr>
          <w:rStyle w:val="Emphasis"/>
        </w:rPr>
        <w:t>haphazardness of politics by violently remaking the world according to the logic of an</w:t>
      </w:r>
      <w:r w:rsidRPr="00D568D2">
        <w:rPr>
          <w:rStyle w:val="Emphasis"/>
          <w:sz w:val="12"/>
        </w:rPr>
        <w:t xml:space="preserve"> </w:t>
      </w:r>
      <w:r w:rsidRPr="00D568D2">
        <w:rPr>
          <w:rStyle w:val="Emphasis"/>
        </w:rPr>
        <w:t>idea</w:t>
      </w:r>
      <w:r w:rsidRPr="00D568D2">
        <w:rPr>
          <w:rStyle w:val="StyleUnderline"/>
        </w:rPr>
        <w:t xml:space="preserve">. Against such a </w:t>
      </w:r>
      <w:r w:rsidRPr="00D568D2">
        <w:rPr>
          <w:rStyle w:val="Emphasis"/>
        </w:rPr>
        <w:t>radical negation of plurality</w:t>
      </w:r>
      <w:r w:rsidRPr="00D568D2">
        <w:rPr>
          <w:rStyle w:val="StyleUnderline"/>
        </w:rPr>
        <w:t xml:space="preserve">, the promise of </w:t>
      </w:r>
      <w:r w:rsidRPr="00D568D2">
        <w:rPr>
          <w:rStyle w:val="Emphasis"/>
        </w:rPr>
        <w:t>reconciliation</w:t>
      </w:r>
      <w:r w:rsidRPr="00D568D2">
        <w:rPr>
          <w:rStyle w:val="StyleUnderline"/>
        </w:rPr>
        <w:t xml:space="preserve"> depends</w:t>
      </w:r>
      <w:r w:rsidRPr="00D568D2">
        <w:rPr>
          <w:rStyle w:val="StyleUnderline"/>
          <w:sz w:val="12"/>
        </w:rPr>
        <w:t xml:space="preserve"> </w:t>
      </w:r>
      <w:r w:rsidRPr="00D568D2">
        <w:rPr>
          <w:rStyle w:val="StyleUnderline"/>
        </w:rPr>
        <w:t>on holding open a space for politics by recognising the other as co-builder of a common</w:t>
      </w:r>
      <w:r w:rsidRPr="00D568D2">
        <w:rPr>
          <w:rStyle w:val="StyleUnderline"/>
          <w:sz w:val="12"/>
        </w:rPr>
        <w:t xml:space="preserve"> </w:t>
      </w:r>
      <w:r w:rsidRPr="00D568D2">
        <w:rPr>
          <w:rStyle w:val="StyleUnderline"/>
        </w:rPr>
        <w:t>world, i.e. as political adversary rather than antagonist</w:t>
      </w:r>
      <w:r w:rsidRPr="00D568D2">
        <w:rPr>
          <w:sz w:val="14"/>
        </w:rPr>
        <w:t xml:space="preserve">. As such, political reconciliation docs not presuppose a prior community that must be restored between wrongdoers and wronged. While it is animated by the faith that the commonness of the world that lies between adversaries might be revealed through their political interaction, this is recognised as a possibility rather than an inevitability. </w:t>
      </w:r>
      <w:r w:rsidRPr="00D568D2">
        <w:rPr>
          <w:rStyle w:val="Emphasis"/>
        </w:rPr>
        <w:t>Agreement on moral norms is not required</w:t>
      </w:r>
      <w:r w:rsidRPr="00D568D2">
        <w:rPr>
          <w:rStyle w:val="StyleUnderline"/>
        </w:rPr>
        <w:t xml:space="preserve"> in order to initiate a process of reconciliation.</w:t>
      </w:r>
      <w:r w:rsidRPr="00D568D2">
        <w:rPr>
          <w:rStyle w:val="StyleUnderline"/>
          <w:sz w:val="12"/>
        </w:rPr>
        <w:t xml:space="preserve"> </w:t>
      </w:r>
      <w:r w:rsidRPr="00D568D2">
        <w:rPr>
          <w:rStyle w:val="StyleUnderline"/>
        </w:rPr>
        <w:t xml:space="preserve">Rather, political reconciliation presupposes only the </w:t>
      </w:r>
      <w:r w:rsidRPr="00D568D2">
        <w:rPr>
          <w:rStyle w:val="Emphasis"/>
        </w:rPr>
        <w:t>will to live together</w:t>
      </w:r>
      <w:r w:rsidRPr="00D568D2">
        <w:rPr>
          <w:rStyle w:val="StyleUnderline"/>
        </w:rPr>
        <w:t xml:space="preserve"> in the mode of</w:t>
      </w:r>
      <w:r w:rsidRPr="00D568D2">
        <w:rPr>
          <w:rStyle w:val="StyleUnderline"/>
          <w:sz w:val="12"/>
        </w:rPr>
        <w:t xml:space="preserve"> </w:t>
      </w:r>
      <w:r w:rsidRPr="00D568D2">
        <w:rPr>
          <w:rStyle w:val="StyleUnderline"/>
        </w:rPr>
        <w:t>acting and speaking</w:t>
      </w:r>
      <w:r w:rsidRPr="00D568D2">
        <w:rPr>
          <w:sz w:val="14"/>
        </w:rPr>
        <w:t xml:space="preserve">. Although antagonists may disagree radically about the significance and moral meaning of past events for their life in common, they need only acknowledge that they are talking about the same events in order to initiate political reconciliation. </w:t>
      </w:r>
      <w:r w:rsidRPr="00D568D2">
        <w:rPr>
          <w:rStyle w:val="StyleUnderline"/>
        </w:rPr>
        <w:t>For</w:t>
      </w:r>
      <w:r w:rsidRPr="00D568D2">
        <w:rPr>
          <w:rStyle w:val="StyleUnderline"/>
          <w:sz w:val="12"/>
        </w:rPr>
        <w:t xml:space="preserve"> </w:t>
      </w:r>
      <w:r w:rsidRPr="00D568D2">
        <w:rPr>
          <w:rStyle w:val="StyleUnderline"/>
        </w:rPr>
        <w:t>the faith of political reconciliation is that, by engaging in an incessant discourse about the</w:t>
      </w:r>
      <w:r w:rsidRPr="00D568D2">
        <w:rPr>
          <w:rStyle w:val="StyleUnderline"/>
          <w:sz w:val="12"/>
        </w:rPr>
        <w:t xml:space="preserve"> </w:t>
      </w:r>
      <w:r w:rsidRPr="00D568D2">
        <w:rPr>
          <w:rStyle w:val="StyleUnderline"/>
        </w:rPr>
        <w:t>world that lies between former enemies, this world might appear more common to them</w:t>
      </w:r>
      <w:r w:rsidRPr="00D568D2">
        <w:rPr>
          <w:sz w:val="14"/>
        </w:rPr>
        <w:t xml:space="preserve">. Acknowledging the impossibility of reconciliation suggests further the need to reconsider the sequence of political reconciliation. For, </w:t>
      </w:r>
      <w:r w:rsidRPr="00D568D2">
        <w:rPr>
          <w:rStyle w:val="StyleUnderline"/>
        </w:rPr>
        <w:t xml:space="preserve">if the moral norms by which we ought to order our present social relations cannot be derived from the anticipation of an ideal community, then the </w:t>
      </w:r>
      <w:r w:rsidRPr="00D568D2">
        <w:rPr>
          <w:rStyle w:val="Emphasis"/>
        </w:rPr>
        <w:t>acknowledgement of moral truth cannot be a precondition</w:t>
      </w:r>
      <w:r w:rsidRPr="00D568D2">
        <w:rPr>
          <w:rStyle w:val="StyleUnderline"/>
        </w:rPr>
        <w:t xml:space="preserve"> for reconciliation. Rather, the anticipation of community conditions the possibility that a shared understanding of the significance of past wrongs will emerge from our political interaction</w:t>
      </w:r>
      <w:r w:rsidRPr="00D568D2">
        <w:rPr>
          <w:sz w:val="14"/>
        </w:rPr>
        <w:t xml:space="preserve">. In certain circumstances, as Bert van Rocrmund (2001:179) suggests, 'reconciliation is what makes the revelation of truth possible'. The joint commitment to realising a community that is ‘not yet' establishes a space for politics within which the revelation of truth is possible (but not inevitable). </w:t>
      </w:r>
      <w:r w:rsidRPr="00D568D2">
        <w:rPr>
          <w:rStyle w:val="StyleUnderline"/>
        </w:rPr>
        <w:t>Consequently, it is a political mistake to employ our ordinary moral intuitions about</w:t>
      </w:r>
      <w:r w:rsidRPr="00D568D2">
        <w:rPr>
          <w:rStyle w:val="StyleUnderline"/>
          <w:sz w:val="12"/>
        </w:rPr>
        <w:t xml:space="preserve"> </w:t>
      </w:r>
      <w:r w:rsidRPr="00D568D2">
        <w:rPr>
          <w:rStyle w:val="StyleUnderline"/>
        </w:rPr>
        <w:t>the order of reconciliation in the context of a deeply divided polity. For shared norms to</w:t>
      </w:r>
      <w:r w:rsidRPr="00D568D2">
        <w:rPr>
          <w:rStyle w:val="StyleUnderline"/>
          <w:sz w:val="12"/>
        </w:rPr>
        <w:t xml:space="preserve"> </w:t>
      </w:r>
      <w:r w:rsidRPr="00D568D2">
        <w:rPr>
          <w:rStyle w:val="StyleUnderline"/>
        </w:rPr>
        <w:t xml:space="preserve">be politically relevant they </w:t>
      </w:r>
      <w:r w:rsidRPr="00D568D2">
        <w:rPr>
          <w:rStyle w:val="Emphasis"/>
        </w:rPr>
        <w:t>cannot be derived from an absolute ideal</w:t>
      </w:r>
      <w:r w:rsidRPr="00D568D2">
        <w:rPr>
          <w:rStyle w:val="StyleUnderline"/>
        </w:rPr>
        <w:t xml:space="preserve"> but depend on the</w:t>
      </w:r>
      <w:r w:rsidRPr="00D568D2">
        <w:rPr>
          <w:rStyle w:val="StyleUnderline"/>
          <w:sz w:val="12"/>
        </w:rPr>
        <w:t xml:space="preserve"> </w:t>
      </w:r>
      <w:r w:rsidRPr="00D568D2">
        <w:rPr>
          <w:rStyle w:val="StyleUnderline"/>
        </w:rPr>
        <w:t>relative agreements of citizens.</w:t>
      </w:r>
      <w:r w:rsidRPr="00D568D2">
        <w:rPr>
          <w:sz w:val="14"/>
        </w:rPr>
        <w:t xml:space="preserve"> In the absence of such agreement, an ideal moral community cannot be invoked as the basis from which the moral truth of the past can be acknowledged. For </w:t>
      </w:r>
      <w:r w:rsidRPr="00D568D2">
        <w:rPr>
          <w:rStyle w:val="StyleUnderline"/>
        </w:rPr>
        <w:t xml:space="preserve">there is good reason to be suspicious of the ideal of community as </w:t>
      </w:r>
      <w:r w:rsidRPr="00D568D2">
        <w:rPr>
          <w:rStyle w:val="Emphasis"/>
        </w:rPr>
        <w:t>it</w:t>
      </w:r>
      <w:r w:rsidRPr="00D568D2">
        <w:rPr>
          <w:rStyle w:val="Emphasis"/>
          <w:sz w:val="12"/>
        </w:rPr>
        <w:t xml:space="preserve"> </w:t>
      </w:r>
      <w:r w:rsidRPr="00D568D2">
        <w:rPr>
          <w:rStyle w:val="Emphasis"/>
        </w:rPr>
        <w:t>is in the name of this ideal that oppression is legitimized</w:t>
      </w:r>
      <w:r w:rsidRPr="00D568D2">
        <w:rPr>
          <w:rStyle w:val="StyleUnderline"/>
        </w:rPr>
        <w:t>.</w:t>
      </w:r>
      <w:r w:rsidRPr="00D568D2">
        <w:rPr>
          <w:sz w:val="14"/>
        </w:rPr>
        <w:t xml:space="preserve"> </w:t>
      </w:r>
      <w:r w:rsidRPr="00D568D2">
        <w:rPr>
          <w:rStyle w:val="StyleUnderline"/>
        </w:rPr>
        <w:t>Instead of proceeding through</w:t>
      </w:r>
      <w:r w:rsidRPr="00D568D2">
        <w:rPr>
          <w:rStyle w:val="StyleUnderline"/>
          <w:sz w:val="12"/>
        </w:rPr>
        <w:t xml:space="preserve"> </w:t>
      </w:r>
      <w:r w:rsidRPr="00D568D2">
        <w:rPr>
          <w:rStyle w:val="StyleUnderline"/>
        </w:rPr>
        <w:t>acknowledgement, remorse, atonement, forgiveness towards restoring the ideal of</w:t>
      </w:r>
      <w:r w:rsidRPr="00D568D2">
        <w:rPr>
          <w:rStyle w:val="StyleUnderline"/>
          <w:sz w:val="12"/>
        </w:rPr>
        <w:t xml:space="preserve"> </w:t>
      </w:r>
      <w:r w:rsidRPr="00D568D2">
        <w:rPr>
          <w:rStyle w:val="StyleUnderline"/>
        </w:rPr>
        <w:t>community, then, political reconciliation begins with the invocation of a ‘we’ that is not</w:t>
      </w:r>
      <w:r w:rsidRPr="00D568D2">
        <w:rPr>
          <w:rStyle w:val="StyleUnderline"/>
          <w:sz w:val="12"/>
        </w:rPr>
        <w:t xml:space="preserve"> </w:t>
      </w:r>
      <w:r w:rsidRPr="00D568D2">
        <w:rPr>
          <w:rStyle w:val="StyleUnderline"/>
        </w:rPr>
        <w:t>yet. which establishes a space for politics in the present</w:t>
      </w:r>
      <w:r w:rsidRPr="00D568D2">
        <w:rPr>
          <w:sz w:val="14"/>
        </w:rPr>
        <w:t xml:space="preserve">. </w:t>
      </w:r>
      <w:r w:rsidRPr="00D568D2">
        <w:rPr>
          <w:rStyle w:val="StyleUnderline"/>
        </w:rPr>
        <w:t>This space is sustained by a</w:t>
      </w:r>
      <w:r w:rsidRPr="00D568D2">
        <w:rPr>
          <w:rStyle w:val="StyleUnderline"/>
          <w:sz w:val="12"/>
        </w:rPr>
        <w:t xml:space="preserve"> </w:t>
      </w:r>
      <w:r w:rsidRPr="00D568D2">
        <w:rPr>
          <w:rStyle w:val="StyleUnderline"/>
        </w:rPr>
        <w:t>willingness to forgive, which in turn invites those implicated in wrongdoing into political</w:t>
      </w:r>
      <w:r w:rsidRPr="00D568D2">
        <w:rPr>
          <w:rStyle w:val="StyleUnderline"/>
          <w:sz w:val="12"/>
        </w:rPr>
        <w:t xml:space="preserve"> </w:t>
      </w:r>
      <w:r w:rsidRPr="00D568D2">
        <w:rPr>
          <w:rStyle w:val="StyleUnderline"/>
        </w:rPr>
        <w:t>association with those wronged</w:t>
      </w:r>
      <w:r w:rsidRPr="00D568D2">
        <w:rPr>
          <w:sz w:val="14"/>
        </w:rPr>
        <w:t>. The assumption of political responsibility draws wrongdoers and wronged into a politics of remembrance according to which former antagonists might recognise each other as adversaries. By contesting the significance of the past for their shared association, the commonness of the world might be disclosed. As such, political reconciliation is sustained by the hope that the present will be remembered as the moment in which an anticipated community originated. Yet, it must also be conditioned by an awareness of the risk of politics so that the tendency to overdetermine the terms within which it is enacted can be resisted. Drawing on the Arendtian account of the political developed in Chapter 4. I trace political reconciliation, in the remaining chapters of this book, through the sequence of constitution, forgiveness, responsibility and remembrance. In each chapter. I attempt to reveal how political reconciliation entails holding together its world-delimiting and world-rupturing moments and to elucidate the risks that arise at each step of the way.</w:t>
      </w:r>
    </w:p>
    <w:p w:rsidR="008705DF" w:rsidRPr="00D568D2" w:rsidRDefault="008705DF" w:rsidP="008705DF"/>
    <w:p w:rsidR="008705DF" w:rsidRPr="00D568D2" w:rsidRDefault="008705DF" w:rsidP="008705DF">
      <w:pPr>
        <w:pStyle w:val="Heading3"/>
      </w:pPr>
      <w:r w:rsidRPr="00D568D2">
        <w:t>AT: Structure Not Event</w:t>
      </w:r>
    </w:p>
    <w:p w:rsidR="008705DF" w:rsidRPr="00D568D2" w:rsidRDefault="008705DF" w:rsidP="008705DF">
      <w:pPr>
        <w:pStyle w:val="Heading4"/>
      </w:pPr>
      <w:r w:rsidRPr="00D568D2">
        <w:t xml:space="preserve">They are conflating identity and structure---colonialism is constituted relationally, ignoring this fact and its revisability perpetuates colonial divisions. </w:t>
      </w:r>
    </w:p>
    <w:p w:rsidR="008705DF" w:rsidRPr="00D568D2" w:rsidRDefault="008705DF" w:rsidP="008705DF">
      <w:r w:rsidRPr="00D568D2">
        <w:rPr>
          <w:rStyle w:val="Style13ptBold"/>
        </w:rPr>
        <w:t>Vimalassery et al. 16.</w:t>
      </w:r>
      <w:r w:rsidRPr="00D568D2">
        <w:t xml:space="preserve"> Manu Vimalassery, professor of American studies at Barnard College, Juliana Hu Pegues, Asian, feminist and indigenous activist and performance artist based in Minneapolis, MN, Alyosha Goldstein, professor of American studies at the University of New Mexico, “Introduction: On Colonial Unknowing” in Theory and Event, Volume 19, Issue 4, 2016, muse</w:t>
      </w:r>
    </w:p>
    <w:p w:rsidR="008705DF" w:rsidRPr="00D568D2" w:rsidRDefault="008705DF" w:rsidP="008705DF">
      <w:pPr>
        <w:rPr>
          <w:sz w:val="16"/>
        </w:rPr>
      </w:pPr>
      <w:r w:rsidRPr="00D568D2">
        <w:rPr>
          <w:sz w:val="16"/>
        </w:rPr>
        <w:t xml:space="preserve">The theorization of “settler colonialism” is indicative of these tensions. </w:t>
      </w:r>
      <w:r w:rsidRPr="00D568D2">
        <w:rPr>
          <w:rStyle w:val="StyleUnderline"/>
        </w:rPr>
        <w:t>Activists and academics have increasingly taken up settler colonialism as an analytic to address the particular ways in which colonialism operates</w:t>
      </w:r>
      <w:r w:rsidRPr="00D568D2">
        <w:rPr>
          <w:sz w:val="16"/>
        </w:rPr>
        <w:t xml:space="preserve"> and persists in places such as Canada, Australia, New Zealand, and the United States, as well as Israel/Palestine. To a considerable extent, </w:t>
      </w:r>
      <w:r w:rsidRPr="00D568D2">
        <w:rPr>
          <w:rStyle w:val="StyleUnderline"/>
        </w:rPr>
        <w:t>much of the work that has recently become associated with settler colonial studies has already been underway in Native American and Indigenous studies</w:t>
      </w:r>
      <w:r w:rsidRPr="00D568D2">
        <w:rPr>
          <w:sz w:val="16"/>
        </w:rPr>
        <w:t xml:space="preserve">, as well as other fields including ethnic studies and colonial discourse studies. </w:t>
      </w:r>
      <w:r w:rsidRPr="00D568D2">
        <w:rPr>
          <w:rStyle w:val="StyleUnderline"/>
        </w:rPr>
        <w:t>Our contention is that the particular ways in which settler colonialism has assumed predominance as an analytic risks obscuring or eliding as much as it does to distinguish significant features of the present conjuncture</w:t>
      </w:r>
      <w:r w:rsidRPr="00D568D2">
        <w:rPr>
          <w:sz w:val="16"/>
        </w:rPr>
        <w:t>.</w:t>
      </w:r>
      <w:bookmarkStart w:id="2" w:name="f22-text"/>
      <w:r w:rsidRPr="00D568D2">
        <w:rPr>
          <w:sz w:val="16"/>
        </w:rPr>
        <w:fldChar w:fldCharType="begin"/>
      </w:r>
      <w:r w:rsidRPr="00D568D2">
        <w:rPr>
          <w:sz w:val="16"/>
        </w:rPr>
        <w:instrText xml:space="preserve"> HYPERLINK "http://muse.jhu.edu.proxy.lib.umich.edu/article/633283" \l "f22" </w:instrText>
      </w:r>
      <w:r w:rsidRPr="00D568D2">
        <w:rPr>
          <w:sz w:val="16"/>
        </w:rPr>
        <w:fldChar w:fldCharType="separate"/>
      </w:r>
      <w:r w:rsidRPr="00D568D2">
        <w:rPr>
          <w:sz w:val="16"/>
        </w:rPr>
        <w:t>22</w:t>
      </w:r>
      <w:r w:rsidRPr="00D568D2">
        <w:rPr>
          <w:sz w:val="16"/>
        </w:rPr>
        <w:fldChar w:fldCharType="end"/>
      </w:r>
      <w:bookmarkEnd w:id="2"/>
      <w:r w:rsidRPr="00D568D2">
        <w:rPr>
          <w:sz w:val="16"/>
        </w:rPr>
        <w:t xml:space="preserve"> Indeed, </w:t>
      </w:r>
      <w:r w:rsidRPr="00D568D2">
        <w:rPr>
          <w:rStyle w:val="Emphasis"/>
        </w:rPr>
        <w:t xml:space="preserve">we suggest that when settler colonialism is deployed as a stand-alone analytic it potentially reproduces precisely the effects and enactments of colonial unknowing </w:t>
      </w:r>
      <w:r w:rsidRPr="00D568D2">
        <w:rPr>
          <w:rStyle w:val="StyleUnderline"/>
        </w:rPr>
        <w:t>that we are theorizing</w:t>
      </w:r>
      <w:r w:rsidRPr="00D568D2">
        <w:rPr>
          <w:sz w:val="16"/>
        </w:rPr>
        <w:t xml:space="preserve"> in this introduction. </w:t>
      </w:r>
      <w:r w:rsidRPr="00D568D2">
        <w:rPr>
          <w:rStyle w:val="StyleUnderline"/>
        </w:rPr>
        <w:t xml:space="preserve">Approaches to the analysis of settler colonialism, as isolated from imperialism and differential modes of racialization, are consequences of the institutionalization of this work as a distinct subfield, which is claimed and consolidated through analytic tendencies </w:t>
      </w:r>
      <w:r w:rsidRPr="00D568D2">
        <w:rPr>
          <w:rStyle w:val="Emphasis"/>
        </w:rPr>
        <w:t>that foreclose or bracket out interconnections and relational possibilities</w:t>
      </w:r>
      <w:r w:rsidRPr="00D568D2">
        <w:rPr>
          <w:sz w:val="16"/>
        </w:rPr>
        <w:t xml:space="preserve">. </w:t>
      </w:r>
      <w:r w:rsidRPr="00D568D2">
        <w:rPr>
          <w:rStyle w:val="StyleUnderline"/>
        </w:rPr>
        <w:t xml:space="preserve">Settler colonial histories, conditions, practices, and logics of dispossession and power </w:t>
      </w:r>
      <w:r w:rsidRPr="00D568D2">
        <w:rPr>
          <w:rStyle w:val="Emphasis"/>
        </w:rPr>
        <w:t>must necessarily be understood as relationally constituted</w:t>
      </w:r>
      <w:r w:rsidRPr="00D568D2">
        <w:rPr>
          <w:rStyle w:val="StyleUnderline"/>
        </w:rPr>
        <w:t xml:space="preserve"> to </w:t>
      </w:r>
      <w:r w:rsidRPr="00D568D2">
        <w:rPr>
          <w:rStyle w:val="Emphasis"/>
        </w:rPr>
        <w:t>other modes of imperialism, racial capitalism, and historical formations of social difference</w:t>
      </w:r>
      <w:r w:rsidRPr="00D568D2">
        <w:rPr>
          <w:sz w:val="16"/>
        </w:rPr>
        <w:t xml:space="preserve">. The key insights of </w:t>
      </w:r>
      <w:r w:rsidRPr="00D568D2">
        <w:rPr>
          <w:rStyle w:val="Emphasis"/>
        </w:rPr>
        <w:t>settler colonial studies</w:t>
      </w:r>
      <w:r w:rsidRPr="00D568D2">
        <w:rPr>
          <w:sz w:val="16"/>
        </w:rPr>
        <w:t xml:space="preserve"> into the particularity of settlement as a manner of colonial power </w:t>
      </w:r>
      <w:r w:rsidRPr="00D568D2">
        <w:rPr>
          <w:rStyle w:val="Emphasis"/>
        </w:rPr>
        <w:t>have</w:t>
      </w:r>
      <w:r w:rsidRPr="00D568D2">
        <w:rPr>
          <w:sz w:val="16"/>
        </w:rPr>
        <w:t xml:space="preserve"> also l</w:t>
      </w:r>
      <w:r w:rsidRPr="00D568D2">
        <w:rPr>
          <w:rStyle w:val="Emphasis"/>
        </w:rPr>
        <w:t>ed to a tendency to focus on this distinction as constituting a discrete and modular form or ensemble of practices</w:t>
      </w:r>
      <w:r w:rsidRPr="00D568D2">
        <w:rPr>
          <w:sz w:val="16"/>
        </w:rPr>
        <w:t xml:space="preserve">— such as Patrick </w:t>
      </w:r>
      <w:r w:rsidRPr="00D568D2">
        <w:rPr>
          <w:rStyle w:val="StyleUnderline"/>
        </w:rPr>
        <w:t>Wolfe’s often cited contention that “</w:t>
      </w:r>
      <w:r w:rsidRPr="00D568D2">
        <w:rPr>
          <w:rStyle w:val="Emphasis"/>
        </w:rPr>
        <w:t>settler colonialism destroys to replace</w:t>
      </w:r>
      <w:r w:rsidRPr="00D568D2">
        <w:rPr>
          <w:sz w:val="16"/>
        </w:rPr>
        <w:t>”</w:t>
      </w:r>
      <w:bookmarkStart w:id="3" w:name="f23-text"/>
      <w:r w:rsidRPr="00D568D2">
        <w:rPr>
          <w:sz w:val="16"/>
        </w:rPr>
        <w:fldChar w:fldCharType="begin"/>
      </w:r>
      <w:r w:rsidRPr="00D568D2">
        <w:rPr>
          <w:sz w:val="16"/>
        </w:rPr>
        <w:instrText xml:space="preserve"> HYPERLINK "http://muse.jhu.edu.proxy.lib.umich.edu/article/633283" \l "f23" </w:instrText>
      </w:r>
      <w:r w:rsidRPr="00D568D2">
        <w:rPr>
          <w:sz w:val="16"/>
        </w:rPr>
        <w:fldChar w:fldCharType="separate"/>
      </w:r>
      <w:r w:rsidRPr="00D568D2">
        <w:rPr>
          <w:sz w:val="16"/>
        </w:rPr>
        <w:t>23</w:t>
      </w:r>
      <w:r w:rsidRPr="00D568D2">
        <w:rPr>
          <w:sz w:val="16"/>
        </w:rPr>
        <w:fldChar w:fldCharType="end"/>
      </w:r>
      <w:bookmarkEnd w:id="3"/>
      <w:r w:rsidRPr="00D568D2">
        <w:rPr>
          <w:sz w:val="16"/>
        </w:rPr>
        <w:t xml:space="preserve">—that can be </w:t>
      </w:r>
      <w:r w:rsidRPr="00D568D2">
        <w:rPr>
          <w:rStyle w:val="Emphasis"/>
        </w:rPr>
        <w:t>applied across differences of geography or time</w:t>
      </w:r>
      <w:r w:rsidRPr="00D568D2">
        <w:rPr>
          <w:sz w:val="16"/>
        </w:rPr>
        <w:t xml:space="preserve">. As such, </w:t>
      </w:r>
      <w:r w:rsidRPr="00D568D2">
        <w:rPr>
          <w:rStyle w:val="Emphasis"/>
        </w:rPr>
        <w:t>settler colonialism appears as a self-contained type rather than a situatedly specific formation that is co-constituted with other forms and histories of colonialism, counter-claims, and relations of power</w:t>
      </w:r>
      <w:r w:rsidRPr="00D568D2">
        <w:rPr>
          <w:sz w:val="16"/>
        </w:rPr>
        <w:t>. For instance, i</w:t>
      </w:r>
      <w:r w:rsidRPr="00D568D2">
        <w:rPr>
          <w:rStyle w:val="StyleUnderline"/>
        </w:rPr>
        <w:t xml:space="preserve">n the U.S. context, settler colonialism as a singular manner of colonialism </w:t>
      </w:r>
      <w:r w:rsidRPr="00D568D2">
        <w:rPr>
          <w:rStyle w:val="Emphasis"/>
        </w:rPr>
        <w:t>entirely misses the ways in which the abduction and enslavement of Africans and their descendants was a colonial practice that</w:t>
      </w:r>
      <w:r w:rsidRPr="00D568D2">
        <w:rPr>
          <w:sz w:val="16"/>
        </w:rPr>
        <w:t xml:space="preserve">, </w:t>
      </w:r>
      <w:r w:rsidRPr="00D568D2">
        <w:rPr>
          <w:rStyle w:val="StyleUnderline"/>
        </w:rPr>
        <w:t>while changing in its intensities and modes of organization over time</w:t>
      </w:r>
      <w:r w:rsidRPr="00D568D2">
        <w:rPr>
          <w:sz w:val="16"/>
        </w:rPr>
        <w:t xml:space="preserve">, </w:t>
      </w:r>
      <w:r w:rsidRPr="00D568D2">
        <w:rPr>
          <w:rStyle w:val="StyleUnderline"/>
        </w:rPr>
        <w:t xml:space="preserve">was </w:t>
      </w:r>
      <w:r w:rsidRPr="00D568D2">
        <w:rPr>
          <w:rStyle w:val="Emphasis"/>
        </w:rPr>
        <w:t>co-constitutive of colonialism</w:t>
      </w:r>
      <w:r w:rsidRPr="00D568D2">
        <w:rPr>
          <w:rStyle w:val="StyleUnderline"/>
        </w:rPr>
        <w:t xml:space="preserve"> as a project of settlement rather than a supplement that demonstrates the taking of land and labor as distinct endeavors. Wolfe’s description of </w:t>
      </w:r>
      <w:r w:rsidRPr="00D568D2">
        <w:rPr>
          <w:rStyle w:val="Emphasis"/>
        </w:rPr>
        <w:t>settler colonialism as a structure</w:t>
      </w:r>
      <w:r w:rsidRPr="00D568D2">
        <w:rPr>
          <w:sz w:val="16"/>
        </w:rPr>
        <w:t xml:space="preserve">, and </w:t>
      </w:r>
      <w:r w:rsidRPr="00D568D2">
        <w:rPr>
          <w:rStyle w:val="Emphasis"/>
        </w:rPr>
        <w:t>not an event</w:t>
      </w:r>
      <w:r w:rsidRPr="00D568D2">
        <w:rPr>
          <w:sz w:val="16"/>
        </w:rPr>
        <w:t xml:space="preserve">, </w:t>
      </w:r>
      <w:r w:rsidRPr="00D568D2">
        <w:rPr>
          <w:rStyle w:val="StyleUnderline"/>
        </w:rPr>
        <w:t xml:space="preserve">has by now </w:t>
      </w:r>
      <w:r w:rsidRPr="00D568D2">
        <w:rPr>
          <w:rStyle w:val="Emphasis"/>
        </w:rPr>
        <w:t>achieved the status of a truism</w:t>
      </w:r>
      <w:r w:rsidRPr="00D568D2">
        <w:rPr>
          <w:rStyle w:val="StyleUnderline"/>
        </w:rPr>
        <w:t xml:space="preserve"> in analyses of settler colonialism</w:t>
      </w:r>
      <w:r w:rsidRPr="00D568D2">
        <w:rPr>
          <w:sz w:val="16"/>
        </w:rPr>
        <w:t>.</w:t>
      </w:r>
      <w:bookmarkStart w:id="4" w:name="f24-text"/>
      <w:r w:rsidRPr="00D568D2">
        <w:rPr>
          <w:sz w:val="16"/>
        </w:rPr>
        <w:fldChar w:fldCharType="begin"/>
      </w:r>
      <w:r w:rsidRPr="00D568D2">
        <w:rPr>
          <w:sz w:val="16"/>
        </w:rPr>
        <w:instrText xml:space="preserve"> HYPERLINK "http://muse.jhu.edu.proxy.lib.umich.edu/article/633283" \l "f24" </w:instrText>
      </w:r>
      <w:r w:rsidRPr="00D568D2">
        <w:rPr>
          <w:sz w:val="16"/>
        </w:rPr>
        <w:fldChar w:fldCharType="separate"/>
      </w:r>
      <w:r w:rsidRPr="00D568D2">
        <w:rPr>
          <w:sz w:val="16"/>
        </w:rPr>
        <w:t>24</w:t>
      </w:r>
      <w:r w:rsidRPr="00D568D2">
        <w:rPr>
          <w:sz w:val="16"/>
        </w:rPr>
        <w:fldChar w:fldCharType="end"/>
      </w:r>
      <w:bookmarkEnd w:id="4"/>
      <w:r w:rsidRPr="00D568D2">
        <w:rPr>
          <w:sz w:val="16"/>
        </w:rPr>
        <w:t xml:space="preserve"> Wolfe’s work has been crucial in bringing further attention to the fact that </w:t>
      </w:r>
      <w:r w:rsidRPr="00D568D2">
        <w:rPr>
          <w:rStyle w:val="StyleUnderline"/>
        </w:rPr>
        <w:t>colonialism is an ongoing fact of life for indigenous peoples more than fifty years after the advent of the so-called era of decolonization</w:t>
      </w:r>
      <w:r w:rsidRPr="00D568D2">
        <w:rPr>
          <w:sz w:val="16"/>
        </w:rPr>
        <w:t>. His scholarship insightfully underscored historical continuities in the shifting regimes and policies of settler states in relation to indigenous peoples, and challenged a certain produced ignorance about the “post” colonial character of societies like the U.S., Canada, Australia, and New Zealand.</w:t>
      </w:r>
      <w:bookmarkStart w:id="5" w:name="f25-text"/>
      <w:r w:rsidRPr="00D568D2">
        <w:rPr>
          <w:sz w:val="16"/>
        </w:rPr>
        <w:fldChar w:fldCharType="begin"/>
      </w:r>
      <w:r w:rsidRPr="00D568D2">
        <w:rPr>
          <w:sz w:val="16"/>
        </w:rPr>
        <w:instrText xml:space="preserve"> HYPERLINK "http://muse.jhu.edu.proxy.lib.umich.edu/article/633283" \l "f25" </w:instrText>
      </w:r>
      <w:r w:rsidRPr="00D568D2">
        <w:rPr>
          <w:sz w:val="16"/>
        </w:rPr>
        <w:fldChar w:fldCharType="separate"/>
      </w:r>
      <w:r w:rsidRPr="00D568D2">
        <w:rPr>
          <w:sz w:val="16"/>
        </w:rPr>
        <w:t>25</w:t>
      </w:r>
      <w:r w:rsidRPr="00D568D2">
        <w:rPr>
          <w:sz w:val="16"/>
        </w:rPr>
        <w:fldChar w:fldCharType="end"/>
      </w:r>
      <w:bookmarkEnd w:id="5"/>
      <w:r w:rsidRPr="00D568D2">
        <w:rPr>
          <w:sz w:val="16"/>
        </w:rPr>
        <w:t xml:space="preserve"> </w:t>
      </w:r>
      <w:r w:rsidRPr="00D568D2">
        <w:rPr>
          <w:rStyle w:val="Emphasis"/>
        </w:rPr>
        <w:t>Yet drawing an absolute distinction between structure and event, and as a result, discarding a focus on the historicity of settler colonialism, neglects some of the ways Wolfe distinguishes between the binary terms structure/event in the service of further analysis</w:t>
      </w:r>
      <w:r w:rsidRPr="00D568D2">
        <w:rPr>
          <w:sz w:val="16"/>
        </w:rPr>
        <w:t xml:space="preserve">. For example, </w:t>
      </w:r>
      <w:r w:rsidRPr="00D568D2">
        <w:rPr>
          <w:rStyle w:val="StyleUnderline"/>
        </w:rPr>
        <w:t>Wolfe emphasizes how settler colonialism is a “complex social formation” with “structural complexity” that emerges through process</w:t>
      </w:r>
      <w:r w:rsidRPr="00D568D2">
        <w:rPr>
          <w:sz w:val="16"/>
        </w:rPr>
        <w:t>.</w:t>
      </w:r>
      <w:bookmarkStart w:id="6" w:name="f26-text"/>
      <w:r w:rsidRPr="00D568D2">
        <w:rPr>
          <w:sz w:val="16"/>
        </w:rPr>
        <w:fldChar w:fldCharType="begin"/>
      </w:r>
      <w:r w:rsidRPr="00D568D2">
        <w:rPr>
          <w:sz w:val="16"/>
        </w:rPr>
        <w:instrText xml:space="preserve"> HYPERLINK "http://muse.jhu.edu.proxy.lib.umich.edu/article/633283" \l "f26" </w:instrText>
      </w:r>
      <w:r w:rsidRPr="00D568D2">
        <w:rPr>
          <w:sz w:val="16"/>
        </w:rPr>
        <w:fldChar w:fldCharType="separate"/>
      </w:r>
      <w:r w:rsidRPr="00D568D2">
        <w:rPr>
          <w:sz w:val="16"/>
        </w:rPr>
        <w:t>26</w:t>
      </w:r>
      <w:r w:rsidRPr="00D568D2">
        <w:rPr>
          <w:sz w:val="16"/>
        </w:rPr>
        <w:fldChar w:fldCharType="end"/>
      </w:r>
      <w:bookmarkEnd w:id="6"/>
      <w:r w:rsidRPr="00D568D2">
        <w:rPr>
          <w:sz w:val="16"/>
        </w:rPr>
        <w:t xml:space="preserve"> </w:t>
      </w:r>
      <w:r w:rsidRPr="00D568D2">
        <w:rPr>
          <w:rStyle w:val="StyleUnderline"/>
        </w:rPr>
        <w:t xml:space="preserve">When taken up as a modular analytic that travels without regard to the specificities of location or social and material relations, a </w:t>
      </w:r>
      <w:r w:rsidRPr="00D568D2">
        <w:rPr>
          <w:rStyle w:val="Emphasis"/>
        </w:rPr>
        <w:t>categorical event/structure binary banishes deeply engaged historical knowledge</w:t>
      </w:r>
      <w:r w:rsidRPr="00D568D2">
        <w:rPr>
          <w:rStyle w:val="StyleUnderline"/>
        </w:rPr>
        <w:t xml:space="preserve"> from the </w:t>
      </w:r>
      <w:r w:rsidRPr="00D568D2">
        <w:rPr>
          <w:rStyle w:val="Emphasis"/>
        </w:rPr>
        <w:t>landscape</w:t>
      </w:r>
      <w:r w:rsidRPr="00D568D2">
        <w:rPr>
          <w:rStyle w:val="StyleUnderline"/>
        </w:rPr>
        <w:t xml:space="preserve">, </w:t>
      </w:r>
      <w:r w:rsidRPr="00D568D2">
        <w:rPr>
          <w:rStyle w:val="Emphasis"/>
        </w:rPr>
        <w:t>turning away from historical materialism</w:t>
      </w:r>
      <w:r w:rsidRPr="00D568D2">
        <w:rPr>
          <w:rStyle w:val="StyleUnderline"/>
        </w:rPr>
        <w:t xml:space="preserve">, </w:t>
      </w:r>
      <w:r w:rsidRPr="00D568D2">
        <w:rPr>
          <w:rStyle w:val="Emphasis"/>
        </w:rPr>
        <w:t>devolving into a scholastic debate</w:t>
      </w:r>
      <w:r w:rsidRPr="00D568D2">
        <w:rPr>
          <w:rStyle w:val="StyleUnderline"/>
        </w:rPr>
        <w:t xml:space="preserve"> over </w:t>
      </w:r>
      <w:r w:rsidRPr="00D568D2">
        <w:rPr>
          <w:rStyle w:val="Emphasis"/>
        </w:rPr>
        <w:t>identities and standpoints</w:t>
      </w:r>
      <w:r w:rsidRPr="00D568D2">
        <w:rPr>
          <w:rStyle w:val="StyleUnderline"/>
        </w:rPr>
        <w:t xml:space="preserve"> that are </w:t>
      </w:r>
      <w:r w:rsidRPr="00D568D2">
        <w:rPr>
          <w:rStyle w:val="Emphasis"/>
        </w:rPr>
        <w:t>reduced to structural essences</w:t>
      </w:r>
      <w:r w:rsidRPr="00D568D2">
        <w:rPr>
          <w:rStyle w:val="StyleUnderline"/>
        </w:rPr>
        <w:t xml:space="preserve"> and </w:t>
      </w:r>
      <w:r w:rsidRPr="00D568D2">
        <w:rPr>
          <w:rStyle w:val="Emphasis"/>
        </w:rPr>
        <w:t>divorced from politics or contingency</w:t>
      </w:r>
      <w:r w:rsidRPr="00D568D2">
        <w:rPr>
          <w:sz w:val="16"/>
        </w:rPr>
        <w:t xml:space="preserve">. </w:t>
      </w:r>
      <w:r w:rsidRPr="00D568D2">
        <w:rPr>
          <w:rStyle w:val="StyleUnderline"/>
        </w:rPr>
        <w:t xml:space="preserve">Emphasizing structure over event also </w:t>
      </w:r>
      <w:r w:rsidRPr="00D568D2">
        <w:rPr>
          <w:rStyle w:val="Emphasis"/>
        </w:rPr>
        <w:t>limits the analysis of settler colonialism</w:t>
      </w:r>
      <w:r w:rsidRPr="00D568D2">
        <w:rPr>
          <w:rStyle w:val="StyleUnderline"/>
        </w:rPr>
        <w:t xml:space="preserve"> itself into a </w:t>
      </w:r>
      <w:r w:rsidRPr="00D568D2">
        <w:rPr>
          <w:rStyle w:val="Emphasis"/>
        </w:rPr>
        <w:t>descriptive typology</w:t>
      </w:r>
      <w:r w:rsidRPr="00D568D2">
        <w:rPr>
          <w:rStyle w:val="StyleUnderline"/>
        </w:rPr>
        <w:t xml:space="preserve">, orienting our vision </w:t>
      </w:r>
      <w:r w:rsidRPr="00D568D2">
        <w:rPr>
          <w:rStyle w:val="Emphasis"/>
        </w:rPr>
        <w:t>narrowly within the technical perspective of colonial power</w:t>
      </w:r>
      <w:r w:rsidRPr="00D568D2">
        <w:rPr>
          <w:sz w:val="16"/>
        </w:rPr>
        <w:t xml:space="preserve"> (</w:t>
      </w:r>
      <w:r w:rsidRPr="00D568D2">
        <w:rPr>
          <w:rStyle w:val="Emphasis"/>
        </w:rPr>
        <w:t>in the white Commonwealth countries</w:t>
      </w:r>
      <w:r w:rsidRPr="00D568D2">
        <w:rPr>
          <w:sz w:val="16"/>
        </w:rPr>
        <w:t xml:space="preserve">), </w:t>
      </w:r>
      <w:r w:rsidRPr="00D568D2">
        <w:rPr>
          <w:rStyle w:val="StyleUnderline"/>
        </w:rPr>
        <w:t xml:space="preserve">away from </w:t>
      </w:r>
      <w:r w:rsidRPr="00D568D2">
        <w:rPr>
          <w:rStyle w:val="Emphasis"/>
        </w:rPr>
        <w:t>geographies from below</w:t>
      </w:r>
      <w:r w:rsidRPr="00D568D2">
        <w:rPr>
          <w:sz w:val="16"/>
        </w:rPr>
        <w:t xml:space="preserve">, </w:t>
      </w:r>
      <w:r w:rsidRPr="00D568D2">
        <w:rPr>
          <w:rStyle w:val="Emphasis"/>
        </w:rPr>
        <w:t>such as a hemispheric perspective of the Americas</w:t>
      </w:r>
      <w:r w:rsidRPr="00D568D2">
        <w:rPr>
          <w:sz w:val="16"/>
        </w:rPr>
        <w:t xml:space="preserve">, </w:t>
      </w:r>
      <w:r w:rsidRPr="00D568D2">
        <w:rPr>
          <w:rStyle w:val="Emphasis"/>
        </w:rPr>
        <w:t>with their multiple and distinct modes of colonialism</w:t>
      </w:r>
      <w:r w:rsidRPr="00D568D2">
        <w:rPr>
          <w:sz w:val="16"/>
        </w:rPr>
        <w:t xml:space="preserve">, thus </w:t>
      </w:r>
      <w:r w:rsidRPr="00D568D2">
        <w:rPr>
          <w:rStyle w:val="Emphasis"/>
        </w:rPr>
        <w:t>replicating the conditions of unknowing</w:t>
      </w:r>
      <w:r w:rsidRPr="00D568D2">
        <w:rPr>
          <w:sz w:val="16"/>
        </w:rPr>
        <w:t>.</w:t>
      </w:r>
      <w:bookmarkStart w:id="7" w:name="f27-text"/>
      <w:r w:rsidRPr="00D568D2">
        <w:rPr>
          <w:rStyle w:val="StyleUnderline"/>
        </w:rPr>
        <w:fldChar w:fldCharType="begin"/>
      </w:r>
      <w:r w:rsidRPr="00D568D2">
        <w:rPr>
          <w:rStyle w:val="StyleUnderline"/>
        </w:rPr>
        <w:instrText xml:space="preserve"> HYPERLINK "http://muse.jhu.edu.proxy.lib.umich.edu/article/633283" \l "f27" </w:instrText>
      </w:r>
      <w:r w:rsidRPr="00D568D2">
        <w:rPr>
          <w:rStyle w:val="StyleUnderline"/>
        </w:rPr>
        <w:fldChar w:fldCharType="separate"/>
      </w:r>
      <w:r w:rsidRPr="00D568D2">
        <w:rPr>
          <w:rStyle w:val="StyleUnderline"/>
        </w:rPr>
        <w:t>27</w:t>
      </w:r>
      <w:r w:rsidRPr="00D568D2">
        <w:rPr>
          <w:rStyle w:val="StyleUnderline"/>
        </w:rPr>
        <w:fldChar w:fldCharType="end"/>
      </w:r>
      <w:bookmarkEnd w:id="7"/>
      <w:r w:rsidRPr="00D568D2">
        <w:rPr>
          <w:rStyle w:val="StyleUnderline"/>
        </w:rPr>
        <w:t xml:space="preserve">Foregrounding structure against event might also </w:t>
      </w:r>
      <w:r w:rsidRPr="00D568D2">
        <w:rPr>
          <w:rStyle w:val="Emphasis"/>
        </w:rPr>
        <w:t>divert attention away from imperialism</w:t>
      </w:r>
      <w:r w:rsidRPr="00D568D2">
        <w:rPr>
          <w:sz w:val="16"/>
        </w:rPr>
        <w:t xml:space="preserve">. </w:t>
      </w:r>
      <w:r w:rsidRPr="00D568D2">
        <w:rPr>
          <w:rStyle w:val="Emphasis"/>
        </w:rPr>
        <w:t>This binary perpetuates</w:t>
      </w:r>
      <w:r w:rsidRPr="00D568D2">
        <w:rPr>
          <w:sz w:val="16"/>
        </w:rPr>
        <w:t xml:space="preserve"> taking what Lisa Lowe calls </w:t>
      </w:r>
      <w:r w:rsidRPr="00D568D2">
        <w:rPr>
          <w:rStyle w:val="Emphasis"/>
        </w:rPr>
        <w:t>the “colonial divisions of humanity” as given</w:t>
      </w:r>
      <w:r w:rsidRPr="00D568D2">
        <w:rPr>
          <w:sz w:val="16"/>
        </w:rPr>
        <w:t xml:space="preserve">. </w:t>
      </w:r>
      <w:r w:rsidRPr="00D568D2">
        <w:rPr>
          <w:rStyle w:val="StyleUnderline"/>
        </w:rPr>
        <w:t>Situating this compartmentalization as a consequence of imperial formations calls attention to how</w:t>
      </w:r>
      <w:r w:rsidRPr="00D568D2">
        <w:rPr>
          <w:sz w:val="16"/>
        </w:rPr>
        <w:t>, as Lowe writes, “</w:t>
      </w:r>
      <w:r w:rsidRPr="00D568D2">
        <w:rPr>
          <w:rStyle w:val="StyleUnderline"/>
        </w:rPr>
        <w:t>The operations that pronounce colonial divisions of humanity</w:t>
      </w:r>
      <w:r w:rsidRPr="00D568D2">
        <w:rPr>
          <w:sz w:val="16"/>
        </w:rPr>
        <w:t>—</w:t>
      </w:r>
      <w:r w:rsidRPr="00D568D2">
        <w:rPr>
          <w:rStyle w:val="StyleUnderline"/>
        </w:rPr>
        <w:t>settler seizure and native removal</w:t>
      </w:r>
      <w:r w:rsidRPr="00D568D2">
        <w:rPr>
          <w:sz w:val="16"/>
        </w:rPr>
        <w:t xml:space="preserve">, </w:t>
      </w:r>
      <w:r w:rsidRPr="00D568D2">
        <w:rPr>
          <w:rStyle w:val="StyleUnderline"/>
        </w:rPr>
        <w:t>slavery and racial dispossession</w:t>
      </w:r>
      <w:r w:rsidRPr="00D568D2">
        <w:rPr>
          <w:sz w:val="16"/>
        </w:rPr>
        <w:t xml:space="preserve">, and </w:t>
      </w:r>
      <w:r w:rsidRPr="00D568D2">
        <w:rPr>
          <w:rStyle w:val="StyleUnderline"/>
        </w:rPr>
        <w:t>racialized expropriations</w:t>
      </w:r>
      <w:r w:rsidRPr="00D568D2">
        <w:rPr>
          <w:sz w:val="16"/>
        </w:rPr>
        <w:t xml:space="preserve"> of many kinds—</w:t>
      </w:r>
      <w:r w:rsidRPr="00D568D2">
        <w:rPr>
          <w:rStyle w:val="Emphasis"/>
        </w:rPr>
        <w:t>are imbricated processes</w:t>
      </w:r>
      <w:r w:rsidRPr="00D568D2">
        <w:rPr>
          <w:sz w:val="16"/>
        </w:rPr>
        <w:t xml:space="preserve">, </w:t>
      </w:r>
      <w:r w:rsidRPr="00D568D2">
        <w:rPr>
          <w:rStyle w:val="Emphasis"/>
        </w:rPr>
        <w:t>not sequential events</w:t>
      </w:r>
      <w:r w:rsidRPr="00D568D2">
        <w:rPr>
          <w:sz w:val="16"/>
        </w:rPr>
        <w:t xml:space="preserve">; </w:t>
      </w:r>
      <w:r w:rsidRPr="00D568D2">
        <w:rPr>
          <w:rStyle w:val="Emphasis"/>
        </w:rPr>
        <w:t>they are ongoing and continuous in our contemporary moment</w:t>
      </w:r>
      <w:r w:rsidRPr="00D568D2">
        <w:rPr>
          <w:sz w:val="16"/>
        </w:rPr>
        <w:t xml:space="preserve">, </w:t>
      </w:r>
      <w:r w:rsidRPr="00D568D2">
        <w:rPr>
          <w:rStyle w:val="StyleUnderline"/>
        </w:rPr>
        <w:t>not temporally distinct</w:t>
      </w:r>
      <w:r w:rsidRPr="00D568D2">
        <w:rPr>
          <w:sz w:val="16"/>
        </w:rPr>
        <w:t xml:space="preserve"> now as yet concluded.”</w:t>
      </w:r>
      <w:bookmarkStart w:id="8" w:name="f28-text"/>
      <w:r w:rsidRPr="00D568D2">
        <w:rPr>
          <w:sz w:val="16"/>
        </w:rPr>
        <w:fldChar w:fldCharType="begin"/>
      </w:r>
      <w:r w:rsidRPr="00D568D2">
        <w:rPr>
          <w:sz w:val="16"/>
        </w:rPr>
        <w:instrText xml:space="preserve"> HYPERLINK "http://muse.jhu.edu.proxy.lib.umich.edu/article/633283" \l "f28" </w:instrText>
      </w:r>
      <w:r w:rsidRPr="00D568D2">
        <w:rPr>
          <w:sz w:val="16"/>
        </w:rPr>
        <w:fldChar w:fldCharType="separate"/>
      </w:r>
      <w:r w:rsidRPr="00D568D2">
        <w:rPr>
          <w:sz w:val="16"/>
        </w:rPr>
        <w:t>28</w:t>
      </w:r>
      <w:r w:rsidRPr="00D568D2">
        <w:rPr>
          <w:sz w:val="16"/>
        </w:rPr>
        <w:fldChar w:fldCharType="end"/>
      </w:r>
      <w:bookmarkEnd w:id="8"/>
      <w:r w:rsidRPr="00D568D2">
        <w:rPr>
          <w:sz w:val="16"/>
        </w:rPr>
        <w:t xml:space="preserve"> </w:t>
      </w:r>
      <w:r w:rsidRPr="00D568D2">
        <w:rPr>
          <w:rStyle w:val="StyleUnderline"/>
        </w:rPr>
        <w:t xml:space="preserve">If the analytic project is reduced to naming and delimiting settler colonialism as a distinct structure of power that exists in specific places, primarily the settler peripheries of Anglo imperium, </w:t>
      </w:r>
      <w:r w:rsidRPr="00D568D2">
        <w:rPr>
          <w:rStyle w:val="Emphasis"/>
        </w:rPr>
        <w:t>we lose focus on the Caribbean and the Americas as the grounds of modern imperialism, abdicating the hard-won horizon of anti-imperialism</w:t>
      </w:r>
      <w:r w:rsidRPr="00D568D2">
        <w:rPr>
          <w:sz w:val="16"/>
        </w:rPr>
        <w:t xml:space="preserve">. </w:t>
      </w:r>
      <w:r w:rsidRPr="00D568D2">
        <w:rPr>
          <w:rStyle w:val="Emphasis"/>
        </w:rPr>
        <w:t>An emphasis on structure over event is symptomatic of the stabilization of colonial unknowing through binaries and schematic modes of thought</w:t>
      </w:r>
      <w:r w:rsidRPr="00D568D2">
        <w:rPr>
          <w:sz w:val="16"/>
        </w:rPr>
        <w:t>. As Wolfe writes, “Territoriality is settler colonialism’s specific, irreducible element.”</w:t>
      </w:r>
      <w:bookmarkStart w:id="9" w:name="f29-text"/>
      <w:r w:rsidRPr="00D568D2">
        <w:rPr>
          <w:sz w:val="16"/>
        </w:rPr>
        <w:fldChar w:fldCharType="begin"/>
      </w:r>
      <w:r w:rsidRPr="00D568D2">
        <w:rPr>
          <w:sz w:val="16"/>
        </w:rPr>
        <w:instrText xml:space="preserve"> HYPERLINK "http://muse.jhu.edu.proxy.lib.umich.edu/article/633283" \l "f29" </w:instrText>
      </w:r>
      <w:r w:rsidRPr="00D568D2">
        <w:rPr>
          <w:sz w:val="16"/>
        </w:rPr>
        <w:fldChar w:fldCharType="separate"/>
      </w:r>
      <w:r w:rsidRPr="00D568D2">
        <w:rPr>
          <w:sz w:val="16"/>
        </w:rPr>
        <w:t>29</w:t>
      </w:r>
      <w:r w:rsidRPr="00D568D2">
        <w:rPr>
          <w:sz w:val="16"/>
        </w:rPr>
        <w:fldChar w:fldCharType="end"/>
      </w:r>
      <w:bookmarkEnd w:id="9"/>
      <w:r w:rsidRPr="00D568D2">
        <w:rPr>
          <w:sz w:val="16"/>
        </w:rPr>
        <w:t xml:space="preserve">However, </w:t>
      </w:r>
      <w:r w:rsidRPr="00D568D2">
        <w:rPr>
          <w:rStyle w:val="StyleUnderline"/>
        </w:rPr>
        <w:t>Wolfe’s cartographic model is that of the frontier, in which “the primary social division was encompassed in the relation between natives and invaders</w:t>
      </w:r>
      <w:r w:rsidRPr="00D568D2">
        <w:rPr>
          <w:sz w:val="16"/>
        </w:rPr>
        <w:t>.”</w:t>
      </w:r>
      <w:bookmarkStart w:id="10" w:name="f30-text"/>
      <w:r w:rsidRPr="00D568D2">
        <w:rPr>
          <w:sz w:val="16"/>
        </w:rPr>
        <w:fldChar w:fldCharType="begin"/>
      </w:r>
      <w:r w:rsidRPr="00D568D2">
        <w:rPr>
          <w:sz w:val="16"/>
        </w:rPr>
        <w:instrText xml:space="preserve"> HYPERLINK "http://muse.jhu.edu.proxy.lib.umich.edu/article/633283" \l "f30" </w:instrText>
      </w:r>
      <w:r w:rsidRPr="00D568D2">
        <w:rPr>
          <w:sz w:val="16"/>
        </w:rPr>
        <w:fldChar w:fldCharType="separate"/>
      </w:r>
      <w:r w:rsidRPr="00D568D2">
        <w:rPr>
          <w:sz w:val="16"/>
        </w:rPr>
        <w:t>30</w:t>
      </w:r>
      <w:r w:rsidRPr="00D568D2">
        <w:rPr>
          <w:sz w:val="16"/>
        </w:rPr>
        <w:fldChar w:fldCharType="end"/>
      </w:r>
      <w:bookmarkEnd w:id="10"/>
      <w:r w:rsidRPr="00D568D2">
        <w:rPr>
          <w:sz w:val="16"/>
        </w:rPr>
        <w:t xml:space="preserve"> </w:t>
      </w:r>
      <w:r w:rsidRPr="00D568D2">
        <w:rPr>
          <w:rStyle w:val="Emphasis"/>
        </w:rPr>
        <w:t>The frontier is a linear model</w:t>
      </w:r>
      <w:r w:rsidRPr="00D568D2">
        <w:rPr>
          <w:sz w:val="16"/>
        </w:rPr>
        <w:t xml:space="preserve">, </w:t>
      </w:r>
      <w:r w:rsidRPr="00D568D2">
        <w:rPr>
          <w:rStyle w:val="Emphasis"/>
        </w:rPr>
        <w:t>a binary opposition between civilization and savagery</w:t>
      </w:r>
      <w:r w:rsidRPr="00D568D2">
        <w:rPr>
          <w:sz w:val="16"/>
        </w:rPr>
        <w:t xml:space="preserve">, </w:t>
      </w:r>
      <w:r w:rsidRPr="00D568D2">
        <w:rPr>
          <w:rStyle w:val="Emphasis"/>
        </w:rPr>
        <w:t>reflecting both a colonizing subjectivity and its state form</w:t>
      </w:r>
      <w:r w:rsidRPr="00D568D2">
        <w:rPr>
          <w:sz w:val="16"/>
        </w:rPr>
        <w:t xml:space="preserve">. </w:t>
      </w:r>
      <w:r w:rsidRPr="00D568D2">
        <w:rPr>
          <w:rStyle w:val="StyleUnderline"/>
        </w:rPr>
        <w:t>What socio-spatial imaginaries, and concomitant critical models, might become visible if we thought from other spatial forms, such as circles or spirals, spatial forms that are often more relevant to indigenous epistemologies than straight lines</w:t>
      </w:r>
      <w:r w:rsidRPr="00D568D2">
        <w:rPr>
          <w:sz w:val="16"/>
        </w:rPr>
        <w:t xml:space="preserve">? </w:t>
      </w:r>
      <w:r w:rsidRPr="00D568D2">
        <w:rPr>
          <w:rStyle w:val="Emphasis"/>
        </w:rPr>
        <w:t xml:space="preserve">If we remapped the colonial condition through circular or spiraling forms, what new insights might we gain on the decolonial imperative? </w:t>
      </w:r>
      <w:r w:rsidRPr="00D568D2">
        <w:rPr>
          <w:sz w:val="16"/>
        </w:rPr>
        <w:t xml:space="preserve">For one, </w:t>
      </w:r>
      <w:r w:rsidRPr="00D568D2">
        <w:rPr>
          <w:rStyle w:val="StyleUnderline"/>
        </w:rPr>
        <w:t>we might be able to better grasp colonial, racial, and imperial simultaneities, as well as positions that do not easily fit into a settler/native binary</w:t>
      </w:r>
      <w:r w:rsidRPr="00D568D2">
        <w:rPr>
          <w:sz w:val="16"/>
        </w:rPr>
        <w:t>. As Wolfe writes, “Settler-colonists came to stay. In the main, they did not send their children back to British schools or retire ‘home’ before old age could spoil the illusion of their superhumanity. National independence did not entail their departure.”</w:t>
      </w:r>
      <w:bookmarkStart w:id="11" w:name="f31-text"/>
      <w:r w:rsidRPr="00D568D2">
        <w:rPr>
          <w:sz w:val="16"/>
        </w:rPr>
        <w:fldChar w:fldCharType="begin"/>
      </w:r>
      <w:r w:rsidRPr="00D568D2">
        <w:rPr>
          <w:sz w:val="16"/>
        </w:rPr>
        <w:instrText xml:space="preserve"> HYPERLINK "http://muse.jhu.edu.proxy.lib.umich.edu/article/633283" \l "f31" </w:instrText>
      </w:r>
      <w:r w:rsidRPr="00D568D2">
        <w:rPr>
          <w:sz w:val="16"/>
        </w:rPr>
        <w:fldChar w:fldCharType="separate"/>
      </w:r>
      <w:r w:rsidRPr="00D568D2">
        <w:rPr>
          <w:sz w:val="16"/>
        </w:rPr>
        <w:t>31</w:t>
      </w:r>
      <w:r w:rsidRPr="00D568D2">
        <w:rPr>
          <w:sz w:val="16"/>
        </w:rPr>
        <w:fldChar w:fldCharType="end"/>
      </w:r>
      <w:bookmarkEnd w:id="11"/>
      <w:r w:rsidRPr="00D568D2">
        <w:rPr>
          <w:sz w:val="16"/>
        </w:rPr>
        <w:t xml:space="preserve"> Moreover, </w:t>
      </w:r>
      <w:r w:rsidRPr="00D568D2">
        <w:rPr>
          <w:rStyle w:val="Emphasis"/>
        </w:rPr>
        <w:t>to inflect these insights through the lens of negritude produces a considerably more complex set of possibilities, where the verbs come and stay do not carry any simple or easily recoverable trace of agency or consent</w:t>
      </w:r>
      <w:r w:rsidRPr="00D568D2">
        <w:rPr>
          <w:sz w:val="16"/>
        </w:rPr>
        <w:t>.</w:t>
      </w:r>
      <w:bookmarkStart w:id="12" w:name="f32-text"/>
      <w:r w:rsidRPr="00D568D2">
        <w:rPr>
          <w:sz w:val="16"/>
        </w:rPr>
        <w:fldChar w:fldCharType="begin"/>
      </w:r>
      <w:r w:rsidRPr="00D568D2">
        <w:rPr>
          <w:sz w:val="16"/>
        </w:rPr>
        <w:instrText xml:space="preserve"> HYPERLINK "http://muse.jhu.edu.proxy.lib.umich.edu/article/633283" \l "f32" </w:instrText>
      </w:r>
      <w:r w:rsidRPr="00D568D2">
        <w:rPr>
          <w:sz w:val="16"/>
        </w:rPr>
        <w:fldChar w:fldCharType="separate"/>
      </w:r>
      <w:r w:rsidRPr="00D568D2">
        <w:rPr>
          <w:sz w:val="16"/>
        </w:rPr>
        <w:t>32</w:t>
      </w:r>
      <w:r w:rsidRPr="00D568D2">
        <w:rPr>
          <w:sz w:val="16"/>
        </w:rPr>
        <w:fldChar w:fldCharType="end"/>
      </w:r>
      <w:bookmarkEnd w:id="12"/>
      <w:r w:rsidRPr="00D568D2">
        <w:rPr>
          <w:sz w:val="16"/>
        </w:rPr>
        <w:t xml:space="preserve"> As Iyko Day writes, “</w:t>
      </w:r>
      <w:r w:rsidRPr="00D568D2">
        <w:rPr>
          <w:rStyle w:val="Emphasis"/>
        </w:rPr>
        <w:t>the logic of antiblackness complicates a settler colonial binary framed around a central Indigenous/settler opposition</w:t>
      </w:r>
      <w:r w:rsidRPr="00D568D2">
        <w:rPr>
          <w:sz w:val="16"/>
        </w:rPr>
        <w:t>.”</w:t>
      </w:r>
      <w:bookmarkStart w:id="13" w:name="f33-text"/>
      <w:r w:rsidRPr="00D568D2">
        <w:rPr>
          <w:sz w:val="16"/>
        </w:rPr>
        <w:fldChar w:fldCharType="begin"/>
      </w:r>
      <w:r w:rsidRPr="00D568D2">
        <w:rPr>
          <w:sz w:val="16"/>
        </w:rPr>
        <w:instrText xml:space="preserve"> HYPERLINK "http://muse.jhu.edu.proxy.lib.umich.edu/article/633283" \l "f33" </w:instrText>
      </w:r>
      <w:r w:rsidRPr="00D568D2">
        <w:rPr>
          <w:sz w:val="16"/>
        </w:rPr>
        <w:fldChar w:fldCharType="separate"/>
      </w:r>
      <w:r w:rsidRPr="00D568D2">
        <w:rPr>
          <w:sz w:val="16"/>
        </w:rPr>
        <w:t>33</w:t>
      </w:r>
      <w:r w:rsidRPr="00D568D2">
        <w:rPr>
          <w:sz w:val="16"/>
        </w:rPr>
        <w:fldChar w:fldCharType="end"/>
      </w:r>
      <w:bookmarkEnd w:id="13"/>
      <w:r w:rsidRPr="00D568D2">
        <w:rPr>
          <w:sz w:val="16"/>
        </w:rPr>
        <w:t xml:space="preserve"> </w:t>
      </w:r>
      <w:r w:rsidRPr="00D568D2">
        <w:rPr>
          <w:rStyle w:val="StyleUnderline"/>
        </w:rPr>
        <w:t xml:space="preserve">It may be useful to </w:t>
      </w:r>
      <w:r w:rsidRPr="00D568D2">
        <w:rPr>
          <w:rStyle w:val="Emphasis"/>
        </w:rPr>
        <w:t>dissolve the implied divide between structure and event</w:t>
      </w:r>
      <w:r w:rsidRPr="00D568D2">
        <w:rPr>
          <w:sz w:val="16"/>
        </w:rPr>
        <w:t xml:space="preserve">. </w:t>
      </w:r>
      <w:r w:rsidRPr="00D568D2">
        <w:rPr>
          <w:rStyle w:val="StyleUnderline"/>
        </w:rPr>
        <w:t>How would our critical perspective open up if we began to understand (settler) colonialism as a structuring event, an ongoing elaboration of a structure, a suspension of time, tense, and timeliness</w:t>
      </w:r>
      <w:r w:rsidRPr="00D568D2">
        <w:rPr>
          <w:sz w:val="16"/>
        </w:rPr>
        <w:t xml:space="preserve">? In order to interrogate settler colonialism as a unique structuring event or events in a structure of power, close attention to process and relationship, to structures of power as they transform in specific places and times, seems to be a useful approach for clarifying the stakes of decolonial possibility. Marx’s insights on the need for capital (and for individual capitalists) to perpetually reproduce the social relations of capitalism (on an expanding scale) and the vulnerable never given-in-advance character of that reproduction, could be relevant for contemplating settler colonialism as it constantly thwarts and undoes its own internal governing logics. </w:t>
      </w:r>
      <w:r w:rsidRPr="00D568D2">
        <w:rPr>
          <w:rStyle w:val="StyleUnderline"/>
        </w:rPr>
        <w:t xml:space="preserve">To consider settler colonialism as a structure of failure seems </w:t>
      </w:r>
      <w:r w:rsidRPr="00D568D2">
        <w:rPr>
          <w:rStyle w:val="Emphasis"/>
        </w:rPr>
        <w:t>a useful starting point for an intellectual project that proceeds from the impulse of decolonization</w:t>
      </w:r>
      <w:r w:rsidRPr="00D568D2">
        <w:rPr>
          <w:sz w:val="16"/>
        </w:rPr>
        <w:t>.</w:t>
      </w:r>
      <w:bookmarkStart w:id="14" w:name="f34-text"/>
      <w:r w:rsidRPr="00D568D2">
        <w:rPr>
          <w:sz w:val="16"/>
        </w:rPr>
        <w:fldChar w:fldCharType="begin"/>
      </w:r>
      <w:r w:rsidRPr="00D568D2">
        <w:rPr>
          <w:sz w:val="16"/>
        </w:rPr>
        <w:instrText xml:space="preserve"> HYPERLINK "http://muse.jhu.edu.proxy.lib.umich.edu/article/633283" \l "f34" </w:instrText>
      </w:r>
      <w:r w:rsidRPr="00D568D2">
        <w:rPr>
          <w:sz w:val="16"/>
        </w:rPr>
        <w:fldChar w:fldCharType="separate"/>
      </w:r>
      <w:r w:rsidRPr="00D568D2">
        <w:rPr>
          <w:sz w:val="16"/>
        </w:rPr>
        <w:t>34</w:t>
      </w:r>
      <w:r w:rsidRPr="00D568D2">
        <w:rPr>
          <w:sz w:val="16"/>
        </w:rPr>
        <w:fldChar w:fldCharType="end"/>
      </w:r>
      <w:bookmarkEnd w:id="14"/>
      <w:r w:rsidRPr="00D568D2">
        <w:rPr>
          <w:sz w:val="16"/>
        </w:rPr>
        <w:t xml:space="preserve"> </w:t>
      </w:r>
      <w:r w:rsidRPr="00D568D2">
        <w:rPr>
          <w:rStyle w:val="StyleUnderline"/>
        </w:rPr>
        <w:t>To bring the critique of imperialism back to the foreground in indigenous-centered critiques of colonialism is to bring back basic questions about the definitions of these terms</w:t>
      </w:r>
      <w:r w:rsidRPr="00D568D2">
        <w:rPr>
          <w:sz w:val="16"/>
        </w:rPr>
        <w:t xml:space="preserve">, and </w:t>
      </w:r>
      <w:r w:rsidRPr="00D568D2">
        <w:rPr>
          <w:rStyle w:val="StyleUnderline"/>
        </w:rPr>
        <w:t>their relation to each other</w:t>
      </w:r>
      <w:r w:rsidRPr="00D568D2">
        <w:rPr>
          <w:sz w:val="16"/>
        </w:rPr>
        <w:t xml:space="preserve">. </w:t>
      </w:r>
      <w:r w:rsidRPr="00D568D2">
        <w:rPr>
          <w:rStyle w:val="Emphasis"/>
        </w:rPr>
        <w:t>This is not about discarding analysis of settler colonialism for analysis of imperialism, but instead about entangling them in order to specify historically particular processes and structures</w:t>
      </w:r>
      <w:r w:rsidRPr="00D568D2">
        <w:rPr>
          <w:sz w:val="16"/>
        </w:rPr>
        <w:t>.</w:t>
      </w:r>
      <w:bookmarkStart w:id="15" w:name="f35-text"/>
      <w:r w:rsidRPr="00D568D2">
        <w:rPr>
          <w:sz w:val="16"/>
        </w:rPr>
        <w:fldChar w:fldCharType="begin"/>
      </w:r>
      <w:r w:rsidRPr="00D568D2">
        <w:rPr>
          <w:sz w:val="16"/>
        </w:rPr>
        <w:instrText xml:space="preserve"> HYPERLINK "http://muse.jhu.edu.proxy.lib.umich.edu/article/633283" \l "f35" </w:instrText>
      </w:r>
      <w:r w:rsidRPr="00D568D2">
        <w:rPr>
          <w:sz w:val="16"/>
        </w:rPr>
        <w:fldChar w:fldCharType="separate"/>
      </w:r>
      <w:r w:rsidRPr="00D568D2">
        <w:rPr>
          <w:sz w:val="16"/>
        </w:rPr>
        <w:t>35</w:t>
      </w:r>
      <w:r w:rsidRPr="00D568D2">
        <w:rPr>
          <w:sz w:val="16"/>
        </w:rPr>
        <w:fldChar w:fldCharType="end"/>
      </w:r>
      <w:bookmarkEnd w:id="15"/>
      <w:r w:rsidRPr="00D568D2">
        <w:rPr>
          <w:sz w:val="16"/>
        </w:rPr>
        <w:t xml:space="preserve"> To the extent that a settler colonial analytic disavows relationships between settler and congruent modes of colonization, imperialism, and race, the field formation of settler colonial studies runs a risk of capture, breathing further life into shifting and mutable colonial sovereignty claims.</w:t>
      </w:r>
    </w:p>
    <w:p w:rsidR="008705DF" w:rsidRPr="00D568D2" w:rsidRDefault="008705DF" w:rsidP="008705DF"/>
    <w:p w:rsidR="008705DF" w:rsidRPr="00D568D2" w:rsidRDefault="008705DF" w:rsidP="008705DF">
      <w:pPr>
        <w:pStyle w:val="Heading3"/>
      </w:pPr>
      <w:r w:rsidRPr="00D568D2">
        <w:t>AT: Liberalism Link</w:t>
      </w:r>
    </w:p>
    <w:p w:rsidR="008705DF" w:rsidRPr="00D568D2" w:rsidRDefault="008705DF" w:rsidP="008705DF">
      <w:pPr>
        <w:pStyle w:val="Heading4"/>
      </w:pPr>
      <w:r w:rsidRPr="00D568D2">
        <w:t>Liberalism is not intrinsically colonial</w:t>
      </w:r>
    </w:p>
    <w:p w:rsidR="008705DF" w:rsidRPr="00D568D2" w:rsidRDefault="008705DF" w:rsidP="008705DF">
      <w:r w:rsidRPr="00D568D2">
        <w:rPr>
          <w:rStyle w:val="Style13ptBold"/>
        </w:rPr>
        <w:t>Gregory Pappas 17</w:t>
      </w:r>
      <w:r w:rsidRPr="00D568D2">
        <w:t>, Associate Professor of Philosophy at Texas A&amp; M University, “The Limitations and Dangers of Decolonial Philosophies: Lessons from Zapatista Luis Villoro,” Radical Philosophy Review, March 31, 2017</w:t>
      </w:r>
    </w:p>
    <w:p w:rsidR="008705DF" w:rsidRPr="00D568D2" w:rsidRDefault="008705DF" w:rsidP="008705DF">
      <w:pPr>
        <w:rPr>
          <w:sz w:val="16"/>
        </w:rPr>
      </w:pPr>
      <w:r w:rsidRPr="00D568D2">
        <w:rPr>
          <w:rStyle w:val="StyleUnderline"/>
        </w:rPr>
        <w:t xml:space="preserve">What about </w:t>
      </w:r>
      <w:r w:rsidRPr="00D568D2">
        <w:rPr>
          <w:rStyle w:val="Emphasis"/>
        </w:rPr>
        <w:t>modernity</w:t>
      </w:r>
      <w:r w:rsidRPr="00D568D2">
        <w:rPr>
          <w:rStyle w:val="StyleUnderline"/>
        </w:rPr>
        <w:t xml:space="preserve"> and </w:t>
      </w:r>
      <w:r w:rsidRPr="00D568D2">
        <w:rPr>
          <w:rStyle w:val="Emphasis"/>
        </w:rPr>
        <w:t>liberalism</w:t>
      </w:r>
      <w:r w:rsidRPr="00D568D2">
        <w:rPr>
          <w:rStyle w:val="StyleUnderline"/>
        </w:rPr>
        <w:t xml:space="preserve">? Is the modern project an </w:t>
      </w:r>
      <w:r w:rsidRPr="00D568D2">
        <w:rPr>
          <w:rStyle w:val="Emphasis"/>
        </w:rPr>
        <w:t>emancipatory project</w:t>
      </w:r>
      <w:r w:rsidRPr="00D568D2">
        <w:rPr>
          <w:rStyle w:val="StyleUnderline"/>
        </w:rPr>
        <w:t xml:space="preserve"> or a </w:t>
      </w:r>
      <w:r w:rsidRPr="00D568D2">
        <w:rPr>
          <w:rStyle w:val="Emphasis"/>
        </w:rPr>
        <w:t>colonial one</w:t>
      </w:r>
      <w:r w:rsidRPr="00D568D2">
        <w:rPr>
          <w:rStyle w:val="StyleUnderline"/>
        </w:rPr>
        <w:t xml:space="preserve">, as is </w:t>
      </w:r>
      <w:r w:rsidRPr="00D568D2">
        <w:rPr>
          <w:rStyle w:val="Emphasis"/>
        </w:rPr>
        <w:t>often stressed</w:t>
      </w:r>
      <w:r w:rsidRPr="00D568D2">
        <w:rPr>
          <w:rStyle w:val="StyleUnderline"/>
        </w:rPr>
        <w:t xml:space="preserve"> by </w:t>
      </w:r>
      <w:r w:rsidRPr="00D568D2">
        <w:rPr>
          <w:rStyle w:val="Emphasis"/>
        </w:rPr>
        <w:t>decolonial theorists</w:t>
      </w:r>
      <w:r w:rsidRPr="00D568D2">
        <w:rPr>
          <w:rStyle w:val="StyleUnderline"/>
        </w:rPr>
        <w:t xml:space="preserve">? This question is </w:t>
      </w:r>
      <w:r w:rsidRPr="00D568D2">
        <w:rPr>
          <w:rStyle w:val="Emphasis"/>
        </w:rPr>
        <w:t>too general</w:t>
      </w:r>
      <w:r w:rsidRPr="00D568D2">
        <w:rPr>
          <w:rStyle w:val="StyleUnderline"/>
        </w:rPr>
        <w:t xml:space="preserve"> or </w:t>
      </w:r>
      <w:r w:rsidRPr="00D568D2">
        <w:rPr>
          <w:rStyle w:val="Emphasis"/>
        </w:rPr>
        <w:t>assumes that there is a simple answer</w:t>
      </w:r>
      <w:r w:rsidRPr="00D568D2">
        <w:rPr>
          <w:rStyle w:val="StyleUnderline"/>
        </w:rPr>
        <w:t xml:space="preserve">. If one </w:t>
      </w:r>
      <w:r w:rsidRPr="00D568D2">
        <w:rPr>
          <w:rStyle w:val="Emphasis"/>
        </w:rPr>
        <w:t>stipulates by definition</w:t>
      </w:r>
      <w:r w:rsidRPr="00D568D2">
        <w:rPr>
          <w:rStyle w:val="StyleUnderline"/>
        </w:rPr>
        <w:t xml:space="preserve"> that modernity stands for ideas and events that </w:t>
      </w:r>
      <w:r w:rsidRPr="00D568D2">
        <w:rPr>
          <w:rStyle w:val="Emphasis"/>
        </w:rPr>
        <w:t>anyone would regard as evil</w:t>
      </w:r>
      <w:r w:rsidRPr="00D568D2">
        <w:rPr>
          <w:rStyle w:val="StyleUnderline"/>
        </w:rPr>
        <w:t xml:space="preserve">, then </w:t>
      </w:r>
      <w:r w:rsidRPr="00D568D2">
        <w:rPr>
          <w:rStyle w:val="Emphasis"/>
        </w:rPr>
        <w:t>of course total condemnation of modernity is the only logical conclusion</w:t>
      </w:r>
      <w:r w:rsidRPr="00D568D2">
        <w:rPr>
          <w:rStyle w:val="StyleUnderline"/>
        </w:rPr>
        <w:t xml:space="preserve">. However, one </w:t>
      </w:r>
      <w:r w:rsidRPr="00D568D2">
        <w:rPr>
          <w:rStyle w:val="Emphasis"/>
        </w:rPr>
        <w:t>has to wonder</w:t>
      </w:r>
      <w:r w:rsidRPr="00D568D2">
        <w:rPr>
          <w:rStyle w:val="StyleUnderline"/>
        </w:rPr>
        <w:t xml:space="preserve"> about the </w:t>
      </w:r>
      <w:r w:rsidRPr="00D568D2">
        <w:rPr>
          <w:rStyle w:val="Emphasis"/>
        </w:rPr>
        <w:t>historical accuracy</w:t>
      </w:r>
      <w:r w:rsidRPr="00D568D2">
        <w:rPr>
          <w:rStyle w:val="StyleUnderline"/>
        </w:rPr>
        <w:t xml:space="preserve"> of a philosopher that uses the category of modernity to include events and ideas in </w:t>
      </w:r>
      <w:r w:rsidRPr="00D568D2">
        <w:rPr>
          <w:rStyle w:val="Emphasis"/>
        </w:rPr>
        <w:t>different places</w:t>
      </w:r>
      <w:r w:rsidRPr="00D568D2">
        <w:rPr>
          <w:rStyle w:val="StyleUnderline"/>
        </w:rPr>
        <w:t xml:space="preserve"> and </w:t>
      </w:r>
      <w:r w:rsidRPr="00D568D2">
        <w:rPr>
          <w:rStyle w:val="Emphasis"/>
        </w:rPr>
        <w:t>during long periods of time</w:t>
      </w:r>
      <w:r w:rsidRPr="00D568D2">
        <w:rPr>
          <w:sz w:val="16"/>
        </w:rPr>
        <w:t xml:space="preserve">. This is why </w:t>
      </w:r>
      <w:r w:rsidRPr="00D568D2">
        <w:rPr>
          <w:rStyle w:val="StyleUnderline"/>
        </w:rPr>
        <w:t>some historians</w:t>
      </w:r>
      <w:r w:rsidRPr="00D568D2">
        <w:rPr>
          <w:sz w:val="16"/>
        </w:rPr>
        <w:t xml:space="preserve">, such as Ricardo Salvatore, </w:t>
      </w:r>
      <w:r w:rsidRPr="00D568D2">
        <w:rPr>
          <w:rStyle w:val="StyleUnderline"/>
        </w:rPr>
        <w:t xml:space="preserve">have been </w:t>
      </w:r>
      <w:r w:rsidRPr="00D568D2">
        <w:rPr>
          <w:rStyle w:val="Emphasis"/>
        </w:rPr>
        <w:t>puzzled</w:t>
      </w:r>
      <w:r w:rsidRPr="00D568D2">
        <w:rPr>
          <w:rStyle w:val="StyleUnderline"/>
        </w:rPr>
        <w:t xml:space="preserve"> by how some decolonial theorists use of the notions of modernity and coloniality</w:t>
      </w:r>
      <w:r w:rsidRPr="00D568D2">
        <w:rPr>
          <w:sz w:val="16"/>
        </w:rPr>
        <w:t>. As he states, “</w:t>
      </w:r>
      <w:r w:rsidRPr="00D568D2">
        <w:rPr>
          <w:rStyle w:val="StyleUnderline"/>
        </w:rPr>
        <w:t>Historians</w:t>
      </w:r>
      <w:r w:rsidRPr="00D568D2">
        <w:rPr>
          <w:sz w:val="16"/>
        </w:rPr>
        <w:t xml:space="preserve"> are likely to </w:t>
      </w:r>
      <w:r w:rsidRPr="00D568D2">
        <w:rPr>
          <w:rStyle w:val="Emphasis"/>
        </w:rPr>
        <w:t>resist the homogenization</w:t>
      </w:r>
      <w:r w:rsidRPr="00D568D2">
        <w:rPr>
          <w:rStyle w:val="StyleUnderline"/>
        </w:rPr>
        <w:t xml:space="preserve"> into a </w:t>
      </w:r>
      <w:r w:rsidRPr="00D568D2">
        <w:rPr>
          <w:rStyle w:val="Emphasis"/>
        </w:rPr>
        <w:t>single polarity</w:t>
      </w:r>
      <w:r w:rsidRPr="00D568D2">
        <w:rPr>
          <w:rStyle w:val="StyleUnderline"/>
        </w:rPr>
        <w:t xml:space="preserve"> (modernity/coloniality) of </w:t>
      </w:r>
      <w:r w:rsidRPr="00D568D2">
        <w:rPr>
          <w:rStyle w:val="Emphasis"/>
        </w:rPr>
        <w:t>different types</w:t>
      </w:r>
      <w:r w:rsidRPr="00D568D2">
        <w:rPr>
          <w:rStyle w:val="StyleUnderline"/>
        </w:rPr>
        <w:t xml:space="preserve"> or </w:t>
      </w:r>
      <w:r w:rsidRPr="00D568D2">
        <w:rPr>
          <w:rStyle w:val="Emphasis"/>
        </w:rPr>
        <w:t>waves</w:t>
      </w:r>
      <w:r w:rsidRPr="00D568D2">
        <w:rPr>
          <w:rStyle w:val="StyleUnderline"/>
        </w:rPr>
        <w:t xml:space="preserve"> of modernity</w:t>
      </w:r>
      <w:r w:rsidRPr="00D568D2">
        <w:rPr>
          <w:sz w:val="16"/>
        </w:rPr>
        <w:t xml:space="preserve">.”42 Salvatore argues that </w:t>
      </w:r>
      <w:r w:rsidRPr="00D568D2">
        <w:rPr>
          <w:rStyle w:val="Emphasis"/>
        </w:rPr>
        <w:t>no one doubts</w:t>
      </w:r>
      <w:r w:rsidRPr="00D568D2">
        <w:rPr>
          <w:rStyle w:val="StyleUnderline"/>
        </w:rPr>
        <w:t xml:space="preserve"> that events and structures of power</w:t>
      </w:r>
      <w:r w:rsidRPr="00D568D2">
        <w:rPr>
          <w:sz w:val="16"/>
        </w:rPr>
        <w:t xml:space="preserve"> invented in 1492 </w:t>
      </w:r>
      <w:r w:rsidRPr="00D568D2">
        <w:rPr>
          <w:rStyle w:val="StyleUnderline"/>
        </w:rPr>
        <w:t xml:space="preserve">have had </w:t>
      </w:r>
      <w:r w:rsidRPr="00D568D2">
        <w:rPr>
          <w:rStyle w:val="Emphasis"/>
        </w:rPr>
        <w:t>lasting effects</w:t>
      </w:r>
      <w:r w:rsidRPr="00D568D2">
        <w:rPr>
          <w:rStyle w:val="StyleUnderline"/>
        </w:rPr>
        <w:t xml:space="preserve"> in a region, but “to the extent that these processes have had a </w:t>
      </w:r>
      <w:r w:rsidRPr="00D568D2">
        <w:rPr>
          <w:rStyle w:val="Emphasis"/>
        </w:rPr>
        <w:t>differential impact</w:t>
      </w:r>
      <w:r w:rsidRPr="00D568D2">
        <w:rPr>
          <w:rStyle w:val="StyleUnderline"/>
        </w:rPr>
        <w:t xml:space="preserve"> upon </w:t>
      </w:r>
      <w:r w:rsidRPr="00D568D2">
        <w:rPr>
          <w:rStyle w:val="Emphasis"/>
        </w:rPr>
        <w:t>distinct regions</w:t>
      </w:r>
      <w:r w:rsidRPr="00D568D2">
        <w:rPr>
          <w:rStyle w:val="StyleUnderline"/>
        </w:rPr>
        <w:t xml:space="preserve"> and according to </w:t>
      </w:r>
      <w:r w:rsidRPr="00D568D2">
        <w:rPr>
          <w:rStyle w:val="Emphasis"/>
        </w:rPr>
        <w:t>different moments of time</w:t>
      </w:r>
      <w:r w:rsidRPr="00D568D2">
        <w:rPr>
          <w:rStyle w:val="StyleUnderline"/>
        </w:rPr>
        <w:t xml:space="preserve">, </w:t>
      </w:r>
      <w:r w:rsidRPr="00D568D2">
        <w:rPr>
          <w:rStyle w:val="Emphasis"/>
        </w:rPr>
        <w:t>generalizations</w:t>
      </w:r>
      <w:r w:rsidRPr="00D568D2">
        <w:rPr>
          <w:rStyle w:val="StyleUnderline"/>
        </w:rPr>
        <w:t xml:space="preserve"> about the persistence of the modern/colonial seem to </w:t>
      </w:r>
      <w:r w:rsidRPr="00D568D2">
        <w:rPr>
          <w:rStyle w:val="Emphasis"/>
        </w:rPr>
        <w:t>erase crucial differences</w:t>
      </w:r>
      <w:r w:rsidRPr="00D568D2">
        <w:rPr>
          <w:rStyle w:val="StyleUnderline"/>
        </w:rPr>
        <w:t xml:space="preserve"> among </w:t>
      </w:r>
      <w:r w:rsidRPr="00D568D2">
        <w:rPr>
          <w:rStyle w:val="Emphasis"/>
        </w:rPr>
        <w:t>localities</w:t>
      </w:r>
      <w:r w:rsidRPr="00D568D2">
        <w:rPr>
          <w:rStyle w:val="StyleUnderline"/>
        </w:rPr>
        <w:t xml:space="preserve"> and </w:t>
      </w:r>
      <w:r w:rsidRPr="00D568D2">
        <w:rPr>
          <w:rStyle w:val="Emphasis"/>
        </w:rPr>
        <w:t>periods</w:t>
      </w:r>
      <w:r w:rsidRPr="00D568D2">
        <w:rPr>
          <w:sz w:val="16"/>
        </w:rPr>
        <w:t>.”43 Thus according to Salvatore from a historical point of view, “</w:t>
      </w:r>
      <w:r w:rsidRPr="00D568D2">
        <w:rPr>
          <w:rStyle w:val="StyleUnderline"/>
        </w:rPr>
        <w:t xml:space="preserve">we need to </w:t>
      </w:r>
      <w:r w:rsidRPr="00D568D2">
        <w:rPr>
          <w:rStyle w:val="Emphasis"/>
        </w:rPr>
        <w:t>challenge this homogenization</w:t>
      </w:r>
      <w:r w:rsidRPr="00D568D2">
        <w:rPr>
          <w:rStyle w:val="StyleUnderline"/>
        </w:rPr>
        <w:t xml:space="preserve"> of a </w:t>
      </w:r>
      <w:r w:rsidRPr="00D568D2">
        <w:rPr>
          <w:rStyle w:val="Emphasis"/>
        </w:rPr>
        <w:t>long-term persistence of the colonial</w:t>
      </w:r>
      <w:r w:rsidRPr="00D568D2">
        <w:rPr>
          <w:sz w:val="16"/>
        </w:rPr>
        <w:t xml:space="preserve">.”44 The impact of European colonization was very different in different regions of Mesoamerica. I am not a historian; my concern is rather how </w:t>
      </w:r>
      <w:r w:rsidRPr="00D568D2">
        <w:rPr>
          <w:rStyle w:val="StyleUnderline"/>
        </w:rPr>
        <w:t xml:space="preserve">the tendencies in decolonial thought toward this sort of </w:t>
      </w:r>
      <w:r w:rsidRPr="00D568D2">
        <w:rPr>
          <w:rStyle w:val="Emphasis"/>
        </w:rPr>
        <w:t>historical lumping together</w:t>
      </w:r>
      <w:r w:rsidRPr="00D568D2">
        <w:rPr>
          <w:rStyle w:val="StyleUnderline"/>
        </w:rPr>
        <w:t xml:space="preserve"> and </w:t>
      </w:r>
      <w:r w:rsidRPr="00D568D2">
        <w:rPr>
          <w:rStyle w:val="Emphasis"/>
        </w:rPr>
        <w:t>linear narratives</w:t>
      </w:r>
      <w:r w:rsidRPr="00D568D2">
        <w:rPr>
          <w:rStyle w:val="StyleUnderline"/>
        </w:rPr>
        <w:t xml:space="preserve"> about a </w:t>
      </w:r>
      <w:r w:rsidRPr="00D568D2">
        <w:rPr>
          <w:rStyle w:val="Emphasis"/>
        </w:rPr>
        <w:t>single source of evil across history</w:t>
      </w:r>
      <w:r w:rsidRPr="00D568D2">
        <w:rPr>
          <w:rStyle w:val="StyleUnderline"/>
        </w:rPr>
        <w:t xml:space="preserve"> can result in </w:t>
      </w:r>
      <w:r w:rsidRPr="00D568D2">
        <w:rPr>
          <w:rStyle w:val="Emphasis"/>
        </w:rPr>
        <w:t>oversimplifications</w:t>
      </w:r>
      <w:r w:rsidRPr="00D568D2">
        <w:rPr>
          <w:rStyle w:val="StyleUnderline"/>
        </w:rPr>
        <w:t xml:space="preserve"> in the </w:t>
      </w:r>
      <w:r w:rsidRPr="00D568D2">
        <w:rPr>
          <w:rStyle w:val="Emphasis"/>
        </w:rPr>
        <w:t>diagnosis</w:t>
      </w:r>
      <w:r w:rsidRPr="00D568D2">
        <w:rPr>
          <w:rStyle w:val="StyleUnderline"/>
        </w:rPr>
        <w:t xml:space="preserve"> and </w:t>
      </w:r>
      <w:r w:rsidRPr="00D568D2">
        <w:rPr>
          <w:rStyle w:val="Emphasis"/>
        </w:rPr>
        <w:t>proposed solutions</w:t>
      </w:r>
      <w:r w:rsidRPr="00D568D2">
        <w:rPr>
          <w:rStyle w:val="StyleUnderline"/>
        </w:rPr>
        <w:t xml:space="preserve"> to local evils</w:t>
      </w:r>
      <w:r w:rsidRPr="00D568D2">
        <w:rPr>
          <w:sz w:val="16"/>
        </w:rPr>
        <w:t xml:space="preserve">. What is admirable about Villoro is his respect for historical accuracy and complexity when it comes to the relation between ideas, movements, events, and the actual consequences of good and evil. As much as Dussel and Mignolo, Villoro occasionally made overall negative assessments about modernity and liberalism, but he would qualify them and admit that history reveals a much more ambiguous and complex reality on the ground in regard to good and evil. For instance, the relation between the European Enlightment and the actual conditions on the ground in different societies was complex. While in some places it had an antiauthoritarian and liberatory function in regard to certain issues such as religion and dogma, in other times and places it did nothing but support the oppression of certain groups. Villoro acknowledges the same complexity of good and evil in regard to scholasticism, the church, positivism, modernity, the project and ideals of the Mexican and U.S. revolutions, the civil rights movement, and so on. To be clear, </w:t>
      </w:r>
      <w:r w:rsidRPr="00D568D2">
        <w:rPr>
          <w:rStyle w:val="StyleUnderline"/>
        </w:rPr>
        <w:t xml:space="preserve">decolonialists are </w:t>
      </w:r>
      <w:r w:rsidRPr="00D568D2">
        <w:rPr>
          <w:rStyle w:val="Emphasis"/>
        </w:rPr>
        <w:t>correct</w:t>
      </w:r>
      <w:r w:rsidRPr="00D568D2">
        <w:rPr>
          <w:rStyle w:val="StyleUnderline"/>
        </w:rPr>
        <w:t xml:space="preserve"> that liberalism has been used to </w:t>
      </w:r>
      <w:r w:rsidRPr="00D568D2">
        <w:rPr>
          <w:rStyle w:val="Emphasis"/>
        </w:rPr>
        <w:t>mask oppression</w:t>
      </w:r>
      <w:r w:rsidRPr="00D568D2">
        <w:rPr>
          <w:rStyle w:val="StyleUnderline"/>
        </w:rPr>
        <w:t xml:space="preserve"> and </w:t>
      </w:r>
      <w:r w:rsidRPr="00D568D2">
        <w:rPr>
          <w:rStyle w:val="Emphasis"/>
        </w:rPr>
        <w:t>white supremacy</w:t>
      </w:r>
      <w:r w:rsidRPr="00D568D2">
        <w:rPr>
          <w:rStyle w:val="StyleUnderline"/>
        </w:rPr>
        <w:t xml:space="preserve">. They are also </w:t>
      </w:r>
      <w:r w:rsidRPr="00D568D2">
        <w:rPr>
          <w:rStyle w:val="Emphasis"/>
        </w:rPr>
        <w:t>correct</w:t>
      </w:r>
      <w:r w:rsidRPr="00D568D2">
        <w:rPr>
          <w:rStyle w:val="StyleUnderline"/>
        </w:rPr>
        <w:t xml:space="preserve"> in their rejection of the idea that colonialism and oppression were a </w:t>
      </w:r>
      <w:r w:rsidRPr="00D568D2">
        <w:rPr>
          <w:rStyle w:val="Emphasis"/>
        </w:rPr>
        <w:t>separate</w:t>
      </w:r>
      <w:r w:rsidRPr="00D568D2">
        <w:rPr>
          <w:rStyle w:val="StyleUnderline"/>
        </w:rPr>
        <w:t xml:space="preserve"> or </w:t>
      </w:r>
      <w:r w:rsidRPr="00D568D2">
        <w:rPr>
          <w:rStyle w:val="Emphasis"/>
        </w:rPr>
        <w:t>just unfortunate side effect</w:t>
      </w:r>
      <w:r w:rsidRPr="00D568D2">
        <w:rPr>
          <w:rStyle w:val="StyleUnderline"/>
        </w:rPr>
        <w:t xml:space="preserve"> of modernity. The </w:t>
      </w:r>
      <w:r w:rsidRPr="00D568D2">
        <w:rPr>
          <w:rStyle w:val="Emphasis"/>
        </w:rPr>
        <w:t>danger</w:t>
      </w:r>
      <w:r w:rsidRPr="00D568D2">
        <w:rPr>
          <w:rStyle w:val="StyleUnderline"/>
        </w:rPr>
        <w:t xml:space="preserve"> is </w:t>
      </w:r>
      <w:r w:rsidRPr="00D568D2">
        <w:rPr>
          <w:rStyle w:val="Emphasis"/>
        </w:rPr>
        <w:t>slipping into claims</w:t>
      </w:r>
      <w:r w:rsidRPr="00D568D2">
        <w:rPr>
          <w:rStyle w:val="StyleUnderline"/>
        </w:rPr>
        <w:t xml:space="preserve"> about </w:t>
      </w:r>
      <w:r w:rsidRPr="00D568D2">
        <w:rPr>
          <w:rStyle w:val="Emphasis"/>
        </w:rPr>
        <w:t>necessary relations</w:t>
      </w:r>
      <w:r w:rsidRPr="00D568D2">
        <w:rPr>
          <w:rStyle w:val="StyleUnderline"/>
        </w:rPr>
        <w:t xml:space="preserve"> or </w:t>
      </w:r>
      <w:r w:rsidRPr="00D568D2">
        <w:rPr>
          <w:rStyle w:val="Emphasis"/>
        </w:rPr>
        <w:t>assuming that modernity</w:t>
      </w:r>
      <w:r w:rsidRPr="00D568D2">
        <w:rPr>
          <w:rStyle w:val="StyleUnderline"/>
        </w:rPr>
        <w:t xml:space="preserve"> or </w:t>
      </w:r>
      <w:r w:rsidRPr="00D568D2">
        <w:rPr>
          <w:rStyle w:val="Emphasis"/>
        </w:rPr>
        <w:t>liberalism</w:t>
      </w:r>
      <w:r w:rsidRPr="00D568D2">
        <w:rPr>
          <w:rStyle w:val="StyleUnderline"/>
        </w:rPr>
        <w:t xml:space="preserve"> can </w:t>
      </w:r>
      <w:r w:rsidRPr="00D568D2">
        <w:rPr>
          <w:rStyle w:val="Emphasis"/>
        </w:rPr>
        <w:t>never be anything</w:t>
      </w:r>
      <w:r w:rsidRPr="00D568D2">
        <w:rPr>
          <w:rStyle w:val="StyleUnderline"/>
        </w:rPr>
        <w:t xml:space="preserve"> but an </w:t>
      </w:r>
      <w:r w:rsidRPr="00D568D2">
        <w:rPr>
          <w:rStyle w:val="Emphasis"/>
        </w:rPr>
        <w:t>ideological excuse</w:t>
      </w:r>
      <w:r w:rsidRPr="00D568D2">
        <w:rPr>
          <w:rStyle w:val="StyleUnderline"/>
        </w:rPr>
        <w:t xml:space="preserve"> to </w:t>
      </w:r>
      <w:r w:rsidRPr="00D568D2">
        <w:rPr>
          <w:rStyle w:val="Emphasis"/>
        </w:rPr>
        <w:t>dominate</w:t>
      </w:r>
      <w:r w:rsidRPr="00D568D2">
        <w:rPr>
          <w:rStyle w:val="StyleUnderline"/>
        </w:rPr>
        <w:t xml:space="preserve">, </w:t>
      </w:r>
      <w:r w:rsidRPr="00D568D2">
        <w:rPr>
          <w:rStyle w:val="Emphasis"/>
        </w:rPr>
        <w:t>colonize</w:t>
      </w:r>
      <w:r w:rsidRPr="00D568D2">
        <w:rPr>
          <w:rStyle w:val="StyleUnderline"/>
        </w:rPr>
        <w:t xml:space="preserve">, or </w:t>
      </w:r>
      <w:r w:rsidRPr="00D568D2">
        <w:rPr>
          <w:rStyle w:val="Emphasis"/>
        </w:rPr>
        <w:t>oppress</w:t>
      </w:r>
      <w:r w:rsidRPr="00D568D2">
        <w:rPr>
          <w:rStyle w:val="StyleUnderline"/>
        </w:rPr>
        <w:t xml:space="preserve">. This can be </w:t>
      </w:r>
      <w:r w:rsidRPr="00D568D2">
        <w:rPr>
          <w:rStyle w:val="Emphasis"/>
        </w:rPr>
        <w:t>avoided</w:t>
      </w:r>
      <w:r w:rsidRPr="00D568D2">
        <w:rPr>
          <w:rStyle w:val="StyleUnderline"/>
        </w:rPr>
        <w:t xml:space="preserve"> by encouraging </w:t>
      </w:r>
      <w:r w:rsidRPr="00D568D2">
        <w:rPr>
          <w:rStyle w:val="Emphasis"/>
        </w:rPr>
        <w:t>more rigorous</w:t>
      </w:r>
      <w:r w:rsidRPr="00D568D2">
        <w:rPr>
          <w:rStyle w:val="StyleUnderline"/>
        </w:rPr>
        <w:t xml:space="preserve">, </w:t>
      </w:r>
      <w:r w:rsidRPr="00D568D2">
        <w:rPr>
          <w:rStyle w:val="Emphasis"/>
        </w:rPr>
        <w:t>careful</w:t>
      </w:r>
      <w:r w:rsidRPr="00D568D2">
        <w:rPr>
          <w:rStyle w:val="StyleUnderline"/>
        </w:rPr>
        <w:t xml:space="preserve">, and </w:t>
      </w:r>
      <w:r w:rsidRPr="00D568D2">
        <w:rPr>
          <w:rStyle w:val="Emphasis"/>
        </w:rPr>
        <w:t>historically sensitive analysis</w:t>
      </w:r>
      <w:r w:rsidRPr="00D568D2">
        <w:rPr>
          <w:rStyle w:val="StyleUnderline"/>
        </w:rPr>
        <w:t xml:space="preserve"> of </w:t>
      </w:r>
      <w:r w:rsidRPr="00D568D2">
        <w:rPr>
          <w:rStyle w:val="Emphasis"/>
        </w:rPr>
        <w:t>what particular aspects</w:t>
      </w:r>
      <w:r w:rsidRPr="00D568D2">
        <w:rPr>
          <w:rStyle w:val="StyleUnderline"/>
        </w:rPr>
        <w:t xml:space="preserve"> and </w:t>
      </w:r>
      <w:r w:rsidRPr="00D568D2">
        <w:rPr>
          <w:rStyle w:val="Emphasis"/>
        </w:rPr>
        <w:t>assumptions</w:t>
      </w:r>
      <w:r w:rsidRPr="00D568D2">
        <w:rPr>
          <w:sz w:val="16"/>
        </w:rPr>
        <w:t xml:space="preserve"> (e.g., ontological, epistemological, and ethical ones) </w:t>
      </w:r>
      <w:r w:rsidRPr="00D568D2">
        <w:rPr>
          <w:rStyle w:val="StyleUnderline"/>
        </w:rPr>
        <w:t xml:space="preserve">are problematic instead of </w:t>
      </w:r>
      <w:r w:rsidRPr="00D568D2">
        <w:rPr>
          <w:rStyle w:val="Emphasis"/>
        </w:rPr>
        <w:t>just blanket statements</w:t>
      </w:r>
      <w:r w:rsidRPr="00D568D2">
        <w:rPr>
          <w:rStyle w:val="StyleUnderline"/>
        </w:rPr>
        <w:t xml:space="preserve"> or relying on </w:t>
      </w:r>
      <w:r w:rsidRPr="00D568D2">
        <w:rPr>
          <w:rStyle w:val="Emphasis"/>
        </w:rPr>
        <w:t>some theoretical barometer of domination</w:t>
      </w:r>
      <w:r w:rsidRPr="00D568D2">
        <w:rPr>
          <w:sz w:val="16"/>
        </w:rPr>
        <w:t>. This is what Villoro did. For instance, he was critical of the prioritization of the individual over the social in liberalism, how it denies the fundamental sociality of human beings, and assumes a hostile self/other relation that makes it easy to justify domination.45</w:t>
      </w:r>
    </w:p>
    <w:p w:rsidR="008705DF" w:rsidRPr="00D568D2" w:rsidRDefault="008705DF" w:rsidP="008705DF">
      <w:pPr>
        <w:pStyle w:val="Heading3"/>
      </w:pPr>
      <w:r w:rsidRPr="00D568D2">
        <w:t>AT: Incommensurability</w:t>
      </w:r>
    </w:p>
    <w:p w:rsidR="008705DF" w:rsidRPr="00D568D2" w:rsidRDefault="008705DF" w:rsidP="008705DF"/>
    <w:p w:rsidR="008705DF" w:rsidRPr="00D568D2" w:rsidRDefault="008705DF" w:rsidP="008705DF">
      <w:pPr>
        <w:pStyle w:val="Heading4"/>
      </w:pPr>
      <w:r w:rsidRPr="00D568D2">
        <w:t xml:space="preserve">Incommensurability can be overcome based on context – their structural framing of settlerism flattens difference amongst indigenous strategies of resistance </w:t>
      </w:r>
    </w:p>
    <w:p w:rsidR="008705DF" w:rsidRPr="00D568D2" w:rsidRDefault="008705DF" w:rsidP="008705DF">
      <w:r w:rsidRPr="00D568D2">
        <w:rPr>
          <w:rStyle w:val="Style13ptBold"/>
        </w:rPr>
        <w:t>Snelgrove</w:t>
      </w:r>
      <w:r w:rsidRPr="00D568D2">
        <w:t xml:space="preserve">, University of British Columbia, </w:t>
      </w:r>
      <w:r w:rsidRPr="00D568D2">
        <w:rPr>
          <w:rStyle w:val="Style13ptBold"/>
        </w:rPr>
        <w:t>‘14</w:t>
      </w:r>
    </w:p>
    <w:p w:rsidR="008705DF" w:rsidRPr="00D568D2" w:rsidRDefault="008705DF" w:rsidP="008705DF">
      <w:r w:rsidRPr="00D568D2">
        <w:t>(Corey, Rita Kaur Dhamoon, University of Victoria, and Jeff Corntassel, University of Victoria, “Unsettling settler colonialism: The discourse and politics of settlers, and solidarity with Indigenous nations,” Decolonization: Indigeneity, Education &amp; Society Vol. 3, No. 2, pp. 1-32)</w:t>
      </w:r>
    </w:p>
    <w:p w:rsidR="008705DF" w:rsidRPr="00D568D2" w:rsidRDefault="008705DF" w:rsidP="008705DF"/>
    <w:p w:rsidR="008705DF" w:rsidRPr="00D568D2" w:rsidRDefault="008705DF" w:rsidP="008705DF">
      <w:r w:rsidRPr="00D568D2">
        <w:t xml:space="preserve">Corey: </w:t>
      </w:r>
      <w:r w:rsidRPr="00D568D2">
        <w:rPr>
          <w:u w:val="single"/>
        </w:rPr>
        <w:t>This relational, interdependent focus is also important amongst settlers ourselves</w:t>
      </w:r>
      <w:r w:rsidRPr="00D568D2">
        <w:t xml:space="preserve"> – perhaps </w:t>
      </w:r>
      <w:r w:rsidRPr="00D568D2">
        <w:rPr>
          <w:u w:val="single"/>
        </w:rPr>
        <w:t xml:space="preserve">as a way to counter the </w:t>
      </w:r>
      <w:r w:rsidRPr="00D568D2">
        <w:rPr>
          <w:rStyle w:val="Emphasis"/>
        </w:rPr>
        <w:t>flattening of differences</w:t>
      </w:r>
      <w:r w:rsidRPr="00D568D2">
        <w:rPr>
          <w:u w:val="single"/>
        </w:rPr>
        <w:t xml:space="preserve"> that occurs amongst settlers, particularly in solidarity work</w:t>
      </w:r>
      <w:r w:rsidRPr="00D568D2">
        <w:t xml:space="preserve">. </w:t>
      </w:r>
      <w:r w:rsidRPr="00D568D2">
        <w:rPr>
          <w:u w:val="single"/>
        </w:rPr>
        <w:t xml:space="preserve">Settlers obviously need to be </w:t>
      </w:r>
      <w:r w:rsidRPr="00D568D2">
        <w:rPr>
          <w:rStyle w:val="Emphasis"/>
        </w:rPr>
        <w:t xml:space="preserve">doing our own work </w:t>
      </w:r>
      <w:r w:rsidRPr="00D568D2">
        <w:rPr>
          <w:u w:val="single"/>
        </w:rPr>
        <w:t>and challenging ‘our’ institutions and practices</w:t>
      </w:r>
      <w:r w:rsidRPr="00D568D2">
        <w:t xml:space="preserve"> that serve to protect or further colonization</w:t>
      </w:r>
      <w:r w:rsidRPr="00D568D2">
        <w:rPr>
          <w:u w:val="single"/>
        </w:rPr>
        <w:t>. But we can’t do this if we flatten the differences and ignore the inequalities and power relationships that exist within settler society</w:t>
      </w:r>
      <w:r w:rsidRPr="00D568D2">
        <w:t xml:space="preserve">. Not only does such flattening prevent much needed alliances but flattening itself can actually work to protect certain elements of settler colonialism. For instance, white supremacy works to naturalize white settler presence. In terms of solidarity then, I find it problematic for myself, as a white, class privileged, cis-hetero, and able bodied male (as well as people like me) to demand other peoples to act in solidarity, while also not holding myself (and others like me) responsible and accountable to other forms of violence that may be a contributing factor to the further reification of structures that support settler colonialism, like the State. Now I’m not arguing for the continued eschewal of Indigenous governance and legal orders because others experience violence, but rather, that </w:t>
      </w:r>
      <w:r w:rsidRPr="00D568D2">
        <w:rPr>
          <w:u w:val="single"/>
        </w:rPr>
        <w:t>the substantive recognition of Indigenous governance and legal orders also requires a dismantling of other, related forms of domination</w:t>
      </w:r>
      <w:r w:rsidRPr="00D568D2">
        <w:t xml:space="preserve">. This latter dismantling I see as necessary but also insufficient for the dismantling of settler colonialism. </w:t>
      </w:r>
      <w:r w:rsidRPr="00D568D2">
        <w:rPr>
          <w:u w:val="single"/>
        </w:rPr>
        <w:t xml:space="preserve">These sites and spaces of domination and resistance are </w:t>
      </w:r>
      <w:r w:rsidRPr="00D568D2">
        <w:rPr>
          <w:rStyle w:val="Emphasis"/>
        </w:rPr>
        <w:t>distinct</w:t>
      </w:r>
      <w:r w:rsidRPr="00D568D2">
        <w:rPr>
          <w:u w:val="single"/>
        </w:rPr>
        <w:t xml:space="preserve">, but also </w:t>
      </w:r>
      <w:r w:rsidRPr="00D568D2">
        <w:rPr>
          <w:rStyle w:val="Emphasis"/>
        </w:rPr>
        <w:t>connected dialectically</w:t>
      </w:r>
      <w:r w:rsidRPr="00D568D2">
        <w:t xml:space="preserve">. </w:t>
      </w:r>
      <w:r w:rsidRPr="00D568D2">
        <w:rPr>
          <w:u w:val="single"/>
        </w:rPr>
        <w:t>This seems to be something that settlers, white settlers specifically, have yet to articulate and take up, critique and act against</w:t>
      </w:r>
      <w:r w:rsidRPr="00D568D2">
        <w:t>. And this is perhaps most evident in how settlers seem to be continuously waiting for instruction from Indigenous peoples on how to act.</w:t>
      </w:r>
    </w:p>
    <w:p w:rsidR="008705DF" w:rsidRPr="00D568D2" w:rsidRDefault="008705DF" w:rsidP="008705DF">
      <w:pPr>
        <w:rPr>
          <w:sz w:val="16"/>
          <w:szCs w:val="16"/>
        </w:rPr>
      </w:pPr>
      <w:r w:rsidRPr="00D568D2">
        <w:rPr>
          <w:sz w:val="16"/>
          <w:szCs w:val="16"/>
        </w:rPr>
        <w:t xml:space="preserve">Rita: I wonder if this relational approach is a more useful direction for settler colonial studies, not unlike the kind of work you do Jeff, in thinking about colonialism in a global, comparative context. </w:t>
      </w:r>
    </w:p>
    <w:p w:rsidR="008705DF" w:rsidRPr="00D568D2" w:rsidRDefault="008705DF" w:rsidP="008705DF">
      <w:pPr>
        <w:rPr>
          <w:sz w:val="16"/>
          <w:szCs w:val="16"/>
        </w:rPr>
      </w:pPr>
      <w:r w:rsidRPr="00D568D2">
        <w:rPr>
          <w:sz w:val="16"/>
          <w:szCs w:val="16"/>
        </w:rPr>
        <w:t>Jeff: And I think, the more you can make those links, the British occupation of Maori territory is directly related to HBC’s strategy to begin treaty making here… All those things are interrelated. They are shared, and they are seen as shared strategies. The other thing I see is this impulse to delocalize it… it’s always that kind of Free Tibet Syndrome… the further away acts of genocide are from your location, the more outrage expressed at these injustices. It’s a way of avoiding complicity, but it’s also a way of recasting the gaze. It’s like, ‘We’re not going to look right here, because this appears to be fairly peaceful’ And so it’s always that sort of re-directing away from localized responsibility, and almost magnifying impacts farther away.</w:t>
      </w:r>
    </w:p>
    <w:p w:rsidR="008705DF" w:rsidRPr="00D568D2" w:rsidRDefault="008705DF" w:rsidP="008705DF">
      <w:pPr>
        <w:rPr>
          <w:sz w:val="16"/>
          <w:szCs w:val="16"/>
        </w:rPr>
      </w:pPr>
      <w:r w:rsidRPr="00D568D2">
        <w:rPr>
          <w:sz w:val="16"/>
          <w:szCs w:val="16"/>
        </w:rPr>
        <w:t>Rita: So what settler colonial studies does do, is help us relocate to locality, which is helpful. You mention the HBC. I wonder what was the relationship between the Hudson Bay Company in Canada and the East India Company or the East Africa Company? If we’re thinking about settler colonialism as a structure, how is it related to other modalities of gendered and sexualized white supremacy? How are the logics of State sovereignty and authority over nonwhite bodies connected? If we’re thinking about it, as non-Indigenous peoples being ‘in solidarity’, part of that is locating, attacking the whole structure of imperialism that is deeply gendered and homonationalist, that depends on neo-liberal projects of prioritizing able-bodied workers who can serve capitalism.</w:t>
      </w:r>
    </w:p>
    <w:p w:rsidR="008705DF" w:rsidRPr="00D568D2" w:rsidRDefault="008705DF" w:rsidP="008705DF">
      <w:r w:rsidRPr="00D568D2">
        <w:t xml:space="preserve">Corey: </w:t>
      </w:r>
      <w:r w:rsidRPr="00D568D2">
        <w:rPr>
          <w:u w:val="single"/>
        </w:rPr>
        <w:t>Part of this, I</w:t>
      </w:r>
      <w:r w:rsidRPr="00D568D2">
        <w:t xml:space="preserve"> think, what we’ve been discussing here, </w:t>
      </w:r>
      <w:r w:rsidRPr="00D568D2">
        <w:rPr>
          <w:u w:val="single"/>
        </w:rPr>
        <w:t xml:space="preserve">relates to what I sometimes see as the framing of ‘settler’ </w:t>
      </w:r>
      <w:r w:rsidRPr="00D568D2">
        <w:rPr>
          <w:rStyle w:val="Emphasis"/>
        </w:rPr>
        <w:t>as event, rather than structure</w:t>
      </w:r>
      <w:r w:rsidRPr="00D568D2">
        <w:t xml:space="preserve"> – </w:t>
      </w:r>
      <w:r w:rsidRPr="00D568D2">
        <w:rPr>
          <w:u w:val="single"/>
        </w:rPr>
        <w:t xml:space="preserve">where we are perhaps overly focused on the question of </w:t>
      </w:r>
      <w:r w:rsidRPr="00D568D2">
        <w:rPr>
          <w:rStyle w:val="Emphasis"/>
        </w:rPr>
        <w:t>‘who’ at the expense of the ‘how’</w:t>
      </w:r>
      <w:r w:rsidRPr="00D568D2">
        <w:t xml:space="preserve">. </w:t>
      </w:r>
      <w:r w:rsidRPr="00D568D2">
        <w:rPr>
          <w:u w:val="single"/>
        </w:rPr>
        <w:t xml:space="preserve">If we don’t understand how settlers are produced we run the risk of representing settlers as some sort of </w:t>
      </w:r>
      <w:r w:rsidRPr="00D568D2">
        <w:rPr>
          <w:rStyle w:val="Emphasis"/>
        </w:rPr>
        <w:t>transhistorical subject</w:t>
      </w:r>
      <w:r w:rsidRPr="00D568D2">
        <w:t xml:space="preserve"> </w:t>
      </w:r>
      <w:r w:rsidRPr="00D568D2">
        <w:rPr>
          <w:u w:val="single"/>
        </w:rPr>
        <w:t xml:space="preserve">with </w:t>
      </w:r>
      <w:r w:rsidRPr="00D568D2">
        <w:rPr>
          <w:rStyle w:val="Emphasis"/>
        </w:rPr>
        <w:t>transhistorical practices</w:t>
      </w:r>
      <w:r w:rsidRPr="00D568D2">
        <w:t xml:space="preserve">. </w:t>
      </w:r>
      <w:r w:rsidRPr="00D568D2">
        <w:rPr>
          <w:u w:val="single"/>
        </w:rPr>
        <w:t>So I’m worried that while in one moment the term ‘settler’ denaturalizes our</w:t>
      </w:r>
      <w:r w:rsidRPr="00D568D2">
        <w:t xml:space="preserve"> – that is all non-Indigenous peoples – </w:t>
      </w:r>
      <w:r w:rsidRPr="00D568D2">
        <w:rPr>
          <w:u w:val="single"/>
        </w:rPr>
        <w:t>presence on Indigenous lands</w:t>
      </w:r>
      <w:r w:rsidRPr="00D568D2">
        <w:t xml:space="preserve">, </w:t>
      </w:r>
      <w:r w:rsidRPr="00D568D2">
        <w:rPr>
          <w:u w:val="single"/>
        </w:rPr>
        <w:t xml:space="preserve">in the next, and through this construction of the ‘settler’ as transhistorical, </w:t>
      </w:r>
      <w:r w:rsidRPr="00D568D2">
        <w:rPr>
          <w:rStyle w:val="Emphasis"/>
        </w:rPr>
        <w:t>we renaturalize it</w:t>
      </w:r>
      <w:r w:rsidRPr="00D568D2">
        <w:t xml:space="preserve">. </w:t>
      </w:r>
      <w:r w:rsidRPr="00D568D2">
        <w:rPr>
          <w:u w:val="single"/>
        </w:rPr>
        <w:t xml:space="preserve">In short, we go from a </w:t>
      </w:r>
      <w:r w:rsidRPr="00D568D2">
        <w:rPr>
          <w:rStyle w:val="Emphasis"/>
        </w:rPr>
        <w:t>disavowal of colonization</w:t>
      </w:r>
      <w:r w:rsidRPr="00D568D2">
        <w:rPr>
          <w:u w:val="single"/>
        </w:rPr>
        <w:t xml:space="preserve">, to its </w:t>
      </w:r>
      <w:r w:rsidRPr="00D568D2">
        <w:rPr>
          <w:rStyle w:val="Emphasis"/>
        </w:rPr>
        <w:t>representation as inevitable</w:t>
      </w:r>
      <w:r w:rsidRPr="00D568D2">
        <w:t xml:space="preserve">. Here is where I think a historical materialist or genealogical approach to the production of settler subjects may be useful in showing how this production is conditioned by but also contingent on a number of factors – white supremacy, hetero-patriarchy, capitalism, colonization, the eschewal of Indigenous governance and legal orders, environmental degradation, etc. Now </w:t>
      </w:r>
      <w:r w:rsidRPr="00D568D2">
        <w:rPr>
          <w:u w:val="single"/>
        </w:rPr>
        <w:t>this is also not to say that the binary of Indigenous/Settler isn’t accurate</w:t>
      </w:r>
      <w:r w:rsidRPr="00D568D2">
        <w:t xml:space="preserve">. I think its fundamental. </w:t>
      </w:r>
      <w:r w:rsidRPr="00D568D2">
        <w:rPr>
          <w:u w:val="single"/>
        </w:rPr>
        <w:t>Rather, I think it is possible and important to recognize that there have been, and are, individuals</w:t>
      </w:r>
      <w:r w:rsidRPr="00D568D2">
        <w:t xml:space="preserve"> (or even collectives) </w:t>
      </w:r>
      <w:r w:rsidRPr="00D568D2">
        <w:rPr>
          <w:u w:val="single"/>
        </w:rPr>
        <w:t>that might be referred to as something other than settlers by Indigenous peoples, perhaps as cousins</w:t>
      </w:r>
      <w:r w:rsidRPr="00D568D2">
        <w:t xml:space="preserve">. Or in a similar vein, </w:t>
      </w:r>
      <w:r w:rsidRPr="00D568D2">
        <w:rPr>
          <w:u w:val="single"/>
        </w:rPr>
        <w:t xml:space="preserve">that there have been and are practices by settlers </w:t>
      </w:r>
      <w:r w:rsidRPr="00D568D2">
        <w:rPr>
          <w:rStyle w:val="Emphasis"/>
        </w:rPr>
        <w:t xml:space="preserve">that aren’t colonial </w:t>
      </w:r>
      <w:r w:rsidRPr="00D568D2">
        <w:rPr>
          <w:u w:val="single"/>
        </w:rPr>
        <w:t xml:space="preserve">(and here is where centering Indigenous peoples’ accounts of Indigenous-settler relations, as well as their own </w:t>
      </w:r>
      <w:r w:rsidRPr="00D568D2">
        <w:t>governance, legal and diplomatic orders is crucial</w:t>
      </w:r>
      <w:r w:rsidRPr="00D568D2">
        <w:rPr>
          <w:u w:val="single"/>
        </w:rPr>
        <w:t xml:space="preserve">). But I think it’s just as important to recognize that these relations have and do not occur </w:t>
      </w:r>
      <w:r w:rsidRPr="00D568D2">
        <w:rPr>
          <w:rStyle w:val="Emphasis"/>
        </w:rPr>
        <w:t>despite settler colonial and imperial logics</w:t>
      </w:r>
      <w:r w:rsidRPr="00D568D2">
        <w:rPr>
          <w:u w:val="single"/>
        </w:rPr>
        <w:t xml:space="preserve">, and thus </w:t>
      </w:r>
      <w:r w:rsidRPr="00D568D2">
        <w:rPr>
          <w:rStyle w:val="Emphasis"/>
        </w:rPr>
        <w:t>outside of the binary</w:t>
      </w:r>
      <w:r w:rsidRPr="00D568D2">
        <w:t xml:space="preserve">. Rather, </w:t>
      </w:r>
      <w:r w:rsidRPr="00D568D2">
        <w:rPr>
          <w:u w:val="single"/>
        </w:rPr>
        <w:t xml:space="preserve">such relations occur </w:t>
      </w:r>
      <w:r w:rsidRPr="00D568D2">
        <w:rPr>
          <w:rStyle w:val="Emphasis"/>
        </w:rPr>
        <w:t>in the face of it</w:t>
      </w:r>
      <w:r w:rsidRPr="00D568D2">
        <w:t>. The binary then is fundamental as the logics that uphold the binary cannot be ignored due to the existence of possiblly good relations as the logics that uphold the binary threaten those relations through the pursuit of the elimination of Indigenous peoples.</w:t>
      </w:r>
    </w:p>
    <w:p w:rsidR="008705DF" w:rsidRPr="00D568D2" w:rsidRDefault="008705DF" w:rsidP="008705DF">
      <w:r w:rsidRPr="00D568D2">
        <w:t>Rita: Yet, how do we act in light of these entanglements, and with, rather than</w:t>
      </w:r>
    </w:p>
    <w:p w:rsidR="008705DF" w:rsidRPr="00D568D2" w:rsidRDefault="008705DF" w:rsidP="008705DF">
      <w:r w:rsidRPr="00D568D2">
        <w:t>overcoming differences?</w:t>
      </w:r>
    </w:p>
    <w:p w:rsidR="008705DF" w:rsidRPr="00D568D2" w:rsidRDefault="008705DF" w:rsidP="008705DF">
      <w:r w:rsidRPr="00D568D2">
        <w:t xml:space="preserve">Corey: </w:t>
      </w:r>
      <w:r w:rsidRPr="00D568D2">
        <w:rPr>
          <w:u w:val="single"/>
        </w:rPr>
        <w:t>Tuck and Yang</w:t>
      </w:r>
      <w:r w:rsidRPr="00D568D2">
        <w:t xml:space="preserve"> (2012) had this really great article, “Decolonization is not a Metaphor.” In it, they </w:t>
      </w:r>
      <w:r w:rsidRPr="00D568D2">
        <w:rPr>
          <w:u w:val="single"/>
        </w:rPr>
        <w:t>talk about the importance of an ethics of incommensurability</w:t>
      </w:r>
      <w:r w:rsidRPr="00D568D2">
        <w:t xml:space="preserve"> – a recognition of how anti-racist and anti-capitalist struggles are incommensurable with decolonization. But </w:t>
      </w:r>
      <w:r w:rsidRPr="00D568D2">
        <w:rPr>
          <w:u w:val="single"/>
        </w:rPr>
        <w:t>what I’ve been thinking about recently is whether these struggles are incompatible</w:t>
      </w:r>
      <w:r w:rsidRPr="00D568D2">
        <w:t xml:space="preserve">. For example, </w:t>
      </w:r>
      <w:r w:rsidRPr="00D568D2">
        <w:rPr>
          <w:u w:val="single"/>
        </w:rPr>
        <w:t>in the Indigenous resurgence literature, there is a turn away, but it’s also not an outright rejection</w:t>
      </w:r>
      <w:r w:rsidRPr="00D568D2">
        <w:t xml:space="preserve">. </w:t>
      </w:r>
      <w:r w:rsidRPr="00D568D2">
        <w:rPr>
          <w:rStyle w:val="Emphasis"/>
        </w:rPr>
        <w:t>It also demands settlers to change</w:t>
      </w:r>
      <w:r w:rsidRPr="00D568D2">
        <w:t xml:space="preserve">. Yet </w:t>
      </w:r>
      <w:r w:rsidRPr="00D568D2">
        <w:rPr>
          <w:u w:val="single"/>
        </w:rPr>
        <w:t>recognizing that settlers are (re)produced, the change demanded is not just an individual transformation, but one connected to broader social, economic, and political justice</w:t>
      </w:r>
      <w:r w:rsidRPr="00D568D2">
        <w:t xml:space="preserve">. </w:t>
      </w:r>
      <w:r w:rsidRPr="00D568D2">
        <w:rPr>
          <w:u w:val="single"/>
        </w:rPr>
        <w:t>There are then, it seems, potential lines of affinity between decolonization and others, though incommensurable, struggles.</w:t>
      </w:r>
      <w:r w:rsidRPr="00D568D2">
        <w:t xml:space="preserve"> And </w:t>
      </w:r>
      <w:r w:rsidRPr="00D568D2">
        <w:rPr>
          <w:u w:val="single"/>
        </w:rPr>
        <w:t>in order to sustain this compatibility in the face of incommensurability, relationships are essential in order to maintain accountability and to resist repeating colonial and other relations of domination</w:t>
      </w:r>
      <w:r w:rsidRPr="00D568D2">
        <w:t>, as well as, in very strategic terms, in supporting each other’s resistance.</w:t>
      </w:r>
    </w:p>
    <w:p w:rsidR="008705DF" w:rsidRPr="00D568D2" w:rsidRDefault="008705DF" w:rsidP="008705DF"/>
    <w:p w:rsidR="008705DF" w:rsidRPr="00D568D2" w:rsidRDefault="008705DF" w:rsidP="008705DF">
      <w:pPr>
        <w:pStyle w:val="Heading4"/>
        <w:rPr>
          <w:rFonts w:cs="Times New Roman"/>
          <w:u w:val="single"/>
        </w:rPr>
      </w:pPr>
      <w:r w:rsidRPr="00D568D2">
        <w:rPr>
          <w:rFonts w:cs="Times New Roman"/>
          <w:u w:val="single"/>
        </w:rPr>
        <w:t>Incommensurability</w:t>
      </w:r>
      <w:r w:rsidRPr="00D568D2">
        <w:rPr>
          <w:rFonts w:cs="Times New Roman"/>
        </w:rPr>
        <w:t xml:space="preserve"> locks in cycles of violence – must adopt an ethic of </w:t>
      </w:r>
      <w:r w:rsidRPr="00D568D2">
        <w:rPr>
          <w:rFonts w:cs="Times New Roman"/>
          <w:u w:val="single"/>
        </w:rPr>
        <w:t>reconciliation</w:t>
      </w:r>
      <w:r w:rsidRPr="00D568D2">
        <w:rPr>
          <w:rFonts w:cs="Times New Roman"/>
        </w:rPr>
        <w:t xml:space="preserve"> precisely </w:t>
      </w:r>
      <w:r w:rsidRPr="00D568D2">
        <w:rPr>
          <w:rFonts w:cs="Times New Roman"/>
          <w:u w:val="single"/>
        </w:rPr>
        <w:t>because of its impossibility</w:t>
      </w:r>
    </w:p>
    <w:p w:rsidR="008705DF" w:rsidRPr="00D568D2" w:rsidRDefault="008705DF" w:rsidP="008705DF">
      <w:r w:rsidRPr="00D568D2">
        <w:t xml:space="preserve">Julie </w:t>
      </w:r>
      <w:r w:rsidRPr="00D568D2">
        <w:rPr>
          <w:rStyle w:val="Style13ptBold"/>
        </w:rPr>
        <w:t>McGonegal 04</w:t>
      </w:r>
      <w:r w:rsidRPr="00D568D2">
        <w:t>, former Lecturer at Laurentian University, “Imagining Justice: the Politics of Postcolonial Forgiveness and Reconciliation,” ESC: English Studies in Canada Volume 36, Issue 2-3, June/September 2010, Project Muse</w:t>
      </w:r>
    </w:p>
    <w:p w:rsidR="008705DF" w:rsidRPr="00D568D2" w:rsidRDefault="008705DF" w:rsidP="008705DF">
      <w:pPr>
        <w:rPr>
          <w:sz w:val="14"/>
        </w:rPr>
      </w:pPr>
      <w:r w:rsidRPr="00D568D2">
        <w:rPr>
          <w:rStyle w:val="StyleUnderline"/>
        </w:rPr>
        <w:t>Postcolonial</w:t>
      </w:r>
      <w:r w:rsidRPr="00D568D2">
        <w:rPr>
          <w:sz w:val="14"/>
        </w:rPr>
        <w:t xml:space="preserve"> studies has generally neglected to address the politics of reconciliation, despite the recent emergence of reconciliation policies and movements in a wide range of national and international contexts. When </w:t>
      </w:r>
      <w:r w:rsidRPr="00D568D2">
        <w:rPr>
          <w:rStyle w:val="StyleUnderline"/>
        </w:rPr>
        <w:t>critics</w:t>
      </w:r>
      <w:r w:rsidRPr="00D568D2">
        <w:rPr>
          <w:sz w:val="14"/>
        </w:rPr>
        <w:t xml:space="preserve"> in the field have considered this phenomenon, it has, more often than not, been to </w:t>
      </w:r>
      <w:r w:rsidRPr="00D568D2">
        <w:rPr>
          <w:rStyle w:val="StyleUnderline"/>
        </w:rPr>
        <w:t>denounce or dismiss reconciliation as an inherently repressive or regressive idea</w:t>
      </w:r>
      <w:r w:rsidRPr="00D568D2">
        <w:rPr>
          <w:sz w:val="14"/>
        </w:rPr>
        <w:t xml:space="preserve">. Even prior to the constitution of the field as such, Frantz Fanon, one of its key predecessors, insisted in his typically virulent fashion that "no conciliation is possible" in postcolonial societies (Wretched of the Earth 39). </w:t>
      </w:r>
      <w:r w:rsidRPr="00D568D2">
        <w:rPr>
          <w:rStyle w:val="StyleUnderline"/>
        </w:rPr>
        <w:t>For Fanon, reconciliation is not only undesirable but</w:t>
      </w:r>
      <w:r w:rsidRPr="00D568D2">
        <w:rPr>
          <w:rStyle w:val="StyleUnderline"/>
          <w:sz w:val="12"/>
        </w:rPr>
        <w:t xml:space="preserve"> </w:t>
      </w:r>
      <w:r w:rsidRPr="00D568D2">
        <w:rPr>
          <w:rStyle w:val="StyleUnderline"/>
        </w:rPr>
        <w:t>also impossible: undesirable in that violence</w:t>
      </w:r>
      <w:r w:rsidRPr="00D568D2">
        <w:rPr>
          <w:sz w:val="14"/>
        </w:rPr>
        <w:t xml:space="preserve">, in his view, </w:t>
      </w:r>
      <w:r w:rsidRPr="00D568D2">
        <w:rPr>
          <w:rStyle w:val="StyleUnderline"/>
        </w:rPr>
        <w:t>is a purgatory force that</w:t>
      </w:r>
      <w:r w:rsidRPr="00D568D2">
        <w:rPr>
          <w:rStyle w:val="StyleUnderline"/>
          <w:sz w:val="12"/>
        </w:rPr>
        <w:t xml:space="preserve"> </w:t>
      </w:r>
      <w:r w:rsidRPr="00D568D2">
        <w:rPr>
          <w:rStyle w:val="StyleUnderline"/>
        </w:rPr>
        <w:t>releases the colonized from a state of melancholic apathy, and impossible in that</w:t>
      </w:r>
      <w:r w:rsidRPr="00D568D2">
        <w:rPr>
          <w:rStyle w:val="StyleUnderline"/>
          <w:sz w:val="12"/>
        </w:rPr>
        <w:t xml:space="preserve"> </w:t>
      </w:r>
      <w:r w:rsidRPr="00D568D2">
        <w:rPr>
          <w:rStyle w:val="StyleUnderline"/>
        </w:rPr>
        <w:t>once colonialism has officially ended, there would</w:t>
      </w:r>
      <w:r w:rsidRPr="00D568D2">
        <w:rPr>
          <w:sz w:val="14"/>
        </w:rPr>
        <w:t xml:space="preserve">, he predicted, </w:t>
      </w:r>
      <w:r w:rsidRPr="00D568D2">
        <w:rPr>
          <w:rStyle w:val="StyleUnderline"/>
        </w:rPr>
        <w:t>be no "interest"</w:t>
      </w:r>
      <w:r w:rsidRPr="00D568D2">
        <w:rPr>
          <w:rStyle w:val="StyleUnderline"/>
          <w:sz w:val="12"/>
        </w:rPr>
        <w:t xml:space="preserve"> </w:t>
      </w:r>
      <w:r w:rsidRPr="00D568D2">
        <w:rPr>
          <w:rStyle w:val="StyleUnderline"/>
        </w:rPr>
        <w:t>on the part of the colonizers "in remaining or in co-existing</w:t>
      </w:r>
      <w:r w:rsidRPr="00D568D2">
        <w:rPr>
          <w:sz w:val="14"/>
        </w:rPr>
        <w:t xml:space="preserve">" (Wretched 45). What Fanon </w:t>
      </w:r>
      <w:r w:rsidRPr="00D568D2">
        <w:rPr>
          <w:rStyle w:val="StyleUnderline"/>
        </w:rPr>
        <w:t>did not account for</w:t>
      </w:r>
      <w:r w:rsidRPr="00D568D2">
        <w:rPr>
          <w:sz w:val="14"/>
        </w:rPr>
        <w:t xml:space="preserve">, of course, </w:t>
      </w:r>
      <w:r w:rsidRPr="00D568D2">
        <w:rPr>
          <w:rStyle w:val="StyleUnderline"/>
        </w:rPr>
        <w:t>was that, for the sake of creating the</w:t>
      </w:r>
      <w:r w:rsidRPr="00D568D2">
        <w:rPr>
          <w:rStyle w:val="StyleUnderline"/>
          <w:sz w:val="12"/>
        </w:rPr>
        <w:t xml:space="preserve"> </w:t>
      </w:r>
      <w:r w:rsidRPr="00D568D2">
        <w:rPr>
          <w:rStyle w:val="StyleUnderline"/>
        </w:rPr>
        <w:t>conditions of a sustainable future, those on both sides of the colonial divide would</w:t>
      </w:r>
      <w:r w:rsidRPr="00D568D2">
        <w:rPr>
          <w:rStyle w:val="StyleUnderline"/>
          <w:sz w:val="12"/>
        </w:rPr>
        <w:t xml:space="preserve"> </w:t>
      </w:r>
      <w:r w:rsidRPr="00D568D2">
        <w:rPr>
          <w:rStyle w:val="StyleUnderline"/>
        </w:rPr>
        <w:t>have a stake in engaging practices of reconciliation</w:t>
      </w:r>
      <w:r w:rsidRPr="00D568D2">
        <w:rPr>
          <w:sz w:val="14"/>
        </w:rPr>
        <w:t xml:space="preserve">. Despite the hopes, however, that, since Fanon, have been invested in its possibilities, </w:t>
      </w:r>
      <w:r w:rsidRPr="00D568D2">
        <w:rPr>
          <w:rStyle w:val="StyleUnderline"/>
        </w:rPr>
        <w:t>postcolonial critics frequently downplay or deny, in the same way he</w:t>
      </w:r>
      <w:r w:rsidRPr="00D568D2">
        <w:rPr>
          <w:rStyle w:val="StyleUnderline"/>
          <w:sz w:val="12"/>
        </w:rPr>
        <w:t xml:space="preserve"> </w:t>
      </w:r>
      <w:r w:rsidRPr="00D568D2">
        <w:rPr>
          <w:rStyle w:val="StyleUnderline"/>
        </w:rPr>
        <w:t>did, the potential political efficaciousness of a politics of reconciliation</w:t>
      </w:r>
      <w:r w:rsidRPr="00D568D2">
        <w:rPr>
          <w:sz w:val="14"/>
        </w:rPr>
        <w:t xml:space="preserve">. Inveighing against what she perceives as the field's undue emphasis on consensus and negotiation, Benita Parry, for one, launches a heavy-handed postcolonial critique of reconciliation, which she contends entails a relinquishment of responsibility on the part of the dominant culture and a refusal to remember on the part of the marginalized. In her view, reconciliation is </w:t>
      </w:r>
      <w:r w:rsidRPr="00D568D2">
        <w:rPr>
          <w:rStyle w:val="StyleUnderline"/>
        </w:rPr>
        <w:t>necessarily instituted by-</w:t>
      </w:r>
      <w:r w:rsidRPr="00D568D2">
        <w:rPr>
          <w:rStyle w:val="StyleUnderline"/>
          <w:sz w:val="12"/>
        </w:rPr>
        <w:t xml:space="preserve"> </w:t>
      </w:r>
      <w:r w:rsidRPr="00D568D2">
        <w:rPr>
          <w:rStyle w:val="StyleUnderline"/>
        </w:rPr>
        <w:t>as well as in the service of - those who have committed heinous acts, and</w:t>
      </w:r>
      <w:r w:rsidRPr="00D568D2">
        <w:rPr>
          <w:rStyle w:val="StyleUnderline"/>
          <w:sz w:val="12"/>
        </w:rPr>
        <w:t xml:space="preserve"> </w:t>
      </w:r>
      <w:r w:rsidRPr="00D568D2">
        <w:rPr>
          <w:rStyle w:val="StyleUnderline"/>
        </w:rPr>
        <w:t>primarily for the purpose of promoting forgetfulness about the past</w:t>
      </w:r>
      <w:r w:rsidRPr="00D568D2">
        <w:rPr>
          <w:sz w:val="14"/>
        </w:rPr>
        <w:t xml:space="preserve">. Referring to what she calls "the competing demands of reconciliation and remembrance" (88). Parry interprets the former as the imposition of a historical narrative that elides the invasive and expropriative terms of the imperial enterprise. She </w:t>
      </w:r>
      <w:r w:rsidRPr="00D568D2">
        <w:rPr>
          <w:rStyle w:val="StyleUnderline"/>
        </w:rPr>
        <w:t>insists</w:t>
      </w:r>
      <w:r w:rsidRPr="00D568D2">
        <w:rPr>
          <w:sz w:val="14"/>
        </w:rPr>
        <w:t xml:space="preserve">, moreover, </w:t>
      </w:r>
      <w:r w:rsidRPr="00D568D2">
        <w:rPr>
          <w:rStyle w:val="StyleUnderline"/>
        </w:rPr>
        <w:t>that a project of reconciliation cannot unfold until such time as social</w:t>
      </w:r>
      <w:r w:rsidRPr="00D568D2">
        <w:rPr>
          <w:rStyle w:val="StyleUnderline"/>
          <w:sz w:val="12"/>
        </w:rPr>
        <w:t xml:space="preserve"> </w:t>
      </w:r>
      <w:r w:rsidRPr="00D568D2">
        <w:rPr>
          <w:rStyle w:val="StyleUnderline"/>
        </w:rPr>
        <w:t>and material transformation has already been effected</w:t>
      </w:r>
      <w:r w:rsidRPr="00D568D2">
        <w:rPr>
          <w:sz w:val="14"/>
        </w:rPr>
        <w:t xml:space="preserve">. In an age of late capitalism, it is "premature" and also "inequitable" to advance an agenda of consensus and settlement: "our best hope for universal emancipation," Parry concludes, "lies in remaining unreconciled to the past and discontented with the present" (95). </w:t>
      </w:r>
      <w:r w:rsidRPr="00D568D2">
        <w:rPr>
          <w:rStyle w:val="StyleUnderline"/>
        </w:rPr>
        <w:t>Yet must a politics of reconciliation necessarily exclude a critique of the contemporary condition?</w:t>
      </w:r>
      <w:r w:rsidRPr="00D568D2">
        <w:rPr>
          <w:sz w:val="14"/>
        </w:rPr>
        <w:t xml:space="preserve"> What I want to suggest is that </w:t>
      </w:r>
      <w:r w:rsidRPr="00D568D2">
        <w:rPr>
          <w:rStyle w:val="StyleUnderline"/>
        </w:rPr>
        <w:t xml:space="preserve">it is </w:t>
      </w:r>
      <w:r w:rsidRPr="00D568D2">
        <w:rPr>
          <w:rStyle w:val="Emphasis"/>
        </w:rPr>
        <w:t>precisely because</w:t>
      </w:r>
      <w:r w:rsidRPr="00D568D2">
        <w:rPr>
          <w:rStyle w:val="StyleUnderline"/>
        </w:rPr>
        <w:t xml:space="preserve"> of the prevalence of violence and injustice in the postcolonial era that</w:t>
      </w:r>
      <w:r w:rsidRPr="00D568D2">
        <w:rPr>
          <w:rStyle w:val="StyleUnderline"/>
          <w:sz w:val="12"/>
        </w:rPr>
        <w:t xml:space="preserve"> </w:t>
      </w:r>
      <w:r w:rsidRPr="00D568D2">
        <w:rPr>
          <w:rStyle w:val="StyleUnderline"/>
        </w:rPr>
        <w:t>working towards the possibility of reconciliation constitutes such a profoundly</w:t>
      </w:r>
      <w:r w:rsidRPr="00D568D2">
        <w:rPr>
          <w:rStyle w:val="StyleUnderline"/>
          <w:sz w:val="12"/>
        </w:rPr>
        <w:t xml:space="preserve"> </w:t>
      </w:r>
      <w:r w:rsidRPr="00D568D2">
        <w:rPr>
          <w:rStyle w:val="StyleUnderline"/>
        </w:rPr>
        <w:t>important project</w:t>
      </w:r>
      <w:r w:rsidRPr="00D568D2">
        <w:rPr>
          <w:sz w:val="14"/>
        </w:rPr>
        <w:t xml:space="preserve">. Whereas Parry thinks that reconciliation prohibits radical social and material change, I argue that </w:t>
      </w:r>
      <w:r w:rsidRPr="00D568D2">
        <w:rPr>
          <w:rStyle w:val="StyleUnderline"/>
        </w:rPr>
        <w:t>the conditions of inequality that structure postcolonial societies cannot be altered unless we venture to seriously engage an ethics of reconciliation, unless we strive to realize a time and space beyond violence</w:t>
      </w:r>
      <w:r w:rsidRPr="00D568D2">
        <w:rPr>
          <w:sz w:val="14"/>
        </w:rPr>
        <w:t xml:space="preserve">. </w:t>
      </w:r>
      <w:r w:rsidRPr="00D568D2">
        <w:rPr>
          <w:rStyle w:val="StyleUnderline"/>
        </w:rPr>
        <w:t>To realize that future it is necessary, certainly, to actively engage with</w:t>
      </w:r>
      <w:r w:rsidRPr="00D568D2">
        <w:rPr>
          <w:rStyle w:val="StyleUnderline"/>
          <w:sz w:val="12"/>
        </w:rPr>
        <w:t xml:space="preserve"> </w:t>
      </w:r>
      <w:r w:rsidRPr="00D568D2">
        <w:rPr>
          <w:rStyle w:val="StyleUnderline"/>
        </w:rPr>
        <w:t>the past, not in order to efface it from memory of course, but for the sake of</w:t>
      </w:r>
      <w:r w:rsidRPr="00D568D2">
        <w:rPr>
          <w:rStyle w:val="StyleUnderline"/>
          <w:sz w:val="12"/>
        </w:rPr>
        <w:t xml:space="preserve"> </w:t>
      </w:r>
      <w:r w:rsidRPr="00D568D2">
        <w:rPr>
          <w:rStyle w:val="StyleUnderline"/>
        </w:rPr>
        <w:t>reprocessing it into something new, of recuperating it as a resource for</w:t>
      </w:r>
      <w:r w:rsidRPr="00D568D2">
        <w:rPr>
          <w:rStyle w:val="StyleUnderline"/>
          <w:sz w:val="12"/>
        </w:rPr>
        <w:t xml:space="preserve"> </w:t>
      </w:r>
      <w:r w:rsidRPr="00D568D2">
        <w:rPr>
          <w:rStyle w:val="StyleUnderline"/>
        </w:rPr>
        <w:t>superseding the injustices of the present</w:t>
      </w:r>
      <w:r w:rsidRPr="00D568D2">
        <w:rPr>
          <w:sz w:val="14"/>
        </w:rPr>
        <w:t xml:space="preserve">. In proposing </w:t>
      </w:r>
      <w:r w:rsidRPr="00D568D2">
        <w:rPr>
          <w:rStyle w:val="StyleUnderline"/>
        </w:rPr>
        <w:t>an alternative view of reconciliation</w:t>
      </w:r>
      <w:r w:rsidRPr="00D568D2">
        <w:rPr>
          <w:sz w:val="14"/>
        </w:rPr>
        <w:t xml:space="preserve">. I want to interrogate, and in some senses </w:t>
      </w:r>
      <w:r w:rsidRPr="00D568D2">
        <w:rPr>
          <w:rStyle w:val="StyleUnderline"/>
        </w:rPr>
        <w:t>challenge</w:t>
      </w:r>
      <w:r w:rsidRPr="00D568D2">
        <w:rPr>
          <w:sz w:val="14"/>
        </w:rPr>
        <w:t xml:space="preserve">, the </w:t>
      </w:r>
      <w:r w:rsidRPr="00D568D2">
        <w:rPr>
          <w:rStyle w:val="StyleUnderline"/>
        </w:rPr>
        <w:t>prevailing meanings and constructions of the</w:t>
      </w:r>
      <w:r w:rsidRPr="00D568D2">
        <w:rPr>
          <w:rStyle w:val="StyleUnderline"/>
          <w:sz w:val="12"/>
        </w:rPr>
        <w:t xml:space="preserve"> </w:t>
      </w:r>
      <w:r w:rsidRPr="00D568D2">
        <w:rPr>
          <w:rStyle w:val="StyleUnderline"/>
        </w:rPr>
        <w:t>term</w:t>
      </w:r>
      <w:r w:rsidRPr="00D568D2">
        <w:rPr>
          <w:sz w:val="14"/>
        </w:rPr>
        <w:t xml:space="preserve">. First, I want to acknowledge that the very etymology of the word presents a problem, as it were, for postcolonial analyses of projects of reconciliation. For reconciliation suggests a return to a prior stage, a stage in which there was conciliation; yet for postcolonial societies there can in fact be no return, of course, to some past era of settlement or concord, for such an era never existed in the first place. I employ the concept here, then, more for its convenience as a terminological marker of recent political policies, processes, and movements, and out of an awareness that it renders a problematic temporality. I also employ the concept aware of the dubious aura that surrounds it, that is, </w:t>
      </w:r>
      <w:r w:rsidRPr="00D568D2">
        <w:rPr>
          <w:rStyle w:val="StyleUnderline"/>
        </w:rPr>
        <w:t>cognizant that it</w:t>
      </w:r>
      <w:r w:rsidRPr="00D568D2">
        <w:rPr>
          <w:rStyle w:val="StyleUnderline"/>
          <w:sz w:val="12"/>
        </w:rPr>
        <w:t xml:space="preserve"> </w:t>
      </w:r>
      <w:r w:rsidRPr="00D568D2">
        <w:rPr>
          <w:rStyle w:val="StyleUnderline"/>
        </w:rPr>
        <w:t>comes equipped, to the mind of most, with little evocation of contemporary power</w:t>
      </w:r>
      <w:r w:rsidRPr="00D568D2">
        <w:rPr>
          <w:rStyle w:val="StyleUnderline"/>
          <w:sz w:val="12"/>
        </w:rPr>
        <w:t xml:space="preserve"> </w:t>
      </w:r>
      <w:r w:rsidRPr="00D568D2">
        <w:rPr>
          <w:rStyle w:val="StyleUnderline"/>
        </w:rPr>
        <w:t>relations</w:t>
      </w:r>
      <w:r w:rsidRPr="00D568D2">
        <w:rPr>
          <w:sz w:val="14"/>
        </w:rPr>
        <w:t xml:space="preserve">. Indeed, in much the same way as "postcolonial," "reconciliation" is a theoretically and politically ambiguous term, one that is frequently considered incompatible with a politics of resistance. For in its English usage, the term can signify - particularly if the verb "reconcile" is followed by the preposition "to" an attitude of resignation, surrender, or submission that precludes the possibility of struggle, antagonism, or opposition. Perhaps this explains the reluctance on the part of many postcolonial critics to concede the possibilities of a politics of reconciliation, since what the term conjures, almost immediately, is the image of oppressed and marginalized communities capitulating to the violent and unjust conditions of contemporary life. In other words, what the phrase "postcolonial reconciliation" </w:t>
      </w:r>
      <w:r w:rsidRPr="00D568D2">
        <w:rPr>
          <w:rStyle w:val="StyleUnderline"/>
        </w:rPr>
        <w:t>may</w:t>
      </w:r>
      <w:r w:rsidRPr="00D568D2">
        <w:rPr>
          <w:sz w:val="14"/>
        </w:rPr>
        <w:t xml:space="preserve"> at once </w:t>
      </w:r>
      <w:r w:rsidRPr="00D568D2">
        <w:rPr>
          <w:rStyle w:val="StyleUnderline"/>
        </w:rPr>
        <w:t>seem to imply</w:t>
      </w:r>
      <w:r w:rsidRPr="00D568D2">
        <w:rPr>
          <w:sz w:val="14"/>
        </w:rPr>
        <w:t xml:space="preserve"> is </w:t>
      </w:r>
      <w:r w:rsidRPr="00D568D2">
        <w:rPr>
          <w:rStyle w:val="StyleUnderline"/>
        </w:rPr>
        <w:t>the worrisome idea that</w:t>
      </w:r>
      <w:r w:rsidRPr="00D568D2">
        <w:rPr>
          <w:rStyle w:val="StyleUnderline"/>
          <w:sz w:val="12"/>
        </w:rPr>
        <w:t xml:space="preserve"> </w:t>
      </w:r>
      <w:r w:rsidRPr="00D568D2">
        <w:rPr>
          <w:rStyle w:val="StyleUnderline"/>
        </w:rPr>
        <w:t>disempowered people ought to acquiescently accept existing dominations,</w:t>
      </w:r>
      <w:r w:rsidRPr="00D568D2">
        <w:rPr>
          <w:rStyle w:val="StyleUnderline"/>
          <w:sz w:val="12"/>
        </w:rPr>
        <w:t xml:space="preserve"> </w:t>
      </w:r>
      <w:r w:rsidRPr="00D568D2">
        <w:rPr>
          <w:rStyle w:val="StyleUnderline"/>
        </w:rPr>
        <w:t>exploitations, and inequalities</w:t>
      </w:r>
      <w:r w:rsidRPr="00D568D2">
        <w:rPr>
          <w:sz w:val="14"/>
        </w:rPr>
        <w:t xml:space="preserve">. Of course, the </w:t>
      </w:r>
      <w:r w:rsidRPr="00D568D2">
        <w:rPr>
          <w:rStyle w:val="StyleUnderline"/>
        </w:rPr>
        <w:t>suspicion of government policies and practices of</w:t>
      </w:r>
      <w:r w:rsidRPr="00D568D2">
        <w:rPr>
          <w:rStyle w:val="StyleUnderline"/>
          <w:sz w:val="12"/>
        </w:rPr>
        <w:t xml:space="preserve"> </w:t>
      </w:r>
      <w:r w:rsidRPr="00D568D2">
        <w:rPr>
          <w:rStyle w:val="StyleUnderline"/>
        </w:rPr>
        <w:t>reconciliation is well founded given that oftentimes they are devised primarily by</w:t>
      </w:r>
      <w:r w:rsidRPr="00D568D2">
        <w:rPr>
          <w:rStyle w:val="StyleUnderline"/>
          <w:sz w:val="12"/>
        </w:rPr>
        <w:t xml:space="preserve"> </w:t>
      </w:r>
      <w:r w:rsidRPr="00D568D2">
        <w:rPr>
          <w:rStyle w:val="StyleUnderline"/>
        </w:rPr>
        <w:t>state and government officials, without adequate consultation with indigenous</w:t>
      </w:r>
      <w:r w:rsidRPr="00D568D2">
        <w:rPr>
          <w:rStyle w:val="StyleUnderline"/>
          <w:sz w:val="12"/>
        </w:rPr>
        <w:t xml:space="preserve"> </w:t>
      </w:r>
      <w:r w:rsidRPr="00D568D2">
        <w:rPr>
          <w:rStyle w:val="StyleUnderline"/>
        </w:rPr>
        <w:t>groups and grassroots organizations</w:t>
      </w:r>
      <w:r w:rsidRPr="00D568D2">
        <w:rPr>
          <w:sz w:val="14"/>
        </w:rPr>
        <w:t xml:space="preserve">. When one considers the program of reconciliation undertaken by the Howard government in Australia, for example, one is forced to admit that the discourse of reconciliation can operate more in the interests of national consolidation and less in those of indigenous compensation. Indeed, it is worth emphasizing that despite their internationalization, </w:t>
      </w:r>
      <w:r w:rsidRPr="00D568D2">
        <w:rPr>
          <w:rStyle w:val="StyleUnderline"/>
        </w:rPr>
        <w:t>reconciliation movements are complex and differentiated, with some enabling</w:t>
      </w:r>
      <w:r w:rsidRPr="00D568D2">
        <w:rPr>
          <w:rStyle w:val="StyleUnderline"/>
          <w:sz w:val="12"/>
        </w:rPr>
        <w:t xml:space="preserve"> </w:t>
      </w:r>
      <w:r w:rsidRPr="00D568D2">
        <w:rPr>
          <w:rStyle w:val="StyleUnderline"/>
        </w:rPr>
        <w:t xml:space="preserve">very little in the way of social and political transformation. </w:t>
      </w:r>
      <w:r w:rsidRPr="00D568D2">
        <w:rPr>
          <w:rStyle w:val="Emphasis"/>
        </w:rPr>
        <w:t>Without denying</w:t>
      </w:r>
      <w:r w:rsidRPr="00D568D2">
        <w:rPr>
          <w:rStyle w:val="StyleUnderline"/>
        </w:rPr>
        <w:t xml:space="preserve"> the</w:t>
      </w:r>
      <w:r w:rsidRPr="00D568D2">
        <w:rPr>
          <w:rStyle w:val="StyleUnderline"/>
          <w:sz w:val="12"/>
        </w:rPr>
        <w:t xml:space="preserve"> </w:t>
      </w:r>
      <w:r w:rsidRPr="00D568D2">
        <w:rPr>
          <w:rStyle w:val="StyleUnderline"/>
        </w:rPr>
        <w:t>political realities that often hinder projects of reconciliation, I wish</w:t>
      </w:r>
      <w:r w:rsidRPr="00D568D2">
        <w:rPr>
          <w:sz w:val="14"/>
        </w:rPr>
        <w:t xml:space="preserve"> in this thesis </w:t>
      </w:r>
      <w:r w:rsidRPr="00D568D2">
        <w:rPr>
          <w:rStyle w:val="StyleUnderline"/>
        </w:rPr>
        <w:t xml:space="preserve">to </w:t>
      </w:r>
      <w:r w:rsidRPr="00D568D2">
        <w:rPr>
          <w:rStyle w:val="Emphasis"/>
        </w:rPr>
        <w:t>maintain a commitment to reconciliation as an ethical ideal</w:t>
      </w:r>
      <w:r w:rsidRPr="00D568D2">
        <w:rPr>
          <w:rStyle w:val="StyleUnderline"/>
        </w:rPr>
        <w:t>, and in so doing to</w:t>
      </w:r>
      <w:r w:rsidRPr="00D568D2">
        <w:rPr>
          <w:rStyle w:val="StyleUnderline"/>
          <w:sz w:val="12"/>
        </w:rPr>
        <w:t xml:space="preserve"> </w:t>
      </w:r>
      <w:r w:rsidRPr="00D568D2">
        <w:rPr>
          <w:rStyle w:val="StyleUnderline"/>
        </w:rPr>
        <w:t>put forward another</w:t>
      </w:r>
      <w:r w:rsidRPr="00D568D2">
        <w:rPr>
          <w:sz w:val="14"/>
        </w:rPr>
        <w:t xml:space="preserve"> possible </w:t>
      </w:r>
      <w:r w:rsidRPr="00D568D2">
        <w:rPr>
          <w:rStyle w:val="StyleUnderline"/>
        </w:rPr>
        <w:t>interpretation</w:t>
      </w:r>
      <w:r w:rsidRPr="00D568D2">
        <w:rPr>
          <w:sz w:val="14"/>
        </w:rPr>
        <w:t xml:space="preserve"> of the concept, </w:t>
      </w:r>
      <w:r w:rsidRPr="00D568D2">
        <w:rPr>
          <w:rStyle w:val="StyleUnderline"/>
        </w:rPr>
        <w:t>one</w:t>
      </w:r>
      <w:r w:rsidRPr="00D568D2">
        <w:rPr>
          <w:sz w:val="14"/>
        </w:rPr>
        <w:t xml:space="preserve"> that is somewhat </w:t>
      </w:r>
      <w:r w:rsidRPr="00D568D2">
        <w:rPr>
          <w:rStyle w:val="StyleUnderline"/>
        </w:rPr>
        <w:t>more open</w:t>
      </w:r>
      <w:r w:rsidRPr="00D568D2">
        <w:rPr>
          <w:sz w:val="14"/>
        </w:rPr>
        <w:t xml:space="preserve">, I hope, </w:t>
      </w:r>
      <w:r w:rsidRPr="00D568D2">
        <w:rPr>
          <w:rStyle w:val="StyleUnderline"/>
        </w:rPr>
        <w:t>to its positive and enabling inflections</w:t>
      </w:r>
      <w:r w:rsidRPr="00D568D2">
        <w:rPr>
          <w:sz w:val="14"/>
        </w:rPr>
        <w:t xml:space="preserve">.8  8 In putting forward this definition of reconciliation, I want to register the various meanings of the term when deployed outside of an Anglophone context. While reconciliation is typically associated with resignation, consolation, and compensation in the English language, Michael Hardimon points out that one of the German equivalents of the term, Versöhnung, conveys </w:t>
      </w:r>
      <w:r w:rsidRPr="00D568D2">
        <w:rPr>
          <w:rStyle w:val="StyleUnderline"/>
        </w:rPr>
        <w:t>a process of</w:t>
      </w:r>
      <w:r w:rsidRPr="00D568D2">
        <w:rPr>
          <w:rStyle w:val="StyleUnderline"/>
          <w:sz w:val="12"/>
        </w:rPr>
        <w:t xml:space="preserve"> </w:t>
      </w:r>
      <w:r w:rsidRPr="00D568D2">
        <w:rPr>
          <w:rStyle w:val="StyleUnderline"/>
        </w:rPr>
        <w:t>transformation</w:t>
      </w:r>
      <w:r w:rsidRPr="00D568D2">
        <w:rPr>
          <w:sz w:val="14"/>
        </w:rPr>
        <w:t xml:space="preserve">: "When two parties become genuinely versöhnt," he explains, "they do not resume their old relationship unchanged. They become versöhnt by changing their behavior and attitudes in fundamental ways. </w:t>
      </w:r>
      <w:r w:rsidRPr="00D568D2">
        <w:rPr>
          <w:rStyle w:val="StyleUnderline"/>
        </w:rPr>
        <w:t>Parties</w:t>
      </w:r>
      <w:r w:rsidRPr="00D568D2">
        <w:rPr>
          <w:sz w:val="14"/>
        </w:rPr>
        <w:t xml:space="preserve"> who have attained Versöhnung </w:t>
      </w:r>
      <w:r w:rsidRPr="00D568D2">
        <w:rPr>
          <w:rStyle w:val="StyleUnderline"/>
        </w:rPr>
        <w:t>do not have to decide to get along together: their getting</w:t>
      </w:r>
      <w:r w:rsidRPr="00D568D2">
        <w:rPr>
          <w:rStyle w:val="StyleUnderline"/>
          <w:sz w:val="12"/>
        </w:rPr>
        <w:t xml:space="preserve"> </w:t>
      </w:r>
      <w:r w:rsidRPr="00D568D2">
        <w:rPr>
          <w:rStyle w:val="StyleUnderline"/>
        </w:rPr>
        <w:t>along is, instead, the natural result of their being in a new, transformed state</w:t>
      </w:r>
      <w:r w:rsidRPr="00D568D2">
        <w:rPr>
          <w:sz w:val="14"/>
        </w:rPr>
        <w:t xml:space="preserve">" (85). </w:t>
      </w:r>
      <w:r w:rsidRPr="00D568D2">
        <w:rPr>
          <w:rStyle w:val="StyleUnderline"/>
        </w:rPr>
        <w:t>I define reconciliation</w:t>
      </w:r>
      <w:r w:rsidRPr="00D568D2">
        <w:rPr>
          <w:rStyle w:val="StyleUnderline"/>
          <w:sz w:val="12"/>
        </w:rPr>
        <w:t xml:space="preserve"> </w:t>
      </w:r>
      <w:r w:rsidRPr="00D568D2">
        <w:rPr>
          <w:sz w:val="14"/>
        </w:rPr>
        <w:t xml:space="preserve">not as the reinforcement or reproduction of colonial or neocolonial relations but </w:t>
      </w:r>
      <w:r w:rsidRPr="00D568D2">
        <w:rPr>
          <w:rStyle w:val="StyleUnderline"/>
        </w:rPr>
        <w:t>as</w:t>
      </w:r>
      <w:r w:rsidRPr="00D568D2">
        <w:rPr>
          <w:rStyle w:val="StyleUnderline"/>
          <w:sz w:val="12"/>
        </w:rPr>
        <w:t xml:space="preserve"> </w:t>
      </w:r>
      <w:r w:rsidRPr="00D568D2">
        <w:rPr>
          <w:rStyle w:val="StyleUnderline"/>
        </w:rPr>
        <w:t>the establishment of new conditions of interactions</w:t>
      </w:r>
      <w:r w:rsidRPr="00D568D2">
        <w:rPr>
          <w:sz w:val="14"/>
        </w:rPr>
        <w:t xml:space="preserve">-conditions </w:t>
      </w:r>
      <w:r w:rsidRPr="00D568D2">
        <w:rPr>
          <w:rStyle w:val="StyleUnderline"/>
        </w:rPr>
        <w:t>centred on the</w:t>
      </w:r>
      <w:r w:rsidRPr="00D568D2">
        <w:rPr>
          <w:rStyle w:val="StyleUnderline"/>
          <w:sz w:val="12"/>
        </w:rPr>
        <w:t xml:space="preserve"> </w:t>
      </w:r>
      <w:r w:rsidRPr="00D568D2">
        <w:rPr>
          <w:rStyle w:val="StyleUnderline"/>
        </w:rPr>
        <w:t>ideals of negotiation, collaboration, and reciprocity</w:t>
      </w:r>
      <w:r w:rsidRPr="00D568D2">
        <w:rPr>
          <w:sz w:val="14"/>
        </w:rPr>
        <w:t xml:space="preserve">.9  9 I should note that </w:t>
      </w:r>
      <w:r w:rsidRPr="00D568D2">
        <w:rPr>
          <w:rStyle w:val="StyleUnderline"/>
        </w:rPr>
        <w:t>although political projects of reconciliation might</w:t>
      </w:r>
      <w:r w:rsidRPr="00D568D2">
        <w:rPr>
          <w:sz w:val="14"/>
        </w:rPr>
        <w:t xml:space="preserve">, given their goals of concord and unity, </w:t>
      </w:r>
      <w:r w:rsidRPr="00D568D2">
        <w:rPr>
          <w:rStyle w:val="StyleUnderline"/>
        </w:rPr>
        <w:t>be interpreted by postmodern critics as</w:t>
      </w:r>
      <w:r w:rsidRPr="00D568D2">
        <w:rPr>
          <w:rStyle w:val="StyleUnderline"/>
          <w:sz w:val="12"/>
        </w:rPr>
        <w:t xml:space="preserve"> </w:t>
      </w:r>
      <w:r w:rsidRPr="00D568D2">
        <w:rPr>
          <w:rStyle w:val="StyleUnderline"/>
        </w:rPr>
        <w:t>potentially pernicious attempts to discipline, homogenize, or devalue some other</w:t>
      </w:r>
      <w:r w:rsidRPr="00D568D2">
        <w:rPr>
          <w:rStyle w:val="StyleUnderline"/>
          <w:sz w:val="12"/>
        </w:rPr>
        <w:t xml:space="preserve"> </w:t>
      </w:r>
      <w:r w:rsidRPr="00D568D2">
        <w:rPr>
          <w:rStyle w:val="StyleUnderline"/>
        </w:rPr>
        <w:t xml:space="preserve">(e.g. race. class. culture, or gender), reconciliation as I conceive it here is </w:t>
      </w:r>
      <w:r w:rsidRPr="00D568D2">
        <w:rPr>
          <w:rStyle w:val="Emphasis"/>
        </w:rPr>
        <w:t>not an</w:t>
      </w:r>
      <w:r w:rsidRPr="00D568D2">
        <w:rPr>
          <w:rStyle w:val="Emphasis"/>
          <w:sz w:val="12"/>
        </w:rPr>
        <w:t xml:space="preserve"> </w:t>
      </w:r>
      <w:r w:rsidRPr="00D568D2">
        <w:rPr>
          <w:rStyle w:val="Emphasis"/>
        </w:rPr>
        <w:t>attempt to exclude or overcome otherness but rather to overcome the systems of</w:t>
      </w:r>
      <w:r w:rsidRPr="00D568D2">
        <w:rPr>
          <w:rStyle w:val="Emphasis"/>
          <w:sz w:val="12"/>
        </w:rPr>
        <w:t xml:space="preserve"> </w:t>
      </w:r>
      <w:r w:rsidRPr="00D568D2">
        <w:rPr>
          <w:rStyle w:val="Emphasis"/>
        </w:rPr>
        <w:t>violence which arise in response to categories of otherness</w:t>
      </w:r>
      <w:r w:rsidRPr="00D568D2">
        <w:rPr>
          <w:sz w:val="14"/>
        </w:rPr>
        <w:t xml:space="preserve">. As I understand it, </w:t>
      </w:r>
      <w:r w:rsidRPr="00D568D2">
        <w:rPr>
          <w:rStyle w:val="StyleUnderline"/>
        </w:rPr>
        <w:t>reconciliation involves something somewhat more than merely a "departure from</w:t>
      </w:r>
      <w:r w:rsidRPr="00D568D2">
        <w:rPr>
          <w:rStyle w:val="StyleUnderline"/>
          <w:sz w:val="12"/>
        </w:rPr>
        <w:t xml:space="preserve"> </w:t>
      </w:r>
      <w:r w:rsidRPr="00D568D2">
        <w:rPr>
          <w:rStyle w:val="StyleUnderline"/>
        </w:rPr>
        <w:t>violence"</w:t>
      </w:r>
      <w:r w:rsidRPr="00D568D2">
        <w:rPr>
          <w:sz w:val="14"/>
        </w:rPr>
        <w:t xml:space="preserve"> (282), which is how John Borneman defines it; </w:t>
      </w:r>
      <w:r w:rsidRPr="00D568D2">
        <w:rPr>
          <w:rStyle w:val="StyleUnderline"/>
        </w:rPr>
        <w:t>it involves an entire, yet</w:t>
      </w:r>
      <w:r w:rsidRPr="00D568D2">
        <w:rPr>
          <w:rStyle w:val="StyleUnderline"/>
          <w:sz w:val="12"/>
        </w:rPr>
        <w:t xml:space="preserve"> </w:t>
      </w:r>
      <w:r w:rsidRPr="00D568D2">
        <w:rPr>
          <w:rStyle w:val="StyleUnderline"/>
        </w:rPr>
        <w:t xml:space="preserve">nevertheless </w:t>
      </w:r>
      <w:r w:rsidRPr="00D568D2">
        <w:rPr>
          <w:rStyle w:val="Emphasis"/>
        </w:rPr>
        <w:t>ongoing and perpetually unfinished, project of completely transforming the brutal and violent conditions that are the legacy of colonialism</w:t>
      </w:r>
      <w:r w:rsidRPr="00D568D2">
        <w:rPr>
          <w:sz w:val="14"/>
        </w:rPr>
        <w:t xml:space="preserve">. </w:t>
      </w:r>
      <w:r w:rsidRPr="00D568D2">
        <w:rPr>
          <w:rStyle w:val="StyleUnderline"/>
        </w:rPr>
        <w:t>Far from being opposed to resistance, then, reconciliation, as a conceptual ideal,</w:t>
      </w:r>
      <w:r w:rsidRPr="00D568D2">
        <w:rPr>
          <w:rStyle w:val="StyleUnderline"/>
          <w:sz w:val="12"/>
        </w:rPr>
        <w:t xml:space="preserve"> </w:t>
      </w:r>
      <w:r w:rsidRPr="00D568D2">
        <w:rPr>
          <w:rStyle w:val="StyleUnderline"/>
        </w:rPr>
        <w:t xml:space="preserve">entails precisely </w:t>
      </w:r>
      <w:r w:rsidRPr="00D568D2">
        <w:rPr>
          <w:rStyle w:val="Emphasis"/>
        </w:rPr>
        <w:t>a radical revision to existing relations of inequality</w:t>
      </w:r>
      <w:r w:rsidRPr="00D568D2">
        <w:rPr>
          <w:sz w:val="14"/>
        </w:rPr>
        <w:t xml:space="preserve">.10 10 The proliferation of reconciliation processes might be interpreted as a symptom of contemporary political malaise, as if the era of resistance - which many think limited to the 1960s - is now definitely over. In other words, the redirection of political conflicts into processes of reconciliation may be seen as the emergence of a form of politics that places a greater priority on preserving and integrating the nation than on altering the material conditions of oppressed and marginalized groups. Yet </w:t>
      </w:r>
      <w:r w:rsidRPr="00D568D2">
        <w:rPr>
          <w:rStyle w:val="StyleUnderline"/>
        </w:rPr>
        <w:t>reconciliation by no means does away with resistance,</w:t>
      </w:r>
      <w:r w:rsidRPr="00D568D2">
        <w:rPr>
          <w:rStyle w:val="StyleUnderline"/>
          <w:sz w:val="12"/>
        </w:rPr>
        <w:t xml:space="preserve"> </w:t>
      </w:r>
      <w:r w:rsidRPr="00D568D2">
        <w:rPr>
          <w:rStyle w:val="StyleUnderline"/>
        </w:rPr>
        <w:t>and in fact, in many cases, marginalized collectivities pursue reconciliation</w:t>
      </w:r>
      <w:r w:rsidRPr="00D568D2">
        <w:rPr>
          <w:rStyle w:val="StyleUnderline"/>
          <w:sz w:val="12"/>
        </w:rPr>
        <w:t xml:space="preserve"> </w:t>
      </w:r>
      <w:r w:rsidRPr="00D568D2">
        <w:rPr>
          <w:rStyle w:val="StyleUnderline"/>
        </w:rPr>
        <w:t>processes as a means of forcing those in positions of power to assume</w:t>
      </w:r>
      <w:r w:rsidRPr="00D568D2">
        <w:rPr>
          <w:rStyle w:val="StyleUnderline"/>
          <w:sz w:val="12"/>
        </w:rPr>
        <w:t xml:space="preserve"> </w:t>
      </w:r>
      <w:r w:rsidRPr="00D568D2">
        <w:rPr>
          <w:rStyle w:val="StyleUnderline"/>
        </w:rPr>
        <w:t>responsibility for the violence of colonization, racism, or sexism</w:t>
      </w:r>
      <w:r w:rsidRPr="00D568D2">
        <w:rPr>
          <w:sz w:val="14"/>
        </w:rPr>
        <w:t xml:space="preserve">. A caveat or two is in </w:t>
      </w:r>
      <w:r w:rsidRPr="00D568D2">
        <w:rPr>
          <w:sz w:val="14"/>
          <w:szCs w:val="14"/>
        </w:rPr>
        <w:t>order: first, reconciliation, properly and practically Speaking, cannot be forced or imposed by those occupying positions of power.</w:t>
      </w:r>
      <w:r w:rsidRPr="00D568D2">
        <w:rPr>
          <w:sz w:val="14"/>
        </w:rPr>
        <w:t xml:space="preserve"> Rather it must, if it is to have any efficacy at all, be a consensual process in which the "work," as it were, of reconciling is not assumed only, or even primarily, by those who have been wronged. Furthermore, </w:t>
      </w:r>
      <w:r w:rsidRPr="00D568D2">
        <w:rPr>
          <w:rStyle w:val="StyleUnderline"/>
        </w:rPr>
        <w:t>by no means is reconciliation</w:t>
      </w:r>
      <w:r w:rsidRPr="00D568D2">
        <w:rPr>
          <w:rStyle w:val="StyleUnderline"/>
          <w:sz w:val="12"/>
        </w:rPr>
        <w:t xml:space="preserve"> </w:t>
      </w:r>
      <w:r w:rsidRPr="00D568D2">
        <w:rPr>
          <w:rStyle w:val="StyleUnderline"/>
        </w:rPr>
        <w:t>antithetical to the aims of justice</w:t>
      </w:r>
      <w:r w:rsidRPr="00D568D2">
        <w:rPr>
          <w:sz w:val="14"/>
        </w:rPr>
        <w:t xml:space="preserve">, although some critics have suggested as much. </w:t>
      </w:r>
      <w:r w:rsidRPr="00D568D2">
        <w:rPr>
          <w:rStyle w:val="StyleUnderline"/>
        </w:rPr>
        <w:t xml:space="preserve">Rather, </w:t>
      </w:r>
      <w:r w:rsidRPr="00D568D2">
        <w:rPr>
          <w:rStyle w:val="Emphasis"/>
        </w:rPr>
        <w:t>to aspire to and engage in a politics of reconciliation is to strive,</w:t>
      </w:r>
      <w:r w:rsidRPr="00D568D2">
        <w:rPr>
          <w:rStyle w:val="Emphasis"/>
          <w:sz w:val="12"/>
        </w:rPr>
        <w:t xml:space="preserve"> </w:t>
      </w:r>
      <w:r w:rsidRPr="00D568D2">
        <w:rPr>
          <w:rStyle w:val="Emphasis"/>
        </w:rPr>
        <w:t>relentlessly and indefatigably, to bring about a state of justice such as has never</w:t>
      </w:r>
      <w:r w:rsidRPr="00D568D2">
        <w:rPr>
          <w:rStyle w:val="Emphasis"/>
          <w:sz w:val="12"/>
        </w:rPr>
        <w:t xml:space="preserve"> </w:t>
      </w:r>
      <w:r w:rsidRPr="00D568D2">
        <w:rPr>
          <w:rStyle w:val="Emphasis"/>
        </w:rPr>
        <w:t>existed before</w:t>
      </w:r>
      <w:r w:rsidRPr="00D568D2">
        <w:rPr>
          <w:sz w:val="14"/>
        </w:rPr>
        <w:t xml:space="preserve">. </w:t>
      </w:r>
      <w:r w:rsidRPr="00D568D2">
        <w:rPr>
          <w:rStyle w:val="StyleUnderline"/>
        </w:rPr>
        <w:t>The notion that the project of reconciliation is fundamentally an</w:t>
      </w:r>
      <w:r w:rsidRPr="00D568D2">
        <w:rPr>
          <w:rStyle w:val="StyleUnderline"/>
          <w:sz w:val="12"/>
        </w:rPr>
        <w:t xml:space="preserve"> </w:t>
      </w:r>
      <w:r w:rsidRPr="00D568D2">
        <w:rPr>
          <w:rStyle w:val="StyleUnderline"/>
        </w:rPr>
        <w:t>exercise in preventing justice is built on the problematic assumption that</w:t>
      </w:r>
      <w:r w:rsidRPr="00D568D2">
        <w:rPr>
          <w:rStyle w:val="StyleUnderline"/>
          <w:sz w:val="12"/>
        </w:rPr>
        <w:t xml:space="preserve"> </w:t>
      </w:r>
      <w:r w:rsidRPr="00D568D2">
        <w:rPr>
          <w:rStyle w:val="StyleUnderline"/>
        </w:rPr>
        <w:t>retributive justice is the form of justice par excellence</w:t>
      </w:r>
      <w:r w:rsidRPr="00D568D2">
        <w:rPr>
          <w:sz w:val="14"/>
        </w:rPr>
        <w:t xml:space="preserve">. Thus Mahmood Mamdani, perhaps the TRC's most vociferous critic, is operating, I suggest, from a narrow and ultimately unimaginative concept of justice when he contends that reconciliation diminishes justice: "To reconcile is to restore," Mamdani announces, "to return to a status quo ante" ("Reconciliation without Justice," 182).11 In a recent collection of essays entitled The Burden of Memory, The Muse of Forgiveness, Wole Soyinka launches a similar - and, in my view, similarly limited - attack on frameworks of justice that prioritize reconciliation. Casting doubt on the capacity of truth telling procedures to benefit victims, Soyinka proclaims that, "the problem with the South African choice is its implicit, a priori exclusion of criminality, and thus responsibility," The TRC's refusal to perform "the rites of vengeance," as he calls it, is, according to Soyinka, a fundamental oversight, </w:t>
      </w:r>
      <w:r w:rsidRPr="00D568D2">
        <w:rPr>
          <w:rStyle w:val="StyleUnderline"/>
        </w:rPr>
        <w:t>for punishing perpetrators would</w:t>
      </w:r>
      <w:r w:rsidRPr="00D568D2">
        <w:rPr>
          <w:sz w:val="14"/>
        </w:rPr>
        <w:t xml:space="preserve">, he assumes, </w:t>
      </w:r>
      <w:r w:rsidRPr="00D568D2">
        <w:rPr>
          <w:rStyle w:val="StyleUnderline"/>
        </w:rPr>
        <w:t>provide a "sense of</w:t>
      </w:r>
      <w:r w:rsidRPr="00D568D2">
        <w:rPr>
          <w:rStyle w:val="StyleUnderline"/>
          <w:sz w:val="12"/>
        </w:rPr>
        <w:t xml:space="preserve"> </w:t>
      </w:r>
      <w:r w:rsidRPr="00D568D2">
        <w:rPr>
          <w:rStyle w:val="StyleUnderline"/>
        </w:rPr>
        <w:t>closure" or a form of "catharsis" to victims by pressing the wrongdoers "into</w:t>
      </w:r>
      <w:r w:rsidRPr="00D568D2">
        <w:rPr>
          <w:rStyle w:val="StyleUnderline"/>
          <w:sz w:val="12"/>
        </w:rPr>
        <w:t xml:space="preserve"> </w:t>
      </w:r>
      <w:r w:rsidRPr="00D568D2">
        <w:rPr>
          <w:rStyle w:val="StyleUnderline"/>
        </w:rPr>
        <w:t>service in a reversal of roles"</w:t>
      </w:r>
      <w:r w:rsidRPr="00D568D2">
        <w:rPr>
          <w:sz w:val="14"/>
        </w:rPr>
        <w:t xml:space="preserve"> (33). To this claim, I would ask: </w:t>
      </w:r>
      <w:r w:rsidRPr="00D568D2">
        <w:rPr>
          <w:rStyle w:val="StyleUnderline"/>
        </w:rPr>
        <w:t>is it possible for</w:t>
      </w:r>
      <w:r w:rsidRPr="00D568D2">
        <w:rPr>
          <w:rStyle w:val="StyleUnderline"/>
          <w:sz w:val="12"/>
        </w:rPr>
        <w:t xml:space="preserve"> </w:t>
      </w:r>
      <w:r w:rsidRPr="00D568D2">
        <w:rPr>
          <w:rStyle w:val="StyleUnderline"/>
        </w:rPr>
        <w:t>the crimes committed by the perpetrators</w:t>
      </w:r>
      <w:r w:rsidRPr="00D568D2">
        <w:rPr>
          <w:sz w:val="14"/>
        </w:rPr>
        <w:t xml:space="preserve"> of apartheid </w:t>
      </w:r>
      <w:r w:rsidRPr="00D568D2">
        <w:rPr>
          <w:rStyle w:val="StyleUnderline"/>
        </w:rPr>
        <w:t>to be accurately recorded</w:t>
      </w:r>
      <w:r w:rsidRPr="00D568D2">
        <w:rPr>
          <w:rStyle w:val="StyleUnderline"/>
          <w:sz w:val="12"/>
        </w:rPr>
        <w:t xml:space="preserve"> </w:t>
      </w:r>
      <w:r w:rsidRPr="00D568D2">
        <w:rPr>
          <w:rStyle w:val="StyleUnderline"/>
        </w:rPr>
        <w:t>and tallied up to create a sum total of meanings?</w:t>
      </w:r>
      <w:r w:rsidRPr="00D568D2">
        <w:rPr>
          <w:sz w:val="14"/>
        </w:rPr>
        <w:t xml:space="preserve"> </w:t>
      </w:r>
      <w:r w:rsidRPr="00D568D2">
        <w:rPr>
          <w:rStyle w:val="StyleUnderline"/>
        </w:rPr>
        <w:t>And does reckoning with</w:t>
      </w:r>
      <w:r w:rsidRPr="00D568D2">
        <w:rPr>
          <w:rStyle w:val="StyleUnderline"/>
          <w:sz w:val="12"/>
        </w:rPr>
        <w:t xml:space="preserve"> </w:t>
      </w:r>
      <w:r w:rsidRPr="00D568D2">
        <w:rPr>
          <w:rStyle w:val="StyleUnderline"/>
        </w:rPr>
        <w:t>violence through retribution necessarily restore to victims that which has been</w:t>
      </w:r>
      <w:r w:rsidRPr="00D568D2">
        <w:rPr>
          <w:rStyle w:val="StyleUnderline"/>
          <w:sz w:val="12"/>
        </w:rPr>
        <w:t xml:space="preserve"> </w:t>
      </w:r>
      <w:r w:rsidRPr="00D568D2">
        <w:rPr>
          <w:rStyle w:val="StyleUnderline"/>
        </w:rPr>
        <w:t>lost?</w:t>
      </w:r>
      <w:r w:rsidRPr="00D568D2">
        <w:rPr>
          <w:sz w:val="14"/>
        </w:rPr>
        <w:t xml:space="preserve"> </w:t>
      </w:r>
      <w:r w:rsidRPr="00D568D2">
        <w:rPr>
          <w:rStyle w:val="StyleUnderline"/>
        </w:rPr>
        <w:t>If survivors opt not to punish their perpetrators, does that then mean that</w:t>
      </w:r>
      <w:r w:rsidRPr="00D568D2">
        <w:rPr>
          <w:rStyle w:val="StyleUnderline"/>
          <w:sz w:val="12"/>
        </w:rPr>
        <w:t xml:space="preserve"> </w:t>
      </w:r>
      <w:r w:rsidRPr="00D568D2">
        <w:rPr>
          <w:rStyle w:val="StyleUnderline"/>
        </w:rPr>
        <w:t>they are essentially ignorant or careless of the ramifications of their decision?</w:t>
      </w:r>
      <w:r w:rsidRPr="00D568D2">
        <w:rPr>
          <w:sz w:val="14"/>
        </w:rPr>
        <w:t xml:space="preserve"> What I wish to suggest, by way of response, is that although they may disconcert or stupefy those of us situated in post modern contexts, </w:t>
      </w:r>
      <w:r w:rsidRPr="00D568D2">
        <w:rPr>
          <w:rStyle w:val="StyleUnderline"/>
        </w:rPr>
        <w:t>the rhetoric and</w:t>
      </w:r>
      <w:r w:rsidRPr="00D568D2">
        <w:rPr>
          <w:rStyle w:val="StyleUnderline"/>
          <w:sz w:val="12"/>
        </w:rPr>
        <w:t xml:space="preserve"> </w:t>
      </w:r>
      <w:r w:rsidRPr="00D568D2">
        <w:rPr>
          <w:rStyle w:val="StyleUnderline"/>
        </w:rPr>
        <w:t>rituals that structure reconciliation processes may be crucial to a departure from</w:t>
      </w:r>
      <w:r w:rsidRPr="00D568D2">
        <w:rPr>
          <w:rStyle w:val="StyleUnderline"/>
          <w:sz w:val="12"/>
        </w:rPr>
        <w:t xml:space="preserve"> </w:t>
      </w:r>
      <w:r w:rsidRPr="00D568D2">
        <w:rPr>
          <w:rStyle w:val="StyleUnderline"/>
        </w:rPr>
        <w:t>colonialist and racist relations, and to the commencement of a new, more</w:t>
      </w:r>
      <w:r w:rsidRPr="00D568D2">
        <w:rPr>
          <w:rStyle w:val="StyleUnderline"/>
          <w:sz w:val="12"/>
        </w:rPr>
        <w:t xml:space="preserve"> </w:t>
      </w:r>
      <w:r w:rsidRPr="00D568D2">
        <w:rPr>
          <w:rStyle w:val="StyleUnderline"/>
        </w:rPr>
        <w:t>equitable, future</w:t>
      </w:r>
      <w:r w:rsidRPr="00D568D2">
        <w:rPr>
          <w:sz w:val="14"/>
        </w:rPr>
        <w:t xml:space="preserve">. Indeed, it is a central premise of mine that </w:t>
      </w:r>
      <w:r w:rsidRPr="00D568D2">
        <w:rPr>
          <w:rStyle w:val="StyleUnderline"/>
        </w:rPr>
        <w:t>paradigms and</w:t>
      </w:r>
      <w:r w:rsidRPr="00D568D2">
        <w:rPr>
          <w:rStyle w:val="StyleUnderline"/>
          <w:sz w:val="12"/>
        </w:rPr>
        <w:t xml:space="preserve"> </w:t>
      </w:r>
      <w:r w:rsidRPr="00D568D2">
        <w:rPr>
          <w:rStyle w:val="StyleUnderline"/>
        </w:rPr>
        <w:t>practices of reconciliation may, despite their defiance of dominant juridical</w:t>
      </w:r>
      <w:r w:rsidRPr="00D568D2">
        <w:rPr>
          <w:rStyle w:val="StyleUnderline"/>
          <w:sz w:val="12"/>
        </w:rPr>
        <w:t xml:space="preserve"> </w:t>
      </w:r>
      <w:r w:rsidRPr="00D568D2">
        <w:rPr>
          <w:rStyle w:val="StyleUnderline"/>
        </w:rPr>
        <w:t>categories, constitute important, albeit hitherto discounted, alternatives to modern</w:t>
      </w:r>
      <w:r w:rsidRPr="00D568D2">
        <w:rPr>
          <w:rStyle w:val="StyleUnderline"/>
          <w:sz w:val="12"/>
        </w:rPr>
        <w:t xml:space="preserve"> </w:t>
      </w:r>
      <w:r w:rsidRPr="00D568D2">
        <w:rPr>
          <w:rStyle w:val="StyleUnderline"/>
        </w:rPr>
        <w:t>conceptualizations of justice</w:t>
      </w:r>
      <w:r w:rsidRPr="00D568D2">
        <w:rPr>
          <w:sz w:val="14"/>
        </w:rPr>
        <w:t xml:space="preserve">. In arguing for a consideration of the possibilities of reconciliation that acknowledges the validity of indigenous notions of justice, I am following the provocative lead of Rosemary Jolly, whose advocacy of the TRC takes the form of </w:t>
      </w:r>
      <w:r w:rsidRPr="00D568D2">
        <w:rPr>
          <w:rStyle w:val="StyleUnderline"/>
        </w:rPr>
        <w:t>acknowledging and affirming the terms of resistance</w:t>
      </w:r>
      <w:r w:rsidRPr="00D568D2">
        <w:rPr>
          <w:rStyle w:val="StyleUnderline"/>
          <w:sz w:val="12"/>
        </w:rPr>
        <w:t xml:space="preserve"> </w:t>
      </w:r>
      <w:r w:rsidRPr="00D568D2">
        <w:rPr>
          <w:rStyle w:val="StyleUnderline"/>
        </w:rPr>
        <w:t>selected by marginalized communities</w:t>
      </w:r>
      <w:r w:rsidRPr="00D568D2">
        <w:rPr>
          <w:sz w:val="14"/>
        </w:rPr>
        <w:t xml:space="preserve">. Questioning the assumption of many postmodern critics that the TRC's invocation of Christian rituals of confession constitutes a colonialist imposition, Jolly observes that "Our familiarity and comfort with modern judicial rituals can leave us uncomfortable with rituals that defy the secular claims of modernity" (696). This uneasiness with models of justice that do not conform to a secular, rationalist framework is problematic to the extent that it tends to reinscribe a Western developmentalist narrative that casts South Africa as irrational and backward. Jolly explains: The Western press's predominant dismissal of the TRC may appear to emerge from a sense of concern for the denial of human rights in those countries of the world considered to be undemocratic by Western European and North American standards. Acceptance of this appearance rests on the notion that the industrial or postindustrial countries of the West have the knowledge and right to export their particular notion of the subject and her or his rights as part and parcel of the benefits of the processes of globalization. (698) Jolly's comments me a salutary reminder that </w:t>
      </w:r>
      <w:r w:rsidRPr="00D568D2">
        <w:rPr>
          <w:rStyle w:val="StyleUnderline"/>
        </w:rPr>
        <w:t>we need to be particularly vigilant</w:t>
      </w:r>
      <w:r w:rsidRPr="00D568D2">
        <w:rPr>
          <w:rStyle w:val="StyleUnderline"/>
          <w:sz w:val="12"/>
        </w:rPr>
        <w:t xml:space="preserve"> </w:t>
      </w:r>
      <w:r w:rsidRPr="00D568D2">
        <w:rPr>
          <w:rStyle w:val="StyleUnderline"/>
        </w:rPr>
        <w:t>about the problems of dismissing reconciliation processes out of hand, for what</w:t>
      </w:r>
      <w:r w:rsidRPr="00D568D2">
        <w:rPr>
          <w:rStyle w:val="StyleUnderline"/>
          <w:sz w:val="12"/>
        </w:rPr>
        <w:t xml:space="preserve"> </w:t>
      </w:r>
      <w:r w:rsidRPr="00D568D2">
        <w:rPr>
          <w:rStyle w:val="StyleUnderline"/>
        </w:rPr>
        <w:t>may lurk in our apparent concern that "justice be done" is the unspoken belief that</w:t>
      </w:r>
      <w:r w:rsidRPr="00D568D2">
        <w:rPr>
          <w:rStyle w:val="StyleUnderline"/>
          <w:sz w:val="12"/>
        </w:rPr>
        <w:t xml:space="preserve"> </w:t>
      </w:r>
      <w:r w:rsidRPr="00D568D2">
        <w:rPr>
          <w:rStyle w:val="StyleUnderline"/>
        </w:rPr>
        <w:t>the civilized West has the exclusive rights to the definition of justice and its</w:t>
      </w:r>
      <w:r w:rsidRPr="00D568D2">
        <w:rPr>
          <w:rStyle w:val="StyleUnderline"/>
          <w:sz w:val="12"/>
        </w:rPr>
        <w:t xml:space="preserve"> </w:t>
      </w:r>
      <w:r w:rsidRPr="00D568D2">
        <w:rPr>
          <w:rStyle w:val="StyleUnderline"/>
        </w:rPr>
        <w:t>modes of operation</w:t>
      </w:r>
      <w:r w:rsidRPr="00D568D2">
        <w:rPr>
          <w:sz w:val="14"/>
        </w:rPr>
        <w:t xml:space="preserve">.12 </w:t>
      </w:r>
      <w:r w:rsidRPr="00D568D2">
        <w:rPr>
          <w:rStyle w:val="StyleUnderline"/>
        </w:rPr>
        <w:t>There are serious dangers, then, to viewing only those</w:t>
      </w:r>
      <w:r w:rsidRPr="00D568D2">
        <w:rPr>
          <w:rStyle w:val="StyleUnderline"/>
          <w:sz w:val="12"/>
        </w:rPr>
        <w:t xml:space="preserve"> </w:t>
      </w:r>
      <w:r w:rsidRPr="00D568D2">
        <w:rPr>
          <w:rStyle w:val="StyleUnderline"/>
        </w:rPr>
        <w:t>models of justice authorized by secular modernity as legitimate and authoritative</w:t>
      </w:r>
      <w:r w:rsidRPr="00D568D2">
        <w:rPr>
          <w:sz w:val="14"/>
        </w:rPr>
        <w:t xml:space="preserve">. In this thesis, </w:t>
      </w:r>
      <w:r w:rsidRPr="00D568D2">
        <w:rPr>
          <w:rStyle w:val="StyleUnderline"/>
        </w:rPr>
        <w:t>I take seriously those dangers, offering a sustained consideration of</w:t>
      </w:r>
      <w:r w:rsidRPr="00D568D2">
        <w:rPr>
          <w:rStyle w:val="StyleUnderline"/>
          <w:sz w:val="12"/>
        </w:rPr>
        <w:t xml:space="preserve"> </w:t>
      </w:r>
      <w:r w:rsidRPr="00D568D2">
        <w:rPr>
          <w:rStyle w:val="StyleUnderline"/>
        </w:rPr>
        <w:t xml:space="preserve">the possibilities of those reconciliatory models that </w:t>
      </w:r>
      <w:r w:rsidRPr="00D568D2">
        <w:rPr>
          <w:rStyle w:val="Emphasis"/>
        </w:rPr>
        <w:t>enable marginalized communities to be their own agents of change</w:t>
      </w:r>
      <w:r w:rsidRPr="00D568D2">
        <w:rPr>
          <w:rStyle w:val="StyleUnderline"/>
        </w:rPr>
        <w:t>, and subjecting the notion that</w:t>
      </w:r>
      <w:r w:rsidRPr="00D568D2">
        <w:rPr>
          <w:rStyle w:val="StyleUnderline"/>
          <w:sz w:val="12"/>
        </w:rPr>
        <w:t xml:space="preserve"> </w:t>
      </w:r>
      <w:r w:rsidRPr="00D568D2">
        <w:rPr>
          <w:rStyle w:val="StyleUnderline"/>
        </w:rPr>
        <w:t>retributive justice is the only solvent to postcolonial crimes to rigorous scrutiny</w:t>
      </w:r>
      <w:r w:rsidRPr="00D568D2">
        <w:rPr>
          <w:sz w:val="14"/>
        </w:rPr>
        <w:t xml:space="preserve">. </w:t>
      </w:r>
      <w:r w:rsidRPr="00D568D2">
        <w:rPr>
          <w:rStyle w:val="StyleUnderline"/>
        </w:rPr>
        <w:t>In asking for a critical reevaluation of the politics of reconciliation, I am</w:t>
      </w:r>
      <w:r w:rsidRPr="00D568D2">
        <w:rPr>
          <w:rStyle w:val="StyleUnderline"/>
          <w:sz w:val="12"/>
        </w:rPr>
        <w:t xml:space="preserve"> </w:t>
      </w:r>
      <w:r w:rsidRPr="00D568D2">
        <w:rPr>
          <w:rStyle w:val="StyleUnderline"/>
        </w:rPr>
        <w:t xml:space="preserve">calling deeply into question the commonly held view that </w:t>
      </w:r>
      <w:r w:rsidRPr="00D568D2">
        <w:rPr>
          <w:rStyle w:val="Emphasis"/>
        </w:rPr>
        <w:t>justice is reducible to the punishment of evil</w:t>
      </w:r>
      <w:r w:rsidRPr="00D568D2">
        <w:rPr>
          <w:sz w:val="14"/>
        </w:rPr>
        <w:t xml:space="preserve">. </w:t>
      </w:r>
      <w:r w:rsidRPr="00D568D2">
        <w:rPr>
          <w:rStyle w:val="StyleUnderline"/>
        </w:rPr>
        <w:t>Reckoning legally with violence through retribution is</w:t>
      </w:r>
      <w:r w:rsidRPr="00D568D2">
        <w:rPr>
          <w:sz w:val="14"/>
        </w:rPr>
        <w:t xml:space="preserve">, I propose, </w:t>
      </w:r>
      <w:r w:rsidRPr="00D568D2">
        <w:rPr>
          <w:rStyle w:val="StyleUnderline"/>
        </w:rPr>
        <w:t>not the only possible, nor even always the most viable, form of response</w:t>
      </w:r>
      <w:r w:rsidRPr="00D568D2">
        <w:rPr>
          <w:rStyle w:val="StyleUnderline"/>
          <w:sz w:val="12"/>
        </w:rPr>
        <w:t xml:space="preserve"> </w:t>
      </w:r>
      <w:r w:rsidRPr="00D568D2">
        <w:rPr>
          <w:rStyle w:val="StyleUnderline"/>
        </w:rPr>
        <w:t>to the infliction of racial and (post)colonial injuries</w:t>
      </w:r>
      <w:r w:rsidRPr="00D568D2">
        <w:rPr>
          <w:sz w:val="14"/>
        </w:rPr>
        <w:t xml:space="preserve">. </w:t>
      </w:r>
      <w:r w:rsidRPr="00D568D2">
        <w:rPr>
          <w:rStyle w:val="StyleUnderline"/>
        </w:rPr>
        <w:t>While some have argued that</w:t>
      </w:r>
      <w:r w:rsidRPr="00D568D2">
        <w:rPr>
          <w:rStyle w:val="StyleUnderline"/>
          <w:sz w:val="12"/>
        </w:rPr>
        <w:t xml:space="preserve"> </w:t>
      </w:r>
      <w:r w:rsidRPr="00D568D2">
        <w:rPr>
          <w:rStyle w:val="StyleUnderline"/>
        </w:rPr>
        <w:t>retributive justice is an important precondition to reconciliation that vindicates</w:t>
      </w:r>
      <w:r w:rsidRPr="00D568D2">
        <w:rPr>
          <w:rStyle w:val="StyleUnderline"/>
          <w:sz w:val="12"/>
        </w:rPr>
        <w:t xml:space="preserve"> </w:t>
      </w:r>
      <w:r w:rsidRPr="00D568D2">
        <w:rPr>
          <w:rStyle w:val="StyleUnderline"/>
        </w:rPr>
        <w:t>victims through a kind of quid-pro-quo settling of accounts</w:t>
      </w:r>
      <w:r w:rsidRPr="00D568D2">
        <w:rPr>
          <w:sz w:val="14"/>
        </w:rPr>
        <w:t xml:space="preserve">, I suggest that </w:t>
      </w:r>
      <w:r w:rsidRPr="00D568D2">
        <w:rPr>
          <w:rStyle w:val="StyleUnderline"/>
        </w:rPr>
        <w:t>this</w:t>
      </w:r>
      <w:r w:rsidRPr="00D568D2">
        <w:rPr>
          <w:rStyle w:val="StyleUnderline"/>
          <w:sz w:val="12"/>
        </w:rPr>
        <w:t xml:space="preserve"> </w:t>
      </w:r>
      <w:r w:rsidRPr="00D568D2">
        <w:rPr>
          <w:rStyle w:val="StyleUnderline"/>
        </w:rPr>
        <w:t>assessment not only discounts the views of those victims who decide not to</w:t>
      </w:r>
      <w:r w:rsidRPr="00D568D2">
        <w:rPr>
          <w:rStyle w:val="StyleUnderline"/>
          <w:sz w:val="12"/>
        </w:rPr>
        <w:t xml:space="preserve"> </w:t>
      </w:r>
      <w:r w:rsidRPr="00D568D2">
        <w:rPr>
          <w:rStyle w:val="StyleUnderline"/>
        </w:rPr>
        <w:t>pursue criminal and civil remedies but also a priori assumes that legal accounting</w:t>
      </w:r>
      <w:r w:rsidRPr="00D568D2">
        <w:rPr>
          <w:rStyle w:val="StyleUnderline"/>
          <w:sz w:val="12"/>
        </w:rPr>
        <w:t xml:space="preserve"> </w:t>
      </w:r>
      <w:r w:rsidRPr="00D568D2">
        <w:rPr>
          <w:rStyle w:val="StyleUnderline"/>
        </w:rPr>
        <w:t>can recuperate the losses suffered by survivors</w:t>
      </w:r>
      <w:r w:rsidRPr="00D568D2">
        <w:rPr>
          <w:sz w:val="14"/>
        </w:rPr>
        <w:t xml:space="preserve">. With Pal Ahluwalia, I propose that </w:t>
      </w:r>
      <w:r w:rsidRPr="00D568D2">
        <w:rPr>
          <w:rStyle w:val="Emphasis"/>
        </w:rPr>
        <w:t>reconciliation offers a potential alternative to the cycle of revenge that</w:t>
      </w:r>
      <w:r w:rsidRPr="00D568D2">
        <w:rPr>
          <w:rStyle w:val="Emphasis"/>
          <w:sz w:val="12"/>
        </w:rPr>
        <w:t xml:space="preserve"> </w:t>
      </w:r>
      <w:r w:rsidRPr="00D568D2">
        <w:rPr>
          <w:rStyle w:val="Emphasis"/>
        </w:rPr>
        <w:t>characterizes many postcolonial societies</w:t>
      </w:r>
      <w:r w:rsidRPr="00D568D2">
        <w:rPr>
          <w:sz w:val="14"/>
        </w:rPr>
        <w:t xml:space="preserve">, and I ask how postcolonial theory might be developed in the interests of reconciliation. While he does not consider the implications of his proposal for the notion of forgiveness, Ahluwalia suggests that </w:t>
      </w:r>
      <w:r w:rsidRPr="00D568D2">
        <w:rPr>
          <w:rStyle w:val="StyleUnderline"/>
        </w:rPr>
        <w:t>the attendant cycle of revenge and counter-revenge might be broken through</w:t>
      </w:r>
      <w:r w:rsidRPr="00D568D2">
        <w:rPr>
          <w:rStyle w:val="StyleUnderline"/>
          <w:sz w:val="12"/>
        </w:rPr>
        <w:t xml:space="preserve"> </w:t>
      </w:r>
      <w:r w:rsidRPr="00D568D2">
        <w:rPr>
          <w:rStyle w:val="StyleUnderline"/>
        </w:rPr>
        <w:t>the gift</w:t>
      </w:r>
      <w:r w:rsidRPr="00D568D2">
        <w:rPr>
          <w:sz w:val="14"/>
        </w:rPr>
        <w:t xml:space="preserve">, and makes the argument that </w:t>
      </w:r>
      <w:r w:rsidRPr="00D568D2">
        <w:rPr>
          <w:rStyle w:val="StyleUnderline"/>
        </w:rPr>
        <w:t>postcolonialism is instructive for examining</w:t>
      </w:r>
      <w:r w:rsidRPr="00D568D2">
        <w:rPr>
          <w:rStyle w:val="StyleUnderline"/>
          <w:sz w:val="12"/>
        </w:rPr>
        <w:t xml:space="preserve"> </w:t>
      </w:r>
      <w:r w:rsidRPr="00D568D2">
        <w:rPr>
          <w:rStyle w:val="StyleUnderline"/>
        </w:rPr>
        <w:t>processes of reconciliation, as it attempts to reimagine the past and the present</w:t>
      </w:r>
      <w:r w:rsidRPr="00D568D2">
        <w:rPr>
          <w:sz w:val="14"/>
        </w:rPr>
        <w:t xml:space="preserve">. </w:t>
      </w:r>
      <w:r w:rsidRPr="00D568D2">
        <w:rPr>
          <w:rStyle w:val="StyleUnderline"/>
        </w:rPr>
        <w:t>Pointing to such prominent African leaders as Nelson Mandela and Jomo</w:t>
      </w:r>
      <w:r w:rsidRPr="00D568D2">
        <w:rPr>
          <w:rStyle w:val="StyleUnderline"/>
          <w:sz w:val="12"/>
        </w:rPr>
        <w:t xml:space="preserve"> </w:t>
      </w:r>
      <w:r w:rsidRPr="00D568D2">
        <w:rPr>
          <w:rStyle w:val="StyleUnderline"/>
        </w:rPr>
        <w:t>Kenyatta</w:t>
      </w:r>
      <w:r w:rsidRPr="00D568D2">
        <w:rPr>
          <w:sz w:val="14"/>
        </w:rPr>
        <w:t xml:space="preserve">, he </w:t>
      </w:r>
      <w:r w:rsidRPr="00D568D2">
        <w:rPr>
          <w:rStyle w:val="StyleUnderline"/>
        </w:rPr>
        <w:t>focuses on the possibilities they symbolize for national</w:t>
      </w:r>
      <w:r w:rsidRPr="00D568D2">
        <w:rPr>
          <w:rStyle w:val="StyleUnderline"/>
          <w:sz w:val="12"/>
        </w:rPr>
        <w:t xml:space="preserve"> </w:t>
      </w:r>
      <w:r w:rsidRPr="00D568D2">
        <w:rPr>
          <w:rStyle w:val="StyleUnderline"/>
        </w:rPr>
        <w:t>reimagination and reconstruction</w:t>
      </w:r>
      <w:r w:rsidRPr="00D568D2">
        <w:rPr>
          <w:sz w:val="14"/>
        </w:rPr>
        <w:t>: "</w:t>
      </w:r>
      <w:r w:rsidRPr="00D568D2">
        <w:rPr>
          <w:rStyle w:val="StyleUnderline"/>
        </w:rPr>
        <w:t>They emerge from prison</w:t>
      </w:r>
      <w:r w:rsidRPr="00D568D2">
        <w:rPr>
          <w:sz w:val="14"/>
        </w:rPr>
        <w:t>," he observes, "</w:t>
      </w:r>
      <w:r w:rsidRPr="00D568D2">
        <w:rPr>
          <w:rStyle w:val="StyleUnderline"/>
        </w:rPr>
        <w:t>not</w:t>
      </w:r>
      <w:r w:rsidRPr="00D568D2">
        <w:rPr>
          <w:rStyle w:val="StyleUnderline"/>
          <w:sz w:val="12"/>
        </w:rPr>
        <w:t xml:space="preserve"> </w:t>
      </w:r>
      <w:r w:rsidRPr="00D568D2">
        <w:rPr>
          <w:rStyle w:val="StyleUnderline"/>
        </w:rPr>
        <w:t>with a sense of revenge, but with the intention to break the cycle of revenge</w:t>
      </w:r>
      <w:r w:rsidRPr="00D568D2">
        <w:rPr>
          <w:sz w:val="14"/>
        </w:rPr>
        <w:t xml:space="preserve">" (\98). But as much as "founding fathers," as Ahluwalia calls them, are important for the symbolic import they lend reconciliation movements, grassroots organizations are possibly even more important, to the extent that they create the conditions for reconciliation at the local level. Without the initiatives of the Aborginal and Torres Strait Islander Commission (ATSIC) in Australia, for Example, or the various community-based organizations in the north and south of Sri Lanka, reconciliation would not even be a possibilty. </w:t>
      </w:r>
      <w:r w:rsidRPr="00D568D2">
        <w:rPr>
          <w:rStyle w:val="StyleUnderline"/>
        </w:rPr>
        <w:t>In turning to the concept of reconciliation in the hopes of moving beyond</w:t>
      </w:r>
      <w:r w:rsidRPr="00D568D2">
        <w:rPr>
          <w:rStyle w:val="StyleUnderline"/>
          <w:sz w:val="12"/>
        </w:rPr>
        <w:t xml:space="preserve"> </w:t>
      </w:r>
      <w:r w:rsidRPr="00D568D2">
        <w:rPr>
          <w:rStyle w:val="StyleUnderline"/>
        </w:rPr>
        <w:t>violence and hostility, these</w:t>
      </w:r>
      <w:r w:rsidRPr="00D568D2">
        <w:rPr>
          <w:sz w:val="14"/>
        </w:rPr>
        <w:t xml:space="preserve"> organizations </w:t>
      </w:r>
      <w:r w:rsidRPr="00D568D2">
        <w:rPr>
          <w:rStyle w:val="StyleUnderline"/>
        </w:rPr>
        <w:t>emphasize that no compensation can</w:t>
      </w:r>
      <w:r w:rsidRPr="00D568D2">
        <w:rPr>
          <w:rStyle w:val="StyleUnderline"/>
          <w:sz w:val="12"/>
        </w:rPr>
        <w:t xml:space="preserve"> </w:t>
      </w:r>
      <w:r w:rsidRPr="00D568D2">
        <w:rPr>
          <w:rStyle w:val="StyleUnderline"/>
        </w:rPr>
        <w:t>ever adequately redress wrongs, and that the losses suffered by victims can never</w:t>
      </w:r>
      <w:r w:rsidRPr="00D568D2">
        <w:rPr>
          <w:rStyle w:val="StyleUnderline"/>
          <w:sz w:val="12"/>
        </w:rPr>
        <w:t xml:space="preserve"> </w:t>
      </w:r>
      <w:r w:rsidRPr="00D568D2">
        <w:rPr>
          <w:rStyle w:val="StyleUnderline"/>
        </w:rPr>
        <w:t>be fully recovered. A complete recuperation is impossible no matter what route to</w:t>
      </w:r>
      <w:r w:rsidRPr="00D568D2">
        <w:rPr>
          <w:rStyle w:val="StyleUnderline"/>
          <w:sz w:val="12"/>
        </w:rPr>
        <w:t xml:space="preserve"> </w:t>
      </w:r>
      <w:r w:rsidRPr="00D568D2">
        <w:rPr>
          <w:rStyle w:val="StyleUnderline"/>
        </w:rPr>
        <w:t>justice is sought</w:t>
      </w:r>
      <w:r w:rsidRPr="00D568D2">
        <w:rPr>
          <w:sz w:val="14"/>
        </w:rPr>
        <w:t xml:space="preserve">. That said, </w:t>
      </w:r>
      <w:r w:rsidRPr="00D568D2">
        <w:rPr>
          <w:rStyle w:val="StyleUnderline"/>
        </w:rPr>
        <w:t>in relinquishing</w:t>
      </w:r>
      <w:r w:rsidRPr="00D568D2">
        <w:rPr>
          <w:sz w:val="14"/>
        </w:rPr>
        <w:t xml:space="preserve"> the right to resort to the rule of law, </w:t>
      </w:r>
      <w:r w:rsidRPr="00D568D2">
        <w:rPr>
          <w:rStyle w:val="StyleUnderline"/>
        </w:rPr>
        <w:t>victims may not be passively authorizing or assenting to their oppression: rather</w:t>
      </w:r>
      <w:r w:rsidRPr="00D568D2">
        <w:rPr>
          <w:rStyle w:val="StyleUnderline"/>
          <w:sz w:val="12"/>
        </w:rPr>
        <w:t xml:space="preserve"> </w:t>
      </w:r>
      <w:r w:rsidRPr="00D568D2">
        <w:rPr>
          <w:rStyle w:val="StyleUnderline"/>
        </w:rPr>
        <w:t>their decision may well arise out of</w:t>
      </w:r>
      <w:r w:rsidRPr="00D568D2">
        <w:rPr>
          <w:sz w:val="14"/>
        </w:rPr>
        <w:t xml:space="preserve">, for example, a perception of the stakes involved in the consolidation of democracy, or out of </w:t>
      </w:r>
      <w:r w:rsidRPr="00D568D2">
        <w:rPr>
          <w:rStyle w:val="StyleUnderline"/>
        </w:rPr>
        <w:t>an attempt to create a new</w:t>
      </w:r>
      <w:r w:rsidRPr="00D568D2">
        <w:rPr>
          <w:rStyle w:val="StyleUnderline"/>
          <w:sz w:val="12"/>
        </w:rPr>
        <w:t xml:space="preserve"> </w:t>
      </w:r>
      <w:r w:rsidRPr="00D568D2">
        <w:rPr>
          <w:rStyle w:val="StyleUnderline"/>
        </w:rPr>
        <w:t>start by breaking a cycle of rebounding violence</w:t>
      </w:r>
      <w:r w:rsidRPr="00D568D2">
        <w:rPr>
          <w:sz w:val="14"/>
        </w:rPr>
        <w:t xml:space="preserve">. Let me propose, then, that </w:t>
      </w:r>
      <w:r w:rsidRPr="00D568D2">
        <w:rPr>
          <w:rStyle w:val="StyleUnderline"/>
        </w:rPr>
        <w:t>to</w:t>
      </w:r>
      <w:r w:rsidRPr="00D568D2">
        <w:rPr>
          <w:rStyle w:val="StyleUnderline"/>
          <w:sz w:val="12"/>
        </w:rPr>
        <w:t xml:space="preserve"> </w:t>
      </w:r>
      <w:r w:rsidRPr="00D568D2">
        <w:rPr>
          <w:rStyle w:val="StyleUnderline"/>
        </w:rPr>
        <w:t>subscribe to a politics of reconciliation - to opt not to endorse principles of</w:t>
      </w:r>
      <w:r w:rsidRPr="00D568D2">
        <w:rPr>
          <w:rStyle w:val="StyleUnderline"/>
          <w:sz w:val="12"/>
        </w:rPr>
        <w:t xml:space="preserve"> </w:t>
      </w:r>
      <w:r w:rsidRPr="00D568D2">
        <w:rPr>
          <w:rStyle w:val="StyleUnderline"/>
        </w:rPr>
        <w:t>punishment or retribution - is perhaps to place one's wager on the future, to take</w:t>
      </w:r>
      <w:r w:rsidRPr="00D568D2">
        <w:rPr>
          <w:rStyle w:val="StyleUnderline"/>
          <w:sz w:val="12"/>
        </w:rPr>
        <w:t xml:space="preserve"> </w:t>
      </w:r>
      <w:r w:rsidRPr="00D568D2">
        <w:rPr>
          <w:rStyle w:val="StyleUnderline"/>
        </w:rPr>
        <w:t>up the challenge of beginning anew without denying an ongoing sense of loss</w:t>
      </w:r>
      <w:r w:rsidRPr="00D568D2">
        <w:rPr>
          <w:sz w:val="14"/>
        </w:rPr>
        <w:t xml:space="preserve">. This task is paradoxical by definition, for </w:t>
      </w:r>
      <w:r w:rsidRPr="00D568D2">
        <w:rPr>
          <w:rStyle w:val="StyleUnderline"/>
        </w:rPr>
        <w:t>it involves creating an end that one</w:t>
      </w:r>
      <w:r w:rsidRPr="00D568D2">
        <w:rPr>
          <w:rStyle w:val="StyleUnderline"/>
          <w:sz w:val="12"/>
        </w:rPr>
        <w:t xml:space="preserve"> </w:t>
      </w:r>
      <w:r w:rsidRPr="00D568D2">
        <w:rPr>
          <w:rStyle w:val="StyleUnderline"/>
        </w:rPr>
        <w:t>knows to be fundamentally fictional in character</w:t>
      </w:r>
      <w:r w:rsidRPr="00D568D2">
        <w:rPr>
          <w:sz w:val="14"/>
        </w:rPr>
        <w:t xml:space="preserve"> (Borneman 284). Certainly my own analysis of reconciliation is characterized by an unceasing awareness that the vision underlying it may seem Janus-faced in that it assumes both the prevalence of power relations and the possibility of their reconstitution. But this tension may be a crucial condition, after all, of any vision of reconciliation that confronts the challenge of the project: to make possible the impossible; to recuperate losses that are fundamentally irrecoupable. In attempting this challenge, I bear in mind throughout this study that </w:t>
      </w:r>
      <w:r w:rsidRPr="00D568D2">
        <w:rPr>
          <w:rStyle w:val="Emphasis"/>
        </w:rPr>
        <w:t>for</w:t>
      </w:r>
      <w:r w:rsidRPr="00D568D2">
        <w:t xml:space="preserve"> </w:t>
      </w:r>
      <w:r w:rsidRPr="00D568D2">
        <w:rPr>
          <w:strike/>
        </w:rPr>
        <w:t>victims</w:t>
      </w:r>
      <w:r w:rsidRPr="00D568D2">
        <w:t xml:space="preserve"> </w:t>
      </w:r>
      <w:r w:rsidRPr="00D568D2">
        <w:rPr>
          <w:rStyle w:val="Emphasis"/>
        </w:rPr>
        <w:t>[survivors] of colonialist and racist violence, there can ultimately be no complete</w:t>
      </w:r>
      <w:r w:rsidRPr="00D568D2">
        <w:rPr>
          <w:rStyle w:val="Emphasis"/>
          <w:sz w:val="12"/>
        </w:rPr>
        <w:t xml:space="preserve"> </w:t>
      </w:r>
      <w:r w:rsidRPr="00D568D2">
        <w:rPr>
          <w:rStyle w:val="Emphasis"/>
        </w:rPr>
        <w:t>recovery</w:t>
      </w:r>
      <w:r w:rsidRPr="00D568D2">
        <w:rPr>
          <w:rStyle w:val="StyleUnderline"/>
        </w:rPr>
        <w:t>, no absolute resolution of loss</w:t>
      </w:r>
      <w:r w:rsidRPr="00D568D2">
        <w:rPr>
          <w:sz w:val="14"/>
        </w:rPr>
        <w:t xml:space="preserve">.13 </w:t>
      </w:r>
      <w:r w:rsidRPr="00D568D2">
        <w:rPr>
          <w:rStyle w:val="StyleUnderline"/>
        </w:rPr>
        <w:t>While those victims who opt to</w:t>
      </w:r>
      <w:r w:rsidRPr="00D568D2">
        <w:rPr>
          <w:rStyle w:val="StyleUnderline"/>
          <w:sz w:val="12"/>
        </w:rPr>
        <w:t xml:space="preserve"> </w:t>
      </w:r>
      <w:r w:rsidRPr="00D568D2">
        <w:rPr>
          <w:rStyle w:val="StyleUnderline"/>
        </w:rPr>
        <w:t>reconcile with their wrongdoers may, as a result, be able to reclaim a sense of</w:t>
      </w:r>
      <w:r w:rsidRPr="00D568D2">
        <w:rPr>
          <w:rStyle w:val="StyleUnderline"/>
          <w:sz w:val="12"/>
        </w:rPr>
        <w:t xml:space="preserve"> </w:t>
      </w:r>
      <w:r w:rsidRPr="00D568D2">
        <w:rPr>
          <w:rStyle w:val="StyleUnderline"/>
        </w:rPr>
        <w:t xml:space="preserve">selfhood and dignity, the </w:t>
      </w:r>
      <w:r w:rsidRPr="00D568D2">
        <w:rPr>
          <w:rStyle w:val="Emphasis"/>
        </w:rPr>
        <w:t>loss</w:t>
      </w:r>
      <w:r w:rsidRPr="00D568D2">
        <w:rPr>
          <w:rStyle w:val="StyleUnderline"/>
        </w:rPr>
        <w:t xml:space="preserve"> that they have suffered - whether it derives from, say, the </w:t>
      </w:r>
      <w:r w:rsidRPr="00D568D2">
        <w:rPr>
          <w:rStyle w:val="Emphasis"/>
        </w:rPr>
        <w:t>death</w:t>
      </w:r>
      <w:r w:rsidRPr="00D568D2">
        <w:rPr>
          <w:rStyle w:val="StyleUnderline"/>
        </w:rPr>
        <w:t xml:space="preserve"> of loved ones, or from the </w:t>
      </w:r>
      <w:r w:rsidRPr="00D568D2">
        <w:rPr>
          <w:rStyle w:val="Emphasis"/>
        </w:rPr>
        <w:t>damage inflicted on their own psyche</w:t>
      </w:r>
      <w:r w:rsidRPr="00D568D2">
        <w:rPr>
          <w:rStyle w:val="StyleUnderline"/>
        </w:rPr>
        <w:t xml:space="preserve"> - </w:t>
      </w:r>
      <w:r w:rsidRPr="00D568D2">
        <w:rPr>
          <w:rStyle w:val="Emphasis"/>
        </w:rPr>
        <w:t>obstinately</w:t>
      </w:r>
      <w:r w:rsidRPr="00D568D2">
        <w:rPr>
          <w:rStyle w:val="Emphasis"/>
          <w:sz w:val="12"/>
        </w:rPr>
        <w:t xml:space="preserve"> </w:t>
      </w:r>
      <w:r w:rsidRPr="00D568D2">
        <w:rPr>
          <w:rStyle w:val="Emphasis"/>
        </w:rPr>
        <w:t>remains</w:t>
      </w:r>
      <w:r w:rsidRPr="00D568D2">
        <w:rPr>
          <w:sz w:val="14"/>
        </w:rPr>
        <w:t xml:space="preserve">. </w:t>
      </w:r>
      <w:r w:rsidRPr="00D568D2">
        <w:rPr>
          <w:rStyle w:val="StyleUnderline"/>
        </w:rPr>
        <w:t>Because traumatic loss is experienced repeatedly and</w:t>
      </w:r>
      <w:r w:rsidRPr="00D568D2">
        <w:rPr>
          <w:rStyle w:val="StyleUnderline"/>
          <w:sz w:val="12"/>
        </w:rPr>
        <w:t xml:space="preserve"> </w:t>
      </w:r>
      <w:r w:rsidRPr="00D568D2">
        <w:rPr>
          <w:rStyle w:val="StyleUnderline"/>
        </w:rPr>
        <w:t>retrospectively</w:t>
      </w:r>
      <w:r w:rsidRPr="00D568D2">
        <w:rPr>
          <w:sz w:val="14"/>
        </w:rPr>
        <w:t xml:space="preserve">, as Cathy Caruth has famously noted, </w:t>
      </w:r>
      <w:r w:rsidRPr="00D568D2">
        <w:rPr>
          <w:rStyle w:val="StyleUnderline"/>
        </w:rPr>
        <w:t>complete recovery can only</w:t>
      </w:r>
      <w:r w:rsidRPr="00D568D2">
        <w:rPr>
          <w:rStyle w:val="StyleUnderline"/>
          <w:sz w:val="12"/>
        </w:rPr>
        <w:t xml:space="preserve"> </w:t>
      </w:r>
      <w:r w:rsidRPr="00D568D2">
        <w:rPr>
          <w:rStyle w:val="StyleUnderline"/>
        </w:rPr>
        <w:t>be worked toward, never definitively achieved</w:t>
      </w:r>
      <w:r w:rsidRPr="00D568D2">
        <w:rPr>
          <w:sz w:val="14"/>
        </w:rPr>
        <w:t xml:space="preserve">. Because, in other words, the traumatic event or some aspect thereof is not registered at the actual time of occurrence, and is never fully apprehended by the victim, </w:t>
      </w:r>
      <w:r w:rsidRPr="00D568D2">
        <w:rPr>
          <w:rStyle w:val="Emphasis"/>
        </w:rPr>
        <w:t>reconciliation can never</w:t>
      </w:r>
      <w:r w:rsidRPr="00D568D2">
        <w:rPr>
          <w:rStyle w:val="Emphasis"/>
          <w:sz w:val="12"/>
        </w:rPr>
        <w:t xml:space="preserve"> </w:t>
      </w:r>
      <w:r w:rsidRPr="00D568D2">
        <w:rPr>
          <w:rStyle w:val="Emphasis"/>
        </w:rPr>
        <w:t>happen "once and for all" but only as the perpetually deferred outcome of a long</w:t>
      </w:r>
      <w:r w:rsidRPr="00D568D2">
        <w:rPr>
          <w:rStyle w:val="Emphasis"/>
          <w:sz w:val="12"/>
        </w:rPr>
        <w:t xml:space="preserve"> </w:t>
      </w:r>
      <w:r w:rsidRPr="00D568D2">
        <w:rPr>
          <w:rStyle w:val="Emphasis"/>
        </w:rPr>
        <w:t>mourning process</w:t>
      </w:r>
      <w:r w:rsidRPr="00D568D2">
        <w:rPr>
          <w:sz w:val="14"/>
        </w:rPr>
        <w:t xml:space="preserve">. </w:t>
      </w:r>
      <w:r w:rsidRPr="00D568D2">
        <w:rPr>
          <w:rStyle w:val="StyleUnderline"/>
        </w:rPr>
        <w:t>Reconciliation may inaugurate the task of mourning but that</w:t>
      </w:r>
      <w:r w:rsidRPr="00D568D2">
        <w:rPr>
          <w:rStyle w:val="StyleUnderline"/>
          <w:sz w:val="12"/>
        </w:rPr>
        <w:t xml:space="preserve"> </w:t>
      </w:r>
      <w:r w:rsidRPr="00D568D2">
        <w:rPr>
          <w:rStyle w:val="StyleUnderline"/>
        </w:rPr>
        <w:t>task is never quite finished</w:t>
      </w:r>
      <w:r w:rsidRPr="00D568D2">
        <w:rPr>
          <w:sz w:val="14"/>
        </w:rPr>
        <w:t xml:space="preserve">, never completely fulfilled: oddly, a recovery that might be a reconciliation only becomes possible, as John Borneman has suggested, through the relentless mourning of loss (284). Another way of saying this is that victims of postcolonial trauma are perpetually beset by a melancholia that might be alleviated, but certainly not stopped or defeated, through acts of memory and narration. The endlessness of mourning must, I think, be kept constantly in mind, else we risk assuming, as Paul Ricoeur has, that mourning has reconciliation as its teleological end. Drawing on Freud's famous distinction between melancholia and mourning, Ricoeur suggests that whereas melancholia forecloses the possibility of reconciliation, mourning is, in fact, tantamount to reconciliation. 14 Melancholia, he writes, consists of "a longing to be reconciled with the loved object which is lost without hope of reconciliation," while "mourning," by contrast, "is a reconciliation:' a process that results in the recuperation of loss ("Memory" 7). In assuming that it offers the victim the possibility of a normalizing closure, a definitive end to melancholic grief and ambivalence, Ricoeur forgets the paradoxical character of mourning and, subsequently, of reconciliation. Is not mourning, if nothing else, a process of striving towards, yet never entirely realizing, reconciliation with the lost other? </w:t>
      </w:r>
      <w:r w:rsidRPr="00D568D2">
        <w:rPr>
          <w:rStyle w:val="StyleUnderline"/>
        </w:rPr>
        <w:t>It is only through</w:t>
      </w:r>
      <w:r w:rsidRPr="00D568D2">
        <w:rPr>
          <w:rStyle w:val="StyleUnderline"/>
          <w:sz w:val="12"/>
        </w:rPr>
        <w:t xml:space="preserve"> </w:t>
      </w:r>
      <w:r w:rsidRPr="00D568D2">
        <w:rPr>
          <w:rStyle w:val="StyleUnderline"/>
        </w:rPr>
        <w:t>relentless mourning that the promise of release from suffering and recuperation of</w:t>
      </w:r>
      <w:r w:rsidRPr="00D568D2">
        <w:rPr>
          <w:rStyle w:val="StyleUnderline"/>
          <w:sz w:val="12"/>
        </w:rPr>
        <w:t xml:space="preserve"> </w:t>
      </w:r>
      <w:r w:rsidRPr="00D568D2">
        <w:rPr>
          <w:rStyle w:val="StyleUnderline"/>
        </w:rPr>
        <w:t>the other emerges</w:t>
      </w:r>
      <w:r w:rsidRPr="00D568D2">
        <w:rPr>
          <w:sz w:val="14"/>
        </w:rPr>
        <w:t xml:space="preserve">, as Derrida, in his reflections on the impossibility of reconciliation, suggests. Derrida challenges the myth of reconciliation between the mourner and her lost object by insisting on the interminability of the mourning process. Questioning the successful, introjective mourning prescribed by Freud, he reflects on the ethical difficulties posed by the discourse of "self-restoration," and speculates that "the most distressing, or even the most deadly infidelity" might be that "of a possible mourning" (Memoires 6). Calling for an impossible mourning, he further suggests that </w:t>
      </w:r>
      <w:r w:rsidRPr="00D568D2">
        <w:rPr>
          <w:rStyle w:val="StyleUnderline"/>
        </w:rPr>
        <w:t>the promise of reconciling with the other is</w:t>
      </w:r>
      <w:r w:rsidRPr="00D568D2">
        <w:rPr>
          <w:rStyle w:val="StyleUnderline"/>
          <w:sz w:val="12"/>
        </w:rPr>
        <w:t xml:space="preserve"> </w:t>
      </w:r>
      <w:r w:rsidRPr="00D568D2">
        <w:rPr>
          <w:rStyle w:val="StyleUnderline"/>
        </w:rPr>
        <w:t xml:space="preserve">what gives mourning a chance. </w:t>
      </w:r>
      <w:r w:rsidRPr="00D568D2">
        <w:rPr>
          <w:rStyle w:val="Emphasis"/>
        </w:rPr>
        <w:t>It is this hope of reconciliation that mourning</w:t>
      </w:r>
      <w:r w:rsidRPr="00D568D2">
        <w:rPr>
          <w:rStyle w:val="Emphasis"/>
          <w:sz w:val="12"/>
        </w:rPr>
        <w:t xml:space="preserve"> </w:t>
      </w:r>
      <w:r w:rsidRPr="00D568D2">
        <w:rPr>
          <w:rStyle w:val="Emphasis"/>
        </w:rPr>
        <w:t>offers, as well as the dream of forgiveness</w:t>
      </w:r>
      <w:r w:rsidRPr="00D568D2">
        <w:rPr>
          <w:sz w:val="14"/>
        </w:rPr>
        <w:t xml:space="preserve"> of which Derrida also writes, </w:t>
      </w:r>
      <w:r w:rsidRPr="00D568D2">
        <w:rPr>
          <w:rStyle w:val="Emphasis"/>
        </w:rPr>
        <w:t>that</w:t>
      </w:r>
      <w:r w:rsidRPr="00D568D2">
        <w:rPr>
          <w:rStyle w:val="Emphasis"/>
          <w:sz w:val="12"/>
        </w:rPr>
        <w:t xml:space="preserve"> </w:t>
      </w:r>
      <w:r w:rsidRPr="00D568D2">
        <w:rPr>
          <w:rStyle w:val="Emphasis"/>
        </w:rPr>
        <w:t>should propel us</w:t>
      </w:r>
      <w:r w:rsidRPr="00D568D2">
        <w:rPr>
          <w:sz w:val="14"/>
        </w:rPr>
        <w:t xml:space="preserve">, I believe, </w:t>
      </w:r>
      <w:r w:rsidRPr="00D568D2">
        <w:rPr>
          <w:rStyle w:val="Emphasis"/>
        </w:rPr>
        <w:t>to engage in the difficult work of imagining a different</w:t>
      </w:r>
      <w:r w:rsidRPr="00D568D2">
        <w:rPr>
          <w:rStyle w:val="Emphasis"/>
          <w:sz w:val="12"/>
        </w:rPr>
        <w:t xml:space="preserve"> </w:t>
      </w:r>
      <w:r w:rsidRPr="00D568D2">
        <w:rPr>
          <w:rStyle w:val="Emphasis"/>
        </w:rPr>
        <w:t>future, an alternative to the violences of colonialism, racism, and sexism</w:t>
      </w:r>
      <w:r w:rsidRPr="00D568D2">
        <w:rPr>
          <w:sz w:val="14"/>
        </w:rPr>
        <w:t>.</w:t>
      </w:r>
    </w:p>
    <w:p w:rsidR="008705DF" w:rsidRPr="00D568D2" w:rsidRDefault="008705DF" w:rsidP="008705DF">
      <w:pPr>
        <w:pStyle w:val="Heading3"/>
        <w:rPr>
          <w:rFonts w:cs="Times New Roman"/>
        </w:rPr>
      </w:pPr>
      <w:r w:rsidRPr="00D568D2">
        <w:rPr>
          <w:rFonts w:cs="Times New Roman"/>
        </w:rPr>
        <w:t>AT: Refusal</w:t>
      </w:r>
    </w:p>
    <w:p w:rsidR="008705DF" w:rsidRPr="00D568D2" w:rsidRDefault="008705DF" w:rsidP="008705DF"/>
    <w:p w:rsidR="008705DF" w:rsidRPr="00D568D2" w:rsidRDefault="008705DF" w:rsidP="008705DF">
      <w:pPr>
        <w:pStyle w:val="Heading4"/>
        <w:rPr>
          <w:rFonts w:cs="Times New Roman"/>
        </w:rPr>
      </w:pPr>
      <w:r w:rsidRPr="00D568D2">
        <w:rPr>
          <w:rFonts w:cs="Times New Roman"/>
        </w:rPr>
        <w:t>Refusal’s insufficient to accomplish the scope of material decolonization or resolve their impacts</w:t>
      </w:r>
    </w:p>
    <w:p w:rsidR="008705DF" w:rsidRPr="00D568D2" w:rsidRDefault="008705DF" w:rsidP="008705DF">
      <w:r w:rsidRPr="00D568D2">
        <w:t xml:space="preserve">Anna Frances </w:t>
      </w:r>
      <w:r w:rsidRPr="00D568D2">
        <w:rPr>
          <w:rStyle w:val="Style13ptBold"/>
        </w:rPr>
        <w:t>Laing 15,</w:t>
      </w:r>
      <w:r w:rsidRPr="00D568D2">
        <w:t xml:space="preserve"> Glasgow geography PhD candidate, “Territory, resistance and struggles for the plurinational state: the spatial politics of the TIPNIS Conflict,” http://theses.gla.ac.uk/5974/7/2015laingphd.pdf)</w:t>
      </w:r>
    </w:p>
    <w:p w:rsidR="008705DF" w:rsidRPr="00D568D2" w:rsidRDefault="008705DF" w:rsidP="008705DF">
      <w:r w:rsidRPr="00D568D2">
        <w:rPr>
          <w:sz w:val="14"/>
        </w:rPr>
        <w:t xml:space="preserve">The use of indigeneity as a common signifier has fostered mobilisation across different ethnic groups. This process has been aided by NGOs and técnicos (technical experts) that accompanied the Eighth and Ninth Marches. NGO representatives facilitated meetings, provided training, funded activities and constructed written announcements and texts. These mediatory actors therefore helped to re-articulate the grievances of the marchers under the banner of indigenous rights. This could be seen in the writing of open letters to the government during both the Eighth and Ninth Marches, made possible through the aid of technical experts from one of the principle legal organisations defending indigenous rights in Bolivia CEJIS (Centro de Estudios Jurídicos e Investigación Social; Centre of Legal Studies and Social Investigation). Therefore, </w:t>
      </w:r>
      <w:r w:rsidRPr="00D568D2">
        <w:rPr>
          <w:rStyle w:val="StyleUnderline"/>
        </w:rPr>
        <w:t>in order to ‘speak’ and be heard, the indigenous peoples have to undergo a process of representation through the language of legal rights. They therefore remain ‘subaltern’ because their attempts at self-representation fall outside the ‘the lines laid down by the official institutional structures of representation’</w:t>
      </w:r>
      <w:r w:rsidRPr="00D568D2">
        <w:rPr>
          <w:sz w:val="14"/>
        </w:rPr>
        <w:t xml:space="preserve"> (Spivak 1996: 306). Thus, Glenn (2011) contends that the UN Declaration on the Rights of Indigenous Peoples is </w:t>
      </w:r>
      <w:r w:rsidRPr="00D568D2">
        <w:rPr>
          <w:rStyle w:val="StyleUnderline"/>
        </w:rPr>
        <w:t>ironic since it seeks the recognition of alternative epistemologies through civic institutions that have homogenising and universalising tendencies. However</w:t>
      </w:r>
      <w:r w:rsidRPr="00D568D2">
        <w:rPr>
          <w:sz w:val="14"/>
        </w:rPr>
        <w:t xml:space="preserve">, as Fabricant notes in her work with the Landless Peasants Movement in Bolivia, movements ‘take NGO ideas and meld them with their own creative strategies to come up with solutions that will work for their communities’ (2012: 120). Moreover, Gustafson (2009b) offers a balanced interpretation of the ways that NGOs offer a language and model for politicising alternative worldviews. </w:t>
      </w:r>
      <w:r w:rsidRPr="00D568D2">
        <w:rPr>
          <w:rStyle w:val="StyleUnderline"/>
        </w:rPr>
        <w:t>The indigenous movement consciously reifies certain strategic essentialisms whilst at other times actively resisting them. Indeed, indigenous knowledges do not exist outside of other knowledge forms</w:t>
      </w:r>
      <w:r w:rsidRPr="00D568D2">
        <w:rPr>
          <w:sz w:val="14"/>
        </w:rPr>
        <w:t xml:space="preserve"> (Walsh 2002). As Walsh argues ‘</w:t>
      </w:r>
      <w:r w:rsidRPr="00D568D2">
        <w:rPr>
          <w:rStyle w:val="StyleUnderline"/>
        </w:rPr>
        <w:t xml:space="preserve">[t]he </w:t>
      </w:r>
      <w:r w:rsidRPr="00D568D2">
        <w:rPr>
          <w:rStyle w:val="Emphasis"/>
        </w:rPr>
        <w:t>efficacy</w:t>
      </w:r>
      <w:r w:rsidRPr="00D568D2">
        <w:rPr>
          <w:rStyle w:val="StyleUnderline"/>
        </w:rPr>
        <w:t xml:space="preserve"> of the movement in fact derives from its ability to construct and use the </w:t>
      </w:r>
      <w:r w:rsidRPr="00D568D2">
        <w:rPr>
          <w:rStyle w:val="Emphasis"/>
        </w:rPr>
        <w:t>correspondences</w:t>
      </w:r>
      <w:r w:rsidRPr="00D568D2">
        <w:rPr>
          <w:rStyle w:val="StyleUnderline"/>
        </w:rPr>
        <w:t xml:space="preserve"> among various contemporary knowledge positions</w:t>
      </w:r>
      <w:r w:rsidRPr="00D568D2">
        <w:rPr>
          <w:sz w:val="14"/>
        </w:rPr>
        <w:t xml:space="preserve"> […] </w:t>
      </w:r>
      <w:r w:rsidRPr="00D568D2">
        <w:rPr>
          <w:rStyle w:val="StyleUnderline"/>
        </w:rPr>
        <w:t xml:space="preserve">in order to exercise </w:t>
      </w:r>
      <w:r w:rsidRPr="00D568D2">
        <w:rPr>
          <w:rStyle w:val="Emphasis"/>
        </w:rPr>
        <w:t>political tactics</w:t>
      </w:r>
      <w:r w:rsidRPr="00D568D2">
        <w:rPr>
          <w:rStyle w:val="StyleUnderline"/>
        </w:rPr>
        <w:t xml:space="preserve"> and strategies’</w:t>
      </w:r>
      <w:r w:rsidRPr="00D568D2">
        <w:rPr>
          <w:sz w:val="14"/>
        </w:rPr>
        <w:t xml:space="preserve"> (2002: 71). </w:t>
      </w:r>
      <w:r w:rsidRPr="00D568D2">
        <w:rPr>
          <w:rStyle w:val="Emphasis"/>
        </w:rPr>
        <w:t>A politics of refusal is unlikely to advance indigenous demands</w:t>
      </w:r>
      <w:r w:rsidRPr="00D568D2">
        <w:rPr>
          <w:sz w:val="14"/>
        </w:rPr>
        <w:t xml:space="preserve">. </w:t>
      </w:r>
      <w:r w:rsidRPr="00D568D2">
        <w:rPr>
          <w:rStyle w:val="StyleUnderline"/>
        </w:rPr>
        <w:t>As such</w:t>
      </w:r>
      <w:r w:rsidRPr="00D568D2">
        <w:rPr>
          <w:sz w:val="14"/>
        </w:rPr>
        <w:t xml:space="preserve">, Hale suggests an analytical framework based on the Gramscian notion of articulation to ask: will the subjugated knowledge and practices be articulated within the dominant, and neutralised? Or will they occupy the space opened from above while resisting its built in logic, connect with others, toward ‘transformative’ cultural-political alternatives that still cannot be fully imagined? (2002: 499). Indeed, </w:t>
      </w:r>
      <w:r w:rsidRPr="00D568D2">
        <w:rPr>
          <w:rStyle w:val="StyleUnderline"/>
        </w:rPr>
        <w:t xml:space="preserve">there is the danger that identifying under a </w:t>
      </w:r>
      <w:r w:rsidRPr="00D568D2">
        <w:rPr>
          <w:rStyle w:val="Emphasis"/>
        </w:rPr>
        <w:t>single</w:t>
      </w:r>
      <w:r w:rsidRPr="00D568D2">
        <w:rPr>
          <w:rStyle w:val="StyleUnderline"/>
        </w:rPr>
        <w:t xml:space="preserve"> indigenous label </w:t>
      </w:r>
      <w:r w:rsidRPr="00D568D2">
        <w:rPr>
          <w:rStyle w:val="Emphasis"/>
        </w:rPr>
        <w:t>risks losing</w:t>
      </w:r>
      <w:r w:rsidRPr="00D568D2">
        <w:rPr>
          <w:rStyle w:val="StyleUnderline"/>
        </w:rPr>
        <w:t xml:space="preserve"> the </w:t>
      </w:r>
      <w:r w:rsidRPr="00D568D2">
        <w:rPr>
          <w:rStyle w:val="Emphasis"/>
        </w:rPr>
        <w:t>complexities</w:t>
      </w:r>
      <w:r w:rsidRPr="00D568D2">
        <w:rPr>
          <w:rStyle w:val="StyleUnderline"/>
        </w:rPr>
        <w:t xml:space="preserve"> and processes that permeate the </w:t>
      </w:r>
      <w:r w:rsidRPr="00D568D2">
        <w:rPr>
          <w:rStyle w:val="Emphasis"/>
        </w:rPr>
        <w:t>heterogeneous inter-ethnic collectivity</w:t>
      </w:r>
      <w:r w:rsidRPr="00D568D2">
        <w:rPr>
          <w:rStyle w:val="StyleUnderline"/>
        </w:rPr>
        <w:t xml:space="preserve"> of the</w:t>
      </w:r>
      <w:r w:rsidRPr="00D568D2">
        <w:rPr>
          <w:sz w:val="14"/>
        </w:rPr>
        <w:t xml:space="preserve"> lowland </w:t>
      </w:r>
      <w:r w:rsidRPr="00D568D2">
        <w:rPr>
          <w:rStyle w:val="StyleUnderline"/>
        </w:rPr>
        <w:t>indigenous movement</w:t>
      </w:r>
      <w:r w:rsidRPr="00D568D2">
        <w:rPr>
          <w:sz w:val="14"/>
        </w:rPr>
        <w:t xml:space="preserve">. This acts to disembody the identity claims from some of the more radical tangents of the movement. </w:t>
      </w:r>
      <w:r w:rsidRPr="00D568D2">
        <w:rPr>
          <w:rStyle w:val="StyleUnderline"/>
        </w:rPr>
        <w:t xml:space="preserve">Mexican anthropologist Miguel Alberto Bartolomé argues that indigenous autonomy should contemplate ‘new modes of [interethnic, inter-cultural] social articulation that are more egalitarian than existing [ones]’ and that a multi-ethnic state ‘should explore </w:t>
      </w:r>
      <w:r w:rsidRPr="00D568D2">
        <w:rPr>
          <w:rStyle w:val="Emphasis"/>
        </w:rPr>
        <w:t>all possible paths</w:t>
      </w:r>
      <w:r w:rsidRPr="00D568D2">
        <w:rPr>
          <w:rStyle w:val="StyleUnderline"/>
        </w:rPr>
        <w:t xml:space="preserve"> in the search for novel forms of conviviality between culturally distinct groups’</w:t>
      </w:r>
      <w:r w:rsidRPr="00D568D2">
        <w:rPr>
          <w:sz w:val="14"/>
        </w:rPr>
        <w:t xml:space="preserve"> (2005: 146 cited in Gustafson 2009a: 998). Escobar similarly </w:t>
      </w:r>
      <w:r w:rsidRPr="00D568D2">
        <w:rPr>
          <w:rStyle w:val="StyleUnderline"/>
        </w:rPr>
        <w:t xml:space="preserve">calls for a </w:t>
      </w:r>
      <w:r w:rsidRPr="00D568D2">
        <w:rPr>
          <w:rStyle w:val="Emphasis"/>
        </w:rPr>
        <w:t>decolonisation</w:t>
      </w:r>
      <w:r w:rsidRPr="00D568D2">
        <w:rPr>
          <w:rStyle w:val="StyleUnderline"/>
        </w:rPr>
        <w:t xml:space="preserve"> that ‘can be started in earnest from a </w:t>
      </w:r>
      <w:r w:rsidRPr="00D568D2">
        <w:rPr>
          <w:rStyle w:val="Emphasis"/>
        </w:rPr>
        <w:t>deessentialized</w:t>
      </w:r>
      <w:r w:rsidRPr="00D568D2">
        <w:rPr>
          <w:rStyle w:val="StyleUnderline"/>
        </w:rPr>
        <w:t xml:space="preserve"> perspective’</w:t>
      </w:r>
      <w:r w:rsidRPr="00D568D2">
        <w:rPr>
          <w:sz w:val="14"/>
        </w:rPr>
        <w:t xml:space="preserve"> (2008: 305). </w:t>
      </w:r>
      <w:r w:rsidRPr="00D568D2">
        <w:rPr>
          <w:rStyle w:val="StyleUnderline"/>
        </w:rPr>
        <w:t>Indeed, the movement seeks the recognition of plurality without the homogenisation of indigenous cultures or ideologies or the ranking of difference that necessarily works to subordinate some cultures and let others dominate</w:t>
      </w:r>
      <w:r w:rsidRPr="00D568D2">
        <w:rPr>
          <w:sz w:val="14"/>
        </w:rPr>
        <w:t xml:space="preserve">. This project of emancipatory societal transformation is an on-going challenge for the lowland indigenous movement. </w:t>
      </w:r>
    </w:p>
    <w:p w:rsidR="008705DF" w:rsidRPr="00D568D2" w:rsidRDefault="008705DF" w:rsidP="008705DF"/>
    <w:p w:rsidR="008705DF" w:rsidRPr="00D568D2" w:rsidRDefault="008705DF" w:rsidP="008705DF">
      <w:pPr>
        <w:pStyle w:val="Heading3"/>
        <w:rPr>
          <w:rFonts w:cs="Times New Roman"/>
        </w:rPr>
      </w:pPr>
      <w:r w:rsidRPr="00D568D2">
        <w:rPr>
          <w:rFonts w:cs="Times New Roman"/>
        </w:rPr>
        <w:t>AT: Immigration Link – 2AC</w:t>
      </w:r>
    </w:p>
    <w:p w:rsidR="008705DF" w:rsidRPr="00D568D2" w:rsidRDefault="008705DF" w:rsidP="008705DF"/>
    <w:p w:rsidR="008705DF" w:rsidRPr="00D568D2" w:rsidRDefault="008705DF" w:rsidP="008705DF">
      <w:pPr>
        <w:pStyle w:val="Heading4"/>
        <w:rPr>
          <w:rFonts w:cs="Times New Roman"/>
          <w:u w:val="single"/>
        </w:rPr>
      </w:pPr>
      <w:r w:rsidRPr="00D568D2">
        <w:rPr>
          <w:rFonts w:cs="Times New Roman"/>
        </w:rPr>
        <w:t xml:space="preserve">Neither </w:t>
      </w:r>
      <w:r w:rsidRPr="00D568D2">
        <w:rPr>
          <w:rFonts w:cs="Times New Roman"/>
          <w:u w:val="single"/>
        </w:rPr>
        <w:t>immigration</w:t>
      </w:r>
      <w:r w:rsidRPr="00D568D2">
        <w:rPr>
          <w:rFonts w:cs="Times New Roman"/>
        </w:rPr>
        <w:t xml:space="preserve"> nor our representations of </w:t>
      </w:r>
      <w:r w:rsidRPr="00D568D2">
        <w:rPr>
          <w:rFonts w:cs="Times New Roman"/>
          <w:u w:val="single"/>
        </w:rPr>
        <w:t>settler futurity</w:t>
      </w:r>
      <w:r w:rsidRPr="00D568D2">
        <w:rPr>
          <w:rFonts w:cs="Times New Roman"/>
        </w:rPr>
        <w:t xml:space="preserve"> require indigenous dispossession or elimination – their </w:t>
      </w:r>
      <w:r w:rsidRPr="00D568D2">
        <w:rPr>
          <w:rFonts w:cs="Times New Roman"/>
          <w:u w:val="single"/>
        </w:rPr>
        <w:t>reductivism</w:t>
      </w:r>
      <w:r w:rsidRPr="00D568D2">
        <w:rPr>
          <w:rFonts w:cs="Times New Roman"/>
        </w:rPr>
        <w:t xml:space="preserve"> ensures the </w:t>
      </w:r>
      <w:r w:rsidRPr="00D568D2">
        <w:rPr>
          <w:rFonts w:cs="Times New Roman"/>
          <w:u w:val="single"/>
        </w:rPr>
        <w:t>ALT fails</w:t>
      </w:r>
      <w:r w:rsidRPr="00D568D2">
        <w:rPr>
          <w:rFonts w:cs="Times New Roman"/>
        </w:rPr>
        <w:t xml:space="preserve"> AND produces </w:t>
      </w:r>
      <w:r w:rsidRPr="00D568D2">
        <w:rPr>
          <w:rFonts w:cs="Times New Roman"/>
          <w:u w:val="single"/>
        </w:rPr>
        <w:t>anti-migrant violence</w:t>
      </w:r>
    </w:p>
    <w:p w:rsidR="008705DF" w:rsidRPr="00D568D2" w:rsidRDefault="008705DF" w:rsidP="008705DF">
      <w:r w:rsidRPr="00D568D2">
        <w:t xml:space="preserve">Nandita </w:t>
      </w:r>
      <w:r w:rsidRPr="00D568D2">
        <w:rPr>
          <w:rStyle w:val="Style13ptBold"/>
        </w:rPr>
        <w:t>Sharma 15,</w:t>
      </w:r>
      <w:r w:rsidRPr="00D568D2">
        <w:t xml:space="preserve"> Hawaii sociology professor, 7. Strategic Anti-Essentialism: Decolonizing Decolonization,” in Sylvia Wynter: On Being Human as Praxis, 168-177</w:t>
      </w:r>
    </w:p>
    <w:p w:rsidR="008705DF" w:rsidRPr="00D568D2" w:rsidRDefault="008705DF" w:rsidP="008705DF">
      <w:r w:rsidRPr="00D568D2">
        <w:rPr>
          <w:sz w:val="14"/>
        </w:rPr>
        <w:t xml:space="preserve">Wynter’s insistence that an examination of people’s modes of subjective understanding tells us something very useful about how to end practices of colonization, specifically her understanding of humans as being “hybridly” organic and “languaging” life forms. All humans, she argues, have “culturespecific system[s] of symbolic representation,” which alone influence our “modes of conspecificity.”14 It “is on the basis of that mode [of subjective understanding],” she adds, “that the subjects of each human order are enabled to experience themselves as symbolic kin or interaltruistic conspecifics.”15 </w:t>
      </w:r>
      <w:r w:rsidRPr="00D568D2">
        <w:rPr>
          <w:rStyle w:val="Emphasis"/>
        </w:rPr>
        <w:t>Particularistic modes of essentialist subjective understandings inherently create a limited sense of conspecificity, one that continuously creates the conditions for the subjugation of others</w:t>
      </w:r>
      <w:r w:rsidRPr="00D568D2">
        <w:rPr>
          <w:sz w:val="14"/>
        </w:rPr>
        <w:t xml:space="preserve">. </w:t>
      </w:r>
      <w:r w:rsidRPr="00D568D2">
        <w:rPr>
          <w:rStyle w:val="StyleUnderline"/>
        </w:rPr>
        <w:t xml:space="preserve">This is because any particularistic propter nos is practically “impervious to philosophical attack” and “impervious also to </w:t>
      </w:r>
      <w:r w:rsidRPr="00D568D2">
        <w:rPr>
          <w:rStyle w:val="Emphasis"/>
        </w:rPr>
        <w:t>empirical counterevidence</w:t>
      </w:r>
      <w:r w:rsidRPr="00D568D2">
        <w:rPr>
          <w:rStyle w:val="StyleUnderline"/>
        </w:rPr>
        <w:t>.”</w:t>
      </w:r>
      <w:r w:rsidRPr="00D568D2">
        <w:rPr>
          <w:sz w:val="14"/>
        </w:rPr>
        <w:t xml:space="preserve">16 </w:t>
      </w:r>
      <w:r w:rsidRPr="00D568D2">
        <w:rPr>
          <w:rStyle w:val="StyleUnderline"/>
        </w:rPr>
        <w:t>Hence, those within it are often unable to see the shared humanity of those imagined as outsiders</w:t>
      </w:r>
      <w:r w:rsidRPr="00D568D2">
        <w:rPr>
          <w:sz w:val="14"/>
        </w:rPr>
        <w:t xml:space="preserve">. Therefore, Wynter proposes that “the central mechanism at work” in processes of colonization—and even decolonization—“was and is that of representation.”17 It is through strategies of representation “that each human order and its culture- specific mode of empirical reality can be brought into being as a ‘form of life’.”18 And, importantly, who we think we are—be it “Spanish” or “European” or “Aztec” or native—and who our co- specifics are (those with / for whom we feel we have a connection) has significant effects on our actions. Wynter shows, for example, how the “Spanish” conquistadores were as incapable of imagining the “Aztecs” as their co- specifics as the “Aztecs” were in their view of other groups in (what is now) Mexico. The actions of both the Spanish and the Aztecs were limited by their partial, subjective understanding of themselves. </w:t>
      </w:r>
      <w:r w:rsidRPr="00D568D2">
        <w:rPr>
          <w:rStyle w:val="Emphasis"/>
        </w:rPr>
        <w:t>The problem of partial perspectives on being human</w:t>
      </w:r>
      <w:r w:rsidRPr="00D568D2">
        <w:rPr>
          <w:rStyle w:val="StyleUnderline"/>
        </w:rPr>
        <w:t xml:space="preserve">, then, is one that is </w:t>
      </w:r>
      <w:r w:rsidRPr="00D568D2">
        <w:rPr>
          <w:rStyle w:val="Emphasis"/>
        </w:rPr>
        <w:t>shared across the line of colonizer / colonized</w:t>
      </w:r>
      <w:r w:rsidRPr="00D568D2">
        <w:rPr>
          <w:sz w:val="14"/>
        </w:rPr>
        <w:t xml:space="preserve">. Hence, Wynter calls for another root expansion in thought, one that can imagine the propter nos as one encompassing all humans as a species. This possibility exists not in the abstract but in the acknowledgment that human beings are deeply interconnected with one another and with the environment of which we are a part (although, unfortunately, Wynter’s call does not extend to nonhuman life).19 This connectivity remains real even as the groups and territories we are said to belong to are ideologically rendered as being particularistic (e.g., the United States as a “white” space) or as our connections to each other across spaces are denied (e.g., we are “American”). Indeed, </w:t>
      </w:r>
      <w:r w:rsidRPr="00D568D2">
        <w:rPr>
          <w:rStyle w:val="Emphasis"/>
        </w:rPr>
        <w:t>as a result of the global expansion of ruling relations, life on the planet and thus our diverse planetary lives and ties are perhaps more connected to each other than ever before</w:t>
      </w:r>
      <w:r w:rsidRPr="00D568D2">
        <w:rPr>
          <w:rStyle w:val="StyleUnderline"/>
        </w:rPr>
        <w:t xml:space="preserve">. This, along with the threat of </w:t>
      </w:r>
      <w:r w:rsidRPr="00D568D2">
        <w:rPr>
          <w:rStyle w:val="Emphasis"/>
        </w:rPr>
        <w:t>nuclear destruction</w:t>
      </w:r>
      <w:r w:rsidRPr="00D568D2">
        <w:rPr>
          <w:rStyle w:val="StyleUnderline"/>
        </w:rPr>
        <w:t xml:space="preserve"> hanging over all of our heads for the last sixty- odd years, shows us that our </w:t>
      </w:r>
      <w:r w:rsidRPr="00D568D2">
        <w:rPr>
          <w:rStyle w:val="Emphasis"/>
        </w:rPr>
        <w:t>futures are also intimately related</w:t>
      </w:r>
      <w:r w:rsidRPr="00D568D2">
        <w:rPr>
          <w:sz w:val="14"/>
        </w:rPr>
        <w:t xml:space="preserve">. </w:t>
      </w:r>
      <w:r w:rsidRPr="00D568D2">
        <w:rPr>
          <w:rStyle w:val="StyleUnderline"/>
        </w:rPr>
        <w:t>It is the reality of these connections and our shared need to secure the conditions of continued life that may</w:t>
      </w:r>
      <w:r w:rsidRPr="00D568D2">
        <w:rPr>
          <w:sz w:val="14"/>
        </w:rPr>
        <w:t xml:space="preserve">, Wynter argues, </w:t>
      </w:r>
      <w:r w:rsidRPr="00D568D2">
        <w:rPr>
          <w:rStyle w:val="Emphasis"/>
        </w:rPr>
        <w:t>make it possible for us to accept each other in toto, as a truly co-identified species</w:t>
      </w:r>
      <w:r w:rsidRPr="00D568D2">
        <w:rPr>
          <w:sz w:val="14"/>
        </w:rPr>
        <w:t xml:space="preserve">. In Wynter’s proposed “human view” of 1492, the possibility of aligning our subjective understanding of ourselves with our social reality of interconnectivity is ours, if we want it. If the opportunity to do so is taken, we may be able to win, Wynter argues, the “true victory” promised by past expansions in our understanding of our co- humanity that remain incomplete.20 To do so, we both need to transform the systems of symbolic representations we use and make an equally transformative change in our relationships to each other, relationships that, today, continue to hierarchically value people so that our ability to live a healthy, peaceful, and dignified life remains as unequal as the terms of the initial Columbian exchange.21 I turn now to an examination of attempts at expanding our imagination of propter nos as well as current attempts to narrow it. This, I believe will help us clarify the political choices that we currently face and which are ours to make. Subjected: Autochthony and Its Others </w:t>
      </w:r>
      <w:r w:rsidRPr="00D568D2">
        <w:rPr>
          <w:rStyle w:val="StyleUnderline"/>
        </w:rPr>
        <w:t xml:space="preserve">The </w:t>
      </w:r>
      <w:r w:rsidRPr="00D568D2">
        <w:rPr>
          <w:rStyle w:val="Emphasis"/>
        </w:rPr>
        <w:t>very real possibility</w:t>
      </w:r>
      <w:r w:rsidRPr="00D568D2">
        <w:rPr>
          <w:rStyle w:val="StyleUnderline"/>
        </w:rPr>
        <w:t xml:space="preserve"> of thinking and acting outside the limits of any specific culture’s self- understanding by expanding people’s sense of nos is </w:t>
      </w:r>
      <w:r w:rsidRPr="00D568D2">
        <w:rPr>
          <w:rStyle w:val="Emphasis"/>
        </w:rPr>
        <w:t>evident in countless attempts over the past five hundred years</w:t>
      </w:r>
      <w:r w:rsidRPr="00D568D2">
        <w:rPr>
          <w:rStyle w:val="StyleUnderline"/>
        </w:rPr>
        <w:t xml:space="preserve"> to broaden the circle of those with whom we hold </w:t>
      </w:r>
      <w:r w:rsidRPr="00D568D2">
        <w:rPr>
          <w:rStyle w:val="Emphasis"/>
        </w:rPr>
        <w:t>affective ties</w:t>
      </w:r>
      <w:r w:rsidRPr="00D568D2">
        <w:rPr>
          <w:sz w:val="14"/>
        </w:rPr>
        <w:t xml:space="preserve">. </w:t>
      </w:r>
      <w:r w:rsidRPr="00D568D2">
        <w:rPr>
          <w:rStyle w:val="StyleUnderline"/>
        </w:rPr>
        <w:t xml:space="preserve">Significantly, this is a process that has been </w:t>
      </w:r>
      <w:r w:rsidRPr="00D568D2">
        <w:rPr>
          <w:rStyle w:val="Emphasis"/>
        </w:rPr>
        <w:t>engaged in both by dominant groups and by those they rule over</w:t>
      </w:r>
      <w:r w:rsidRPr="00D568D2">
        <w:rPr>
          <w:sz w:val="14"/>
        </w:rPr>
        <w:t xml:space="preserve">. To use an example given by Wynter, while the Aztecs in the early sixteenth century were unable to imagine others living in what is now “Mexico” as their co- specifics—and thereby enabling Hernán Cortés to successfully ally himself with other groups to destroy the Aztecs—there now exists a subjective understanding of being “indigenous.” </w:t>
      </w:r>
      <w:r w:rsidRPr="00D568D2">
        <w:rPr>
          <w:rStyle w:val="StyleUnderline"/>
        </w:rPr>
        <w:t>Emerging in the post–World War II era, indigeneity is a relatively recent mode of representation, one that encompasses very diverse people across the Americas, indeed across the world, often under a single, shared subjective understanding of being the “first” to live in any particular place</w:t>
      </w:r>
      <w:r w:rsidRPr="00D568D2">
        <w:rPr>
          <w:sz w:val="14"/>
        </w:rPr>
        <w:t xml:space="preserve">.22 Being indigenous is </w:t>
      </w:r>
      <w:r w:rsidRPr="00D568D2">
        <w:rPr>
          <w:rStyle w:val="StyleUnderline"/>
        </w:rPr>
        <w:t>a form of co- identification among people who previously did not see any connection with one another</w:t>
      </w:r>
      <w:r w:rsidRPr="00D568D2">
        <w:rPr>
          <w:sz w:val="14"/>
        </w:rPr>
        <w:t xml:space="preserve">. It is </w:t>
      </w:r>
      <w:r w:rsidRPr="00D568D2">
        <w:rPr>
          <w:rStyle w:val="StyleUnderline"/>
        </w:rPr>
        <w:t>also a way of laying claim to particular lands</w:t>
      </w:r>
      <w:r w:rsidRPr="00D568D2">
        <w:rPr>
          <w:sz w:val="14"/>
        </w:rPr>
        <w:t xml:space="preserve"> (or, more accurately, territories) </w:t>
      </w:r>
      <w:r w:rsidRPr="00D568D2">
        <w:rPr>
          <w:rStyle w:val="StyleUnderline"/>
        </w:rPr>
        <w:t>on the basis of having (or having once had) specialized knowledge of that place. Yet, this mode of representation, however new or potentially expansive, remains particularistic</w:t>
      </w:r>
      <w:r w:rsidRPr="00D568D2">
        <w:rPr>
          <w:sz w:val="14"/>
        </w:rPr>
        <w:t xml:space="preserve">. </w:t>
      </w:r>
      <w:r w:rsidRPr="00D568D2">
        <w:rPr>
          <w:rStyle w:val="StyleUnderline"/>
        </w:rPr>
        <w:t>Indigeneity is a form of subjectivity that emerged because of the devastation wrought in the aftermath of 1492</w:t>
      </w:r>
      <w:r w:rsidRPr="00D568D2">
        <w:rPr>
          <w:sz w:val="14"/>
        </w:rPr>
        <w:t xml:space="preserve">. Moreover, it is a form of subjectivity that interpellates people into efforts to gain national sovereignty within the global system of national states. </w:t>
      </w:r>
      <w:r w:rsidRPr="00D568D2">
        <w:rPr>
          <w:rStyle w:val="StyleUnderline"/>
        </w:rPr>
        <w:t xml:space="preserve">Indigenous, then, </w:t>
      </w:r>
      <w:r w:rsidRPr="00D568D2">
        <w:rPr>
          <w:rStyle w:val="Emphasis"/>
        </w:rPr>
        <w:t>as a mode of representation includes</w:t>
      </w:r>
      <w:r w:rsidRPr="00D568D2">
        <w:rPr>
          <w:rStyle w:val="StyleUnderline"/>
        </w:rPr>
        <w:t xml:space="preserve"> the often </w:t>
      </w:r>
      <w:r w:rsidRPr="00D568D2">
        <w:rPr>
          <w:rStyle w:val="Emphasis"/>
        </w:rPr>
        <w:t>unacknowledged elision</w:t>
      </w:r>
      <w:r w:rsidRPr="00D568D2">
        <w:rPr>
          <w:rStyle w:val="StyleUnderline"/>
        </w:rPr>
        <w:t xml:space="preserve"> between </w:t>
      </w:r>
      <w:r w:rsidRPr="00D568D2">
        <w:rPr>
          <w:rStyle w:val="Emphasis"/>
        </w:rPr>
        <w:t>native as a colonial state category of subjugation</w:t>
      </w:r>
      <w:r w:rsidRPr="00D568D2">
        <w:rPr>
          <w:rStyle w:val="StyleUnderline"/>
        </w:rPr>
        <w:t xml:space="preserve"> and </w:t>
      </w:r>
      <w:r w:rsidRPr="00D568D2">
        <w:rPr>
          <w:rStyle w:val="Emphasis"/>
        </w:rPr>
        <w:t>indigenous as a category of resistance</w:t>
      </w:r>
      <w:r w:rsidRPr="00D568D2">
        <w:rPr>
          <w:rStyle w:val="StyleUnderline"/>
        </w:rPr>
        <w:t xml:space="preserve">. Indigenous </w:t>
      </w:r>
      <w:r w:rsidRPr="00D568D2">
        <w:rPr>
          <w:rStyle w:val="Emphasis"/>
        </w:rPr>
        <w:t>conceptualized as such</w:t>
      </w:r>
      <w:r w:rsidRPr="00D568D2">
        <w:rPr>
          <w:rStyle w:val="StyleUnderline"/>
        </w:rPr>
        <w:t xml:space="preserve"> retains two interrelated problems that </w:t>
      </w:r>
      <w:r w:rsidRPr="00D568D2">
        <w:rPr>
          <w:rStyle w:val="Emphasis"/>
        </w:rPr>
        <w:t>ensure that the kinds of unequal relationships organized in the aftermath of 1492 are reproduced</w:t>
      </w:r>
      <w:r w:rsidRPr="00D568D2">
        <w:rPr>
          <w:rStyle w:val="StyleUnderline"/>
        </w:rPr>
        <w:t xml:space="preserve">. First, by </w:t>
      </w:r>
      <w:r w:rsidRPr="00D568D2">
        <w:rPr>
          <w:rStyle w:val="Emphasis"/>
        </w:rPr>
        <w:t>denying</w:t>
      </w:r>
      <w:r w:rsidRPr="00D568D2">
        <w:rPr>
          <w:rStyle w:val="StyleUnderline"/>
        </w:rPr>
        <w:t xml:space="preserve"> the </w:t>
      </w:r>
      <w:r w:rsidRPr="00D568D2">
        <w:rPr>
          <w:rStyle w:val="Emphasis"/>
        </w:rPr>
        <w:t>social constitution</w:t>
      </w:r>
      <w:r w:rsidRPr="00D568D2">
        <w:rPr>
          <w:rStyle w:val="StyleUnderline"/>
        </w:rPr>
        <w:t xml:space="preserve"> of the category of indigenous, it disavows people’s now- long </w:t>
      </w:r>
      <w:r w:rsidRPr="00D568D2">
        <w:rPr>
          <w:rStyle w:val="Emphasis"/>
        </w:rPr>
        <w:t>history of connectivity across (and sometimes against) this category</w:t>
      </w:r>
      <w:r w:rsidRPr="00D568D2">
        <w:rPr>
          <w:rStyle w:val="StyleUnderline"/>
        </w:rPr>
        <w:t xml:space="preserve">. Because this connectivity challenges the particularistic nature of indigeneity, </w:t>
      </w:r>
      <w:r w:rsidRPr="00D568D2">
        <w:rPr>
          <w:rStyle w:val="Emphasis"/>
        </w:rPr>
        <w:t>recognition of interrelationality is itself represented as a threat</w:t>
      </w:r>
      <w:r w:rsidRPr="00D568D2">
        <w:rPr>
          <w:rStyle w:val="StyleUnderline"/>
        </w:rPr>
        <w:t xml:space="preserve">. Second, by continuing to </w:t>
      </w:r>
      <w:r w:rsidRPr="00D568D2">
        <w:rPr>
          <w:rStyle w:val="Emphasis"/>
        </w:rPr>
        <w:t>limit the criteria of membership</w:t>
      </w:r>
      <w:r w:rsidRPr="00D568D2">
        <w:rPr>
          <w:rStyle w:val="StyleUnderline"/>
        </w:rPr>
        <w:t xml:space="preserve"> of each nos, each is </w:t>
      </w:r>
      <w:r w:rsidRPr="00D568D2">
        <w:rPr>
          <w:rStyle w:val="Emphasis"/>
        </w:rPr>
        <w:t>unable to accept as co-specifics those who are rendered as always-already oppositional others</w:t>
      </w:r>
      <w:r w:rsidRPr="00D568D2">
        <w:rPr>
          <w:rStyle w:val="StyleUnderline"/>
        </w:rPr>
        <w:t xml:space="preserve">. Indeed, in making any particularistic nos, the significance of omitting certain others cannot be underestimated. The category of indigenous, thus, does a sort of political work. It </w:t>
      </w:r>
      <w:r w:rsidRPr="00D568D2">
        <w:rPr>
          <w:rStyle w:val="Emphasis"/>
        </w:rPr>
        <w:t>produces a particular nos</w:t>
      </w:r>
      <w:r w:rsidRPr="00D568D2">
        <w:rPr>
          <w:rStyle w:val="StyleUnderline"/>
        </w:rPr>
        <w:t xml:space="preserve"> (and thus a particular Other- to- indigenous nos)</w:t>
      </w:r>
      <w:r w:rsidRPr="00D568D2">
        <w:rPr>
          <w:sz w:val="14"/>
        </w:rPr>
        <w:t xml:space="preserve">.23 For some (though certainly not all) of those currently constituted as indigenous, it seems that one of the consequences of the enormously uneven Columbian exchange is the denunciation of the process of exchange itself. Today, the movement of life, plants, humans, and other animals is often cited as the cause for the devastation wrought on their native equivalent.24 Rather than focus on the hierarchical and exploitative relations of the Columbian exchange, some assume that the cause of the problem was / is mobility itself. </w:t>
      </w:r>
      <w:r w:rsidRPr="00D568D2">
        <w:rPr>
          <w:rStyle w:val="StyleUnderline"/>
        </w:rPr>
        <w:t xml:space="preserve">Within such a worldview, that which moves is consequently denounced as inherently polluting, and, in an idiom that is gaining in popularity, movement and </w:t>
      </w:r>
      <w:r w:rsidRPr="00D568D2">
        <w:rPr>
          <w:rStyle w:val="Emphasis"/>
        </w:rPr>
        <w:t>migration</w:t>
      </w:r>
      <w:r w:rsidRPr="00D568D2">
        <w:rPr>
          <w:rStyle w:val="StyleUnderline"/>
        </w:rPr>
        <w:t xml:space="preserve"> are posited as </w:t>
      </w:r>
      <w:r w:rsidRPr="00D568D2">
        <w:rPr>
          <w:rStyle w:val="Emphasis"/>
        </w:rPr>
        <w:t>inherently colonizing</w:t>
      </w:r>
      <w:r w:rsidRPr="00D568D2">
        <w:rPr>
          <w:rStyle w:val="StyleUnderline"/>
        </w:rPr>
        <w:t xml:space="preserve">. An understanding of mobility as always colonizing is </w:t>
      </w:r>
      <w:r w:rsidRPr="00D568D2">
        <w:rPr>
          <w:rStyle w:val="Emphasis"/>
        </w:rPr>
        <w:t>evident in the expansion of the term “settler colonist” to include all those deemed nonnative</w:t>
      </w:r>
      <w:r w:rsidRPr="00D568D2">
        <w:rPr>
          <w:rStyle w:val="StyleUnderline"/>
        </w:rPr>
        <w:t xml:space="preserve"> in any given space</w:t>
      </w:r>
      <w:r w:rsidRPr="00D568D2">
        <w:rPr>
          <w:sz w:val="14"/>
        </w:rPr>
        <w:t xml:space="preserve">. </w:t>
      </w:r>
      <w:r w:rsidRPr="00D568D2">
        <w:rPr>
          <w:rStyle w:val="StyleUnderline"/>
        </w:rPr>
        <w:t>Recently, within both indigenous studies and social movements for indigenous rights, the historical distinctions between the voyages of Columbus (and other colonizers) and those of slaves who survived the Middle Passage, indentured workers recruited in the wake of slavery’s abolition, and present- day migrants captured in a variety of state categories ranging from illegal to immigrant, have been collapsed. All, it is claimed, are agents of colonialism</w:t>
      </w:r>
      <w:r w:rsidRPr="00D568D2">
        <w:rPr>
          <w:sz w:val="14"/>
        </w:rPr>
        <w:t xml:space="preserve">. It seems, then, that as there has been an expansion in the subjective understanding of people as indigenous, there has been a subsequent expansion in their other. Put differently, </w:t>
      </w:r>
      <w:r w:rsidRPr="00D568D2">
        <w:rPr>
          <w:rStyle w:val="StyleUnderline"/>
        </w:rPr>
        <w:t xml:space="preserve">within some indigenous systems of belonging, </w:t>
      </w:r>
      <w:r w:rsidRPr="00D568D2">
        <w:rPr>
          <w:rStyle w:val="Emphasis"/>
        </w:rPr>
        <w:t>all past and present people constituted as migrants are situated as colonizers</w:t>
      </w:r>
      <w:r w:rsidRPr="00D568D2">
        <w:rPr>
          <w:sz w:val="14"/>
        </w:rPr>
        <w:t xml:space="preserve">. In our present “great age” of migration, how did “colonizer” become a meaningful way to describe people who move across space?25 Indeed, how did “colonizer” come to be an increasingly dominant mode of representing indigenous people’s others, others who were once understood as cocolonized people or, at least, not as an oppositional other? Is there a relationship between these particularistic modes of representation and the false separation and hierarchical ranking of different but related experiences of colonization, such as the processes of expropriation and people’s displacement across space? The answers to these questions lie within the logics of autochthonous systems of representation and the ways in which claims to indigeneity bring to life discourses of alienness or foreignness. Jean Comaroff and John Comaroff argue, by “elevating to a first- principle the ineffable interests and connections, at once material and moral, that flow from ‘native’ rootedness, and special rights, in a place of birth,” autochthonous discourses place those constituted as natives at the top of a hierarchy of the exploited, oppressed, and colonized and insist on the centrality of the claims of natives for the realization of either decolonization or justice.26 </w:t>
      </w:r>
      <w:r w:rsidRPr="00D568D2">
        <w:rPr>
          <w:rStyle w:val="StyleUnderline"/>
        </w:rPr>
        <w:t>Within the negative duality of natives and nonnatives that such discourses put into play, origins</w:t>
      </w:r>
      <w:r w:rsidRPr="00D568D2">
        <w:rPr>
          <w:sz w:val="14"/>
        </w:rPr>
        <w:t xml:space="preserve"> (and, in some contexts, claims of original, versus later, human discovery or inhabitation) </w:t>
      </w:r>
      <w:r w:rsidRPr="00D568D2">
        <w:rPr>
          <w:rStyle w:val="StyleUnderline"/>
        </w:rPr>
        <w:t>become the key determinant of who belongs in any given space today—and who does not</w:t>
      </w:r>
      <w:r w:rsidRPr="00D568D2">
        <w:rPr>
          <w:sz w:val="14"/>
        </w:rPr>
        <w:t xml:space="preserve">. </w:t>
      </w:r>
      <w:r w:rsidRPr="00D568D2">
        <w:rPr>
          <w:rStyle w:val="StyleUnderline"/>
        </w:rPr>
        <w:t>The quintessential alien or foreigner within autochthonous discourses is the figure of the migrant</w:t>
      </w:r>
      <w:r w:rsidRPr="00D568D2">
        <w:rPr>
          <w:sz w:val="14"/>
        </w:rPr>
        <w:t xml:space="preserve">. This is because the hegemonic understanding of what it means to be a migrant in today’s world is one where migration is seen as movement away from one’s native land. Thus, migrants come to stand as the ultimate nonnative. Such a move works to shift the focus from a dialectics of colonialism—where the key historical dynamic is one of expropriation and exploitation, and the key relationship is one between the colonizers and the colonized—to one where </w:t>
      </w:r>
      <w:r w:rsidRPr="00D568D2">
        <w:rPr>
          <w:rStyle w:val="StyleUnderline"/>
        </w:rPr>
        <w:t xml:space="preserve">the </w:t>
      </w:r>
      <w:r w:rsidRPr="00D568D2">
        <w:rPr>
          <w:rStyle w:val="Emphasis"/>
        </w:rPr>
        <w:t>dichotomy between native and nonnative becomes central to both analysis and politics</w:t>
      </w:r>
      <w:r w:rsidRPr="00D568D2">
        <w:rPr>
          <w:rStyle w:val="StyleUnderline"/>
        </w:rPr>
        <w:t xml:space="preserve">. Patrick </w:t>
      </w:r>
      <w:r w:rsidRPr="00D568D2">
        <w:rPr>
          <w:rStyle w:val="Emphasis"/>
        </w:rPr>
        <w:t>Wolfe</w:t>
      </w:r>
      <w:r w:rsidRPr="00D568D2">
        <w:rPr>
          <w:sz w:val="14"/>
        </w:rPr>
        <w:t xml:space="preserve">, a historian of Australia, </w:t>
      </w:r>
      <w:r w:rsidRPr="00D568D2">
        <w:rPr>
          <w:rStyle w:val="StyleUnderline"/>
        </w:rPr>
        <w:t>captures this perspective well in his claim that “the fundamental social divide is not the color line. It is not ethnicity, minority status, or even class. The primary line is the one distinguishing Natives from settlers—that is, from everyone else</w:t>
      </w:r>
      <w:r w:rsidRPr="00D568D2">
        <w:rPr>
          <w:sz w:val="14"/>
        </w:rPr>
        <w:t xml:space="preserve">. Only the Native is not a settler. Only the Native is truly local. Only the Native will free the Native. One is either native or not.”27 From such an autochthonous perspective, being native is both spatially and temporally dependent. </w:t>
      </w:r>
      <w:r w:rsidRPr="00D568D2">
        <w:rPr>
          <w:rStyle w:val="StyleUnderline"/>
        </w:rPr>
        <w:t>Temporally, migrants may be identified as natives at some point in time and in some given space, but once having moved away from the spaces where such representations may be claimed, they become nonnatives. Spatially, migrants remain native but only to the places they no longer live in</w:t>
      </w:r>
      <w:r w:rsidRPr="00D568D2">
        <w:rPr>
          <w:sz w:val="14"/>
        </w:rPr>
        <w:t xml:space="preserve">. </w:t>
      </w:r>
      <w:r w:rsidRPr="00D568D2">
        <w:rPr>
          <w:rStyle w:val="StyleUnderline"/>
        </w:rPr>
        <w:t>Thus, some argue that migrants can continue to claim native rights to places they have moved from if they are able to show genealogical descendance from those with native status in that space</w:t>
      </w:r>
      <w:r w:rsidRPr="00D568D2">
        <w:rPr>
          <w:sz w:val="14"/>
        </w:rPr>
        <w:t xml:space="preserve">.28 Candace Fujikane, in dismissing Asian claims to belong in the United States, puts it this way: “Indigenous people are differentiated from settlers by their genealogical, familial relationship with specific land bases that are ancestors to them. One is either indigenous to a particular land base or one is not. Asian Americans are undeniably settlers in the United States because we cannot claim any genealogy to the land we occupy, no matter how many lifetimes Asian settlers work on the land, or how many Asian immigrants have been killed through racist persecution and hate crimes, or how brutal the political or colonial regimes that occasioned Asians’ exodus from their homelands.”29 </w:t>
      </w:r>
      <w:r w:rsidRPr="00D568D2">
        <w:rPr>
          <w:rStyle w:val="StyleUnderline"/>
        </w:rPr>
        <w:t xml:space="preserve">In this logic, </w:t>
      </w:r>
      <w:r w:rsidRPr="00D568D2">
        <w:rPr>
          <w:rStyle w:val="Emphasis"/>
        </w:rPr>
        <w:t>indigeneity is racialized / ethnicized</w:t>
      </w:r>
      <w:r w:rsidRPr="00D568D2">
        <w:rPr>
          <w:rStyle w:val="StyleUnderline"/>
        </w:rPr>
        <w:t xml:space="preserve">, and in the process, </w:t>
      </w:r>
      <w:r w:rsidRPr="00D568D2">
        <w:rPr>
          <w:rStyle w:val="Emphasis"/>
        </w:rPr>
        <w:t>land</w:t>
      </w:r>
      <w:r w:rsidRPr="00D568D2">
        <w:rPr>
          <w:rStyle w:val="StyleUnderline"/>
        </w:rPr>
        <w:t xml:space="preserve">—or more accurately, territory—is </w:t>
      </w:r>
      <w:r w:rsidRPr="00D568D2">
        <w:rPr>
          <w:rStyle w:val="Emphasis"/>
        </w:rPr>
        <w:t>as well</w:t>
      </w:r>
      <w:r w:rsidRPr="00D568D2">
        <w:rPr>
          <w:rStyle w:val="StyleUnderline"/>
        </w:rPr>
        <w:t xml:space="preserve">. Natives, it is assumed, belong in “their” native land and only there. Further, </w:t>
      </w:r>
      <w:r w:rsidRPr="00D568D2">
        <w:rPr>
          <w:rStyle w:val="Emphasis"/>
        </w:rPr>
        <w:t>who can be recognized as native is dependent upon ancestry</w:t>
      </w:r>
      <w:r w:rsidRPr="00D568D2">
        <w:rPr>
          <w:rStyle w:val="StyleUnderline"/>
        </w:rPr>
        <w:t xml:space="preserve">, thereby </w:t>
      </w:r>
      <w:r w:rsidRPr="00D568D2">
        <w:rPr>
          <w:rStyle w:val="Emphasis"/>
        </w:rPr>
        <w:t>adding blood to the discourse of soil</w:t>
      </w:r>
      <w:r w:rsidRPr="00D568D2">
        <w:rPr>
          <w:sz w:val="14"/>
        </w:rPr>
        <w:t xml:space="preserve">. Descent becomes of further importance in this distinction, for many indigenous people are, of course, also Asian (and European and African and so on) as well as vice versa. It is one’s ability to claim some indigenous ancestor that can allow one to be seen as indigenous today. </w:t>
      </w:r>
      <w:r w:rsidRPr="00D568D2">
        <w:rPr>
          <w:rStyle w:val="StyleUnderline"/>
        </w:rPr>
        <w:t xml:space="preserve">While such claims can be social and not biological, many indigenous groups, following from certain governments’ own categorical recognition of indigeneity, rely on some form of </w:t>
      </w:r>
      <w:r w:rsidRPr="00D568D2">
        <w:rPr>
          <w:rStyle w:val="Emphasis"/>
        </w:rPr>
        <w:t>blood quantum</w:t>
      </w:r>
      <w:r w:rsidRPr="00D568D2">
        <w:rPr>
          <w:rStyle w:val="StyleUnderline"/>
        </w:rPr>
        <w:t xml:space="preserve"> rule that requires a minimal indigenous lineage. Not surprisingly, such </w:t>
      </w:r>
      <w:r w:rsidRPr="00D568D2">
        <w:rPr>
          <w:rStyle w:val="Emphasis"/>
        </w:rPr>
        <w:t>criteria for belonging</w:t>
      </w:r>
      <w:r w:rsidRPr="00D568D2">
        <w:rPr>
          <w:rStyle w:val="StyleUnderline"/>
        </w:rPr>
        <w:t xml:space="preserve"> (and for the rights and entitlements of membership) have </w:t>
      </w:r>
      <w:r w:rsidRPr="00D568D2">
        <w:rPr>
          <w:rStyle w:val="Emphasis"/>
        </w:rPr>
        <w:t>not always worked for those subordinated through other axes of oppression</w:t>
      </w:r>
      <w:r w:rsidRPr="00D568D2">
        <w:rPr>
          <w:rStyle w:val="StyleUnderline"/>
        </w:rPr>
        <w:t xml:space="preserve"> and exploitation. Thus, </w:t>
      </w:r>
      <w:r w:rsidRPr="00D568D2">
        <w:rPr>
          <w:rStyle w:val="Emphasis"/>
        </w:rPr>
        <w:t>many women have found that their claims to native status are often the first to be discounted</w:t>
      </w:r>
      <w:r w:rsidRPr="00D568D2">
        <w:rPr>
          <w:sz w:val="14"/>
        </w:rPr>
        <w:t xml:space="preserve">.30 </w:t>
      </w:r>
      <w:r w:rsidRPr="00D568D2">
        <w:rPr>
          <w:rStyle w:val="StyleUnderline"/>
        </w:rPr>
        <w:t xml:space="preserve">In this, there is an </w:t>
      </w:r>
      <w:r w:rsidRPr="00D568D2">
        <w:rPr>
          <w:rStyle w:val="Emphasis"/>
        </w:rPr>
        <w:t>ironic historical continuity</w:t>
      </w:r>
      <w:r w:rsidRPr="00D568D2">
        <w:rPr>
          <w:rStyle w:val="StyleUnderline"/>
        </w:rPr>
        <w:t xml:space="preserve"> of autochthonous ideas and practices of belonging and the </w:t>
      </w:r>
      <w:r w:rsidRPr="00D568D2">
        <w:rPr>
          <w:rStyle w:val="Emphasis"/>
        </w:rPr>
        <w:t>underlying logics of the colonial</w:t>
      </w:r>
      <w:r w:rsidRPr="00D568D2">
        <w:rPr>
          <w:rStyle w:val="StyleUnderline"/>
        </w:rPr>
        <w:t xml:space="preserve"> (and, in some places, postcolonial) </w:t>
      </w:r>
      <w:r w:rsidRPr="00D568D2">
        <w:rPr>
          <w:rStyle w:val="Emphasis"/>
        </w:rPr>
        <w:t>state</w:t>
      </w:r>
      <w:r w:rsidRPr="00D568D2">
        <w:rPr>
          <w:sz w:val="14"/>
        </w:rPr>
        <w:t xml:space="preserve">. Indeed, the meaning of native was one that was used to distinguish the colonized from the colonizer so that the natives could be represented as less human and, therefore, as legitimately colonized. Being native, then, was a signifier of being colonized and the ultimate signifier of abjectness. Nativeness as a mode of representation, then, was designed to institutionalize the new racist orders implemented by different colonial empires. Importantly, all colonized people were variously identified as “the” natives in order to signal their lack of membership in the propter nos of the colonizers.31 In the post–World War II era of postcolonialism, when, through much struggle, colonial empires were removed from the list of legitimate forms of political rule, the right to claim rights within and to any given space came, increasingly, to be seen as belonging to “the” natives. After all, we were told, the anticolonial project was often posited as fighting for the rule of the natives for the natives. Not surprisingly, then, the battle over resources and over place has, thus, increasingly become one about the meaning of nativeness. </w:t>
      </w:r>
      <w:r w:rsidRPr="00D568D2">
        <w:rPr>
          <w:rStyle w:val="StyleUnderline"/>
        </w:rPr>
        <w:t>In this way, autochthonous modes of belonging are significant in advancing particular nationalized regimes of rights, for the national subject is often defined through an exclusive racialized / ethnicized criteria through which political rights and rights to property, especially social property rights in land and natural resources, are to be apportioned within any claimed national space. Contemporary, postcolonial forms of racism are often based on ideas of autochthony</w:t>
      </w:r>
      <w:r w:rsidRPr="00D568D2">
        <w:rPr>
          <w:sz w:val="14"/>
        </w:rPr>
        <w:t xml:space="preserve">. All those who are said to have migrated to the places where they live (or who cannot prove their prior inhabitance) are increasingly viewed as agents of (instead of co- victims of) colonial projects. </w:t>
      </w:r>
      <w:r w:rsidRPr="00D568D2">
        <w:rPr>
          <w:rStyle w:val="StyleUnderline"/>
        </w:rPr>
        <w:t>The ruling ideology of nationalism has provided an explanation for belonging and has come to be a key way to distinguish between who is properly native to any given place and who is not. Today, the rhetoric of autochthony is evident throughout the world, including diverse sites in Europe, southern Africa, Central Africa, Latin America, North America, and the Pacific. Significantly, such a discourse spans the political spectrum from the Right to the Left</w:t>
      </w:r>
      <w:r w:rsidRPr="00D568D2">
        <w:rPr>
          <w:sz w:val="14"/>
        </w:rPr>
        <w:t xml:space="preserve">. Here, I focus on the emergence of autochthonous discourses in indigenous nationalist politics (engaged in by both natives and nonnatives) in the territories claimed by Canada and the United States, with a particular focus on the Hawaiian archipelago, where this discourse is well rehearsed. </w:t>
      </w:r>
      <w:r w:rsidRPr="00D568D2">
        <w:rPr>
          <w:rStyle w:val="StyleUnderline"/>
        </w:rPr>
        <w:t>The position that all migrants are settler colonists has been advanced in a number of recent scholarly works in</w:t>
      </w:r>
      <w:r w:rsidRPr="00D568D2">
        <w:rPr>
          <w:sz w:val="14"/>
        </w:rPr>
        <w:t xml:space="preserve"> Canada and </w:t>
      </w:r>
      <w:r w:rsidRPr="00D568D2">
        <w:rPr>
          <w:rStyle w:val="StyleUnderline"/>
        </w:rPr>
        <w:t>the U</w:t>
      </w:r>
      <w:r w:rsidRPr="00D568D2">
        <w:rPr>
          <w:sz w:val="14"/>
        </w:rPr>
        <w:t xml:space="preserve">nited </w:t>
      </w:r>
      <w:r w:rsidRPr="00D568D2">
        <w:rPr>
          <w:rStyle w:val="StyleUnderline"/>
        </w:rPr>
        <w:t>S</w:t>
      </w:r>
      <w:r w:rsidRPr="00D568D2">
        <w:rPr>
          <w:sz w:val="14"/>
        </w:rPr>
        <w:t xml:space="preserve">tates. In the context of Hawai’i, it has been argued that “Asians” in Hawai’i (most of whom are the descendants of contractually indentured plantation laborers who began arriving in the mid- 1800s) are “settler colonists,” active in the colonization of native Hawaiians due to their nonnative status.32 The main distinction between the two groups, they argue, is that native Hawaiian claims are based on rights of national sovereignty over “their land, water, and other economic and legal rights,” while Asians, because they are not native, have no right to make such claims.33 In a Canadian context, Bonita Lawrence’s and Enakshi Dua’s article “Decolonizing Antiracism” (2005) in Social Justice makes some of the same arguments made by the contributors to the special issue of Amerasia Journal on “Asian Settler Colonialism in Hawai’i.”34 Like them, Lawrence and Dua also focus on those nonnatives who are nonwhite. They contend that the antiracist praxis of nonwhites has “contribute[d] to the active colonization of Aboriginal peoples.”35 Indeed, they contend that “antiracism is premised on an ongoing colonial project” and on “a colonizing social formation.”36 Postcolonial critiques of national liberation strategies, social constructivist critiques of the naturalness of races or nations, and arguments against ethnic absolutism, such as those made by Stuart Hall, become, for them, examples of how antiracism is a colonial practice.37 Lawrence and Dua maintain that these kinds of analyses colonize indigenous people by “contribut[ing] to the ongoing delegitimization of Indigenous nationhood.”38 </w:t>
      </w:r>
      <w:r w:rsidRPr="00D568D2">
        <w:rPr>
          <w:rStyle w:val="StyleUnderline"/>
        </w:rPr>
        <w:t>In these essays</w:t>
      </w:r>
      <w:r w:rsidRPr="00D568D2">
        <w:rPr>
          <w:sz w:val="14"/>
        </w:rPr>
        <w:t xml:space="preserve">, then, </w:t>
      </w:r>
      <w:r w:rsidRPr="00D568D2">
        <w:rPr>
          <w:rStyle w:val="StyleUnderline"/>
        </w:rPr>
        <w:t xml:space="preserve">critiques of nationalisms or of the naturalization of social categories are tantamount to attacks against indigenous people. It is in such assertions that we can find the ideological character of autochthonous discourses. In arguing for the theoretical and political centrality of nativeness, there is an effort to depoliticize native nationalisms. </w:t>
      </w:r>
      <w:r w:rsidRPr="00D568D2">
        <w:rPr>
          <w:rStyle w:val="Emphasis"/>
        </w:rPr>
        <w:t>By insisting that any critique of nationalism is tantamount to a colonial practice, the nationalist assumptions and politics of native nationalisms are taken out of the realm of that which can be contested</w:t>
      </w:r>
      <w:r w:rsidRPr="00D568D2">
        <w:rPr>
          <w:rStyle w:val="StyleUnderline"/>
        </w:rPr>
        <w:t xml:space="preserve">. Consequently, </w:t>
      </w:r>
      <w:r w:rsidRPr="00D568D2">
        <w:rPr>
          <w:rStyle w:val="Emphasis"/>
        </w:rPr>
        <w:t>native nationalisms are posited as the only strategy for decolonization</w:t>
      </w:r>
      <w:r w:rsidRPr="00D568D2">
        <w:rPr>
          <w:sz w:val="14"/>
        </w:rPr>
        <w:t xml:space="preserve">. </w:t>
      </w:r>
      <w:r w:rsidRPr="00D568D2">
        <w:rPr>
          <w:rStyle w:val="StyleUnderline"/>
        </w:rPr>
        <w:t xml:space="preserve">It is precisely the nationalism inherent within autochthonous discourses that helps to </w:t>
      </w:r>
      <w:r w:rsidRPr="00D568D2">
        <w:rPr>
          <w:rStyle w:val="Emphasis"/>
        </w:rPr>
        <w:t>explain not only why all nonnatives are conceptualized as colonizers but also why</w:t>
      </w:r>
      <w:r w:rsidRPr="00D568D2">
        <w:rPr>
          <w:rStyle w:val="StyleUnderline"/>
        </w:rPr>
        <w:t xml:space="preserve"> the (varied) critics of nationalism (or those who argue for the social basis for ideas of race and ethnic purity, or </w:t>
      </w:r>
      <w:r w:rsidRPr="00D568D2">
        <w:rPr>
          <w:rStyle w:val="Emphasis"/>
        </w:rPr>
        <w:t>those who uncover a politics of solidarity across such lines) are also colonizers</w:t>
      </w:r>
      <w:r w:rsidRPr="00D568D2">
        <w:rPr>
          <w:sz w:val="14"/>
        </w:rPr>
        <w:t xml:space="preserve">. Negatively racialized persons, in this logic of nationalized self- determinacy, are relegated to being mere minorities of various nations and their existing or hoped- for national sovereign states. Thus, because they are not a people / nation as defined by hegemonic doctrines of self- determinancy, Asians, for example, in Hawai’i, or elsewhere in the United States and Canada, are represented as not- colonized and, therefore, in the dualistic mode of autochthonous representations, as colonizers. Within autochthonous discourses one can only be colonized if they “belong” or are indigeneous to that space itself. In this view, the colonization that people experience supposedly ends once one moves away from the colony (or, now, the postcolony). Instead, these migrants come to be represented as colonizers. </w:t>
      </w:r>
      <w:r w:rsidRPr="00D568D2">
        <w:rPr>
          <w:rStyle w:val="StyleUnderline"/>
        </w:rPr>
        <w:t xml:space="preserve">Because a key aspect of the subjective understanding of indigenous is being a colonized person, only other colonized persons can be seen to be co- specifics. </w:t>
      </w:r>
      <w:r w:rsidRPr="00D568D2">
        <w:rPr>
          <w:rStyle w:val="Emphasis"/>
        </w:rPr>
        <w:t>Neither those constituted as migrants nor their struggles can be perceived as part of anticolonial struggles. As such, they cannot be included as commensurate human beings within any colonial or postcolonial space</w:t>
      </w:r>
      <w:r w:rsidRPr="00D568D2">
        <w:rPr>
          <w:sz w:val="14"/>
        </w:rPr>
        <w:t xml:space="preserve">. This view imagines the space of colonialism as finite. It fails to see the broader field of power that processes of colonialism opened up. More specifically, it fails to see migration as a part of the colonial experience. The world as seen through an autochthonous lens is one of discrete, disconnected spaces, each belonging to its native people. This is the autochthonous view of the world prior to colonization and of the ideal decolonized space. </w:t>
      </w:r>
      <w:r w:rsidRPr="00D568D2">
        <w:rPr>
          <w:rStyle w:val="StyleUnderline"/>
        </w:rPr>
        <w:t xml:space="preserve">It thus appears that </w:t>
      </w:r>
      <w:r w:rsidRPr="00D568D2">
        <w:rPr>
          <w:rStyle w:val="Emphasis"/>
        </w:rPr>
        <w:t>as borders and relationships begin to realign to allow for new forms of subjective understanding and conspecificity, some scholars and activists are actively working to re-fix borders and territories through particularistic strategies of identification</w:t>
      </w:r>
      <w:r w:rsidRPr="00D568D2">
        <w:rPr>
          <w:rStyle w:val="StyleUnderline"/>
        </w:rPr>
        <w:t xml:space="preserve">. The new </w:t>
      </w:r>
      <w:r w:rsidRPr="00D568D2">
        <w:rPr>
          <w:rStyle w:val="Emphasis"/>
        </w:rPr>
        <w:t>mode of representation of indigeneity, which, ostensibly, appears to be an expansion in subjective understanding, creates a Manichaean dualism of native and nonnative</w:t>
      </w:r>
      <w:r w:rsidRPr="00D568D2">
        <w:rPr>
          <w:rStyle w:val="StyleUnderline"/>
        </w:rPr>
        <w:t xml:space="preserve">. Such a logics of representation </w:t>
      </w:r>
      <w:r w:rsidRPr="00D568D2">
        <w:rPr>
          <w:rStyle w:val="Emphasis"/>
        </w:rPr>
        <w:t>assumes that all past and present processes of exchange are inherently destructive</w:t>
      </w:r>
      <w:r w:rsidRPr="00D568D2">
        <w:rPr>
          <w:sz w:val="14"/>
        </w:rPr>
        <w:t xml:space="preserve">. Colonialism, from such a view, was (and remains) about people moving about and that it was / is in this process of moving away from where they are native to places where they are not that has caused the enormous destruction of life. </w:t>
      </w:r>
      <w:r w:rsidRPr="00D568D2">
        <w:rPr>
          <w:rStyle w:val="StyleUnderline"/>
        </w:rPr>
        <w:t xml:space="preserve">By casting all human mobility as colonial acts, autochthonous modes of representation, ironically, </w:t>
      </w:r>
      <w:r w:rsidRPr="00D568D2">
        <w:rPr>
          <w:rStyle w:val="Emphasis"/>
        </w:rPr>
        <w:t>empty out from the meaning of colonialism the enormous violence that has been done by colonizers. It also minimalizes—or even denies—the violence done to people who moved and who move today</w:t>
      </w:r>
      <w:r w:rsidRPr="00D568D2">
        <w:rPr>
          <w:sz w:val="14"/>
        </w:rPr>
        <w:t xml:space="preserve">. </w:t>
      </w:r>
      <w:r w:rsidRPr="00D568D2">
        <w:rPr>
          <w:rStyle w:val="StyleUnderline"/>
        </w:rPr>
        <w:t xml:space="preserve">Borders, including the borders between natives and nonnatives, although seemingly about the physical separation of those in the national nos from its foreign others, then, are primarily concerned with </w:t>
      </w:r>
      <w:r w:rsidRPr="00D568D2">
        <w:rPr>
          <w:rStyle w:val="Emphasis"/>
        </w:rPr>
        <w:t>making differences within the same space that the nos and its others both live in</w:t>
      </w:r>
      <w:r w:rsidRPr="00D568D2">
        <w:rPr>
          <w:rStyle w:val="StyleUnderline"/>
        </w:rPr>
        <w:t xml:space="preserve">. Because we—and, with Sylvia Wynter, I use “we” in all the fullness of the term “humans”—have long lived in a world that is connected across nowdemarcated spaces, making claims to land, to livelihoods, and to belonging on the basis of particularistic claims, such as a racialized national membership, </w:t>
      </w:r>
      <w:r w:rsidRPr="00D568D2">
        <w:rPr>
          <w:rStyle w:val="Emphasis"/>
        </w:rPr>
        <w:t>only works to ensure that the oppressions and exploitations wrought in the aftermath of 1492 are maintained, albeit in new guises</w:t>
      </w:r>
      <w:r w:rsidRPr="00D568D2">
        <w:rPr>
          <w:sz w:val="14"/>
        </w:rPr>
        <w:t>.</w:t>
      </w:r>
    </w:p>
    <w:p w:rsidR="008705DF" w:rsidRPr="00D568D2" w:rsidRDefault="008705DF" w:rsidP="008705DF"/>
    <w:p w:rsidR="008705DF" w:rsidRPr="00D568D2" w:rsidRDefault="008705DF" w:rsidP="008705DF">
      <w:pPr>
        <w:pStyle w:val="Heading3"/>
        <w:rPr>
          <w:rFonts w:cs="Times New Roman"/>
        </w:rPr>
      </w:pPr>
      <w:r w:rsidRPr="00D568D2">
        <w:rPr>
          <w:rFonts w:cs="Times New Roman"/>
        </w:rPr>
        <w:t>AT: Immigration Link – 1AR</w:t>
      </w:r>
    </w:p>
    <w:p w:rsidR="008705DF" w:rsidRPr="00D568D2" w:rsidRDefault="008705DF" w:rsidP="008705DF"/>
    <w:p w:rsidR="008705DF" w:rsidRPr="00D568D2" w:rsidRDefault="008705DF" w:rsidP="008705DF">
      <w:pPr>
        <w:pStyle w:val="Heading4"/>
      </w:pPr>
      <w:r w:rsidRPr="00D568D2">
        <w:t>Restricting immigration is central to the settler colonial project – precluding repeal produces anti-migrant violence</w:t>
      </w:r>
    </w:p>
    <w:p w:rsidR="008705DF" w:rsidRPr="00D568D2" w:rsidRDefault="008705DF" w:rsidP="008705DF">
      <w:r w:rsidRPr="00D568D2">
        <w:t xml:space="preserve">Soma </w:t>
      </w:r>
      <w:r w:rsidRPr="00D568D2">
        <w:rPr>
          <w:rStyle w:val="Style13ptBold"/>
        </w:rPr>
        <w:t>Chatterjee 18,</w:t>
      </w:r>
      <w:r w:rsidRPr="00D568D2">
        <w:t xml:space="preserve"> York political science professor, “Immigration, anti-racism, and Indigenous selfdetermination: towards a comprehensive analysis of the contemporary settler colonial,” Social Identities, Taylor and Francis</w:t>
      </w:r>
    </w:p>
    <w:p w:rsidR="008705DF" w:rsidRPr="00D568D2" w:rsidRDefault="008705DF" w:rsidP="008705DF">
      <w:r w:rsidRPr="00D568D2">
        <w:rPr>
          <w:sz w:val="14"/>
        </w:rPr>
        <w:t xml:space="preserve">Introduction </w:t>
      </w:r>
      <w:r w:rsidRPr="00D568D2">
        <w:rPr>
          <w:rStyle w:val="StyleUnderline"/>
        </w:rPr>
        <w:t>Without suggesting that Indigenous peoples and immigrants should or can make ‘natural’ allies, we do not accept that there is anything natural about the separation of these issues; they are being actively driven apart, and the resulting separation is constitutive of the racialized colonialist</w:t>
      </w:r>
      <w:r w:rsidRPr="00D568D2">
        <w:rPr>
          <w:sz w:val="14"/>
        </w:rPr>
        <w:t xml:space="preserve"> Canadian </w:t>
      </w:r>
      <w:r w:rsidRPr="00D568D2">
        <w:rPr>
          <w:rStyle w:val="StyleUnderline"/>
        </w:rPr>
        <w:t>state</w:t>
      </w:r>
      <w:r w:rsidRPr="00D568D2">
        <w:rPr>
          <w:sz w:val="14"/>
        </w:rPr>
        <w:t xml:space="preserve">. (Stanley, Arat-Koc, Bertram, &amp; King, 2014) Indigeneity and diaspora are proximate cultural formations, having in common the experience of displacements from a homeland and marginalization in the metropolitan settler state but the differences in their histories of displacement have given them such different political trajectories that the distance between them can not simply be got across. (Coleman, 2016, p. 73) In a recent summer course on immigration and refugee protection in which I introduced substantial content on the constitutive relationship between immigrant and Indigenous dispossession and settler colonial nationalism, I invited two speakers to talk, respectively, about Indigenous and migrant justice. Dr. Ruth Koleszar-Green, a Mohawk scholar and activist articulated how inclusion into and recognition by the Canadian nation state is not akin to Indigenous self-determination in Turtle islands.1 Gabriel Allahdua, an organizer with Justicia for Migrant Workers (a Toronto-based grassroots organization), on the other hand, made a meticulous and passionate case for permanent status for migrant workers as a key avenue to end their unjust exploitation. Both speakers, in articulating their fraught relationship with the state, also articulated the key contradiction between immigrant and Indigenous justice projects. Indeed, appreciating these complexities and contradictions, and responding to their uptake in state policies, academic scholarship, and solidarity movements have emerged as a core political and ethical task for scholars and activists in settler states. This essay is an attempt to clarify and communicate where I – as an anti-racist scholar of immigration and nationalism – stand on this journey, the questions I am grappling with, and the analytical path I am considering. In this regard, the field-defining debate between Lawrence and Dua (2005) and Sharma and Wright (2008), especially over the notion of immigrant settlerhood, has long been a conversation opener. Lawrence and Dua (2005, p. 126) conceptualized settler colonialism as a complex configuration of White Europeans (historic settlers), racialized immigrants (conceptualized as settlers for being complicit in and benefitting from the settler project), and dispossessed Indigenous peoples within which the role of racialized immigrant settlement is perilously neglected, especially in anti-racist scholarship. </w:t>
      </w:r>
      <w:r w:rsidRPr="00D568D2">
        <w:rPr>
          <w:rStyle w:val="StyleUnderline"/>
        </w:rPr>
        <w:t>Sharma and Wright</w:t>
      </w:r>
      <w:r w:rsidRPr="00D568D2">
        <w:rPr>
          <w:sz w:val="14"/>
        </w:rPr>
        <w:t xml:space="preserve"> (2008, p. 121), on the other hand, </w:t>
      </w:r>
      <w:r w:rsidRPr="00D568D2">
        <w:rPr>
          <w:rStyle w:val="StyleUnderline"/>
        </w:rPr>
        <w:t xml:space="preserve">critiqued the </w:t>
      </w:r>
      <w:r w:rsidRPr="00D568D2">
        <w:rPr>
          <w:rStyle w:val="Emphasis"/>
        </w:rPr>
        <w:t>conflation of immigration</w:t>
      </w:r>
      <w:r w:rsidRPr="00D568D2">
        <w:rPr>
          <w:rStyle w:val="StyleUnderline"/>
        </w:rPr>
        <w:t xml:space="preserve"> – which they argue is a </w:t>
      </w:r>
      <w:r w:rsidRPr="00D568D2">
        <w:rPr>
          <w:rStyle w:val="Emphasis"/>
        </w:rPr>
        <w:t>key act of resistance in struggles for decolonial freedom</w:t>
      </w:r>
      <w:r w:rsidRPr="00D568D2">
        <w:rPr>
          <w:rStyle w:val="StyleUnderline"/>
        </w:rPr>
        <w:t xml:space="preserve"> – with </w:t>
      </w:r>
      <w:r w:rsidRPr="00D568D2">
        <w:rPr>
          <w:rStyle w:val="Emphasis"/>
        </w:rPr>
        <w:t>settlement</w:t>
      </w:r>
      <w:r w:rsidRPr="00D568D2">
        <w:rPr>
          <w:rStyle w:val="StyleUnderline"/>
        </w:rPr>
        <w:t>/occupation as ‘colonization of resistance’. A substantial body of anti-racist scholarship that followed took on the important ethical task of conceptualizing the highly complex relationship between anti-racist politics – mobilized to secure migrant justice in an era of heightened dispossession globally – and Indigenous self-determination – which is fundamental to decolonizing the settler states</w:t>
      </w:r>
      <w:r w:rsidRPr="00D568D2">
        <w:rPr>
          <w:sz w:val="14"/>
        </w:rPr>
        <w:t xml:space="preserve"> (see Dhamoon, 2014 for an overview of this literature; also see Aboriginal Healing Foundation Series, 2011; Bauder, 2011; Haig-Brown, 2009; Sium, Desai, &amp; Ritskes, 2012).2 While building on Lawrence and Dua’s staunch argument that anti-racist civil rights claims made to the settler nation state (cornerstones for immigrant integration) and challenges to the very legitimacy of that state (foundational to Indigenous self-determination) are in conflict, this scholarship also grappled with the intricate processes of global imperialism and the multiple and compounding logics of White supremacy that bring immigrant and Indigenous peoples in contested geopolitical spaces, and task them with the complex responsibility of carving out a common workable future (Jafri, 2012; Phung, 2011; Sehdev, 2011; Snelgrove, Dhamoon, &amp; Contrassel, 2014; see also Feral Feminisms, 2015, special issue).3 What emerged at these intersections is the conceptual formation of immigrant settlerhood. A concept committed to the Indigenous difference (understood as unique and sovereign claim over lands currently claimed by Canada), and a politics of accountability for immigrant settlement on Indigenous land, </w:t>
      </w:r>
      <w:r w:rsidRPr="00D568D2">
        <w:rPr>
          <w:rStyle w:val="Emphasis"/>
        </w:rPr>
        <w:t>immigrant settlerhood</w:t>
      </w:r>
      <w:r w:rsidRPr="00D568D2">
        <w:rPr>
          <w:rStyle w:val="StyleUnderline"/>
        </w:rPr>
        <w:t xml:space="preserve"> enjoys significant political traction in current</w:t>
      </w:r>
      <w:r w:rsidRPr="00D568D2">
        <w:rPr>
          <w:sz w:val="14"/>
        </w:rPr>
        <w:t xml:space="preserve"> Canadian </w:t>
      </w:r>
      <w:r w:rsidRPr="00D568D2">
        <w:rPr>
          <w:rStyle w:val="StyleUnderline"/>
        </w:rPr>
        <w:t xml:space="preserve">anti-racist scholarship. Alongside a subsequent, growing acknowledgement of the </w:t>
      </w:r>
      <w:r w:rsidRPr="00D568D2">
        <w:rPr>
          <w:rStyle w:val="Emphasis"/>
        </w:rPr>
        <w:t>irreconcilability</w:t>
      </w:r>
      <w:r w:rsidRPr="00D568D2">
        <w:rPr>
          <w:rStyle w:val="StyleUnderline"/>
        </w:rPr>
        <w:t xml:space="preserve"> of immigrant and Indigenous justice projects (see </w:t>
      </w:r>
      <w:r w:rsidRPr="00D568D2">
        <w:rPr>
          <w:rStyle w:val="Emphasis"/>
        </w:rPr>
        <w:t>Tuck &amp; Yang</w:t>
      </w:r>
      <w:r w:rsidRPr="00D568D2">
        <w:rPr>
          <w:sz w:val="14"/>
        </w:rPr>
        <w:t xml:space="preserve">e 2012), </w:t>
      </w:r>
      <w:r w:rsidRPr="00D568D2">
        <w:rPr>
          <w:rStyle w:val="StyleUnderline"/>
        </w:rPr>
        <w:t>it has displaced a necessary and an active engagement with immigration/immigrant settlement as a constitutive component of settler states</w:t>
      </w:r>
      <w:r w:rsidRPr="00D568D2">
        <w:rPr>
          <w:sz w:val="14"/>
        </w:rPr>
        <w:t xml:space="preserve">.4 As referred to in the opening epigraph to the essay, </w:t>
      </w:r>
      <w:r w:rsidRPr="00D568D2">
        <w:rPr>
          <w:rStyle w:val="StyleUnderline"/>
        </w:rPr>
        <w:t xml:space="preserve">this </w:t>
      </w:r>
      <w:r w:rsidRPr="00D568D2">
        <w:rPr>
          <w:rStyle w:val="Emphasis"/>
        </w:rPr>
        <w:t>de-linking</w:t>
      </w:r>
      <w:r w:rsidRPr="00D568D2">
        <w:rPr>
          <w:rStyle w:val="StyleUnderline"/>
        </w:rPr>
        <w:t xml:space="preserve"> of immigrant labour exploitation and Indigenous land dispossession has </w:t>
      </w:r>
      <w:r w:rsidRPr="00D568D2">
        <w:rPr>
          <w:rStyle w:val="Emphasis"/>
        </w:rPr>
        <w:t>contributed to the mystification of settler political economy that thrives on the separation of both political subjects and projects</w:t>
      </w:r>
      <w:r w:rsidRPr="00D568D2">
        <w:rPr>
          <w:sz w:val="14"/>
        </w:rPr>
        <w:t xml:space="preserve">.5 As a scholar of immigration and nationalism, I signal the emergence of this concept as a sign of erosion of the analytical weight of racialized immigrant labour in theorizing settler nation formation. </w:t>
      </w:r>
      <w:r w:rsidRPr="00D568D2">
        <w:rPr>
          <w:rStyle w:val="StyleUnderline"/>
        </w:rPr>
        <w:t xml:space="preserve">In </w:t>
      </w:r>
      <w:r w:rsidRPr="00D568D2">
        <w:rPr>
          <w:rStyle w:val="Emphasis"/>
        </w:rPr>
        <w:t>conceptualizing the political goals of Indigenous self-determination and immigrant civil rights as conflictual</w:t>
      </w:r>
      <w:r w:rsidRPr="00D568D2">
        <w:rPr>
          <w:rStyle w:val="StyleUnderline"/>
        </w:rPr>
        <w:t xml:space="preserve">, at best </w:t>
      </w:r>
      <w:r w:rsidRPr="00D568D2">
        <w:rPr>
          <w:rStyle w:val="Emphasis"/>
        </w:rPr>
        <w:t>irreconcilable</w:t>
      </w:r>
      <w:r w:rsidRPr="00D568D2">
        <w:rPr>
          <w:rStyle w:val="StyleUnderline"/>
        </w:rPr>
        <w:t>, anti-racism</w:t>
      </w:r>
      <w:r w:rsidRPr="00D568D2">
        <w:rPr>
          <w:sz w:val="14"/>
        </w:rPr>
        <w:t xml:space="preserve">, I suggest, </w:t>
      </w:r>
      <w:r w:rsidRPr="00D568D2">
        <w:rPr>
          <w:rStyle w:val="StyleUnderline"/>
        </w:rPr>
        <w:t xml:space="preserve">has </w:t>
      </w:r>
      <w:r w:rsidRPr="00D568D2">
        <w:rPr>
          <w:rStyle w:val="Emphasis"/>
        </w:rPr>
        <w:t>foreclosed a comprehensive and concrete analysis</w:t>
      </w:r>
      <w:r w:rsidRPr="00D568D2">
        <w:rPr>
          <w:rStyle w:val="StyleUnderline"/>
        </w:rPr>
        <w:t xml:space="preserve"> of the contemporary settler colonial as a tightly wrought grid of </w:t>
      </w:r>
      <w:r w:rsidRPr="00D568D2">
        <w:rPr>
          <w:rStyle w:val="Emphasis"/>
        </w:rPr>
        <w:t>historic and ongoing capitalist colonial exploitation of land and labour, racialized precarity, and psychic and socio-legal legitimization of White European settlement</w:t>
      </w:r>
      <w:r w:rsidRPr="00D568D2">
        <w:rPr>
          <w:rStyle w:val="StyleUnderline"/>
        </w:rPr>
        <w:t xml:space="preserve">. It is in this context, and also following my understanding of settler colonialism, Indigenous dispossession, and immigration/immigrant settlement as </w:t>
      </w:r>
      <w:r w:rsidRPr="00D568D2">
        <w:rPr>
          <w:rStyle w:val="Emphasis"/>
        </w:rPr>
        <w:t>socially, historically, economically, and politically entangled practices</w:t>
      </w:r>
      <w:r w:rsidRPr="00D568D2">
        <w:rPr>
          <w:rStyle w:val="StyleUnderline"/>
        </w:rPr>
        <w:t xml:space="preserve"> that this essay argues for a re-articulation of racialized labour as a constitutive component in anti-racist theories of settler nation formation</w:t>
      </w:r>
      <w:r w:rsidRPr="00D568D2">
        <w:rPr>
          <w:sz w:val="14"/>
        </w:rPr>
        <w:t xml:space="preserve">. The essay develops in three major sections. First, I discuss what I mean by a comprehensive and concrete analysis of the settler colonial, while also discussing some of the challenges in launching such a critique. In the second section, I propose anti-racism considers ‘no border’ politics as it re-engages and re-aligns the question of racialized labour in theorizing settler colonial nationalism since notions of sovereignty, spatial belonging, and national borders6 primarily enact the conditions for exploitation of immigrants and thus impale them onto the settler project by shaping their civil rights claims. However, considering the centrality of land/place in Indigenous rights to decolonial freedom, I do not make the ‘no border’ proposal lightly. The third section of the essay, thus, draws from a diasporic understanding of political time (especially the ‘postcolonial’ political present), space, and critical solidarity scholarship to de-naturalize national borders as one way of bringing anti-racism closer to a comprehensive analysis of settler colonialism. I conclude by coming back to where I started, i.e. taking stock of where I am in this highly complex political and ethical journey. Towards a comprehensive analysis of the settler colonial: racialized labour in settler nation formation </w:t>
      </w:r>
      <w:r w:rsidRPr="00D568D2">
        <w:rPr>
          <w:rStyle w:val="StyleUnderline"/>
        </w:rPr>
        <w:t>What is a comprehensive analysis of contemporary settler colonialism and why has there been a move away from it?</w:t>
      </w:r>
      <w:r w:rsidRPr="00D568D2">
        <w:rPr>
          <w:sz w:val="14"/>
        </w:rPr>
        <w:t xml:space="preserve"> In his widely cited text Settler colonialism and the transformation of Anthropology, </w:t>
      </w:r>
      <w:r w:rsidRPr="00D568D2">
        <w:rPr>
          <w:rStyle w:val="StyleUnderline"/>
        </w:rPr>
        <w:t xml:space="preserve">Patrick </w:t>
      </w:r>
      <w:r w:rsidRPr="00D568D2">
        <w:rPr>
          <w:rStyle w:val="Emphasis"/>
        </w:rPr>
        <w:t>Wolfe</w:t>
      </w:r>
      <w:r w:rsidRPr="00D568D2">
        <w:rPr>
          <w:rStyle w:val="StyleUnderline"/>
        </w:rPr>
        <w:t xml:space="preserve"> defined settler colonial invasion as ‘a structure not an event’</w:t>
      </w:r>
      <w:r w:rsidRPr="00D568D2">
        <w:rPr>
          <w:sz w:val="14"/>
        </w:rPr>
        <w:t xml:space="preserve"> (in Rifkin, 2013, p. 324), and argued that the key divide in settler states is between the settlers and Indigenous peoples. </w:t>
      </w:r>
      <w:r w:rsidRPr="00D568D2">
        <w:rPr>
          <w:rStyle w:val="StyleUnderline"/>
        </w:rPr>
        <w:t xml:space="preserve">In a recent article ‘Recuperating binarism’, </w:t>
      </w:r>
      <w:r w:rsidRPr="00D568D2">
        <w:rPr>
          <w:rStyle w:val="Emphasis"/>
        </w:rPr>
        <w:t>Wolfe</w:t>
      </w:r>
      <w:r w:rsidRPr="00D568D2">
        <w:rPr>
          <w:sz w:val="14"/>
        </w:rPr>
        <w:t xml:space="preserve"> (2013, p. 259) </w:t>
      </w:r>
      <w:r w:rsidRPr="00D568D2">
        <w:rPr>
          <w:rStyle w:val="StyleUnderline"/>
        </w:rPr>
        <w:t>cautions that fracturing the binary understanding of settler colonialism, via a post-structural critique of essentialism and ethnic nationalism, runs the risk of ‘</w:t>
      </w:r>
      <w:r w:rsidRPr="00D568D2">
        <w:rPr>
          <w:rStyle w:val="Emphasis"/>
        </w:rPr>
        <w:t>endors[ing] colonial policy-making</w:t>
      </w:r>
      <w:r w:rsidRPr="00D568D2">
        <w:rPr>
          <w:rStyle w:val="StyleUnderline"/>
        </w:rPr>
        <w:t>’. In anti-racist scholarship on immigrant-Indigenous solidarity, this binarism is frequently upheld, albeit, as I have discussed above, with an acknowledgement of racialized and diasporic settlements happening along colonial and imperial pathways (for example, enslavement of Black peoples playing a historically constitutive role in US settler structure and neoliberal global capitalism continuing to dispossess at the periphery and thereby maintaining the cycle of Southern migration)</w:t>
      </w:r>
      <w:r w:rsidRPr="00D568D2">
        <w:rPr>
          <w:sz w:val="14"/>
        </w:rPr>
        <w:t xml:space="preserve">. While I appreciate the anti-racist understanding of the layered nature of colonial subject positions, firm rejection of the lure of liberal pluralist standard of sameness (as in ‘we are all colonized’), and its sophisticated analysis of what Razack (2015, p. 169) calls the ‘racial-spatial economies’ of settler nationalism, </w:t>
      </w:r>
      <w:r w:rsidRPr="00D568D2">
        <w:rPr>
          <w:rStyle w:val="StyleUnderline"/>
        </w:rPr>
        <w:t xml:space="preserve">I am concerned that in attending to Indigenous land expropriation, </w:t>
      </w:r>
      <w:r w:rsidRPr="00D568D2">
        <w:rPr>
          <w:rStyle w:val="Emphasis"/>
        </w:rPr>
        <w:t>the exploitation of labouring bodies that enables this expropriation is cast aside</w:t>
      </w:r>
      <w:r w:rsidRPr="00D568D2">
        <w:rPr>
          <w:sz w:val="14"/>
        </w:rPr>
        <w:t xml:space="preserve">.7 </w:t>
      </w:r>
      <w:r w:rsidRPr="00D568D2">
        <w:rPr>
          <w:rStyle w:val="StyleUnderline"/>
        </w:rPr>
        <w:t>In centering Indigenous difference, the political problems of authenticity and sovereignty posed by diaspora narratives and theories are also relegated</w:t>
      </w:r>
      <w:r w:rsidRPr="00D568D2">
        <w:rPr>
          <w:sz w:val="14"/>
        </w:rPr>
        <w:t xml:space="preserve">; a point I come back to later in the essay. </w:t>
      </w:r>
      <w:r w:rsidRPr="00D568D2">
        <w:rPr>
          <w:rStyle w:val="StyleUnderline"/>
        </w:rPr>
        <w:t xml:space="preserve">Re-articulating racialized labour in theories of settler nation formation </w:t>
      </w:r>
      <w:r w:rsidRPr="00D568D2">
        <w:rPr>
          <w:rStyle w:val="Emphasis"/>
        </w:rPr>
        <w:t>contests the kind of binary structure Wolfe insisted on</w:t>
      </w:r>
      <w:r w:rsidRPr="00D568D2">
        <w:rPr>
          <w:rStyle w:val="StyleUnderline"/>
        </w:rPr>
        <w:t xml:space="preserve"> and many anti-racist scholars concurred with, primarily by implicating immigrants in the settler project. </w:t>
      </w:r>
      <w:r w:rsidRPr="00D568D2">
        <w:rPr>
          <w:rStyle w:val="Emphasis"/>
        </w:rPr>
        <w:t>Theirs is a triadic understanding</w:t>
      </w:r>
      <w:r w:rsidRPr="00D568D2">
        <w:rPr>
          <w:rStyle w:val="StyleUnderline"/>
        </w:rPr>
        <w:t xml:space="preserve"> of settler nationalism, which nevertheless, maintains the settler-indigenous binary. My conceptualization of racialized labour in the settler colonial equation is </w:t>
      </w:r>
      <w:r w:rsidRPr="00D568D2">
        <w:rPr>
          <w:rStyle w:val="Emphasis"/>
        </w:rPr>
        <w:t>quite different</w:t>
      </w:r>
      <w:r w:rsidRPr="00D568D2">
        <w:rPr>
          <w:rStyle w:val="StyleUnderline"/>
        </w:rPr>
        <w:t xml:space="preserve"> in that I see it as </w:t>
      </w:r>
      <w:r w:rsidRPr="00D568D2">
        <w:rPr>
          <w:rStyle w:val="Emphasis"/>
        </w:rPr>
        <w:t>constitutive of the inner logics of settler political economy</w:t>
      </w:r>
      <w:r w:rsidRPr="00D568D2">
        <w:rPr>
          <w:rStyle w:val="StyleUnderline"/>
        </w:rPr>
        <w:t xml:space="preserve">, and thus </w:t>
      </w:r>
      <w:r w:rsidRPr="00D568D2">
        <w:rPr>
          <w:rStyle w:val="Emphasis"/>
        </w:rPr>
        <w:t>challenge the settler-Indigenous binary</w:t>
      </w:r>
      <w:r w:rsidRPr="00D568D2">
        <w:rPr>
          <w:sz w:val="14"/>
        </w:rPr>
        <w:t xml:space="preserve">. </w:t>
      </w:r>
      <w:r w:rsidRPr="00D568D2">
        <w:rPr>
          <w:rStyle w:val="StyleUnderline"/>
        </w:rPr>
        <w:t>I want to be clear that my goal is neither to claim specificity or uniqueness of oppression of racialized peoples, or, to render racialized people innocent by making colonialism ‘a discretely Anglo and Franco sin’</w:t>
      </w:r>
      <w:r w:rsidRPr="00D568D2">
        <w:rPr>
          <w:sz w:val="14"/>
        </w:rPr>
        <w:t xml:space="preserve"> (Stanley et al., 2014). </w:t>
      </w:r>
      <w:r w:rsidRPr="00D568D2">
        <w:rPr>
          <w:rStyle w:val="StyleUnderline"/>
        </w:rPr>
        <w:t xml:space="preserve">I </w:t>
      </w:r>
      <w:r w:rsidRPr="00D568D2">
        <w:rPr>
          <w:rStyle w:val="Emphasis"/>
        </w:rPr>
        <w:t>caution against the weakening of the question of racialized labour</w:t>
      </w:r>
      <w:r w:rsidRPr="00D568D2">
        <w:rPr>
          <w:rStyle w:val="StyleUnderline"/>
        </w:rPr>
        <w:t xml:space="preserve"> in settler colonialism, more so in the context of </w:t>
      </w:r>
      <w:r w:rsidRPr="00D568D2">
        <w:rPr>
          <w:rStyle w:val="Emphasis"/>
        </w:rPr>
        <w:t>ongoing structures of dispossession</w:t>
      </w:r>
      <w:r w:rsidRPr="00D568D2">
        <w:rPr>
          <w:rStyle w:val="StyleUnderline"/>
        </w:rPr>
        <w:t xml:space="preserve">, and a </w:t>
      </w:r>
      <w:r w:rsidRPr="00D568D2">
        <w:rPr>
          <w:rStyle w:val="Emphasis"/>
        </w:rPr>
        <w:t>surge in autochthonous discourses globally</w:t>
      </w:r>
      <w:r w:rsidRPr="00D568D2">
        <w:rPr>
          <w:sz w:val="14"/>
        </w:rPr>
        <w:t xml:space="preserve"> (Geschiere, 2009).8 I acknowledge and agree with some of the </w:t>
      </w:r>
      <w:r w:rsidRPr="00D568D2">
        <w:rPr>
          <w:rStyle w:val="Emphasis"/>
        </w:rPr>
        <w:t>compelling questions</w:t>
      </w:r>
      <w:r w:rsidRPr="00D568D2">
        <w:rPr>
          <w:sz w:val="14"/>
        </w:rPr>
        <w:t xml:space="preserve"> that </w:t>
      </w:r>
      <w:r w:rsidRPr="00D568D2">
        <w:rPr>
          <w:rStyle w:val="StyleUnderline"/>
        </w:rPr>
        <w:t xml:space="preserve">have been raised about how de-linking immigration from settler colonialism is tantamount to </w:t>
      </w:r>
      <w:r w:rsidRPr="00D568D2">
        <w:rPr>
          <w:rStyle w:val="Emphasis"/>
        </w:rPr>
        <w:t>claims of innocence that secure settler future</w:t>
      </w:r>
      <w:r w:rsidRPr="00D568D2">
        <w:rPr>
          <w:rStyle w:val="StyleUnderline"/>
        </w:rPr>
        <w:t xml:space="preserve">, and how decolonization has to be </w:t>
      </w:r>
      <w:r w:rsidRPr="00D568D2">
        <w:rPr>
          <w:rStyle w:val="Emphasis"/>
        </w:rPr>
        <w:t>nonnegotiably about the tangible return of Indigenous land</w:t>
      </w:r>
      <w:r w:rsidRPr="00D568D2">
        <w:rPr>
          <w:rStyle w:val="StyleUnderline"/>
        </w:rPr>
        <w:t xml:space="preserve"> to Indigenous peoples</w:t>
      </w:r>
      <w:r w:rsidRPr="00D568D2">
        <w:rPr>
          <w:sz w:val="14"/>
        </w:rPr>
        <w:t xml:space="preserve"> (</w:t>
      </w:r>
      <w:r w:rsidRPr="00D568D2">
        <w:rPr>
          <w:rStyle w:val="Emphasis"/>
        </w:rPr>
        <w:t>Tuck &amp; Yang</w:t>
      </w:r>
      <w:r w:rsidRPr="00D568D2">
        <w:rPr>
          <w:sz w:val="14"/>
        </w:rPr>
        <w:t xml:space="preserve">e, 2012; see series of critique of Sharma &amp; Wright, 2008 by Saranillio, 2013; 9 Dhamoon, 2014; Fujikane, 2008; Fujikane &amp; Okamura, 2008; Snelgrove et al., 2014; see Stanley et al., 2014). </w:t>
      </w:r>
      <w:r w:rsidRPr="00D568D2">
        <w:rPr>
          <w:rStyle w:val="Emphasis"/>
        </w:rPr>
        <w:t>However, this scholarship tends to be largely driven by the binarism espoused by Wolfe discussed above</w:t>
      </w:r>
      <w:r w:rsidRPr="00D568D2">
        <w:rPr>
          <w:sz w:val="14"/>
        </w:rPr>
        <w:t xml:space="preserve">.10 </w:t>
      </w:r>
      <w:r w:rsidRPr="00D568D2">
        <w:rPr>
          <w:rStyle w:val="StyleUnderline"/>
        </w:rPr>
        <w:t>As postcolonial and critical race scholars have shown, constant re-conceptualizations/ re-alignments of racial categories (e.g. immigrant, alien, Indigenous, native) in response to ‘the local demands and rhythms of colonial rule’</w:t>
      </w:r>
      <w:r w:rsidRPr="00D568D2">
        <w:rPr>
          <w:sz w:val="14"/>
        </w:rPr>
        <w:t xml:space="preserve"> (Mawani, 2011, p. 169; see also Stoler, 1995) </w:t>
      </w:r>
      <w:r w:rsidRPr="00D568D2">
        <w:rPr>
          <w:rStyle w:val="StyleUnderline"/>
        </w:rPr>
        <w:t xml:space="preserve">is how the colonial state has historically functioned. The </w:t>
      </w:r>
      <w:r w:rsidRPr="00D568D2">
        <w:rPr>
          <w:rStyle w:val="Emphasis"/>
        </w:rPr>
        <w:t>logics of colonial rule are multiple</w:t>
      </w:r>
      <w:r w:rsidRPr="00D568D2">
        <w:rPr>
          <w:rStyle w:val="StyleUnderline"/>
        </w:rPr>
        <w:t xml:space="preserve">, and </w:t>
      </w:r>
      <w:r w:rsidRPr="00D568D2">
        <w:rPr>
          <w:rStyle w:val="Emphasis"/>
        </w:rPr>
        <w:t>full of productive contradictions</w:t>
      </w:r>
      <w:r w:rsidRPr="00D568D2">
        <w:rPr>
          <w:rStyle w:val="StyleUnderline"/>
        </w:rPr>
        <w:t>. Immigrants in the Western world</w:t>
      </w:r>
      <w:r w:rsidRPr="00D568D2">
        <w:rPr>
          <w:sz w:val="14"/>
        </w:rPr>
        <w:t xml:space="preserve">11 </w:t>
      </w:r>
      <w:r w:rsidRPr="00D568D2">
        <w:rPr>
          <w:rStyle w:val="StyleUnderline"/>
        </w:rPr>
        <w:t>have a long and complex history underpinned by Euro-American imperial ambitions, attendant strategies of settlement, and various forms of ruling relations like strategic granting of citizenship and other social rights</w:t>
      </w:r>
      <w:r w:rsidRPr="00D568D2">
        <w:rPr>
          <w:sz w:val="14"/>
        </w:rPr>
        <w:t xml:space="preserve"> (Lee, 2015; Ngai, 2014; Zolberg, 1987). </w:t>
      </w:r>
      <w:r w:rsidRPr="00D568D2">
        <w:rPr>
          <w:rStyle w:val="StyleUnderline"/>
        </w:rPr>
        <w:t>In settler states, immigration laws and controls exercised through such laws, on the one hand, allowed recruitment of racialized labour as necessary for national development and simultaneously cast them out as inassimilable aliens through discourses of deficit, deviance, and danger</w:t>
      </w:r>
      <w:r w:rsidRPr="00D568D2">
        <w:rPr>
          <w:sz w:val="14"/>
        </w:rPr>
        <w:t xml:space="preserve"> (see Boyko, 1995; Buchignani, Indra, &amp; Srivastiva, 1985; Chatterjee, 2016; Dua, 2007). The very same state also mobilized discourses of disease and dysfunctionality to cast Indigenous people as disappearing and disallowed their systematic incorporation into the systems of wage labour to legitimize land appropriation (Churchill, 1998, 2010). </w:t>
      </w:r>
      <w:r w:rsidRPr="00D568D2">
        <w:rPr>
          <w:rStyle w:val="StyleUnderline"/>
        </w:rPr>
        <w:t xml:space="preserve">As </w:t>
      </w:r>
      <w:r w:rsidRPr="00D568D2">
        <w:rPr>
          <w:rStyle w:val="Emphasis"/>
        </w:rPr>
        <w:t>Smith</w:t>
      </w:r>
      <w:r w:rsidRPr="00D568D2">
        <w:rPr>
          <w:sz w:val="14"/>
        </w:rPr>
        <w:t xml:space="preserve"> (2006) </w:t>
      </w:r>
      <w:r w:rsidRPr="00D568D2">
        <w:rPr>
          <w:rStyle w:val="StyleUnderline"/>
        </w:rPr>
        <w:t>explains</w:t>
      </w:r>
      <w:r w:rsidRPr="00D568D2">
        <w:rPr>
          <w:sz w:val="14"/>
        </w:rPr>
        <w:t xml:space="preserve"> in her influential text on the challenges of social movement and solidarity in a racially ranked world, </w:t>
      </w:r>
      <w:r w:rsidRPr="00D568D2">
        <w:rPr>
          <w:rStyle w:val="StyleUnderline"/>
        </w:rPr>
        <w:t xml:space="preserve">White supremacist colonial capitalism developed through the </w:t>
      </w:r>
      <w:r w:rsidRPr="00D568D2">
        <w:rPr>
          <w:rStyle w:val="Emphasis"/>
        </w:rPr>
        <w:t>multiple logics</w:t>
      </w:r>
      <w:r w:rsidRPr="00D568D2">
        <w:rPr>
          <w:rStyle w:val="StyleUnderline"/>
        </w:rPr>
        <w:t xml:space="preserve"> of slavery, genocide, and orientalist wars. As such</w:t>
      </w:r>
      <w:r w:rsidRPr="00D568D2">
        <w:rPr>
          <w:sz w:val="14"/>
        </w:rPr>
        <w:t xml:space="preserve">, she concludes that </w:t>
      </w:r>
      <w:r w:rsidRPr="00D568D2">
        <w:rPr>
          <w:rStyle w:val="StyleUnderline"/>
        </w:rPr>
        <w:t xml:space="preserve">anti-racism as a principle </w:t>
      </w:r>
      <w:r w:rsidRPr="00D568D2">
        <w:rPr>
          <w:rStyle w:val="Emphasis"/>
        </w:rPr>
        <w:t>requires a strong understanding of White supremacy as an interlinked structure of slavery, capitalism, orientalism, and genocide</w:t>
      </w:r>
      <w:r w:rsidRPr="00D568D2">
        <w:rPr>
          <w:sz w:val="14"/>
        </w:rPr>
        <w:t xml:space="preserve">. While colonized subjects are certainly not ‘commonly oppressed’, it is important to know that various modes and logics of their oppression ‘ … intersect and inform each other … ’ (Smith, 2010). </w:t>
      </w:r>
      <w:r w:rsidRPr="00D568D2">
        <w:rPr>
          <w:rStyle w:val="StyleUnderline"/>
        </w:rPr>
        <w:t>For example, different modes of colonial oppression were mobilized to ensure what Day</w:t>
      </w:r>
      <w:r w:rsidRPr="00D568D2">
        <w:rPr>
          <w:sz w:val="14"/>
        </w:rPr>
        <w:t xml:space="preserve"> (2016, p. 31) </w:t>
      </w:r>
      <w:r w:rsidRPr="00D568D2">
        <w:rPr>
          <w:rStyle w:val="StyleUnderline"/>
        </w:rPr>
        <w:t>calls the settler colonial objective of ‘expand[ing] white property,’ in this instance, by ‘[m]ixing alien labour with Indigenous land’. These differential strategies for the domination of immigrant and Indigenous subjects continue to manifest in our current political moment</w:t>
      </w:r>
      <w:r w:rsidRPr="00D568D2">
        <w:rPr>
          <w:sz w:val="14"/>
        </w:rPr>
        <w:t xml:space="preserve">. In Migration borders freedom, a monograph on the politics of border control, Geographer Harald Bauder (2016, p. 4) discusses </w:t>
      </w:r>
      <w:r w:rsidRPr="00D568D2">
        <w:rPr>
          <w:rStyle w:val="StyleUnderline"/>
        </w:rPr>
        <w:t>current migratory movements</w:t>
      </w:r>
      <w:r w:rsidRPr="00D568D2">
        <w:rPr>
          <w:sz w:val="14"/>
        </w:rPr>
        <w:t xml:space="preserve"> as </w:t>
      </w:r>
      <w:r w:rsidRPr="00D568D2">
        <w:rPr>
          <w:rStyle w:val="StyleUnderline"/>
        </w:rPr>
        <w:t>ranging from the widely documented escape from war and hunger, ‘to be with loved ones’, transportation and communicative technologies, and political developments like the fall of the iron curtain, the Arab Spring etc., to the more insidious and less visible integration of national economies and ‘corresponding growing political interdependency of countries’</w:t>
      </w:r>
      <w:r w:rsidRPr="00D568D2">
        <w:rPr>
          <w:sz w:val="14"/>
        </w:rPr>
        <w:t xml:space="preserve">. An explosive growth in the global working class over the last 30 years (a rough estimate is from 1.5 to 3 billion), largely due to the </w:t>
      </w:r>
      <w:r w:rsidRPr="00D568D2">
        <w:rPr>
          <w:rStyle w:val="StyleUnderline"/>
        </w:rPr>
        <w:t>‘accelerated dispossession’ through land and water grabs, mining and exploration, war, and even exploitation of natural disasters by nation states is also ‘at the heart of capitalist law of population’ to create the contemporary reserve army of labour</w:t>
      </w:r>
      <w:r w:rsidRPr="00D568D2">
        <w:rPr>
          <w:sz w:val="14"/>
        </w:rPr>
        <w:t xml:space="preserve"> (McNally, 2013). </w:t>
      </w:r>
      <w:r w:rsidRPr="00D568D2">
        <w:rPr>
          <w:rStyle w:val="StyleUnderline"/>
        </w:rPr>
        <w:t>Locally, aggressive importation of this largely postcolonial labour force</w:t>
      </w:r>
      <w:r w:rsidRPr="00D568D2">
        <w:rPr>
          <w:sz w:val="14"/>
        </w:rPr>
        <w:t xml:space="preserve"> (actively practised by the Canadian state, for example) </w:t>
      </w:r>
      <w:r w:rsidRPr="00D568D2">
        <w:rPr>
          <w:rStyle w:val="StyleUnderline"/>
        </w:rPr>
        <w:t xml:space="preserve">to be subsequently exploited and devalued is how the state continues to enact </w:t>
      </w:r>
      <w:r w:rsidRPr="00D568D2">
        <w:rPr>
          <w:rStyle w:val="Emphasis"/>
        </w:rPr>
        <w:t>racialized precarity</w:t>
      </w:r>
      <w:r w:rsidRPr="00D568D2">
        <w:rPr>
          <w:sz w:val="14"/>
        </w:rPr>
        <w:t xml:space="preserve">.12 As well, there is ongoing cultural and economic decimation of Indigenous people, painfully manifest in their disproportionately high representation in the criminal justice and the child welfare systems and lack of representation in echelons of power, decision-making, and privilege. As I write this essay, yet another Indigenous youth in the province of Saskatchewan in Canada, Colten Boushie, has been shot to death for trespassing into the farm owned by Gerald Stanley, a White farmer who was acquitted of all charges and walked free. Hundreds of Indigenous women and girls remain missing while a long overdue public inquiry is mired in a bureaucratic quagmire. There have been much ceremonious declarations and pledges on the part of the Canadian state to follow-up on the series of recommendations made by the Truth and Reconciliation (TRC) of Canada (TRC, 2015) to stop and redress the structural violence of the Canadian state against Indigenous families via its residential school policies, and current child protection, criminal justice, and higher education systems. Indeed, the Canadian state has started carrying out the relevant recommendations of the TRC, and yet it is doing so in ways that Dene political scientist Coulthard (2013) has critiqued as ‘scraps of recognition’. Coulthard (2016) cautions, ‘a blockage to the principle of relentless accumulation’ or a change to ‘the business as usual’ necessary for reconciliation is nowhere to be seen.13 Instead, recognition and reconciliation mask ‘a new logic of dispossession’ (see also Walia, 2015, Interview with Glen Coulthard). Further, we neglect at our own peril that record high numbers of immigrants continue to be recruited by Canada via an increasingly pro-corporation selection model (Keung, 2017). As well, while the universities are involved in actively Indigenizing the curricula,14 many (if not all) are also aggressively recruiting international students as part of a nation-wide higher education internationalization plan.15 These are but some explicit manifestations of a mode of governance that continues unabated even as I am writing about it. </w:t>
      </w:r>
      <w:r w:rsidRPr="00D568D2">
        <w:rPr>
          <w:sz w:val="14"/>
          <w:szCs w:val="14"/>
        </w:rPr>
        <w:t xml:space="preserve">What is the value of focusing on the more manifest inter-subjective relations and social hierarchies between variously colonized subjects when some of these deeper structural complexities and contradictions continue to animate the political economy of the settler society?16 As immigrants fight their marginalization, atomization, and precarity by trying to secure their future by engaging in the structures of the very state, they end up strengthening the project of settlement. As Saranillio (2013) writes in his defense of the conceptual category of Asian settler </w:t>
      </w:r>
      <w:r w:rsidRPr="00D568D2">
        <w:rPr>
          <w:sz w:val="14"/>
        </w:rPr>
        <w:t xml:space="preserve">colonialism: </w:t>
      </w:r>
      <w:r w:rsidRPr="00D568D2">
        <w:rPr>
          <w:rStyle w:val="StyleUnderline"/>
        </w:rPr>
        <w:t>While migration in and of itself does not equate to colonialism, migration to a settler colonial space, where Native land and resources are under political, ecological, and spiritual contestation, means the political agency of immigrant communities can bolster a colonial system initiated by White settlers. This is particularly so since the avenues laid out for success and empowerment are paved over native lands and sovereignty</w:t>
      </w:r>
      <w:r w:rsidRPr="00D568D2">
        <w:rPr>
          <w:sz w:val="14"/>
        </w:rPr>
        <w:t xml:space="preserve">. (Saranillio, 2013, p. 286)17 In a similar vein, Historian of Icelandic migration in Canada Laurie Bertram (in Stanley et al., 2014) writes: ‘The very process of becoming a good, successful, moral, and respectable citizen with access to the resources of the state transforms newcomers into colonialists.’ 18 </w:t>
      </w:r>
      <w:r w:rsidRPr="00D568D2">
        <w:rPr>
          <w:rStyle w:val="StyleUnderline"/>
        </w:rPr>
        <w:t>However</w:t>
      </w:r>
      <w:r w:rsidRPr="00D568D2">
        <w:rPr>
          <w:sz w:val="14"/>
        </w:rPr>
        <w:t xml:space="preserve">, Sara Ahmed’s (2014) distinction between self-care and self-indulgence in the context of marginalized people is instructive here: Perhaps we need to ask: who has enough resources not to have become resourceful? When you have less resources you might have to become more resourceful. Of course: the requirement to become more resourceful is part of the injustice of a system that distributes resources unequally. Of course: becoming resourceful is not system changing even if it can be life changing … Even if it’s system change we need … when the system does not change, when the walls come up, those hardening of history into physical barriers in the present, you have to manage; to cope. Your choices are compromised when a world is compromised. From a purely political economic perspective as well, ‘disavowing personal accumulation’ is nearly impossible in capitalism as‘the imperatives of capitalism reward it’ (McNally, 2011, p. 191).19 In her response to Bauder’s (2011) call to bridge the ‘parallax gap’ between immigrant and Indigenous issues which fell within the binarism again, Sedef Arat-Koc (in Stanley et al., 2014) touches on a similar point: </w:t>
      </w:r>
      <w:r w:rsidRPr="00D568D2">
        <w:rPr>
          <w:rStyle w:val="StyleUnderline"/>
        </w:rPr>
        <w:t>We need to remember that the need, the anxiety, and the desire to belong in a racist society may lead on the part of racialized immigrants to gestures of assimilation and support for dominant structures and ideologies of settler society … The play of xenophobia and xenophilia in nationalist discourses may, through the anxiety it produces, often ensure conformity into the dominant order on the part of immigrants. As such</w:t>
      </w:r>
      <w:r w:rsidRPr="00D568D2">
        <w:rPr>
          <w:sz w:val="14"/>
        </w:rPr>
        <w:t xml:space="preserve">, she writes, </w:t>
      </w:r>
      <w:r w:rsidRPr="00D568D2">
        <w:rPr>
          <w:rStyle w:val="StyleUnderline"/>
        </w:rPr>
        <w:t>it is important that in our accountability work for Indigenous colonization, we make the ‘useful’ distinction between White settlers and racialized immigrants. While incorporation into a racist, sexist White supremacist order is indeed not akin to freedom</w:t>
      </w:r>
      <w:r w:rsidRPr="00D568D2">
        <w:rPr>
          <w:sz w:val="14"/>
        </w:rPr>
        <w:t xml:space="preserve"> (see Walia, 2013) 20, </w:t>
      </w:r>
      <w:r w:rsidRPr="00D568D2">
        <w:rPr>
          <w:rStyle w:val="Emphasis"/>
        </w:rPr>
        <w:t>in conflating immigrant rights claims with colonial settlerhood anti-racist thought leaves immigrants and anti-racist advocates without options in the face of ongoing onslaughts of racial subjectification</w:t>
      </w:r>
      <w:r w:rsidRPr="00D568D2">
        <w:rPr>
          <w:sz w:val="14"/>
        </w:rPr>
        <w:t xml:space="preserve">. </w:t>
      </w:r>
      <w:r w:rsidRPr="00D568D2">
        <w:rPr>
          <w:rStyle w:val="StyleUnderline"/>
        </w:rPr>
        <w:t xml:space="preserve">In contrast to a dialectical thinking, what dominates is a </w:t>
      </w:r>
      <w:r w:rsidRPr="00D568D2">
        <w:rPr>
          <w:rStyle w:val="Emphasis"/>
        </w:rPr>
        <w:t>system of thought ontologizing the figures of the immigrant, Indigenous, and settler, voiding them of any constitutive link between and within themselves</w:t>
      </w:r>
      <w:r w:rsidRPr="00D568D2">
        <w:rPr>
          <w:rStyle w:val="StyleUnderline"/>
        </w:rPr>
        <w:t>, and especially in relation to White supremacist capitalism of the settler colonial variety</w:t>
      </w:r>
      <w:r w:rsidRPr="00D568D2">
        <w:rPr>
          <w:sz w:val="14"/>
        </w:rPr>
        <w:t xml:space="preserve">.21 In my attempt to work a way out of this analytical morass befitting a highly atomising late capitalist order I turn to </w:t>
      </w:r>
      <w:r w:rsidRPr="00D568D2">
        <w:rPr>
          <w:rStyle w:val="StyleUnderline"/>
        </w:rPr>
        <w:t>scholars working against the separation of political economic critique from racial, gendered, and other axes of oppression</w:t>
      </w:r>
      <w:r w:rsidRPr="00D568D2">
        <w:rPr>
          <w:sz w:val="14"/>
        </w:rPr>
        <w:t xml:space="preserve">. As such, each subsequent part of the paper </w:t>
      </w:r>
      <w:r w:rsidRPr="00D568D2">
        <w:rPr>
          <w:rStyle w:val="StyleUnderline"/>
        </w:rPr>
        <w:t xml:space="preserve">works toward bringing racialized labour back into our understanding of the dynamics of settler colonialism so as </w:t>
      </w:r>
      <w:r w:rsidRPr="00D568D2">
        <w:rPr>
          <w:rStyle w:val="Emphasis"/>
        </w:rPr>
        <w:t>not to lose sight of the capitalist colonial project of simultaneous dispossession (of Indigenous peoples) and precarious incorporation (of racialized immigrants)</w:t>
      </w:r>
      <w:r w:rsidRPr="00D568D2">
        <w:rPr>
          <w:sz w:val="14"/>
        </w:rPr>
        <w:t xml:space="preserve">. Capitalism produces and thrives on atomization and separation of human subjects (Bakan, 2008). Yet, there has been a suturing of colonial, racialized, and gendered formations from capitalist production relations in our critique (Bannerji, 2005). Bannerji considers it a manifestation of a ‘segmentation of the overall social’ (p. 145) in which the ‘key ideological building blocks of power and oppression’ have been separated into cultural (race), social (gender, patriarchy), and economic (class) phenomena instead of being ‘as altogether and all at once’ (p. 144). Sharing similar concerns with the piecemeal manner the contemporary social has come to be theorized, Bakan (2008) calls for an analysis of the historical relations between racism and capitalism (and I will add in this context, nationalism). Reorienting anti-racist critique towards what Bannerji (2005, p. 157) understands as a ‘non-fragmentary understanding of the social’, without, however, surrendering to a liberal pluralist standard of sameness, requires such a concrete and comprehensive analysis. What is the key barrier to such an analysis? In their widely critiqued article, Sharma and Wright (2008) wondered whether decolonization – instead of territorial independence – is not a larger project of freedom from oppressive relationships, and whether it could not be materialized through other, ‘more transformative and effective paths to liberation than the national sovereignty project’. 22 In her later work, Sharma (2015) suggested the separation of Indigenous justice claims from questions of land and jurisdictions, a suggestion widely critiqued as a sign of their lack of appreciation of the unique ontology of Indigenous nationhood. A detailed discussion on Indigenous nationalism and how I respond to its compelling formulation of land as not territory but relationship is material for another time and venue, and a project I am very seriously engaged with in my current scholarship. For now, I suggest we at least spend some time on the argument against rootedness and territorial belonging to see if we can make any conceptual headway toward a more tangible critique of the settler colonial as it manifests in the contemporary political order. In short, I am proposing that </w:t>
      </w:r>
      <w:r w:rsidRPr="00D568D2">
        <w:rPr>
          <w:rStyle w:val="StyleUnderline"/>
        </w:rPr>
        <w:t>a privileging of spatialized belonging underpins the notion of immigrant settlerhood and this idea should be unpacked</w:t>
      </w:r>
      <w:r w:rsidRPr="00D568D2">
        <w:rPr>
          <w:sz w:val="14"/>
        </w:rPr>
        <w:t xml:space="preserve">. The possibilities of ‘no border’ politics in anti-racist response to settler colonialism Immigrants are from somewhere else. While their pathways to the New World are various and complex, they cannot but be settlers on Indigenous land. This is a curious idea if one thinks historically about freedom of movement being ‘the oldest and also the most elementary’ of rights (Arendt, in Bauder, 2016, p. 7). Seeing movement as an anomaly emerged hand in hand with the European nation state model, introduced via the Peace of Westphalia23, strengthening through early and later industrial capitalist colonialism (Sharma, 2010), and European elite’s struggles against the anti-capitalist, anti-establishment revolutionary currents sweeping through Europe between 1200 and 1600. The modern sovereign state, armed with the White supremacist principles of the Enlightenment, was the key mechanism to contain these insurrectionary forces. Apart from the European elite’s struggle with the European working class their quest for control over their colonial Others (first in the Americas and then elsewhere) also facilitated the sovereign nation and the system of nation states we so take for granted today: Modern sovereignty emerged, then, as the concept of European reaction and European domination both within and outside its borders. They are two coextensive and complementary faces of one development: rule within Europe and European rule over the world. (Hardt &amp; Negri, 2000, p. 70) Indeed, in their history of early Atlantic colonization Historians Linebaugh and Rediker (2000, p. 28) documented the revolt of ‘the motley crew’ of sailors, slaves, pirates, women, and commoners, who, against the terrors of enclosure and coercive deployment into industrial wage labour, carried the imagination of a radically different society, demonstrating the hydra-like nature of the desire for decolonial freedom. Their frequently multiethnic solidarity was facilitated by cross-border movements, for, as a reviewer in Do or Die (2003) eloquently states: … not only slaves, sugar and tobacco travelled on the ships. News travelled too – underground news of slave revolts, of revolutions in Haiti, France and America; new ideas and new tactics. People travelled too – radicals who had stirred up trouble in England were transported overseas and spread their ideas, while travellers who had seen in the indigenous peoples of the Americas that a free life in harmony with nature was possible, brought their ideas back to Europe. This fight for an alternative to early colonial capitalism was not utopian dreaming but grounded in the experience of commoning which ‘was a living memory for many,’ more so among the African slaves and the Indigenous people of the Americas who ‘provided a clear example to the early settlers of a functioning society without the state, wageslavery, money, class divisions or exploitation’ (Linebaugh &amp; Rediker, 2000; see also Sharma &amp; Wright, 2008).24 In other words, a world divided into nation states and nationalized/spatialized identities, while dominating our imagination, is quite new and its control over people’s movement ‘took hundreds of years to come to fruition’ (Torpey, in Bauder, 2016, p. 23). Late capitalist international borders, on the other hand, are not so much about controlling movements but about zoning in ‘spatially fixed labour’ (McNally, 2013) for exploitation in Southern mass manufacturing facilities while procuring the movable labour for North in precarious, politically subjugated conditions, which then could be harnessed in the service of capital. As Sharma (2010, p. 233) simply but evocatively writes: ‘[m]any industries and economies around the world would completely collapse without the participation of non-nationals in nationalized space’ (see also Bauder, 2006; Hage, 2000; Sharma, 2006, 2012; Walia &amp; Chu, 2015). Contemporary national border is the key technology that not only allows this contradiction, but normalizes it through the notion of the sovereign state (see Anderson, Sharma, &amp; Wright, 2009). It is the key actor in the chilling drama of exploitation and racialized ordering in which the political project of migrant justice and civil rights, that Walia (2013) has rightfully critiqued as a struggle ‘to be visible and desirable within an oppressive system,’ takes shape. Therefore, </w:t>
      </w:r>
      <w:r w:rsidRPr="00D568D2">
        <w:rPr>
          <w:rStyle w:val="StyleUnderline"/>
        </w:rPr>
        <w:t xml:space="preserve">it is important for anti-racist thought to take note of the political utility of contemporary national borders in securing </w:t>
      </w:r>
      <w:r w:rsidRPr="00D568D2">
        <w:rPr>
          <w:rStyle w:val="Emphasis"/>
        </w:rPr>
        <w:t>settler futurity</w:t>
      </w:r>
      <w:r w:rsidRPr="00D568D2">
        <w:rPr>
          <w:rStyle w:val="StyleUnderline"/>
        </w:rPr>
        <w:t>. And it is here that ‘no border’ politics – with its potential to expose the tensions and contradictions between migrant organizing and Indigenous self-determination as a ‘</w:t>
      </w:r>
      <w:r w:rsidRPr="00D568D2">
        <w:rPr>
          <w:rStyle w:val="Emphasis"/>
        </w:rPr>
        <w:t>false debate</w:t>
      </w:r>
      <w:r w:rsidRPr="00D568D2">
        <w:rPr>
          <w:rStyle w:val="StyleUnderline"/>
        </w:rPr>
        <w:t>’</w:t>
      </w:r>
      <w:r w:rsidRPr="00D568D2">
        <w:rPr>
          <w:sz w:val="14"/>
        </w:rPr>
        <w:t xml:space="preserve"> (Left Turn, 2007) – </w:t>
      </w:r>
      <w:r w:rsidRPr="00D568D2">
        <w:rPr>
          <w:rStyle w:val="StyleUnderline"/>
        </w:rPr>
        <w:t>appears significant</w:t>
      </w:r>
      <w:r w:rsidRPr="00D568D2">
        <w:rPr>
          <w:sz w:val="14"/>
        </w:rPr>
        <w:t xml:space="preserve">.25 In other words, </w:t>
      </w:r>
      <w:r w:rsidRPr="00D568D2">
        <w:rPr>
          <w:rStyle w:val="StyleUnderline"/>
        </w:rPr>
        <w:t>the analytical erosion of racialized labour stems from the privileging of spatial belonging and it should be worked against</w:t>
      </w:r>
      <w:r w:rsidRPr="00D568D2">
        <w:rPr>
          <w:sz w:val="14"/>
        </w:rPr>
        <w:t xml:space="preserve">. A space between ‘place’ and ‘space’? In defense of ‘no border’ for a comprehensive critique of the contemporary settler colonial Considering the centrality (indeed non-negotiability) of a place-based politics in Indigenous self-determination, I do not make the ‘no border’ proposition flippantly. My holding spatial belonging accountable for the neglect of the materiality of labour in settler colonial theories, and advocating for a ‘no border’ political imaginary as a corrective, I must also acknowledge, is coming from a Western onto-epistemological understanding of border and nation.26 However, the stripping off of social and economic questions of land and labour exploitation and replacing those critical concerns with essentializing approaches to culture, community, and representation, have been concerning for Indigenous scholars as well. Many have critiqued the sidelining of the emergence of the Indigenous as a political response to settler colonial dispossession (Lyons, 2015; see Arat-Koc, in Stanley et al., 2014 for a brief but useful overview; see also Alfred &amp; Corntassesl, 2005 for a dynamic view of Indigeneity that does not lend itself to the state politics of recognition I mention above and which Coulthard critiqued so powerfully). Also, going back to my earlier reference to a non-fragmentary social analysis, I reiterate what I am aiming for here is </w:t>
      </w:r>
      <w:r w:rsidRPr="00D568D2">
        <w:rPr>
          <w:rStyle w:val="StyleUnderline"/>
        </w:rPr>
        <w:t xml:space="preserve">an analysis that can hold labour and land, and allied questions of dispossession and exploitation in dialectical balance/tension, while </w:t>
      </w:r>
      <w:r w:rsidRPr="00D568D2">
        <w:rPr>
          <w:rStyle w:val="Emphasis"/>
        </w:rPr>
        <w:t>not giving in to a reductionist or essentialist understanding of either mode and experience of oppression</w:t>
      </w:r>
      <w:r w:rsidRPr="00D568D2">
        <w:rPr>
          <w:sz w:val="14"/>
        </w:rPr>
        <w:t xml:space="preserve">. I invoke Marxist, feminist, and anti-racist scholar Bannerji (2005, p. 146), who, in calling for a politics beyond the economic reductionism of structural Marxism or cultural reductionism of ‘identity and fundamentalist politics,’ stated: ‘[n]either of these readings of social ontology allows us to do justice to politics for social justice. Our theoretical journey must begin somewhere else to reach another destination’. My proposal is also informed by a postcolonial disaporic experience. Unlike Indigenous peoples, the diaspora has a contested relationship with the place as they grapple with the turning of an anti-colonial imaginary of liberation into the postcolonial ‘dead-end’ (Scott, 2004, p. 1), and subsequent displacement from purported homelands. As the homeland dissolves into the flotsam and jetsam of the diaspora, rootedness and belonging start losing meaning. Indeed, who can demand to open the borders but diasporic subjects like myself who are left without a home in the traditional sense of the term? As a postcolonial Indian diasporic subject, this is my everyday and everynight struggle. Adding to this is the postcolonial decay of the Indian nation state, which is largely responsible for one of the biggest and growing diaspora in the world. The very West India fought so tirelessly to wrench free from has become its destiny. Sojourns abroad for social, economic, professional pursuits, and transnational business alliances have become the touchstone for success. Yes, the Indians are free political subjects, but, as Spivak (2013) reminds us, the failure of decolonization started the day after negotiated political freedom. On the other hand, belonging in the Indian nation state is fiercely defined along religious and ethnic lines, and a fascist state is re-writing the history of India as that of a Hindu nation. Thus, </w:t>
      </w:r>
      <w:r w:rsidRPr="00D568D2">
        <w:rPr>
          <w:rStyle w:val="StyleUnderline"/>
        </w:rPr>
        <w:t>while I appreciate the relevance for a place-based politics Indigenous sovereignty that current anti-racist thought espouses, and from which immigrant settlerhood garners its analytical currency, a hoped-for space between ‘place’ and ‘space’ based politics is what I am striving towards</w:t>
      </w:r>
      <w:r w:rsidRPr="00D568D2">
        <w:rPr>
          <w:sz w:val="14"/>
        </w:rPr>
        <w:t xml:space="preserve"> (see Coleman, 2016). This is </w:t>
      </w:r>
      <w:r w:rsidRPr="00D568D2">
        <w:rPr>
          <w:rStyle w:val="StyleUnderline"/>
        </w:rPr>
        <w:t>because I do not want to lose sight of our ‘target of critique’</w:t>
      </w:r>
      <w:r w:rsidRPr="00D568D2">
        <w:rPr>
          <w:sz w:val="14"/>
        </w:rPr>
        <w:t xml:space="preserve"> as Dhamoon (Snelgrove et al., 2014) calls it, </w:t>
      </w:r>
      <w:r w:rsidRPr="00D568D2">
        <w:rPr>
          <w:rStyle w:val="StyleUnderline"/>
        </w:rPr>
        <w:t>which is settler colonial nationalism, and which</w:t>
      </w:r>
      <w:r w:rsidRPr="00D568D2">
        <w:rPr>
          <w:sz w:val="14"/>
        </w:rPr>
        <w:t xml:space="preserve">, as I discuss above, </w:t>
      </w:r>
      <w:r w:rsidRPr="00D568D2">
        <w:rPr>
          <w:rStyle w:val="StyleUnderline"/>
        </w:rPr>
        <w:t>thrives on Western nation statist borders between sites and subjects</w:t>
      </w:r>
      <w:r w:rsidRPr="00D568D2">
        <w:rPr>
          <w:sz w:val="14"/>
        </w:rPr>
        <w:t xml:space="preserve">. As Coleman (2016) states in the epigraph to this essay </w:t>
      </w:r>
      <w:r w:rsidRPr="00D568D2">
        <w:rPr>
          <w:rStyle w:val="StyleUnderline"/>
        </w:rPr>
        <w:t>the political trajectories and objectives of diasporic and Indigenous peoples are vastly different and this difference cannot simply be wished away. How do we</w:t>
      </w:r>
      <w:r w:rsidRPr="00D568D2">
        <w:rPr>
          <w:sz w:val="14"/>
        </w:rPr>
        <w:t xml:space="preserve">, for example, </w:t>
      </w:r>
      <w:r w:rsidRPr="00D568D2">
        <w:rPr>
          <w:rStyle w:val="StyleUnderline"/>
        </w:rPr>
        <w:t>approach the very complex goal of decolonizing the settler nation in a world where people are ‘chronically mobile and routinely displaced’</w:t>
      </w:r>
      <w:r w:rsidRPr="00D568D2">
        <w:rPr>
          <w:sz w:val="14"/>
        </w:rPr>
        <w:t xml:space="preserve"> (Malkki, 1992, p. 24), </w:t>
      </w:r>
      <w:r w:rsidRPr="00D568D2">
        <w:rPr>
          <w:rStyle w:val="StyleUnderline"/>
        </w:rPr>
        <w:t>and in which the immigrant currently is a key political figure</w:t>
      </w:r>
      <w:r w:rsidRPr="00D568D2">
        <w:rPr>
          <w:sz w:val="14"/>
        </w:rPr>
        <w:t xml:space="preserve"> (Nail, 2015)</w:t>
      </w:r>
      <w:r w:rsidRPr="00D568D2">
        <w:rPr>
          <w:rStyle w:val="StyleUnderline"/>
        </w:rPr>
        <w:t>?</w:t>
      </w:r>
      <w:r w:rsidRPr="00D568D2">
        <w:rPr>
          <w:sz w:val="14"/>
        </w:rPr>
        <w:t xml:space="preserve"> I wonder whether </w:t>
      </w:r>
      <w:r w:rsidRPr="00D568D2">
        <w:rPr>
          <w:rStyle w:val="StyleUnderline"/>
        </w:rPr>
        <w:t>a framework that honours the right to move/settle to challenge capitalist colonial dispossession and the right to self-determination by centering the land in decolonizing actions offer any conceptual headway?</w:t>
      </w:r>
      <w:r w:rsidRPr="00D568D2">
        <w:rPr>
          <w:sz w:val="14"/>
        </w:rPr>
        <w:t xml:space="preserve"> I want us </w:t>
      </w:r>
      <w:r w:rsidRPr="00D568D2">
        <w:rPr>
          <w:rStyle w:val="StyleUnderline"/>
        </w:rPr>
        <w:t>to pause and consider the possibilities of bridging people’s right to mobility with their right to stay, reclaim, and take care of the land they have a genealogical, ancestral, ethical, and political relationship with/responsibility for</w:t>
      </w:r>
      <w:r w:rsidRPr="00D568D2">
        <w:rPr>
          <w:sz w:val="14"/>
        </w:rPr>
        <w:t xml:space="preserve">. In a collective interview on the Left Turn (2007) titled ‘Organizing for migrant justice and self-determination,’ some activist scholars offer the kind of comprehensive insights on capitalism, racism, and colonialism that current anti-racist literature seems to be disarticulated from, and I am suggesting, it re-engages with. Suggesting a delinking of ‘the idea of migration from settler-colonialism, which is a capitalist and colonial ideology,’ Harsha Walia forwards a non-conflictual vision of the right to freedom of movement and ‘inherent claims to land and territory’: In the ideal anti-capitalist world that I wish to live in, the borders between fighting in the homeland/fighting in exile disappear as the idea of ownership and entitlements to different spaces is eradicated. Similarly, </w:t>
      </w:r>
      <w:r w:rsidRPr="00D568D2">
        <w:rPr>
          <w:rStyle w:val="StyleUnderline"/>
        </w:rPr>
        <w:t>Jaggi Singh critiqued the presumed tension between the right to remain and freedom of movement as a ‘false debate’ since these ‘are two essential elements to the assertion of collective and individual self-determination</w:t>
      </w:r>
      <w:r w:rsidRPr="00D568D2">
        <w:rPr>
          <w:sz w:val="14"/>
        </w:rPr>
        <w:t xml:space="preserve">.’ </w:t>
      </w:r>
      <w:r w:rsidRPr="00D568D2">
        <w:rPr>
          <w:rStyle w:val="StyleUnderline"/>
        </w:rPr>
        <w:t>Nandita Sharma built on her earlier critique of anti-racist conflation of migration/mobility with settlement</w:t>
      </w:r>
      <w:r w:rsidRPr="00D568D2">
        <w:rPr>
          <w:sz w:val="14"/>
        </w:rPr>
        <w:t xml:space="preserve"> (see Sharma &amp; Wright, 2008), </w:t>
      </w:r>
      <w:r w:rsidRPr="00D568D2">
        <w:rPr>
          <w:rStyle w:val="StyleUnderline"/>
        </w:rPr>
        <w:t>stating ‘ … ideas of being “at home” are still very much racialized or nationalized.’ Alerting that such notions are ‘not only part of the Right but also, in many case, part of thinking of the most radical parts of the Left</w:t>
      </w:r>
      <w:r w:rsidRPr="00D568D2">
        <w:rPr>
          <w:sz w:val="14"/>
        </w:rPr>
        <w:t xml:space="preserve">,’ she suggested that </w:t>
      </w:r>
      <w:r w:rsidRPr="00D568D2">
        <w:rPr>
          <w:rStyle w:val="StyleUnderline"/>
        </w:rPr>
        <w:t>the romanticism of home as ‘a static idea’ forms another end of the spectrum from the xenophobic ‘everybody go home’</w:t>
      </w:r>
      <w:r w:rsidRPr="00D568D2">
        <w:rPr>
          <w:sz w:val="14"/>
        </w:rPr>
        <w:t xml:space="preserve">. 27 Thus, in posing the notion of sovereign borders as capitalist and colonial, </w:t>
      </w:r>
      <w:r w:rsidRPr="00D568D2">
        <w:rPr>
          <w:rStyle w:val="StyleUnderline"/>
        </w:rPr>
        <w:t>‘no border’ politics decouples the notion of home/belonging from specific locales and allows anti-racism to re-integrate labour into its analysis of settler colonialism while also working against the idea ‘that the social justice demands of indigenous people and migrants are inherently at odds with one another’</w:t>
      </w:r>
      <w:r w:rsidRPr="00D568D2">
        <w:rPr>
          <w:sz w:val="14"/>
        </w:rPr>
        <w:t xml:space="preserve"> (Left Turn, 2007). As Sharma (2010, pp. 232–233) powerfully contended: The main reasons for why over 190 million people engage in cross-border migration every year is global in scope and includes the expansion of capitalist social relations, particularly into rural economies … the global crisis of unemployment and underemployment, ongoing modernist projects of capitalist ‘development’ … While these processes are most often initiated by a power that is most concentrated in the Global North, migrants from the Global South are seen as the ones who are taking what is not theirs to have. Conclusion </w:t>
      </w:r>
      <w:r w:rsidRPr="00D568D2">
        <w:rPr>
          <w:rStyle w:val="StyleUnderline"/>
        </w:rPr>
        <w:t xml:space="preserve">This is </w:t>
      </w:r>
      <w:r w:rsidRPr="00D568D2">
        <w:rPr>
          <w:rStyle w:val="Emphasis"/>
        </w:rPr>
        <w:t>not an attempt to free the immigrant subject from the weight of settlerhood</w:t>
      </w:r>
      <w:r w:rsidRPr="00D568D2">
        <w:rPr>
          <w:rStyle w:val="StyleUnderline"/>
        </w:rPr>
        <w:t xml:space="preserve"> (see </w:t>
      </w:r>
      <w:r w:rsidRPr="00D568D2">
        <w:rPr>
          <w:rStyle w:val="Emphasis"/>
        </w:rPr>
        <w:t>Tuck &amp; Yang</w:t>
      </w:r>
      <w:r w:rsidRPr="00D568D2">
        <w:rPr>
          <w:sz w:val="14"/>
        </w:rPr>
        <w:t xml:space="preserve">e, </w:t>
      </w:r>
      <w:r w:rsidRPr="00D568D2">
        <w:rPr>
          <w:rStyle w:val="StyleUnderline"/>
        </w:rPr>
        <w:t>2012 on ‘</w:t>
      </w:r>
      <w:r w:rsidRPr="00D568D2">
        <w:rPr>
          <w:rStyle w:val="Emphasis"/>
        </w:rPr>
        <w:t>settler move to innocence</w:t>
      </w:r>
      <w:r w:rsidRPr="00D568D2">
        <w:rPr>
          <w:rStyle w:val="StyleUnderline"/>
        </w:rPr>
        <w:t>’)</w:t>
      </w:r>
      <w:r w:rsidRPr="00D568D2">
        <w:rPr>
          <w:sz w:val="14"/>
        </w:rPr>
        <w:t xml:space="preserve">. I tend to </w:t>
      </w:r>
      <w:r w:rsidRPr="00D568D2">
        <w:rPr>
          <w:rStyle w:val="StyleUnderline"/>
        </w:rPr>
        <w:t>agree</w:t>
      </w:r>
      <w:r w:rsidRPr="00D568D2">
        <w:rPr>
          <w:sz w:val="14"/>
        </w:rPr>
        <w:t xml:space="preserve"> with Rita Dhamoon here </w:t>
      </w:r>
      <w:r w:rsidRPr="00D568D2">
        <w:rPr>
          <w:rStyle w:val="StyleUnderline"/>
        </w:rPr>
        <w:t>that such projects shift our attention away from White supremacist capitalism and heteropatriarchy, which should be ‘our target of critique’</w:t>
      </w:r>
      <w:r w:rsidRPr="00D568D2">
        <w:rPr>
          <w:sz w:val="14"/>
        </w:rPr>
        <w:t xml:space="preserve"> (Snelgrove et al., 2014, p. 12). </w:t>
      </w:r>
      <w:r w:rsidRPr="00D568D2">
        <w:rPr>
          <w:rStyle w:val="StyleUnderline"/>
        </w:rPr>
        <w:t xml:space="preserve">However, when </w:t>
      </w:r>
      <w:r w:rsidRPr="00D568D2">
        <w:rPr>
          <w:rStyle w:val="Emphasis"/>
        </w:rPr>
        <w:t>global imperial strategies of dispossession</w:t>
      </w:r>
      <w:r w:rsidRPr="00D568D2">
        <w:rPr>
          <w:rStyle w:val="StyleUnderline"/>
        </w:rPr>
        <w:t xml:space="preserve"> followed by </w:t>
      </w:r>
      <w:r w:rsidRPr="00D568D2">
        <w:rPr>
          <w:rStyle w:val="Emphasis"/>
        </w:rPr>
        <w:t>immigrants’ material deprivation</w:t>
      </w:r>
      <w:r w:rsidRPr="00D568D2">
        <w:rPr>
          <w:rStyle w:val="StyleUnderline"/>
        </w:rPr>
        <w:t xml:space="preserve">, necessary tools for continuing the violence of settlement are </w:t>
      </w:r>
      <w:r w:rsidRPr="00D568D2">
        <w:rPr>
          <w:rStyle w:val="Emphasis"/>
        </w:rPr>
        <w:t>neglected in theorizing</w:t>
      </w:r>
      <w:r w:rsidRPr="00D568D2">
        <w:rPr>
          <w:rStyle w:val="StyleUnderline"/>
        </w:rPr>
        <w:t xml:space="preserve"> the contemporary settler colonial, </w:t>
      </w:r>
      <w:r w:rsidRPr="00D568D2">
        <w:rPr>
          <w:rStyle w:val="Emphasis"/>
        </w:rPr>
        <w:t>immigrants get visibility/recoded as settlers</w:t>
      </w:r>
      <w:r w:rsidRPr="00D568D2">
        <w:rPr>
          <w:rStyle w:val="StyleUnderline"/>
        </w:rPr>
        <w:t xml:space="preserve"> while the capitalist colonial modes of </w:t>
      </w:r>
      <w:r w:rsidRPr="00D568D2">
        <w:rPr>
          <w:rStyle w:val="Emphasis"/>
        </w:rPr>
        <w:t>dispossession</w:t>
      </w:r>
      <w:r w:rsidRPr="00D568D2">
        <w:rPr>
          <w:rStyle w:val="StyleUnderline"/>
        </w:rPr>
        <w:t xml:space="preserve">, atomization, and </w:t>
      </w:r>
      <w:r w:rsidRPr="00D568D2">
        <w:rPr>
          <w:rStyle w:val="Emphasis"/>
        </w:rPr>
        <w:t>pitting dispossessed people against each other</w:t>
      </w:r>
      <w:r w:rsidRPr="00D568D2">
        <w:rPr>
          <w:rStyle w:val="StyleUnderline"/>
        </w:rPr>
        <w:t xml:space="preserve"> recede into the background</w:t>
      </w:r>
      <w:r w:rsidRPr="00D568D2">
        <w:rPr>
          <w:sz w:val="14"/>
        </w:rPr>
        <w:t xml:space="preserve">.28 </w:t>
      </w:r>
      <w:r w:rsidRPr="00D568D2">
        <w:rPr>
          <w:rStyle w:val="StyleUnderline"/>
        </w:rPr>
        <w:t>This is why immigrant settlerhood, increasingly a status acknowledgement to be heard across progressive coalitions</w:t>
      </w:r>
      <w:r w:rsidRPr="00D568D2">
        <w:rPr>
          <w:sz w:val="14"/>
        </w:rPr>
        <w:t xml:space="preserve"> across Canada, </w:t>
      </w:r>
      <w:r w:rsidRPr="00D568D2">
        <w:rPr>
          <w:rStyle w:val="StyleUnderline"/>
        </w:rPr>
        <w:t xml:space="preserve">should not be taken as a mere practice of accountability, self-location, and/or awareness of self-location. We need to rather ask what it offers in terms of our analysis of settler colonialism, a specific mode of production that thrives on the simultaneous dispossession of Indigenous peoples and precarious resettlement of immigrants. Instead of placing structurally innately connected issues of immigrant and Indigenous rights onto separate political registers I suggest anti-racism develop a </w:t>
      </w:r>
      <w:r w:rsidRPr="00D568D2">
        <w:rPr>
          <w:rStyle w:val="Emphasis"/>
        </w:rPr>
        <w:t>more nuanced understanding</w:t>
      </w:r>
      <w:r w:rsidRPr="00D568D2">
        <w:rPr>
          <w:rStyle w:val="StyleUnderline"/>
        </w:rPr>
        <w:t xml:space="preserve"> of the contemporary settler colonial as an interlinked structure of immigration, labour exploitation, and Indigenous dispossession ‘to understand how </w:t>
      </w:r>
      <w:r w:rsidRPr="00D568D2">
        <w:rPr>
          <w:rStyle w:val="Emphasis"/>
        </w:rPr>
        <w:t>[immigrants’] racialized vulnerability and disposability supports a settler colonial project</w:t>
      </w:r>
      <w:r w:rsidRPr="00D568D2">
        <w:rPr>
          <w:rStyle w:val="StyleUnderline"/>
        </w:rPr>
        <w:t>’</w:t>
      </w:r>
      <w:r w:rsidRPr="00D568D2">
        <w:rPr>
          <w:sz w:val="14"/>
        </w:rPr>
        <w:t xml:space="preserve"> (Day, 2016, p. 21). In this regard, </w:t>
      </w:r>
      <w:r w:rsidRPr="00D568D2">
        <w:rPr>
          <w:rStyle w:val="StyleUnderline"/>
        </w:rPr>
        <w:t>Jafri’s</w:t>
      </w:r>
      <w:r w:rsidRPr="00D568D2">
        <w:rPr>
          <w:sz w:val="14"/>
        </w:rPr>
        <w:t xml:space="preserve"> (2012) </w:t>
      </w:r>
      <w:r w:rsidRPr="00D568D2">
        <w:rPr>
          <w:rStyle w:val="StyleUnderline"/>
        </w:rPr>
        <w:t xml:space="preserve">argument that </w:t>
      </w:r>
      <w:r w:rsidRPr="00D568D2">
        <w:rPr>
          <w:rStyle w:val="Emphasis"/>
        </w:rPr>
        <w:t>settlerhood is better understood ‘as a field of operations into which we become socially positioned and implicated’ rather than ‘as an object that subjects possess’</w:t>
      </w:r>
      <w:r w:rsidRPr="00D568D2">
        <w:rPr>
          <w:rStyle w:val="StyleUnderline"/>
        </w:rPr>
        <w:t xml:space="preserve"> is insightful</w:t>
      </w:r>
      <w:r w:rsidRPr="00D568D2">
        <w:rPr>
          <w:sz w:val="14"/>
        </w:rPr>
        <w:t xml:space="preserve">.29 As I bring this paper to a close these discussions and debates surrounding a decolonial future in settler states continue and is turning out to be a compendium of many subjects, crossing multiple disciplinary boundaries. My attempts to engage this subject, specifically via challenging the notion of immigrant settlerhood as a conceptual barrier to a concrete analysis, are integrally tied to my desire to be at a place of greater conceptual clarity around this multifaceted subject demanded by the history and politics of our time. For me, an immigrant settled in Canada, it is also a project that is geopolitical, onto-epistemological, and ethical. In their 2012 co-authored paper, Indigenous Education scholar Eve Tuck and self-described ‘trespasser’ scholar Wayne Yange (p. 17) write about ‘colonial equivocation,’ which happens when people oppressed by settler states collapse their experience as that of colonization and thus absolve themselves of settlerhood, as a ‘settler move to innocence.’ In a trenchant analysis positing the care of the self (in a political sense as opposed to its neoliberal, self-indulgent avatar) as akin to addressing structural inequities Sara Ahmed (2014), however, cautions us to be mindful about the role of individual responsibility and accountability in social justice: ‘And how interesting: the individual disappears at the very moment he is called into account.’ 30 She writes: ‘Calling out the individual matters, even when the system is also what is bruising … ’ I am not sure if what motivated me to delve deeper into this subject, especially examine the analytical importance of immigrant settlerhood and advocate for ‘a concrete social analysis’ (Bannerji, 2005, p. 156) that does not lose sight of the capitalist colonial simultaneities/rhythms of dispossession and resettlement, is an implicit drive for this ‘innocence’. This task of figuring out my ‘personal stake in this struggle’ (Lawrence &amp; Dua, 2005, p. 126) continues. Meanwhile, in my work on this subject, </w:t>
      </w:r>
      <w:r w:rsidRPr="00D568D2">
        <w:rPr>
          <w:rStyle w:val="StyleUnderline"/>
        </w:rPr>
        <w:t>I am aiming for, as I said, a comprehensive social ontology of the contemporary settler colonial. In such an analysis centering the settler political economy, I suggest, the aforementioned tensions between anti-racism and Indigenous self-determination will be clarified as structural conditions and internal logics of settler colonial nationalism</w:t>
      </w:r>
      <w:r w:rsidRPr="00D568D2">
        <w:rPr>
          <w:sz w:val="14"/>
        </w:rPr>
        <w:t xml:space="preserve">. Unlike Dorothy in The Wizard of Oz (Baum, 1900), I do not think our choices on the crossroads of the yellow brick lane have to be so sharply defined (see my references to Bannerji, 2005, 2015; Bakan, 2008 about the suturing of modes of oppression).31 </w:t>
      </w:r>
      <w:r w:rsidRPr="00D568D2">
        <w:rPr>
          <w:rStyle w:val="StyleUnderline"/>
        </w:rPr>
        <w:t>The project of decolonization is messier and requires the ongoing precision of our analytical thinking</w:t>
      </w:r>
      <w:r w:rsidRPr="00D568D2">
        <w:rPr>
          <w:sz w:val="14"/>
        </w:rPr>
        <w:t xml:space="preserve"> (King, 2014). </w:t>
      </w:r>
      <w:r w:rsidRPr="00D568D2">
        <w:rPr>
          <w:rStyle w:val="StyleUnderline"/>
        </w:rPr>
        <w:t xml:space="preserve">I suggest current anti-racist scholarship, while challenging us to think about the messy actualities of decolonial solidarity (that solidarity is not simply to be wished for), also </w:t>
      </w:r>
      <w:r w:rsidRPr="00D568D2">
        <w:rPr>
          <w:rStyle w:val="Emphasis"/>
        </w:rPr>
        <w:t>manifests a problematic and analytically costly decoupling of cultural and political economic considerations</w:t>
      </w:r>
      <w:r w:rsidRPr="00D568D2">
        <w:rPr>
          <w:rStyle w:val="StyleUnderline"/>
        </w:rPr>
        <w:t xml:space="preserve">. </w:t>
      </w:r>
      <w:r w:rsidRPr="00D568D2">
        <w:rPr>
          <w:rStyle w:val="Emphasis"/>
        </w:rPr>
        <w:t>Together with the essentialized understanding of home and belongingness as geographically fixed, this severance is normalizing a kind of ahistoricism that could cost anti-racism a lucid understanding of the current workings of settler colonial nationalism</w:t>
      </w:r>
      <w:r w:rsidRPr="00D568D2">
        <w:rPr>
          <w:sz w:val="14"/>
        </w:rPr>
        <w:t xml:space="preserve">. I therefore </w:t>
      </w:r>
      <w:r w:rsidRPr="00D568D2">
        <w:rPr>
          <w:rStyle w:val="StyleUnderline"/>
        </w:rPr>
        <w:t xml:space="preserve">urge anti-racist scholars to </w:t>
      </w:r>
      <w:r w:rsidRPr="00D568D2">
        <w:rPr>
          <w:rStyle w:val="Emphasis"/>
        </w:rPr>
        <w:t>move beyond the rather clean-cut binary of settler-Indigenous</w:t>
      </w:r>
      <w:r w:rsidRPr="00D568D2">
        <w:rPr>
          <w:rStyle w:val="StyleUnderline"/>
        </w:rPr>
        <w:t xml:space="preserve">, and </w:t>
      </w:r>
      <w:r w:rsidRPr="00D568D2">
        <w:rPr>
          <w:rStyle w:val="Emphasis"/>
        </w:rPr>
        <w:t>bring back racialized labour-capital-nation nexus</w:t>
      </w:r>
      <w:r w:rsidRPr="00D568D2">
        <w:rPr>
          <w:rStyle w:val="StyleUnderline"/>
        </w:rPr>
        <w:t xml:space="preserve"> into the settler colonial equation</w:t>
      </w:r>
      <w:r w:rsidRPr="00D568D2">
        <w:rPr>
          <w:sz w:val="14"/>
        </w:rPr>
        <w:t xml:space="preserve">.32 This is not to say that personal responsibility/accountability (in this context, of immigrants settling on occupied lands) does not matter or to make it ‘disappear into the collective’/structural (Ahmed, 2014), but </w:t>
      </w:r>
      <w:r w:rsidRPr="00D568D2">
        <w:rPr>
          <w:rStyle w:val="StyleUnderline"/>
        </w:rPr>
        <w:t xml:space="preserve">to alert us to the diminishing analytical significance of racialized migration and labour in anti-racist theories of settler colonialism so as to </w:t>
      </w:r>
      <w:r w:rsidRPr="00D568D2">
        <w:rPr>
          <w:rStyle w:val="Emphasis"/>
        </w:rPr>
        <w:t>avoid reproducing a binary of cultural and political economic frameworks for decolonial justice</w:t>
      </w:r>
      <w:r w:rsidRPr="00D568D2">
        <w:rPr>
          <w:sz w:val="14"/>
        </w:rPr>
        <w:t>.</w:t>
      </w:r>
    </w:p>
    <w:p w:rsidR="008705DF" w:rsidRPr="00D568D2" w:rsidRDefault="008705DF" w:rsidP="008705DF">
      <w:pPr>
        <w:pStyle w:val="Heading3"/>
        <w:rPr>
          <w:rFonts w:cs="Times New Roman"/>
        </w:rPr>
      </w:pPr>
      <w:r w:rsidRPr="00D568D2">
        <w:rPr>
          <w:rFonts w:cs="Times New Roman"/>
        </w:rPr>
        <w:t>AT: Extinction Reps Bad</w:t>
      </w:r>
    </w:p>
    <w:p w:rsidR="008705DF" w:rsidRPr="00D568D2" w:rsidRDefault="008705DF" w:rsidP="008705DF"/>
    <w:p w:rsidR="008705DF" w:rsidRPr="00D568D2" w:rsidRDefault="008705DF" w:rsidP="008705DF">
      <w:pPr>
        <w:pStyle w:val="Heading4"/>
        <w:rPr>
          <w:rFonts w:cs="Times New Roman"/>
        </w:rPr>
      </w:pPr>
      <w:r w:rsidRPr="00D568D2">
        <w:rPr>
          <w:rFonts w:cs="Times New Roman"/>
        </w:rPr>
        <w:t>Our reps identified a shared threat stemming from the settler present, the avoidance of which opens plural futures for the making – which is good</w:t>
      </w:r>
    </w:p>
    <w:p w:rsidR="008705DF" w:rsidRPr="00D568D2" w:rsidRDefault="008705DF" w:rsidP="008705DF">
      <w:r w:rsidRPr="00D568D2">
        <w:t xml:space="preserve">Joseph J.Z. </w:t>
      </w:r>
      <w:r w:rsidRPr="00D568D2">
        <w:rPr>
          <w:rStyle w:val="Style13ptBold"/>
        </w:rPr>
        <w:t>Weiss 15</w:t>
      </w:r>
      <w:r w:rsidRPr="00D568D2">
        <w:t>, Chicago anthropology PhD candidate, December, “Unsettling Futures: Haida Future-Making, Politics and Mobility in the Settler Colonial Present,” https://knowledge.uchicago.edu/bitstream/handle/11417/1121/Weiss_uchicago_0330D_13139.pdf?sequence=1&amp;isAllowed=y</w:t>
      </w:r>
    </w:p>
    <w:p w:rsidR="008705DF" w:rsidRPr="0020294E" w:rsidRDefault="008705DF" w:rsidP="008705DF">
      <w:r w:rsidRPr="00D568D2">
        <w:rPr>
          <w:sz w:val="14"/>
        </w:rPr>
        <w:t xml:space="preserve">Conclusion: “What’s next? Just guess.” Signs of the Future One of the more recent additions to the socio-landscape of Old Massett, which I noticed on a return visit in 2014, was a series of blue signs that had appeared in many of the lawns on reserve and a good few uptown. The sign was a good two feet high and emblazoned with capitalized text: UNITED AGAINST ENBRIDGE. Below the text was a picture of a salmon. The salmon and the first word, “UNITED,” were in stark, attention-grabbing white, while the other text was in black. The signs, I later discovered, were distributed for five dollars each by the “Friends of Wild Salmon,” a coalition of northern British Columbia residents – including both First Nations and non-First Nations members – working together to oppose the Enbridge Gateway Pipeline Project.1 Perhaps appropriately, then, I noticed the sign on the lawns of both Haida and non-Haida, in Old Massett, (New) Masset, and out by Towtown. The signs may have been new, but their message is one that should have become familiar to us at this point: </w:t>
      </w:r>
      <w:r w:rsidRPr="00D568D2">
        <w:rPr>
          <w:rStyle w:val="StyleUnderline"/>
        </w:rPr>
        <w:t>The people of Haida Gwaii oppose “Enbridge;” that is, The Enbridge Northern Gateway Pipelines Project</w:t>
      </w:r>
      <w:r w:rsidRPr="00D568D2">
        <w:rPr>
          <w:sz w:val="14"/>
        </w:rPr>
        <w:t xml:space="preserve">. The project, first proposed in the mid-2000s, seeks to construct two pipelines to transport crude oil and condensate from northern Alberta to Kitimat on the coast of British Columbia.2 The oil would then be transported via “super-tanker” from the coast, through the Hecate Straight that passes between the west coast and the islands of Haida Gwaii before being exported to other nations (particularly China). Enbridge has received heavy support for the project from Canada’s current Conservative government, headed by Prime Minister Stephen Harper, and in 2013 the Enbridge Joint-Review Panel – despite the words of hippies and Haida alike, alongside fierce opposition from all over the northwest coast - approved the pipelines, albeit with 209 required conditions.3 As a partnership between Canadian federal and corporate interests, the Enbridge Pipelines Project promises a future horizon of economic prosperity, one that unequivocally justifies any environmental risk in the present. </w:t>
      </w:r>
      <w:r w:rsidRPr="00D568D2">
        <w:rPr>
          <w:rStyle w:val="StyleUnderline"/>
        </w:rPr>
        <w:t>On Haida Gwaii, Enbridge presages a rather different future, one in which the unpredictable waters of the Hecade Straight all but guarantee a tanker spill. Such a spill would devastate the waters and lands of the islands and the neighbouring coastline of British Columbia, destroying the fish and poisoning the plants that currently draw on ocean waters and the animals that feed thereon</w:t>
      </w:r>
      <w:r w:rsidRPr="00D568D2">
        <w:rPr>
          <w:sz w:val="14"/>
        </w:rPr>
        <w:t xml:space="preserve">. Neither eagles nor ravens could survive, living as they do on a diet that consists primarily of marine life, a fact which </w:t>
      </w:r>
      <w:r w:rsidRPr="00D568D2">
        <w:rPr>
          <w:rStyle w:val="StyleUnderline"/>
        </w:rPr>
        <w:t>all but guarantees the disappearance of Eagles and Ravens, the Haida people whose lifeways as such are so fundamentally tied to the islands of Haida Gwaii. Haida Gwaii could no longer be home</w:t>
      </w:r>
      <w:r w:rsidRPr="00D568D2">
        <w:rPr>
          <w:sz w:val="14"/>
        </w:rPr>
        <w:t xml:space="preserve">. A song recorded in protest again Enbridge by Aboriginal artist Kinnie Starr and animated as a music video by Haidawood, </w:t>
      </w:r>
      <w:r w:rsidRPr="00D568D2">
        <w:rPr>
          <w:rStyle w:val="StyleUnderline"/>
        </w:rPr>
        <w:t>a team of Haida and non-Haida stop-motion artists and animators, makes this threat explicit, asking</w:t>
      </w:r>
      <w:r w:rsidRPr="00D568D2">
        <w:rPr>
          <w:sz w:val="14"/>
        </w:rPr>
        <w:t xml:space="preserve"> in its opening lines “</w:t>
      </w:r>
      <w:r w:rsidRPr="00D568D2">
        <w:rPr>
          <w:rStyle w:val="StyleUnderline"/>
        </w:rPr>
        <w:t>Who will save these waters</w:t>
      </w:r>
      <w:r w:rsidRPr="00D568D2">
        <w:rPr>
          <w:sz w:val="14"/>
        </w:rPr>
        <w:t xml:space="preserve">, save them for our great granddaughters, save them for our great grand-daughter’s sons, […] </w:t>
      </w:r>
      <w:r w:rsidRPr="00D568D2">
        <w:rPr>
          <w:rStyle w:val="StyleUnderline"/>
        </w:rPr>
        <w:t>save them before all is dead and gone?</w:t>
      </w:r>
      <w:r w:rsidRPr="00D568D2">
        <w:rPr>
          <w:sz w:val="14"/>
        </w:rPr>
        <w:t xml:space="preserve">”4 </w:t>
      </w:r>
      <w:r w:rsidRPr="00D568D2">
        <w:rPr>
          <w:rStyle w:val="StyleUnderline"/>
        </w:rPr>
        <w:t xml:space="preserve">This nightmare future, this future that is no future, is one that looms large over the whole of this dissertation. It is familiar because it is a reiteration of the </w:t>
      </w:r>
      <w:r w:rsidRPr="00D568D2">
        <w:rPr>
          <w:rStyle w:val="Emphasis"/>
        </w:rPr>
        <w:t>horror of ecological cataclysm</w:t>
      </w:r>
      <w:r w:rsidRPr="00D568D2">
        <w:rPr>
          <w:rStyle w:val="StyleUnderline"/>
        </w:rPr>
        <w:t xml:space="preserve"> that the CHN formed itself in opposition against, that the “hippies” risk metonymically bringing about by taking from the lands and waters without respect. But it is also familiar because in a broader sense it is </w:t>
      </w:r>
      <w:r w:rsidRPr="00D568D2">
        <w:rPr>
          <w:rStyle w:val="Emphasis"/>
        </w:rPr>
        <w:t>the future that settler colonialism attempted</w:t>
      </w:r>
      <w:r w:rsidRPr="00D568D2">
        <w:rPr>
          <w:rStyle w:val="StyleUnderline"/>
        </w:rPr>
        <w:t xml:space="preserve"> to give to Native peoples; indeed, to render as their already given destiny. This is the future of indigenous erasure, of ultimate disappearance, of a closed temporality which can only end in “</w:t>
      </w:r>
      <w:r w:rsidRPr="00D568D2">
        <w:rPr>
          <w:rStyle w:val="Emphasis"/>
        </w:rPr>
        <w:t>all dead and gone</w:t>
      </w:r>
      <w:r w:rsidRPr="00D568D2">
        <w:rPr>
          <w:rStyle w:val="StyleUnderline"/>
        </w:rPr>
        <w:t>.</w:t>
      </w:r>
      <w:r w:rsidRPr="00D568D2">
        <w:rPr>
          <w:sz w:val="14"/>
        </w:rPr>
        <w:t xml:space="preserve">” As I have also hopefully shown in each of my chapters, </w:t>
      </w:r>
      <w:r w:rsidRPr="00D568D2">
        <w:rPr>
          <w:rStyle w:val="StyleUnderline"/>
        </w:rPr>
        <w:t xml:space="preserve">however, the future of “no future” is never taken as inevitable or already determined by Haida people. The work of future-making instead </w:t>
      </w:r>
      <w:r w:rsidRPr="00D568D2">
        <w:rPr>
          <w:rStyle w:val="Emphasis"/>
        </w:rPr>
        <w:t>always acts to ward off the nightmare future</w:t>
      </w:r>
      <w:r w:rsidRPr="00D568D2">
        <w:rPr>
          <w:rStyle w:val="StyleUnderline"/>
        </w:rPr>
        <w:t xml:space="preserve"> of Haida erasure, always </w:t>
      </w:r>
      <w:r w:rsidRPr="00D568D2">
        <w:rPr>
          <w:rStyle w:val="Emphasis"/>
        </w:rPr>
        <w:t>puts in its place instead multiple possible futures</w:t>
      </w:r>
      <w:r w:rsidRPr="00D568D2">
        <w:rPr>
          <w:rStyle w:val="StyleUnderline"/>
        </w:rPr>
        <w:t xml:space="preserve"> in which Haida people continue</w:t>
      </w:r>
      <w:r w:rsidRPr="00D568D2">
        <w:rPr>
          <w:sz w:val="14"/>
        </w:rPr>
        <w:t xml:space="preserve">. Take the blue signs on the lawns of the Masset(t)s, Old and New, implicitly answering Kinnie Starr’s question with the bold declaration that the islands (will) stand “UNITED” against Enbridge. </w:t>
      </w:r>
      <w:r w:rsidRPr="00D568D2">
        <w:rPr>
          <w:rStyle w:val="StyleUnderline"/>
        </w:rPr>
        <w:t>But the social significances of these futures are never encompassed solely by the ways in which they respond to the threat of nightmare futures</w:t>
      </w:r>
      <w:r w:rsidRPr="00D568D2">
        <w:rPr>
          <w:sz w:val="14"/>
        </w:rPr>
        <w:t xml:space="preserve">. As we saw in Chapter 3, for instance, </w:t>
      </w:r>
      <w:r w:rsidRPr="00D568D2">
        <w:rPr>
          <w:rStyle w:val="StyleUnderline"/>
        </w:rPr>
        <w:t>the production of a future of Haida and non-Haida unity is considerably more complicated than the declaration of shared solidarity, speaking back to a particular history of Haida and settler relations and fantasy schemas, looking forward towards finding productive ways in which non-Haida can be integrated into Haida systems of sociality and responsibility. To speak of a future united against Enbridge is thus necessarily to speak of many other things, just as it is the case when speaking of a future of Haida return, a future of care-full leadership, or a future of traditional authority. Larger social worlds unfold out of the constitution of particular futures</w:t>
      </w:r>
      <w:r w:rsidRPr="00D568D2">
        <w:rPr>
          <w:sz w:val="14"/>
        </w:rPr>
        <w:t xml:space="preserve">. This is why, more than anything, I want to make clear in the final, concluding chapter of this dissertation that </w:t>
      </w:r>
      <w:r w:rsidRPr="00D568D2">
        <w:rPr>
          <w:rStyle w:val="StyleUnderline"/>
        </w:rPr>
        <w:t xml:space="preserve">the </w:t>
      </w:r>
      <w:r w:rsidRPr="00D568D2">
        <w:rPr>
          <w:rStyle w:val="Emphasis"/>
        </w:rPr>
        <w:t>political</w:t>
      </w:r>
      <w:r w:rsidRPr="00D568D2">
        <w:rPr>
          <w:rStyle w:val="StyleUnderline"/>
        </w:rPr>
        <w:t xml:space="preserve"> (if not the </w:t>
      </w:r>
      <w:r w:rsidRPr="00D568D2">
        <w:rPr>
          <w:rStyle w:val="Emphasis"/>
        </w:rPr>
        <w:t>existential</w:t>
      </w:r>
      <w:r w:rsidRPr="00D568D2">
        <w:rPr>
          <w:rStyle w:val="StyleUnderline"/>
        </w:rPr>
        <w:t xml:space="preserve">) </w:t>
      </w:r>
      <w:r w:rsidRPr="00D568D2">
        <w:rPr>
          <w:rStyle w:val="Emphasis"/>
        </w:rPr>
        <w:t>significance</w:t>
      </w:r>
      <w:r w:rsidRPr="00D568D2">
        <w:rPr>
          <w:rStyle w:val="StyleUnderline"/>
        </w:rPr>
        <w:t xml:space="preserve"> of Haida future-making does </w:t>
      </w:r>
      <w:r w:rsidRPr="00D568D2">
        <w:rPr>
          <w:rStyle w:val="Emphasis"/>
        </w:rPr>
        <w:t>not</w:t>
      </w:r>
      <w:r w:rsidRPr="00D568D2">
        <w:rPr>
          <w:rStyle w:val="StyleUnderline"/>
        </w:rPr>
        <w:t xml:space="preserve"> lie simply in the </w:t>
      </w:r>
      <w:r w:rsidRPr="00D568D2">
        <w:rPr>
          <w:rStyle w:val="Emphasis"/>
        </w:rPr>
        <w:t>specific ways in which individual futures respond to particular dilemmas of the settler colonial present</w:t>
      </w:r>
      <w:r w:rsidRPr="00D568D2">
        <w:rPr>
          <w:rStyle w:val="StyleUnderline"/>
        </w:rPr>
        <w:t xml:space="preserve">. Rather, what is most crucial about future-making as a way of thinking out from within the temporal brackets of settler colonialism’s deferred erasure is simply the </w:t>
      </w:r>
      <w:r w:rsidRPr="00D568D2">
        <w:rPr>
          <w:rStyle w:val="Emphasis"/>
        </w:rPr>
        <w:t>fact of future-making itself</w:t>
      </w:r>
      <w:r w:rsidRPr="00D568D2">
        <w:rPr>
          <w:rStyle w:val="StyleUnderline"/>
        </w:rPr>
        <w:t>. What matters the most is the capacity to say</w:t>
      </w:r>
      <w:r w:rsidRPr="00D568D2">
        <w:rPr>
          <w:sz w:val="14"/>
        </w:rPr>
        <w:t xml:space="preserve">, as Haida rapper Ja$e ElNino does in a guest appearance in Starr’s song, “Now expect the best from the northwest/ </w:t>
      </w:r>
      <w:r w:rsidRPr="00D568D2">
        <w:rPr>
          <w:rStyle w:val="StyleUnderline"/>
        </w:rPr>
        <w:t>What’s next?</w:t>
      </w:r>
      <w:r w:rsidRPr="00D568D2">
        <w:rPr>
          <w:sz w:val="14"/>
        </w:rPr>
        <w:t xml:space="preserve"> Just guess.” ElNino </w:t>
      </w:r>
      <w:r w:rsidRPr="00D568D2">
        <w:rPr>
          <w:rStyle w:val="StyleUnderline"/>
        </w:rPr>
        <w:t>asserts the openness of the future</w:t>
      </w:r>
      <w:r w:rsidRPr="00D568D2">
        <w:rPr>
          <w:sz w:val="14"/>
        </w:rPr>
        <w:t xml:space="preserve">, challenging his listeners to even attempt to predict the field of possibilities still to come. This does not mean, though, that this openness is unmoored. Quite the opposite, ElNino asks us to “expect the best of the northwest,” in response to the threat of Enbridge and, I think, more generally. In this spirit, in what follows I highlight the significance of location to indigenous futurity, exploring how Old Massett, its neighbouring communities along Masset Inlet, and the lands and waters of Haida Gwaii act as locations around which the very openness of Haida futures can be articulated. My discussion will be largely synthetic, reading together my previous chapters to attempt to arrive at a few conclusions for this dissertation at a whole. I begin with a discussion of Haida Gwaii, once again, as “home,” asking what it means to consider the islands as a Haida homeland (and one that requires “care” as such) in the light of the futures I have sketched out. I then draw on this to pose a few suggestions for the political anthropology of indigenous peoples and its abiding contemporary concern with sovereign rights and territoriality. Finally, I conclude by drawing out the multiple meanings of my titular phrase, “unsettling futures,” in the context of Haida futuremaking. Homeland Haida Gwaii is in at least some sense at the center of each of the futures I have discussed in this dissertation. It is the home to which Haida are expected (and expect) to return, the “cornucopia” of off-the-grid fantasy, the ongoing historical space of complex social and material relations that these fantasies elide, the perpetually at risk ecological landscape which demands (and authorizes) the CHN’s care and respect. And, as we have seen, </w:t>
      </w:r>
      <w:r w:rsidRPr="00D568D2">
        <w:rPr>
          <w:rStyle w:val="StyleUnderline"/>
        </w:rPr>
        <w:t>these various futures for the islands are not isolated from one another. Quite the opposite, futures proliferate in response to each other. The potential for non-Haida homing necessitates strategic forms of future-oriented social integration to bring these new arrivals into respectful relations with the Haida world, the nightmare non-future of ecological collapse is warded off by the attempt to constitute care-full futures under Haida control. What all these Haida futures have in common – at least as they relate to the islands - is that they work to preserve Haida Gwaii</w:t>
      </w:r>
      <w:r w:rsidRPr="00D568D2">
        <w:rPr>
          <w:sz w:val="14"/>
        </w:rPr>
        <w:t xml:space="preserve">, and the community of Old Massett in particular, </w:t>
      </w:r>
      <w:r w:rsidRPr="00D568D2">
        <w:rPr>
          <w:rStyle w:val="StyleUnderline"/>
        </w:rPr>
        <w:t>as spaces in which Haida futures remain possible</w:t>
      </w:r>
      <w:r w:rsidRPr="00D568D2">
        <w:rPr>
          <w:sz w:val="14"/>
        </w:rPr>
        <w:t xml:space="preserve">. This fact, as I have already begun to suggest in Chapter 2, might </w:t>
      </w:r>
      <w:r w:rsidRPr="00D568D2">
        <w:rPr>
          <w:rStyle w:val="StyleUnderline"/>
        </w:rPr>
        <w:t>help us to resolve</w:t>
      </w:r>
      <w:r w:rsidRPr="00D568D2">
        <w:rPr>
          <w:sz w:val="14"/>
        </w:rPr>
        <w:t xml:space="preserve"> some of James Clifford’s </w:t>
      </w:r>
      <w:r w:rsidRPr="00D568D2">
        <w:rPr>
          <w:rStyle w:val="StyleUnderline"/>
        </w:rPr>
        <w:t>dilemmas in relation to indigenous mobility</w:t>
      </w:r>
      <w:r w:rsidRPr="00D568D2">
        <w:rPr>
          <w:sz w:val="14"/>
        </w:rPr>
        <w:t xml:space="preserve">. As I pointed towards then, </w:t>
      </w:r>
      <w:r w:rsidRPr="00D568D2">
        <w:rPr>
          <w:rStyle w:val="StyleUnderline"/>
        </w:rPr>
        <w:t>the notion that “place” is significant to indigenous peoples – politically, socially, affectively, culturally – has become one of the essential components of how “indigeneity” is understood as a global phenomenon and a strategic identity from which rights claims can be advanced</w:t>
      </w:r>
      <w:r w:rsidRPr="00D568D2">
        <w:rPr>
          <w:sz w:val="14"/>
        </w:rPr>
        <w:t xml:space="preserve">. Take Article 25 of the Universal Declaration of the Rights of Indigenous Peoples: Indigenous peoples have the right to maintain and strengthen their </w:t>
      </w:r>
      <w:r w:rsidRPr="00D568D2">
        <w:rPr>
          <w:i/>
          <w:sz w:val="14"/>
        </w:rPr>
        <w:t>distinctive spiritual relationship</w:t>
      </w:r>
      <w:r w:rsidRPr="00D568D2">
        <w:rPr>
          <w:sz w:val="14"/>
        </w:rPr>
        <w:t xml:space="preserve"> with their traditionally owned or otherwise occupied and used lands, territories, waters and coastal seas and other resources and to uphold their responsibilities to future generations in this regard (Assembly 2007:10, emphasis mine). But what precisely does it mean to have a “distinctive, spiritual relationship” to a place, and who determines what might constitute that relationship? Here one of the perils of Povinelli’s “cunning of recognition,” as indigenous rights to territory become conflated with - and evaluated against - essentialized settler notions of Native ecological spirituality and/or emplacedness (cf: Raibmon 2005; Nadasdy 2003). If indigeneity thereby takes on the significance of being “rooted” in a particular place, of having certain identifiably “distinctive” cultural relationships to that place that others might lack, then the fact of indigenous mobility would indeed pose a profound dilemma for the category of indigeneity on the one hand and the capacity to make claims to territorial rights </w:t>
      </w:r>
      <w:r w:rsidRPr="00D568D2">
        <w:rPr>
          <w:i/>
          <w:sz w:val="14"/>
        </w:rPr>
        <w:t>qua</w:t>
      </w:r>
      <w:r w:rsidRPr="00D568D2">
        <w:rPr>
          <w:sz w:val="14"/>
        </w:rPr>
        <w:t xml:space="preserve"> one’s indigeneity on the other. But there is a remarkable temporal shallowness to all this. To give a representative example, the Australian state criteria for what constitutes “cultural rights to territory” that Povinelli interrogates function solely in the past and the present, mandating that Aboriginal people show continuity of occupation and of the cultural practices associated with “Aboriginal occupation” in the mind of the court in order to be recognized as possessing a rightful claim to their home territories (Povinelli 2002). </w:t>
      </w:r>
      <w:r w:rsidRPr="00D568D2">
        <w:rPr>
          <w:rStyle w:val="StyleUnderline"/>
        </w:rPr>
        <w:t>Erased in this is the possibility that a territory could be the site of departure and return, that it could have a future horizon that is flexible, subject to transformation alongside the transformations of the people(s) who call it home, without thereby necessarily losing its integrity as a rightful space of indigenous occupation. Such a possibility is not controversial for my Haida interlocutors. Rather, it has the status of an already-given certainty, community common sense - though there is without doubt much social work that goes into the production of that certainty</w:t>
      </w:r>
      <w:r w:rsidRPr="00D568D2">
        <w:rPr>
          <w:sz w:val="14"/>
        </w:rPr>
        <w:t xml:space="preserve">. What makes indigenous mobility fraught, then, might have rather more to do with the constitution of settler polities than it does with the actual practices of indigenous peoples. Consider the various ways in which we have already seen colonial authorities attempt to control Haida movement, from the forced expulsions of 19th century Victoria to the removal of Haida children from the islands for residential schools less than a century later. Consider too the manufacture of the reserves themselves, the fixing of two Haida “Bands” with their own federally determined territories, beyond which Haida people could claim no rights over land, waters, or resources (cf: Harris 2002). This is a logic of containment, of isolation. In leaving their assigned spaces, Native peoples were assumed by colonial authorities to be leaving the space of their Nativeness behind, assimilating into settler society on its terms. Indeed, this was the motivating logic of the residential schools program, which took as its premise the idea that “Indians” could always “backslide” into “savage customs” as long as they remained in their homes and with their families. Aboriginal children thus had to be brought somewhere else to learn how to join “civilized,” that is, white Christian, society (Miller 1996). Reserves could thus be rendered as the last bastions of a “weird and waning race,” to quote Scott, their inhabitants temporally foreclosed and spatially fixed. The notion that indigenous people could move without ceasing to be (or ceasing to fight for their rights to self-determination and Title to their lands) unsettles this narrative, just as does the intertwined possibility of indigenous futurity. The relationship to Haida Gwaii that we’ve seen sketched out by the Haida futures explored in this dissertation does not preclude the possibility of “distinctive spiritual relationships” between Haida and their home territories. Quite the opposite, the ineffable quality of homing alone suggests that many of my interlocutors feel a connection to their home that goes beyond the kinds of practices that are only possible on the islands, their beauty or their history. Indeed, when considered as home, when considered as a site that requires care, there is little doubt that Haida Gwaii can encompass a wide range of phenomenological, affective, social, and cultural ways of relating to its lands and waters by Haida people (and their neighbours, at times for good, at times for ill). But it is not these relations as such that encompass the totality of Haida Gwaii’s significance. Rather, what is of greatest concern to my interlocutors is the continuing future possibility that relations like that </w:t>
      </w:r>
      <w:r w:rsidRPr="00D568D2">
        <w:rPr>
          <w:i/>
          <w:sz w:val="14"/>
        </w:rPr>
        <w:t>could be</w:t>
      </w:r>
      <w:r w:rsidRPr="00D568D2">
        <w:rPr>
          <w:sz w:val="14"/>
        </w:rPr>
        <w:t xml:space="preserve"> formed, that people </w:t>
      </w:r>
      <w:r w:rsidRPr="00D568D2">
        <w:rPr>
          <w:i/>
          <w:sz w:val="14"/>
        </w:rPr>
        <w:t>could continue</w:t>
      </w:r>
      <w:r w:rsidRPr="00D568D2">
        <w:rPr>
          <w:sz w:val="14"/>
        </w:rPr>
        <w:t xml:space="preserve"> to be called home to Haida Gwaii once they’ve fully explored the world off-island, that the qualities that precisely </w:t>
      </w:r>
      <w:r w:rsidRPr="00D568D2">
        <w:rPr>
          <w:i/>
          <w:sz w:val="14"/>
        </w:rPr>
        <w:t>make</w:t>
      </w:r>
      <w:r w:rsidRPr="00D568D2">
        <w:rPr>
          <w:sz w:val="14"/>
        </w:rPr>
        <w:t xml:space="preserve"> Haida Gwaii home </w:t>
      </w:r>
      <w:r w:rsidRPr="00D568D2">
        <w:rPr>
          <w:i/>
          <w:sz w:val="14"/>
        </w:rPr>
        <w:t>could</w:t>
      </w:r>
      <w:r w:rsidRPr="00D568D2">
        <w:rPr>
          <w:sz w:val="14"/>
        </w:rPr>
        <w:t xml:space="preserve"> be preserved. This is what it means, I think, to “take care” of Haida Gwaii, to allow it to continue as a homeland for uncounted future generations. </w:t>
      </w:r>
      <w:r w:rsidRPr="00D568D2">
        <w:rPr>
          <w:rStyle w:val="StyleUnderline"/>
        </w:rPr>
        <w:t>Though they certainly emphasize the need for Haida Gwaii to be maintained as a location for Haida futurity, this does not mean that the futures we have seen expend all the possible ways in which such future forms of Haida social, material, ecological, and relational life could be formed</w:t>
      </w:r>
      <w:r w:rsidRPr="00D568D2">
        <w:rPr>
          <w:sz w:val="14"/>
        </w:rPr>
        <w:t xml:space="preserve">. Recall Ja$e ElNino’s challenge of a future so open that its possible contents can only be guessed at. </w:t>
      </w:r>
      <w:r w:rsidRPr="00D568D2">
        <w:rPr>
          <w:rStyle w:val="StyleUnderline"/>
        </w:rPr>
        <w:t>What Haida future-making demonstrates is that there are a set of potentialities which are worth protecting so that Haida people can continue to access them, to come home to them, even as continuing forms of mobility and political processes can also shape and reshape Haida social and cultural life on and off the islands</w:t>
      </w:r>
      <w:r w:rsidRPr="00D568D2">
        <w:rPr>
          <w:sz w:val="14"/>
        </w:rPr>
        <w:t xml:space="preserve">. Homeland is not a regimented place where Haida people </w:t>
      </w:r>
      <w:r w:rsidRPr="00D568D2">
        <w:rPr>
          <w:i/>
          <w:sz w:val="14"/>
        </w:rPr>
        <w:t>must</w:t>
      </w:r>
      <w:r w:rsidRPr="00D568D2">
        <w:rPr>
          <w:sz w:val="14"/>
        </w:rPr>
        <w:t xml:space="preserve"> always live in order to be authentically Haida. Rather, it is a location where they should always be able to, in their own (necessarily multiple, often contested, sometimes even contradictory) terms. Sovereignty </w:t>
      </w:r>
      <w:r w:rsidRPr="00D568D2">
        <w:rPr>
          <w:rStyle w:val="StyleUnderline"/>
        </w:rPr>
        <w:t>At the same time, there is an inescapably political dimension to the attempt to render Haida Gwaii as the homeland of a still open Haida future</w:t>
      </w:r>
      <w:r w:rsidRPr="00D568D2">
        <w:rPr>
          <w:sz w:val="14"/>
        </w:rPr>
        <w:t xml:space="preserve">. The assertion of the (located) openness of the future does not necessarily make it so. As I noted in the first part of this dissertation, </w:t>
      </w:r>
      <w:r w:rsidRPr="00D568D2">
        <w:rPr>
          <w:rStyle w:val="StyleUnderline"/>
        </w:rPr>
        <w:t>the flow of Haida departures and returns unfold in the broader context of the settler, capitalist state; indeed, they are made necessary in part by the current absence of economic opportunity</w:t>
      </w:r>
      <w:r w:rsidRPr="00D568D2">
        <w:rPr>
          <w:sz w:val="14"/>
        </w:rPr>
        <w:t xml:space="preserve"> on island, </w:t>
      </w:r>
      <w:r w:rsidRPr="00D568D2">
        <w:rPr>
          <w:rStyle w:val="StyleUnderline"/>
        </w:rPr>
        <w:t xml:space="preserve">just as the arrival of potentially threatening strangers is a result of their privileged position in the very capitalist economy they seek to escape. Constituting futures in which Haida people have the </w:t>
      </w:r>
      <w:r w:rsidRPr="00D568D2">
        <w:rPr>
          <w:rStyle w:val="Emphasis"/>
        </w:rPr>
        <w:t>freedom to engage with</w:t>
      </w:r>
      <w:r w:rsidRPr="00D568D2">
        <w:rPr>
          <w:rStyle w:val="StyleUnderline"/>
        </w:rPr>
        <w:t xml:space="preserve"> that economy (and </w:t>
      </w:r>
      <w:r w:rsidRPr="00D568D2">
        <w:rPr>
          <w:rStyle w:val="Emphasis"/>
        </w:rPr>
        <w:t>settler society</w:t>
      </w:r>
      <w:r w:rsidRPr="00D568D2">
        <w:rPr>
          <w:rStyle w:val="StyleUnderline"/>
        </w:rPr>
        <w:t xml:space="preserve"> more generally) as they see fit while retaining the capacity to come home (complicated as that process might be) also reiterates the </w:t>
      </w:r>
      <w:r w:rsidRPr="00D568D2">
        <w:rPr>
          <w:rStyle w:val="Emphasis"/>
        </w:rPr>
        <w:t>inescapability of some form of engagement with that socio-economy</w:t>
      </w:r>
      <w:r w:rsidRPr="00D568D2">
        <w:rPr>
          <w:sz w:val="14"/>
        </w:rPr>
        <w:t xml:space="preserve">. Likewise, the notion of Haida Gwaii as Haida homeland cannot be separated from current Haida struggles to assert their rights to the lands and waters of Haida Gwaii, the resources found therein, and their sovereign capacity to govern themselves and the islands in the ways they find appropriate. This is, recall, the very crux of the CHN’s own commitment to the assurance of futurity, as it is only by positioning itself as the rightful, sovereign government of the Haida Nation and its homeland of Haida Gwaii that it can adequately care for the islands and protect them from external threat. </w:t>
      </w:r>
      <w:r w:rsidRPr="00D568D2">
        <w:rPr>
          <w:rStyle w:val="StyleUnderline"/>
        </w:rPr>
        <w:t>And the continuing advance of the Enbridge project despite fierce opposition from CHN</w:t>
      </w:r>
      <w:r w:rsidRPr="00D568D2">
        <w:rPr>
          <w:sz w:val="14"/>
        </w:rPr>
        <w:t xml:space="preserve">, the Old Massett Village Council, </w:t>
      </w:r>
      <w:r w:rsidRPr="00D568D2">
        <w:rPr>
          <w:rStyle w:val="StyleUnderline"/>
        </w:rPr>
        <w:t>their Haida constituents, and the non-Haida actors with whom they are “united against Enbridge”</w:t>
      </w:r>
      <w:r w:rsidRPr="00D568D2">
        <w:rPr>
          <w:sz w:val="14"/>
        </w:rPr>
        <w:t xml:space="preserve"> (and this alongside protest all over the northwest coast) </w:t>
      </w:r>
      <w:r w:rsidRPr="00D568D2">
        <w:rPr>
          <w:rStyle w:val="StyleUnderline"/>
        </w:rPr>
        <w:t xml:space="preserve">gives the nightmare futures of environmental collapse – pushed through by corporate interests and Canadian politicians - a frightening immanence. The assertion of the openness of the future is made, in short, </w:t>
      </w:r>
      <w:r w:rsidRPr="00D568D2">
        <w:rPr>
          <w:rStyle w:val="Emphasis"/>
        </w:rPr>
        <w:t>in (and against) a context in which closures remain endemic</w:t>
      </w:r>
      <w:r w:rsidRPr="00D568D2">
        <w:rPr>
          <w:sz w:val="14"/>
        </w:rPr>
        <w:t xml:space="preserve">. </w:t>
      </w:r>
      <w:r w:rsidRPr="00D568D2">
        <w:rPr>
          <w:rStyle w:val="StyleUnderline"/>
        </w:rPr>
        <w:t xml:space="preserve">And yet, something has </w:t>
      </w:r>
      <w:r w:rsidRPr="00D568D2">
        <w:rPr>
          <w:rStyle w:val="Emphasis"/>
        </w:rPr>
        <w:t>changed</w:t>
      </w:r>
      <w:r w:rsidRPr="00D568D2">
        <w:rPr>
          <w:rStyle w:val="StyleUnderline"/>
        </w:rPr>
        <w:t xml:space="preserve"> in this landscape from the initial erasures of Native futurity</w:t>
      </w:r>
      <w:r w:rsidRPr="00D568D2">
        <w:rPr>
          <w:sz w:val="14"/>
        </w:rPr>
        <w:t xml:space="preserve"> we drew out in the first chapter. </w:t>
      </w:r>
      <w:r w:rsidRPr="00D568D2">
        <w:rPr>
          <w:rStyle w:val="StyleUnderline"/>
        </w:rPr>
        <w:t>In the narratives of colonial actors</w:t>
      </w:r>
      <w:r w:rsidRPr="00D568D2">
        <w:rPr>
          <w:sz w:val="14"/>
        </w:rPr>
        <w:t xml:space="preserve"> like Duncan Campbell Scott, </w:t>
      </w:r>
      <w:r w:rsidRPr="00D568D2">
        <w:rPr>
          <w:rStyle w:val="StyleUnderline"/>
        </w:rPr>
        <w:t xml:space="preserve">it was absolutely clear that “Indians” were disappearing because their social worlds were being superseded by more “civilized” ways of living and being, ones that these Native subjects would also, inevitably, in the end, adopt (or failing that, perish outright). There was a future. It was </w:t>
      </w:r>
      <w:r w:rsidRPr="00D568D2">
        <w:rPr>
          <w:rStyle w:val="Emphasis"/>
        </w:rPr>
        <w:t>simply a settler one</w:t>
      </w:r>
      <w:r w:rsidRPr="00D568D2">
        <w:rPr>
          <w:rStyle w:val="StyleUnderline"/>
        </w:rPr>
        <w:t xml:space="preserve">. </w:t>
      </w:r>
      <w:r w:rsidRPr="00D568D2">
        <w:rPr>
          <w:rStyle w:val="Emphasis"/>
        </w:rPr>
        <w:t>But the nightmare futures of that my Haida interlocutors ward against in their own future-making reach beyond Haida life alone</w:t>
      </w:r>
      <w:r w:rsidRPr="00D568D2">
        <w:rPr>
          <w:rStyle w:val="StyleUnderline"/>
        </w:rPr>
        <w:t xml:space="preserve">. </w:t>
      </w:r>
      <w:r w:rsidRPr="00D568D2">
        <w:rPr>
          <w:rStyle w:val="Emphasis"/>
        </w:rPr>
        <w:t>Environmental collapse</w:t>
      </w:r>
      <w:r w:rsidRPr="00D568D2">
        <w:rPr>
          <w:rStyle w:val="StyleUnderline"/>
        </w:rPr>
        <w:t xml:space="preserve">, most dramatically, </w:t>
      </w:r>
      <w:r w:rsidRPr="00D568D2">
        <w:rPr>
          <w:rStyle w:val="Emphasis"/>
        </w:rPr>
        <w:t>threatens the sustainability of all life</w:t>
      </w:r>
      <w:r w:rsidRPr="00D568D2">
        <w:rPr>
          <w:rStyle w:val="StyleUnderline"/>
        </w:rPr>
        <w:t>; toxins in the land and the waters threaten human lives regardless of their relative indigeneity, race, or gender</w:t>
      </w:r>
      <w:r w:rsidRPr="00D568D2">
        <w:rPr>
          <w:sz w:val="14"/>
        </w:rPr>
        <w:t xml:space="preserve"> (e.g. Choy 2011; Crate 2011). Put another way, </w:t>
      </w:r>
      <w:r w:rsidRPr="00D568D2">
        <w:rPr>
          <w:rStyle w:val="StyleUnderline"/>
        </w:rPr>
        <w:t xml:space="preserve">the </w:t>
      </w:r>
      <w:r w:rsidRPr="00D568D2">
        <w:rPr>
          <w:rStyle w:val="Emphasis"/>
        </w:rPr>
        <w:t>impetus</w:t>
      </w:r>
      <w:r w:rsidRPr="00D568D2">
        <w:rPr>
          <w:rStyle w:val="StyleUnderline"/>
        </w:rPr>
        <w:t xml:space="preserve"> for non-Haida (and </w:t>
      </w:r>
      <w:r w:rsidRPr="00D568D2">
        <w:rPr>
          <w:rStyle w:val="Emphasis"/>
        </w:rPr>
        <w:t>non-First Nations</w:t>
      </w:r>
      <w:r w:rsidRPr="00D568D2">
        <w:rPr>
          <w:rStyle w:val="StyleUnderline"/>
        </w:rPr>
        <w:t xml:space="preserve"> subjects more generally) to be “united against Enbridge” with their indigenous neighbours comes in no small part </w:t>
      </w:r>
      <w:r w:rsidRPr="00D568D2">
        <w:rPr>
          <w:rStyle w:val="Emphasis"/>
        </w:rPr>
        <w:t>because</w:t>
      </w:r>
      <w:r w:rsidRPr="00D568D2">
        <w:rPr>
          <w:rStyle w:val="StyleUnderline"/>
        </w:rPr>
        <w:t xml:space="preserve"> an oil spill also profoundly threatens the lives and livelihoods of </w:t>
      </w:r>
      <w:r w:rsidRPr="00D568D2">
        <w:rPr>
          <w:rStyle w:val="Emphasis"/>
        </w:rPr>
        <w:t>non-Aboriginal</w:t>
      </w:r>
      <w:r w:rsidRPr="00D568D2">
        <w:rPr>
          <w:rStyle w:val="StyleUnderline"/>
        </w:rPr>
        <w:t xml:space="preserve"> coastal residents</w:t>
      </w:r>
      <w:r w:rsidRPr="00D568D2">
        <w:rPr>
          <w:sz w:val="14"/>
        </w:rPr>
        <w:t xml:space="preserve">, a fact which Masa Takei, among others, made clear in Chapter 3. Nor is the anxiety that young people might abandon their small town to pursue economic and educational advantage in an urban context limited to reserve communities. Instead, the compulsions of capitalist economic life compel such migrations throughout the globe. </w:t>
      </w:r>
      <w:r w:rsidRPr="00D568D2">
        <w:rPr>
          <w:rStyle w:val="StyleUnderline"/>
        </w:rPr>
        <w:t xml:space="preserve">The </w:t>
      </w:r>
      <w:r w:rsidRPr="00D568D2">
        <w:rPr>
          <w:rStyle w:val="Emphasis"/>
        </w:rPr>
        <w:t>nightmare futures</w:t>
      </w:r>
      <w:r w:rsidRPr="00D568D2">
        <w:rPr>
          <w:rStyle w:val="StyleUnderline"/>
        </w:rPr>
        <w:t xml:space="preserve"> that Haida people constitute alternative futures to ward against are </w:t>
      </w:r>
      <w:r w:rsidRPr="00D568D2">
        <w:rPr>
          <w:rStyle w:val="Emphasis"/>
        </w:rPr>
        <w:t>not just future of indigenous erasure under settler colonialism</w:t>
      </w:r>
      <w:r w:rsidRPr="00D568D2">
        <w:rPr>
          <w:rStyle w:val="StyleUnderline"/>
        </w:rPr>
        <w:t xml:space="preserve">. They are </w:t>
      </w:r>
      <w:r w:rsidRPr="00D568D2">
        <w:rPr>
          <w:rStyle w:val="Emphasis"/>
        </w:rPr>
        <w:t>erasures of settler society itself</w:t>
      </w:r>
      <w:r w:rsidRPr="00D568D2">
        <w:rPr>
          <w:sz w:val="14"/>
        </w:rPr>
        <w:t xml:space="preserve">. </w:t>
      </w:r>
      <w:r w:rsidRPr="00D568D2">
        <w:rPr>
          <w:rStyle w:val="StyleUnderline"/>
        </w:rPr>
        <w:t xml:space="preserve">There is thus an </w:t>
      </w:r>
      <w:r w:rsidRPr="00D568D2">
        <w:rPr>
          <w:rStyle w:val="Emphasis"/>
        </w:rPr>
        <w:t>extraordinary political claim</w:t>
      </w:r>
      <w:r w:rsidRPr="00D568D2">
        <w:rPr>
          <w:rStyle w:val="StyleUnderline"/>
        </w:rPr>
        <w:t xml:space="preserve"> embedded in Haida future-making, a claim which </w:t>
      </w:r>
      <w:r w:rsidRPr="00D568D2">
        <w:rPr>
          <w:rStyle w:val="Emphasis"/>
        </w:rPr>
        <w:t xml:space="preserve">gains its power precisely </w:t>
      </w:r>
      <w:r w:rsidRPr="00D568D2">
        <w:rPr>
          <w:rStyle w:val="Emphasis"/>
          <w:i/>
        </w:rPr>
        <w:t>because</w:t>
      </w:r>
      <w:r w:rsidRPr="00D568D2">
        <w:rPr>
          <w:rStyle w:val="StyleUnderline"/>
        </w:rPr>
        <w:t xml:space="preserve"> Haida future-making as we have seen it does not (perhaps </w:t>
      </w:r>
      <w:r w:rsidRPr="00D568D2">
        <w:rPr>
          <w:rStyle w:val="Emphasis"/>
        </w:rPr>
        <w:t>cannot</w:t>
      </w:r>
      <w:r w:rsidRPr="00D568D2">
        <w:rPr>
          <w:rStyle w:val="StyleUnderline"/>
        </w:rPr>
        <w:t xml:space="preserve">) </w:t>
      </w:r>
      <w:r w:rsidRPr="00D568D2">
        <w:rPr>
          <w:rStyle w:val="Emphasis"/>
        </w:rPr>
        <w:t>escape from the larger field of settler-colonial determination</w:t>
      </w:r>
      <w:r w:rsidRPr="00D568D2">
        <w:rPr>
          <w:rStyle w:val="StyleUnderline"/>
        </w:rPr>
        <w:t xml:space="preserve">. Instead, in Haida future-making we find the implicit assertion that Haida people can make futures that </w:t>
      </w:r>
      <w:r w:rsidRPr="00D568D2">
        <w:rPr>
          <w:rStyle w:val="Emphasis"/>
        </w:rPr>
        <w:t xml:space="preserve">address the dilemmas of Haida </w:t>
      </w:r>
      <w:r w:rsidRPr="00D568D2">
        <w:rPr>
          <w:rStyle w:val="Emphasis"/>
          <w:i/>
        </w:rPr>
        <w:t>and</w:t>
      </w:r>
      <w:r w:rsidRPr="00D568D2">
        <w:rPr>
          <w:rStyle w:val="Emphasis"/>
        </w:rPr>
        <w:t xml:space="preserve"> settler life alike</w:t>
      </w:r>
      <w:r w:rsidRPr="00D568D2">
        <w:rPr>
          <w:rStyle w:val="StyleUnderline"/>
        </w:rPr>
        <w:t xml:space="preserve">, ones that can </w:t>
      </w:r>
      <w:r w:rsidRPr="00D568D2">
        <w:rPr>
          <w:rStyle w:val="Emphasis"/>
        </w:rPr>
        <w:t>at least “navigate</w:t>
      </w:r>
      <w:r w:rsidRPr="00D568D2">
        <w:rPr>
          <w:rStyle w:val="StyleUnderline"/>
        </w:rPr>
        <w:t>,”</w:t>
      </w:r>
      <w:r w:rsidRPr="00D568D2">
        <w:rPr>
          <w:sz w:val="14"/>
        </w:rPr>
        <w:t xml:space="preserve"> to borrow Appadurai’s phrasing, </w:t>
      </w:r>
      <w:r w:rsidRPr="00D568D2">
        <w:rPr>
          <w:rStyle w:val="Emphasis"/>
        </w:rPr>
        <w:t>towards possible futures that do not end in absolute erasure</w:t>
      </w:r>
      <w:r w:rsidRPr="00D568D2">
        <w:rPr>
          <w:rStyle w:val="StyleUnderline"/>
        </w:rPr>
        <w:t>. If</w:t>
      </w:r>
      <w:r w:rsidRPr="00D568D2">
        <w:rPr>
          <w:sz w:val="14"/>
        </w:rPr>
        <w:t xml:space="preserve"> Povinelli and Byrd are correct and </w:t>
      </w:r>
      <w:r w:rsidRPr="00D568D2">
        <w:rPr>
          <w:rStyle w:val="StyleUnderline"/>
        </w:rPr>
        <w:t xml:space="preserve">settler liberal governance makes itself possible and legitimate through a perpetual deferral of the problems of the present, then part of the power of Haida future-making is to </w:t>
      </w:r>
      <w:r w:rsidRPr="00D568D2">
        <w:rPr>
          <w:rStyle w:val="Emphasis"/>
        </w:rPr>
        <w:t>expose the threatening non-futures that might emerge out of this bracketed present</w:t>
      </w:r>
      <w:r w:rsidRPr="00D568D2">
        <w:rPr>
          <w:rStyle w:val="StyleUnderline"/>
        </w:rPr>
        <w:t>, to expose as lie the liberal promise of a good life always yet to come and to attempt to constitute alternatives</w:t>
      </w:r>
      <w:r w:rsidRPr="00D568D2">
        <w:rPr>
          <w:sz w:val="14"/>
        </w:rPr>
        <w:t xml:space="preserve">. It is no coincidence that we find this in the midst of a struggle over sovereignty. And this not just in the sense of the Council of the Haida Nation’s ongoing assertion of its sovereign right to govern the lands and waters of Haida Gwaii on behalf of all Haida people, as we saw in Chapter 5. Rather, as Joanne Barker has argued, over the course of the latter half of the twentieth century sovereignty has emerged as a: particularly valued term within indigenous scholarship and social movements and through the media of cultural production. It [is] a term around which analyses of indigenous histories and cultures were organized and whereby indigenous activists articulate their agendas for social change (Barker 2005:18). Through the assertion of sovereignty, indigenous political leaders, activists and scholars refute “the dominant notion that indigenous people [are] merely one among many ‘minority groups’ under the administration of state social service and welfare programs.” Instead, “sovereignty defines indigenous people with concrete rights to self-government, territorial integrity, and cultural autonomy under international law” (18). The trouble is, of course, that indigenous claims to sovereignty are always made within the context of colonial nation-states, ones whose own legitimacy is put at considerably risk both by the prospect of self-determining indigenous Nations (re)-emerging within their boundaries and the troubling of their own historical narratives of sovereign rights (cf: Comaroff and Comaroff 2003b). (One of these narratives, which reinterpreted indigenous lands as </w:t>
      </w:r>
      <w:r w:rsidRPr="00D568D2">
        <w:rPr>
          <w:i/>
          <w:sz w:val="14"/>
        </w:rPr>
        <w:t>terra nullius</w:t>
      </w:r>
      <w:r w:rsidRPr="00D568D2">
        <w:rPr>
          <w:sz w:val="14"/>
        </w:rPr>
        <w:t xml:space="preserve"> and thus open to occupation, we’ve encountered already in Chapter 3). Thus, while sovereignty might indeed “define” indigenous peoples with concrete rights to territorial Title and self-determination, in theory equal under international law to the states who also lay claim to their territories, that definition does not in and of itself make possible the </w:t>
      </w:r>
      <w:r w:rsidRPr="00D568D2">
        <w:rPr>
          <w:i/>
          <w:sz w:val="14"/>
        </w:rPr>
        <w:t>practice</w:t>
      </w:r>
      <w:r w:rsidRPr="00D568D2">
        <w:rPr>
          <w:sz w:val="14"/>
        </w:rPr>
        <w:t xml:space="preserve"> of this sovereignty. In this regard settler states such as Canada have shifted in their response to First Peoples’ sovereignty claims from outright rejection to a set of policies of selective recognition,5 but even the latter still positions Native nations as being subject to the authority and oversight (if not the structural forms) of the state. This means, as we have seen in Chapter 5, that indigenous governments such as the Council of the Haida Nation are in a precarious position, attempting to constitute their own sovereign authority without access to many of the conventional means of sovereignty in Western political thought – e.g., the monopoly on legitimate violence (Weber 1946), decisive authority to make and enact law (Schmitt 2005), or exclusive territorial control (Brown 2010; cf: Hobbes 1994). Alongside this precarity is the equally anxious question of whether or not sovereignty is even an appropriate analytical to center indigenous rights around precisely because it is historically a Western concept, one that had been drawn on to dispossess indigenous peoples over the course of settler colonial history (Barker 2005:18–19). (Indeed, the very next essay in Barker’s edited volume, by Mohawk scholar Taiake Alfred, categorically rejects sovereignty as an inappropriate tool for indigenous political assertions for these reasons and, also, because it draws attention away from developing and furthering “genuinely” Aboriginal political modes of thought (Alfred 2005; cf: Alfred 2009). The fact that sovereignty remains such a preeminent concept in the struggle for indigenous rights even though it is both epistemologically problematic and politically constrained has meant that there has been a recent push in both anthropology and indigenous studies to “widen” the definition of sovereignty, so that it might encompass multiple forms of indigenous social, political and legal practice outside of the conventional purview of “sovereign power” (e.g. Cattelino 2008; Richland 2011; Simpson 2000; Simpson 2014). Or, as Joanne Barker puts it: There is no fixed meaning for what </w:t>
      </w:r>
      <w:r w:rsidRPr="00D568D2">
        <w:rPr>
          <w:i/>
          <w:sz w:val="14"/>
        </w:rPr>
        <w:t>sovereignty</w:t>
      </w:r>
      <w:r w:rsidRPr="00D568D2">
        <w:rPr>
          <w:sz w:val="14"/>
        </w:rPr>
        <w:t xml:space="preserve"> is – what it means by definition, what it implies in public debate, or how it has been conceptualized in international, nation, or indigenous law. Sovereignty – and its related histories, perspectives, and identities – is embedded within the specific social relations in which it is invoked and given meaning. How and when it emerges and functions are determined by the “located” political agendas and cultural perspectives of those who rearticulate it into public debate or political document to do a specific work of opposition, invitation, or accommodation. It is no more possible to stabilize what </w:t>
      </w:r>
      <w:r w:rsidRPr="00D568D2">
        <w:rPr>
          <w:i/>
          <w:sz w:val="14"/>
        </w:rPr>
        <w:t>sovereignty</w:t>
      </w:r>
      <w:r w:rsidRPr="00D568D2">
        <w:rPr>
          <w:sz w:val="14"/>
        </w:rPr>
        <w:t xml:space="preserve"> means and how it matters to those who invoke it than it is to forget the historical and cultural embeddedness of indigenous peoples’ multiple and contradictory political perspectives and agendas for empowerment, decolonization, and social justice (Barker 2005:21, emphasis original). The opening up of sovereignty as flexible, multiple, and subject to all manner of diverse rearticulations carries particular weight (and, perhaps, ambiguity) since, as a historical concept in Western political theory, sovereignty was overwhelmingly concerned with closure. As Wendy Brown argues in her Walled States, Waning Sovereignty, the classic vision of sovereign power rests in the capacity to divide the inside from the outside, to make borders around a people – a “nation” – and separate that people from those outside it. Thus Schmitt’s “friend-enemy” distinction, for instance, or even John Locke’s consistent preoccupation with fences as a way of marking the existence of territory (Brown 2010; cf: Schmitt 1996; Locke 1988). The historical conditions of indigenous sovereignty claims in the context of settler colonialism make such absolute closures impossible for indigenous peoples. We might add, though, that their persistent presence also challenges the closure of the settler nation-state. Indeed, this is part of Brown’s point. The very fact that we see ever more spectacular performances of sovereign power on the part of contemporary nation-states – e.g., the titular “walls” that are being constructed along the borders of an increasing number of states - is a sign of the very insecurity of their political authority (Brown 2010).6 </w:t>
      </w:r>
      <w:r w:rsidRPr="00D568D2">
        <w:rPr>
          <w:rStyle w:val="StyleUnderline"/>
        </w:rPr>
        <w:t xml:space="preserve">The conditions of settler colonial sovereignty, in other words, may be rather more “open,” and thus closer to those of indigenous “nation-within-nations,” then they may at first appear. If this means, in turn, that the future of settler political life is becoming as uncertain as the future for indigenous life has always been since the advent of settlement, then this means only what we have </w:t>
      </w:r>
      <w:r w:rsidRPr="00D568D2">
        <w:rPr>
          <w:rStyle w:val="Emphasis"/>
        </w:rPr>
        <w:t>already begun to see: the dilemmas that Haida people confront in their future-making practices are also the dilemmas facing settler society</w:t>
      </w:r>
      <w:r w:rsidRPr="00D568D2">
        <w:rPr>
          <w:sz w:val="14"/>
        </w:rPr>
        <w:t xml:space="preserve">. Take Chapter 4, in which the absence of any “one” definitive governing entity compels the constitution of an aspirational framework of accountability which could, were it realized, render navigable Haida relations to the many governments that claim their loyalties. As I hinted at there, such dilemmas are not restricted to the Haida sociopolitical world; rather, they may in fact be endemic to contemporary democratic societies and the multiple forms of governance (licit and otherwise) that emerge therein. </w:t>
      </w:r>
      <w:r w:rsidRPr="00D568D2">
        <w:rPr>
          <w:rStyle w:val="StyleUnderline"/>
        </w:rPr>
        <w:t>In suggesting that there are Haida ways of refiguring a shared Haida-settler set of contemporary problematics, we might think of Haida future-making as simultaneously an instantiation of the multiple, flexible and always contingently located practices of sovereignty</w:t>
      </w:r>
      <w:r w:rsidRPr="00D568D2">
        <w:rPr>
          <w:sz w:val="14"/>
        </w:rPr>
        <w:t xml:space="preserve"> to which Barker points </w:t>
      </w:r>
      <w:r w:rsidRPr="00D568D2">
        <w:rPr>
          <w:rStyle w:val="StyleUnderline"/>
        </w:rPr>
        <w:t>and a different way of thinking about indigenous political potentiality. In the former sense, Haida future-making is without doubt concerned with carving out spaces in which Haida existence can continue, expand, and change without losing the capacity to reproduce itself as, precisely, Haida existence</w:t>
      </w:r>
      <w:r w:rsidRPr="00D568D2">
        <w:rPr>
          <w:sz w:val="14"/>
        </w:rPr>
        <w:t xml:space="preserve">. Thus the processes of homecoming we explored in Chapter 2, or Chapter 5’s explicitly political attempts to establish control over the islands for future generations. If the absence of indigenous sovereignty is the absence of the capacity of an indigenous people to (self)-determine their own futures, then the constitution of Haida futures can be seen exactly as sovereign work, whether in the overt sense of the Council of the Haida Nation’s assertions or the somewhat more implicit mode of Alice Stevens’ proposed mass adoptions. </w:t>
      </w:r>
      <w:r w:rsidRPr="00D568D2">
        <w:rPr>
          <w:rStyle w:val="StyleUnderline"/>
        </w:rPr>
        <w:t xml:space="preserve">Significant here, though, is the fact that these </w:t>
      </w:r>
      <w:r w:rsidRPr="00D568D2">
        <w:rPr>
          <w:rStyle w:val="Emphasis"/>
        </w:rPr>
        <w:t>acts of future-making carry meanings beyond their status as “responses” to the social and political dilemmas of contemporary Haida life</w:t>
      </w:r>
      <w:r w:rsidRPr="00D568D2">
        <w:rPr>
          <w:sz w:val="14"/>
        </w:rPr>
        <w:t xml:space="preserve">. Thus Alice Stevens’ adoptions bring “hippie” children into the framework of Haida kinship relations, in one sense neutralizing their potential threat, but also </w:t>
      </w:r>
      <w:r w:rsidRPr="00D568D2">
        <w:rPr>
          <w:rStyle w:val="Emphasis"/>
        </w:rPr>
        <w:t>constituting a complex new network of social relations between Haida and non-Haida whose potential significances go well beyond the protection of Haida territory and resources</w:t>
      </w:r>
      <w:r w:rsidRPr="00D568D2">
        <w:rPr>
          <w:sz w:val="14"/>
        </w:rPr>
        <w:t xml:space="preserve">; thus the Council of the Haida Nation emerges as a “state-like” governing entity through its authorizing promise to “take care” of the islands, but in so doing takes on a series of new roles in Haida political life whose full consequences remain to be seen. </w:t>
      </w:r>
      <w:r w:rsidRPr="00D568D2">
        <w:rPr>
          <w:rStyle w:val="StyleUnderline"/>
        </w:rPr>
        <w:t>If it is a sovereign action to envision an opening of possible futures for Haida people, then this very openness might also exceed the boundaries of sovereignty as a problematic for indigenous people even as it responds to them. Which is also, perhaps, why Haida futures seem so consistently to sketch out social, ecological, and political fields that encompass non-Haida; more, that are futures for Canada as well as for the Haida people living within the nation-state’s borders. Or, at least, futures that have the capacity to be so</w:t>
      </w:r>
      <w:r w:rsidRPr="00D568D2">
        <w:rPr>
          <w:sz w:val="14"/>
        </w:rPr>
        <w:t xml:space="preserve">. </w:t>
      </w:r>
      <w:r w:rsidRPr="00D568D2">
        <w:rPr>
          <w:rStyle w:val="StyleUnderline"/>
        </w:rPr>
        <w:t xml:space="preserve">What would it mean to figure an indigenous sovereignty that speaks beyond itself, one that </w:t>
      </w:r>
      <w:r w:rsidRPr="00D568D2">
        <w:rPr>
          <w:rStyle w:val="Emphasis"/>
        </w:rPr>
        <w:t>promises to invert the order of settler domination through reconfiguring the shared futures of indigenous and settler peoples</w:t>
      </w:r>
      <w:r w:rsidRPr="00D568D2">
        <w:rPr>
          <w:rStyle w:val="StyleUnderline"/>
        </w:rPr>
        <w:t>?</w:t>
      </w:r>
      <w:r w:rsidRPr="00D568D2">
        <w:rPr>
          <w:sz w:val="14"/>
        </w:rPr>
        <w:t xml:space="preserve"> </w:t>
      </w:r>
      <w:r w:rsidRPr="00D568D2">
        <w:rPr>
          <w:rStyle w:val="StyleUnderline"/>
        </w:rPr>
        <w:t>This would not be a sovereignty premised on territorial closure, or even absolute political autonomy. It would, however, decisively overturn any settler colonial anticipations of the inevitable erasure of Native peoples. Quite the opposite, it would position indigenous practices of anticipation, aspiration, certainty, and anxiety at the forefront of contemporary modes of political imagination</w:t>
      </w:r>
      <w:r w:rsidRPr="00D568D2">
        <w:rPr>
          <w:sz w:val="14"/>
        </w:rPr>
        <w:t xml:space="preserve">. Unsettling Futures </w:t>
      </w:r>
      <w:r w:rsidRPr="00D568D2">
        <w:rPr>
          <w:rStyle w:val="StyleUnderline"/>
        </w:rPr>
        <w:t xml:space="preserve">A question remains, however. Could </w:t>
      </w:r>
      <w:r w:rsidRPr="00D568D2">
        <w:rPr>
          <w:rStyle w:val="Emphasis"/>
        </w:rPr>
        <w:t>such a refiguring of the temporal and political horizon of settler and indigenous relationships remain possible even if the futures that indigenous people work to constitute remain unrealized in the settler colonial present</w:t>
      </w:r>
      <w:r w:rsidRPr="00D568D2">
        <w:rPr>
          <w:rStyle w:val="StyleUnderline"/>
        </w:rPr>
        <w:t>?</w:t>
      </w:r>
      <w:r w:rsidRPr="00D568D2">
        <w:rPr>
          <w:sz w:val="14"/>
        </w:rPr>
        <w:t xml:space="preserve"> Or, put another way, we must always be careful not to conflate a capacity </w:t>
      </w:r>
      <w:r w:rsidRPr="00D568D2">
        <w:rPr>
          <w:i/>
          <w:sz w:val="14"/>
        </w:rPr>
        <w:t>to</w:t>
      </w:r>
      <w:r w:rsidRPr="00D568D2">
        <w:rPr>
          <w:sz w:val="14"/>
        </w:rPr>
        <w:t xml:space="preserve"> form new futures for settler nation-states with the actual materializations of these futures. </w:t>
      </w:r>
      <w:r w:rsidRPr="00D568D2">
        <w:rPr>
          <w:rStyle w:val="StyleUnderline"/>
        </w:rPr>
        <w:t xml:space="preserve">The Haida futures that I have discussed, even as they promise possible ways of navigating – of restructuring, even – the settler-Haida present, remain firmly bound by the colonial constraints of this present. But perhaps the stakes here have </w:t>
      </w:r>
      <w:r w:rsidRPr="00D568D2">
        <w:rPr>
          <w:rStyle w:val="Emphasis"/>
        </w:rPr>
        <w:t>never been about overthrowing the</w:t>
      </w:r>
      <w:r w:rsidRPr="00D568D2">
        <w:rPr>
          <w:sz w:val="14"/>
        </w:rPr>
        <w:t xml:space="preserve"> Canadian </w:t>
      </w:r>
      <w:r w:rsidRPr="00D568D2">
        <w:rPr>
          <w:rStyle w:val="Emphasis"/>
        </w:rPr>
        <w:t>colonial order outright</w:t>
      </w:r>
      <w:r w:rsidRPr="00D568D2">
        <w:rPr>
          <w:rStyle w:val="StyleUnderline"/>
        </w:rPr>
        <w:t>. Rather</w:t>
      </w:r>
      <w:r w:rsidRPr="00D568D2">
        <w:rPr>
          <w:sz w:val="14"/>
        </w:rPr>
        <w:t xml:space="preserve">, what I hope this dissertation has shown is that </w:t>
      </w:r>
      <w:r w:rsidRPr="00D568D2">
        <w:rPr>
          <w:rStyle w:val="StyleUnderline"/>
        </w:rPr>
        <w:t xml:space="preserve">Haida future-making </w:t>
      </w:r>
      <w:r w:rsidRPr="00D568D2">
        <w:rPr>
          <w:rStyle w:val="Emphasis"/>
        </w:rPr>
        <w:t xml:space="preserve">has the capacity to </w:t>
      </w:r>
      <w:r w:rsidRPr="00D568D2">
        <w:rPr>
          <w:rStyle w:val="Emphasis"/>
          <w:i/>
        </w:rPr>
        <w:t>unsettle</w:t>
      </w:r>
      <w:r w:rsidRPr="00D568D2">
        <w:rPr>
          <w:rStyle w:val="Emphasis"/>
        </w:rPr>
        <w:t xml:space="preserve"> the settler colonial present</w:t>
      </w:r>
      <w:r w:rsidRPr="00D568D2">
        <w:rPr>
          <w:rStyle w:val="StyleUnderline"/>
        </w:rPr>
        <w:t>, to challenge its received categories and demonstrate how, slowly, gradually, Haida people are reconfiguring its terms through the work of producing the future</w:t>
      </w:r>
      <w:r w:rsidRPr="00D568D2">
        <w:rPr>
          <w:sz w:val="14"/>
        </w:rPr>
        <w:t xml:space="preserve">. Certainly, the sheer fact of Haida futurity should put to the lie any further notion that Haida people exist only to replicate their past or live only in the deferral of their eventual disappearance. The future is alive and well in Old Massett, although this does not meant that it is not also a site of profound anxieties. </w:t>
      </w:r>
      <w:r w:rsidRPr="00D568D2">
        <w:rPr>
          <w:rStyle w:val="StyleUnderline"/>
        </w:rPr>
        <w:t>In working to ward off</w:t>
      </w:r>
      <w:r w:rsidRPr="00D568D2">
        <w:rPr>
          <w:sz w:val="14"/>
        </w:rPr>
        <w:t xml:space="preserve"> those </w:t>
      </w:r>
      <w:r w:rsidRPr="00D568D2">
        <w:rPr>
          <w:rStyle w:val="StyleUnderline"/>
        </w:rPr>
        <w:t>anxieties through the juxtaposition of nightmare futures against their more desirable alternatives, then, Haida people unsettle the epistemological foundations of</w:t>
      </w:r>
      <w:r w:rsidRPr="00D568D2">
        <w:rPr>
          <w:sz w:val="14"/>
        </w:rPr>
        <w:t xml:space="preserve"> the </w:t>
      </w:r>
      <w:r w:rsidRPr="00D568D2">
        <w:rPr>
          <w:rStyle w:val="StyleUnderline"/>
        </w:rPr>
        <w:t>forms of settler colonialism and liberalism</w:t>
      </w:r>
      <w:r w:rsidRPr="00D568D2">
        <w:rPr>
          <w:sz w:val="14"/>
        </w:rPr>
        <w:t xml:space="preserve"> against which Byrd and Povinelli write. </w:t>
      </w:r>
      <w:r w:rsidRPr="00D568D2">
        <w:rPr>
          <w:rStyle w:val="StyleUnderline"/>
        </w:rPr>
        <w:t>At the same time</w:t>
      </w:r>
      <w:r w:rsidRPr="00D568D2">
        <w:rPr>
          <w:sz w:val="14"/>
        </w:rPr>
        <w:t xml:space="preserve"> (if you’ll pardon the pun), I think </w:t>
      </w:r>
      <w:r w:rsidRPr="00D568D2">
        <w:rPr>
          <w:rStyle w:val="StyleUnderline"/>
        </w:rPr>
        <w:t>we can see the social work that futuremaking does iteratively, as a gradual reshaping of the actual conditions of</w:t>
      </w:r>
      <w:r w:rsidRPr="00D568D2">
        <w:rPr>
          <w:sz w:val="14"/>
        </w:rPr>
        <w:t xml:space="preserve"> Canadian </w:t>
      </w:r>
      <w:r w:rsidRPr="00D568D2">
        <w:rPr>
          <w:rStyle w:val="StyleUnderline"/>
        </w:rPr>
        <w:t>society</w:t>
      </w:r>
      <w:r w:rsidRPr="00D568D2">
        <w:rPr>
          <w:sz w:val="14"/>
        </w:rPr>
        <w:t xml:space="preserve">. Here I borrow Judith Butler’s suggestion, following Foucault, that the regulatory norms of society function only through their consistent and unstable reiteration (and materialization) in everyday social life.7 From this perspective, </w:t>
      </w:r>
      <w:r w:rsidRPr="00D568D2">
        <w:rPr>
          <w:rStyle w:val="StyleUnderline"/>
        </w:rPr>
        <w:t xml:space="preserve">the ways in which Haida people </w:t>
      </w:r>
      <w:r w:rsidRPr="00D568D2">
        <w:rPr>
          <w:rStyle w:val="Emphasis"/>
        </w:rPr>
        <w:t>work within and even reiterate the constraints and demands of</w:t>
      </w:r>
      <w:r w:rsidRPr="00D568D2">
        <w:rPr>
          <w:sz w:val="14"/>
        </w:rPr>
        <w:t xml:space="preserve"> Canadian </w:t>
      </w:r>
      <w:r w:rsidRPr="00D568D2">
        <w:rPr>
          <w:rStyle w:val="Emphasis"/>
        </w:rPr>
        <w:t>settler mainstream society</w:t>
      </w:r>
      <w:r w:rsidRPr="00D568D2">
        <w:rPr>
          <w:rStyle w:val="StyleUnderline"/>
        </w:rPr>
        <w:t xml:space="preserve"> can </w:t>
      </w:r>
      <w:r w:rsidRPr="00D568D2">
        <w:rPr>
          <w:rStyle w:val="Emphasis"/>
        </w:rPr>
        <w:t xml:space="preserve">also slowly and strategically </w:t>
      </w:r>
      <w:r w:rsidRPr="00D568D2">
        <w:rPr>
          <w:rStyle w:val="Emphasis"/>
          <w:i/>
        </w:rPr>
        <w:t>shift</w:t>
      </w:r>
      <w:r w:rsidRPr="00D568D2">
        <w:rPr>
          <w:rStyle w:val="Emphasis"/>
        </w:rPr>
        <w:t xml:space="preserve"> those very constraints and demands, materializing a</w:t>
      </w:r>
      <w:r w:rsidRPr="00D568D2">
        <w:rPr>
          <w:sz w:val="14"/>
        </w:rPr>
        <w:t xml:space="preserve"> HaidaCanadian </w:t>
      </w:r>
      <w:r w:rsidRPr="00D568D2">
        <w:rPr>
          <w:rStyle w:val="Emphasis"/>
        </w:rPr>
        <w:t>future that might in fact be quite different from the present even as it does not ever fully “escape” from its dilemmas</w:t>
      </w:r>
      <w:r w:rsidRPr="00D568D2">
        <w:rPr>
          <w:sz w:val="14"/>
        </w:rPr>
        <w:t xml:space="preserve">. Perhaps </w:t>
      </w:r>
      <w:r w:rsidRPr="00D568D2">
        <w:rPr>
          <w:rStyle w:val="StyleUnderline"/>
        </w:rPr>
        <w:t xml:space="preserve">the most unsettling potential of all here lies simply in the ways in which Haida people </w:t>
      </w:r>
      <w:r w:rsidRPr="00D568D2">
        <w:rPr>
          <w:rStyle w:val="Emphasis"/>
        </w:rPr>
        <w:t>incorporate the conditions of the settler colonial present as being paths towards Haida futures</w:t>
      </w:r>
      <w:r w:rsidRPr="00D568D2">
        <w:rPr>
          <w:rStyle w:val="StyleUnderline"/>
        </w:rPr>
        <w:t>. Not vanished, or vanquished. Ongoing</w:t>
      </w:r>
      <w:r w:rsidRPr="00D568D2">
        <w:rPr>
          <w:sz w:val="14"/>
        </w:rPr>
        <w:t>.</w:t>
      </w:r>
      <w:r w:rsidRPr="0020294E">
        <w:rPr>
          <w:sz w:val="14"/>
        </w:rPr>
        <w:t xml:space="preserve"> </w:t>
      </w:r>
    </w:p>
    <w:p w:rsidR="008705DF" w:rsidRPr="0020294E" w:rsidRDefault="008705DF" w:rsidP="008705DF"/>
    <w:p w:rsidR="00B07576" w:rsidRPr="00B07576" w:rsidRDefault="00B07576" w:rsidP="00B07576"/>
    <w:p w:rsidR="00685DFE" w:rsidRPr="00685DFE" w:rsidRDefault="00685DFE" w:rsidP="00685DFE"/>
    <w:p w:rsidR="00685DFE" w:rsidRPr="00685DFE" w:rsidRDefault="00685DFE" w:rsidP="00685DFE"/>
    <w:p w:rsidR="00685DFE" w:rsidRDefault="00685DFE" w:rsidP="00685DFE"/>
    <w:p w:rsidR="00685DFE" w:rsidRPr="00685DFE" w:rsidRDefault="00685DFE" w:rsidP="00685DFE"/>
    <w:sectPr w:rsidR="00685DFE" w:rsidRPr="00685D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9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20178278000"/>
    <w:docVar w:name="VerbatimVersion" w:val="5.1"/>
  </w:docVars>
  <w:rsids>
    <w:rsidRoot w:val="00352786"/>
    <w:rsid w:val="000139A3"/>
    <w:rsid w:val="00100833"/>
    <w:rsid w:val="00104529"/>
    <w:rsid w:val="00105942"/>
    <w:rsid w:val="00107396"/>
    <w:rsid w:val="00144A4C"/>
    <w:rsid w:val="00176AB0"/>
    <w:rsid w:val="00177B7D"/>
    <w:rsid w:val="0018322D"/>
    <w:rsid w:val="001B5776"/>
    <w:rsid w:val="001E527A"/>
    <w:rsid w:val="001F78CE"/>
    <w:rsid w:val="00251FC7"/>
    <w:rsid w:val="00273FA2"/>
    <w:rsid w:val="002855A7"/>
    <w:rsid w:val="002B146A"/>
    <w:rsid w:val="002B5E17"/>
    <w:rsid w:val="00315690"/>
    <w:rsid w:val="00316B75"/>
    <w:rsid w:val="00325646"/>
    <w:rsid w:val="003460F2"/>
    <w:rsid w:val="00352786"/>
    <w:rsid w:val="0038158C"/>
    <w:rsid w:val="003902BA"/>
    <w:rsid w:val="003A09E2"/>
    <w:rsid w:val="00407037"/>
    <w:rsid w:val="004605D6"/>
    <w:rsid w:val="004C007D"/>
    <w:rsid w:val="004C60E8"/>
    <w:rsid w:val="004E3579"/>
    <w:rsid w:val="004E728B"/>
    <w:rsid w:val="004F39E0"/>
    <w:rsid w:val="00537BD5"/>
    <w:rsid w:val="0057268A"/>
    <w:rsid w:val="005D0DDD"/>
    <w:rsid w:val="005D2912"/>
    <w:rsid w:val="006065BD"/>
    <w:rsid w:val="00612AD9"/>
    <w:rsid w:val="00645FA9"/>
    <w:rsid w:val="00647866"/>
    <w:rsid w:val="00665003"/>
    <w:rsid w:val="00685DFE"/>
    <w:rsid w:val="006A2AD0"/>
    <w:rsid w:val="006C2375"/>
    <w:rsid w:val="006D4ECC"/>
    <w:rsid w:val="00722258"/>
    <w:rsid w:val="007243E5"/>
    <w:rsid w:val="007410C1"/>
    <w:rsid w:val="00766EA0"/>
    <w:rsid w:val="007A2226"/>
    <w:rsid w:val="007F5B66"/>
    <w:rsid w:val="00823A1C"/>
    <w:rsid w:val="00845B9D"/>
    <w:rsid w:val="00860984"/>
    <w:rsid w:val="008705DF"/>
    <w:rsid w:val="008B3ECB"/>
    <w:rsid w:val="008B4E85"/>
    <w:rsid w:val="008C1B2E"/>
    <w:rsid w:val="008E1494"/>
    <w:rsid w:val="0091627E"/>
    <w:rsid w:val="0097032B"/>
    <w:rsid w:val="009D2EAD"/>
    <w:rsid w:val="009D54B2"/>
    <w:rsid w:val="009E1922"/>
    <w:rsid w:val="009F7ED2"/>
    <w:rsid w:val="00A275F7"/>
    <w:rsid w:val="00A93661"/>
    <w:rsid w:val="00A95652"/>
    <w:rsid w:val="00AC0AB8"/>
    <w:rsid w:val="00B07576"/>
    <w:rsid w:val="00B33C6D"/>
    <w:rsid w:val="00B4508F"/>
    <w:rsid w:val="00B55AD5"/>
    <w:rsid w:val="00B8057C"/>
    <w:rsid w:val="00BD6238"/>
    <w:rsid w:val="00BF593B"/>
    <w:rsid w:val="00BF773A"/>
    <w:rsid w:val="00BF7E81"/>
    <w:rsid w:val="00C13773"/>
    <w:rsid w:val="00C17CC8"/>
    <w:rsid w:val="00C5033B"/>
    <w:rsid w:val="00C83417"/>
    <w:rsid w:val="00C9604F"/>
    <w:rsid w:val="00CA19AA"/>
    <w:rsid w:val="00CC5298"/>
    <w:rsid w:val="00CD736E"/>
    <w:rsid w:val="00CD798D"/>
    <w:rsid w:val="00CE161E"/>
    <w:rsid w:val="00CF59A8"/>
    <w:rsid w:val="00D325A9"/>
    <w:rsid w:val="00D36A8A"/>
    <w:rsid w:val="00D568D2"/>
    <w:rsid w:val="00D61409"/>
    <w:rsid w:val="00D6691E"/>
    <w:rsid w:val="00D71170"/>
    <w:rsid w:val="00DA1C92"/>
    <w:rsid w:val="00DA25D4"/>
    <w:rsid w:val="00DA6538"/>
    <w:rsid w:val="00DC221E"/>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556240-AEE4-4053-B0D3-975261A09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568D2"/>
    <w:rPr>
      <w:rFonts w:ascii="Times New Roman" w:hAnsi="Times New Roman" w:cs="Times New Roman"/>
      <w:sz w:val="20"/>
    </w:rPr>
  </w:style>
  <w:style w:type="paragraph" w:styleId="Heading1">
    <w:name w:val="heading 1"/>
    <w:aliases w:val="Pocket"/>
    <w:basedOn w:val="Normal"/>
    <w:next w:val="Normal"/>
    <w:link w:val="Heading1Char"/>
    <w:qFormat/>
    <w:rsid w:val="00D568D2"/>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568D2"/>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
    <w:basedOn w:val="Normal"/>
    <w:next w:val="Normal"/>
    <w:link w:val="Heading3Char"/>
    <w:uiPriority w:val="2"/>
    <w:unhideWhenUsed/>
    <w:qFormat/>
    <w:rsid w:val="00D568D2"/>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TAG,no read,No Spacing211,No Spacing12,No Spacing2111,No Spacing4,No Spacing11111,No Spacing5,No Spacing21,Card,Tags,tags,No Spacing1111,ta"/>
    <w:basedOn w:val="Normal"/>
    <w:next w:val="Normal"/>
    <w:link w:val="Heading4Char"/>
    <w:uiPriority w:val="3"/>
    <w:unhideWhenUsed/>
    <w:qFormat/>
    <w:rsid w:val="00D568D2"/>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D568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68D2"/>
  </w:style>
  <w:style w:type="character" w:customStyle="1" w:styleId="Heading1Char">
    <w:name w:val="Heading 1 Char"/>
    <w:aliases w:val="Pocket Char"/>
    <w:basedOn w:val="DefaultParagraphFont"/>
    <w:link w:val="Heading1"/>
    <w:rsid w:val="00D568D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568D2"/>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D568D2"/>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TAG Char,no read Char,No Spacing211 Char,No Spacing12 Char,No Spacing2111 Char"/>
    <w:basedOn w:val="DefaultParagraphFont"/>
    <w:link w:val="Heading4"/>
    <w:uiPriority w:val="3"/>
    <w:rsid w:val="00D568D2"/>
    <w:rPr>
      <w:rFonts w:ascii="Times New Roman" w:eastAsiaTheme="majorEastAsia" w:hAnsi="Times New Roman" w:cstheme="majorBidi"/>
      <w:b/>
      <w:iCs/>
      <w:sz w:val="24"/>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s"/>
    <w:basedOn w:val="DefaultParagraphFont"/>
    <w:link w:val="textbold"/>
    <w:uiPriority w:val="7"/>
    <w:qFormat/>
    <w:rsid w:val="00D568D2"/>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568D2"/>
    <w:rPr>
      <w:b/>
      <w:bCs/>
      <w:sz w:val="20"/>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cite,Bo,B"/>
    <w:basedOn w:val="DefaultParagraphFont"/>
    <w:uiPriority w:val="6"/>
    <w:qFormat/>
    <w:rsid w:val="00D568D2"/>
    <w:rPr>
      <w:b w:val="0"/>
      <w:sz w:val="20"/>
      <w:u w:val="single"/>
    </w:rPr>
  </w:style>
  <w:style w:type="character" w:styleId="Hyperlink">
    <w:name w:val="Hyperlink"/>
    <w:aliases w:val="heading 1 (block title),Important,Read,Card Text,Internet Link,Analytic Text"/>
    <w:basedOn w:val="DefaultParagraphFont"/>
    <w:uiPriority w:val="99"/>
    <w:unhideWhenUsed/>
    <w:rsid w:val="00D568D2"/>
    <w:rPr>
      <w:color w:val="auto"/>
      <w:u w:val="none"/>
    </w:rPr>
  </w:style>
  <w:style w:type="character" w:styleId="FollowedHyperlink">
    <w:name w:val="FollowedHyperlink"/>
    <w:basedOn w:val="DefaultParagraphFont"/>
    <w:uiPriority w:val="99"/>
    <w:semiHidden/>
    <w:unhideWhenUsed/>
    <w:rsid w:val="00D568D2"/>
    <w:rPr>
      <w:color w:val="auto"/>
      <w:u w:val="none"/>
    </w:rPr>
  </w:style>
  <w:style w:type="paragraph" w:customStyle="1" w:styleId="textbold">
    <w:name w:val="text bold"/>
    <w:basedOn w:val="Normal"/>
    <w:link w:val="Emphasis"/>
    <w:uiPriority w:val="7"/>
    <w:qFormat/>
    <w:rsid w:val="00685DFE"/>
    <w:pPr>
      <w:ind w:left="720"/>
      <w:jc w:val="both"/>
    </w:pPr>
    <w:rPr>
      <w:b/>
      <w:iCs/>
      <w:u w:val="single"/>
    </w:rPr>
  </w:style>
  <w:style w:type="paragraph" w:customStyle="1" w:styleId="CiteSpacing">
    <w:name w:val="Cite Spacing"/>
    <w:basedOn w:val="Normal"/>
    <w:uiPriority w:val="4"/>
    <w:qFormat/>
    <w:rsid w:val="00A275F7"/>
    <w:pPr>
      <w:spacing w:before="60" w:after="60"/>
    </w:pPr>
  </w:style>
  <w:style w:type="paragraph" w:customStyle="1" w:styleId="Emphasis1">
    <w:name w:val="Emphasis1"/>
    <w:basedOn w:val="Normal"/>
    <w:autoRedefine/>
    <w:uiPriority w:val="7"/>
    <w:qFormat/>
    <w:rsid w:val="008705DF"/>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col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45FB2B-2411-436B-91B7-4D3DA56FA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239</TotalTime>
  <Pages>1</Pages>
  <Words>64771</Words>
  <Characters>369196</Characters>
  <Application>Microsoft Office Word</Application>
  <DocSecurity>0</DocSecurity>
  <Lines>3076</Lines>
  <Paragraphs>866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dc:creator>
  <cp:keywords>5.1.1</cp:keywords>
  <dc:description/>
  <cp:lastModifiedBy>Garrett, Lincoln D</cp:lastModifiedBy>
  <cp:revision>3</cp:revision>
  <dcterms:created xsi:type="dcterms:W3CDTF">2018-07-27T15:40:00Z</dcterms:created>
  <dcterms:modified xsi:type="dcterms:W3CDTF">2018-07-28T14:26:00Z</dcterms:modified>
</cp:coreProperties>
</file>