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35AD971" w14:textId="77777777" w:rsidR="00E42E4C" w:rsidRPr="00F53BB2" w:rsidRDefault="00272382" w:rsidP="00272382">
      <w:pPr>
        <w:pStyle w:val="Heading1"/>
        <w:rPr>
          <w:rFonts w:cs="Calibri"/>
        </w:rPr>
      </w:pPr>
      <w:r w:rsidRPr="00F53BB2">
        <w:rPr>
          <w:rFonts w:cs="Calibri"/>
        </w:rPr>
        <w:t>AT Settlerism</w:t>
      </w:r>
    </w:p>
    <w:p w14:paraId="7F54C67F" w14:textId="77777777" w:rsidR="00272382" w:rsidRPr="00F53BB2" w:rsidRDefault="00272382" w:rsidP="00B32B0B">
      <w:pPr>
        <w:pStyle w:val="Heading2"/>
      </w:pPr>
      <w:r w:rsidRPr="00F53BB2">
        <w:t>Generic</w:t>
      </w:r>
    </w:p>
    <w:p w14:paraId="724FFF7A" w14:textId="77777777" w:rsidR="006659D3" w:rsidRPr="00F53BB2" w:rsidRDefault="00742E64" w:rsidP="00742E64">
      <w:pPr>
        <w:pStyle w:val="Heading3"/>
      </w:pPr>
      <w:r>
        <w:t>Overgeneralized</w:t>
      </w:r>
    </w:p>
    <w:p w14:paraId="0208E994" w14:textId="77777777" w:rsidR="006659D3" w:rsidRPr="00F53BB2" w:rsidRDefault="006659D3" w:rsidP="006659D3">
      <w:pPr>
        <w:pStyle w:val="Heading4"/>
        <w:rPr>
          <w:rFonts w:cs="Calibri"/>
        </w:rPr>
      </w:pPr>
      <w:r w:rsidRPr="00F53BB2">
        <w:rPr>
          <w:rFonts w:cs="Calibri"/>
        </w:rPr>
        <w:t xml:space="preserve">Giving settler colonialism such extreme explanatory power makes it analytically useless </w:t>
      </w:r>
    </w:p>
    <w:p w14:paraId="2AF588CA" w14:textId="77777777" w:rsidR="006659D3" w:rsidRPr="00F53BB2" w:rsidRDefault="006659D3" w:rsidP="006659D3">
      <w:pPr>
        <w:rPr>
          <w:rFonts w:cs="Calibri"/>
        </w:rPr>
      </w:pPr>
      <w:r w:rsidRPr="00F53BB2">
        <w:rPr>
          <w:rStyle w:val="Style13ptBold"/>
          <w:rFonts w:cs="Calibri"/>
        </w:rPr>
        <w:t>Pappas 17</w:t>
      </w:r>
      <w:r w:rsidRPr="00F53BB2">
        <w:rPr>
          <w:rFonts w:cs="Calibri"/>
        </w:rPr>
        <w:t>—Associate Professor of Philosophy at Texas A&amp; M University [Gregory Fernando, 2017, “The Limitations and Dangers of Decolonial Philosophies: Lessons from Zapatista Luis Villoro”, Radical Philosophy Review, DOI: 10.5840/radphilrev201732768] AMarb</w:t>
      </w:r>
    </w:p>
    <w:p w14:paraId="288D85CD" w14:textId="77777777" w:rsidR="006659D3" w:rsidRPr="00F53BB2" w:rsidRDefault="006659D3" w:rsidP="006659D3">
      <w:pPr>
        <w:rPr>
          <w:rStyle w:val="StyleUnderline"/>
          <w:rFonts w:cs="Calibri"/>
        </w:rPr>
      </w:pPr>
      <w:r w:rsidRPr="00F53BB2">
        <w:rPr>
          <w:rStyle w:val="StyleUnderline"/>
          <w:rFonts w:cs="Calibri"/>
        </w:rPr>
        <w:t xml:space="preserve">Notice how different Villoro’s starting point is from the usual </w:t>
      </w:r>
      <w:r w:rsidRPr="00F53BB2">
        <w:rPr>
          <w:rStyle w:val="Emphasis"/>
          <w:rFonts w:cs="Calibri"/>
        </w:rPr>
        <w:t>theoretical</w:t>
      </w:r>
      <w:r w:rsidRPr="00F53BB2">
        <w:rPr>
          <w:rStyle w:val="StyleUnderline"/>
          <w:rFonts w:cs="Calibri"/>
        </w:rPr>
        <w:t xml:space="preserve">, </w:t>
      </w:r>
      <w:r w:rsidRPr="00F53BB2">
        <w:rPr>
          <w:rStyle w:val="Emphasis"/>
          <w:rFonts w:cs="Calibri"/>
        </w:rPr>
        <w:t>abstract</w:t>
      </w:r>
      <w:r w:rsidRPr="00F53BB2">
        <w:rPr>
          <w:rStyle w:val="StyleUnderline"/>
          <w:rFonts w:cs="Calibri"/>
        </w:rPr>
        <w:t xml:space="preserve">, and </w:t>
      </w:r>
      <w:r w:rsidRPr="00F53BB2">
        <w:rPr>
          <w:rStyle w:val="Emphasis"/>
          <w:rFonts w:cs="Calibri"/>
        </w:rPr>
        <w:t>global</w:t>
      </w:r>
      <w:r w:rsidRPr="00F53BB2">
        <w:rPr>
          <w:rStyle w:val="StyleUnderline"/>
          <w:rFonts w:cs="Calibri"/>
        </w:rPr>
        <w:t xml:space="preserve"> in scope approach of the decolonial turn.</w:t>
      </w:r>
      <w:r w:rsidRPr="00F53BB2">
        <w:rPr>
          <w:rFonts w:cs="Calibri"/>
          <w:sz w:val="16"/>
        </w:rPr>
        <w:t xml:space="preserve"> As a reaction to the hegemonic Eurocentric paradigms that disguise injustices under the assumption of a universal or objective point of view, </w:t>
      </w:r>
      <w:r w:rsidRPr="00F53BB2">
        <w:rPr>
          <w:rStyle w:val="StyleUnderline"/>
          <w:rFonts w:cs="Calibri"/>
          <w:highlight w:val="yellow"/>
        </w:rPr>
        <w:t>decolonial thinking</w:t>
      </w:r>
      <w:r w:rsidRPr="00F53BB2">
        <w:rPr>
          <w:rStyle w:val="StyleUnderline"/>
          <w:rFonts w:cs="Calibri"/>
        </w:rPr>
        <w:t xml:space="preserve"> has </w:t>
      </w:r>
      <w:r w:rsidRPr="00F53BB2">
        <w:rPr>
          <w:rStyle w:val="StyleUnderline"/>
          <w:rFonts w:cs="Calibri"/>
          <w:highlight w:val="yellow"/>
        </w:rPr>
        <w:t>stressed that our knowledge is always situated, but</w:t>
      </w:r>
      <w:r w:rsidRPr="00F53BB2">
        <w:rPr>
          <w:rStyle w:val="StyleUnderline"/>
          <w:rFonts w:cs="Calibri"/>
        </w:rPr>
        <w:t xml:space="preserve"> </w:t>
      </w:r>
      <w:r w:rsidRPr="00F53BB2">
        <w:rPr>
          <w:rStyle w:val="Emphasis"/>
          <w:rFonts w:cs="Calibri"/>
        </w:rPr>
        <w:t xml:space="preserve">situated </w:t>
      </w:r>
      <w:r w:rsidRPr="00F53BB2">
        <w:rPr>
          <w:rStyle w:val="Emphasis"/>
          <w:rFonts w:cs="Calibri"/>
          <w:highlight w:val="yellow"/>
        </w:rPr>
        <w:t>where</w:t>
      </w:r>
      <w:r w:rsidRPr="00F53BB2">
        <w:rPr>
          <w:rStyle w:val="StyleUnderline"/>
          <w:rFonts w:cs="Calibri"/>
          <w:highlight w:val="yellow"/>
        </w:rPr>
        <w:t>?</w:t>
      </w:r>
      <w:r w:rsidRPr="00F53BB2">
        <w:rPr>
          <w:rFonts w:cs="Calibri"/>
          <w:sz w:val="16"/>
        </w:rPr>
        <w:t xml:space="preserve"> The </w:t>
      </w:r>
      <w:r w:rsidRPr="00F53BB2">
        <w:rPr>
          <w:rStyle w:val="StyleUnderline"/>
          <w:rFonts w:cs="Calibri"/>
        </w:rPr>
        <w:t>context in which knowledge is situated</w:t>
      </w:r>
      <w:r w:rsidRPr="00F53BB2">
        <w:rPr>
          <w:rFonts w:cs="Calibri"/>
          <w:sz w:val="16"/>
        </w:rPr>
        <w:t xml:space="preserve">, as well as of the injustices they aim to diagnose, </w:t>
      </w:r>
      <w:r w:rsidRPr="00F53BB2">
        <w:rPr>
          <w:rStyle w:val="StyleUnderline"/>
          <w:rFonts w:cs="Calibri"/>
        </w:rPr>
        <w:t xml:space="preserve">are often described as </w:t>
      </w:r>
      <w:r w:rsidRPr="00F53BB2">
        <w:rPr>
          <w:rStyle w:val="Emphasis"/>
          <w:rFonts w:cs="Calibri"/>
        </w:rPr>
        <w:t>power structures</w:t>
      </w:r>
      <w:r w:rsidRPr="00F53BB2">
        <w:rPr>
          <w:rFonts w:cs="Calibri"/>
          <w:sz w:val="16"/>
        </w:rPr>
        <w:t xml:space="preserve"> (global hierarchies) located in a geopolitical context (in a world-system).17 They prescribe that Latin Americans think from a particular historical and social reality, but this is understood as seeing oneself in the periphery of a global order. The tendency among decolonialists to favor this theoretical starting point and to gravitate toward global views of injustice comes from the influence of world-system and dependency theory analysis in economics. However, </w:t>
      </w:r>
      <w:r w:rsidRPr="00F53BB2">
        <w:rPr>
          <w:rStyle w:val="StyleUnderline"/>
          <w:rFonts w:cs="Calibri"/>
        </w:rPr>
        <w:t>a key influence, not often recognized, is a general way of thinking about problems of injustice that is, ironically, European in origin.</w:t>
      </w:r>
      <w:r w:rsidRPr="00F53BB2">
        <w:rPr>
          <w:rFonts w:cs="Calibri"/>
          <w:sz w:val="16"/>
        </w:rPr>
        <w:t xml:space="preserve"> There is a long tradition of sociopolitical thought in Europe whose starting point is the injustices of society at large that have a history and persist through time, and where the task of political philosophy is to detect and diagnose the presence of these historical injustices in particular situations of injustice. For example, </w:t>
      </w:r>
      <w:r w:rsidRPr="00F53BB2">
        <w:rPr>
          <w:rStyle w:val="StyleUnderline"/>
          <w:rFonts w:cs="Calibri"/>
        </w:rPr>
        <w:t>critical theory today has inherited an approach to social philosophy characteristic of the European tradition</w:t>
      </w:r>
      <w:r w:rsidRPr="00F53BB2">
        <w:rPr>
          <w:rFonts w:cs="Calibri"/>
          <w:sz w:val="16"/>
        </w:rPr>
        <w:t xml:space="preserve"> that goes back to Rousseau, Marx, Weber, Freud, Marcuse, and others. According to Roberto Frega, </w:t>
      </w:r>
      <w:r w:rsidRPr="00F53BB2">
        <w:rPr>
          <w:rStyle w:val="StyleUnderline"/>
          <w:rFonts w:cs="Calibri"/>
        </w:rPr>
        <w:t xml:space="preserve">this </w:t>
      </w:r>
      <w:r w:rsidRPr="00F53BB2">
        <w:rPr>
          <w:rStyle w:val="StyleUnderline"/>
          <w:rFonts w:cs="Calibri"/>
          <w:highlight w:val="yellow"/>
        </w:rPr>
        <w:t xml:space="preserve">tradition takes society to be </w:t>
      </w:r>
      <w:r w:rsidRPr="00F53BB2">
        <w:rPr>
          <w:rStyle w:val="Emphasis"/>
          <w:rFonts w:cs="Calibri"/>
          <w:highlight w:val="yellow"/>
        </w:rPr>
        <w:t>intrinsically sick</w:t>
      </w:r>
      <w:r w:rsidRPr="00F53BB2">
        <w:rPr>
          <w:rStyle w:val="StyleUnderline"/>
          <w:rFonts w:cs="Calibri"/>
        </w:rPr>
        <w:t xml:space="preserve"> with a malaise that requires adopting a critical historical stance in order to understand how the systematic sickness affects present social situations.</w:t>
      </w:r>
      <w:r w:rsidRPr="00F53BB2">
        <w:rPr>
          <w:rFonts w:cs="Calibri"/>
          <w:sz w:val="16"/>
        </w:rPr>
        <w:t xml:space="preserve"> In other words, </w:t>
      </w:r>
      <w:r w:rsidRPr="00F53BB2">
        <w:rPr>
          <w:rStyle w:val="StyleUnderline"/>
          <w:rFonts w:cs="Calibri"/>
          <w:highlight w:val="yellow"/>
        </w:rPr>
        <w:t>this approach assumes that</w:t>
      </w:r>
      <w:r w:rsidRPr="00F53BB2">
        <w:rPr>
          <w:rStyle w:val="StyleUnderline"/>
          <w:rFonts w:cs="Calibri"/>
        </w:rPr>
        <w:t xml:space="preserve">: A philosophical </w:t>
      </w:r>
      <w:r w:rsidRPr="00F53BB2">
        <w:rPr>
          <w:rStyle w:val="StyleUnderline"/>
          <w:rFonts w:cs="Calibri"/>
          <w:highlight w:val="yellow"/>
        </w:rPr>
        <w:t>critique</w:t>
      </w:r>
      <w:r w:rsidRPr="00F53BB2">
        <w:rPr>
          <w:rStyle w:val="StyleUnderline"/>
          <w:rFonts w:cs="Calibri"/>
        </w:rPr>
        <w:t xml:space="preserve"> of specific social situations </w:t>
      </w:r>
      <w:r w:rsidRPr="00F53BB2">
        <w:rPr>
          <w:rStyle w:val="StyleUnderline"/>
          <w:rFonts w:cs="Calibri"/>
          <w:highlight w:val="yellow"/>
        </w:rPr>
        <w:t>can be accomplished only under</w:t>
      </w:r>
      <w:r w:rsidRPr="00F53BB2">
        <w:rPr>
          <w:rStyle w:val="StyleUnderline"/>
          <w:rFonts w:cs="Calibri"/>
        </w:rPr>
        <w:t xml:space="preserve"> the assumption of a </w:t>
      </w:r>
      <w:r w:rsidRPr="00F53BB2">
        <w:rPr>
          <w:rStyle w:val="Emphasis"/>
          <w:rFonts w:cs="Calibri"/>
          <w:highlight w:val="yellow"/>
        </w:rPr>
        <w:t>broader</w:t>
      </w:r>
      <w:r w:rsidRPr="00F53BB2">
        <w:rPr>
          <w:rStyle w:val="StyleUnderline"/>
          <w:rFonts w:cs="Calibri"/>
          <w:highlight w:val="yellow"/>
        </w:rPr>
        <w:t xml:space="preserve"> and </w:t>
      </w:r>
      <w:r w:rsidRPr="00F53BB2">
        <w:rPr>
          <w:rStyle w:val="Emphasis"/>
          <w:rFonts w:cs="Calibri"/>
          <w:highlight w:val="yellow"/>
        </w:rPr>
        <w:t>full blown critique</w:t>
      </w:r>
      <w:r w:rsidRPr="00F53BB2">
        <w:rPr>
          <w:rStyle w:val="StyleUnderline"/>
          <w:rFonts w:cs="Calibri"/>
          <w:highlight w:val="yellow"/>
        </w:rPr>
        <w:t xml:space="preserve"> of </w:t>
      </w:r>
      <w:r w:rsidRPr="00F53BB2">
        <w:rPr>
          <w:rStyle w:val="Emphasis"/>
          <w:rFonts w:cs="Calibri"/>
          <w:highlight w:val="yellow"/>
        </w:rPr>
        <w:t>society in its entirety</w:t>
      </w:r>
      <w:r w:rsidRPr="00F53BB2">
        <w:rPr>
          <w:rStyle w:val="StyleUnderline"/>
          <w:rFonts w:cs="Calibri"/>
        </w:rPr>
        <w:t>:</w:t>
      </w:r>
      <w:r w:rsidRPr="00F53BB2">
        <w:rPr>
          <w:rFonts w:cs="Calibri"/>
          <w:sz w:val="16"/>
        </w:rPr>
        <w:t xml:space="preserve"> as a critique of capitalism, of modernity, of western civilization, of rationality itself. The idea of social pathology becomes intelligible only against the background of a philosophy of history or of an anthropology of decline, according to which the distortions of actual social life are but the inevitable consequence of longstanding historical processes.18 </w:t>
      </w:r>
      <w:r w:rsidRPr="00F53BB2">
        <w:rPr>
          <w:rStyle w:val="StyleUnderline"/>
          <w:rFonts w:cs="Calibri"/>
        </w:rPr>
        <w:t>For decolonialists the sickness</w:t>
      </w:r>
      <w:r w:rsidRPr="00F53BB2">
        <w:rPr>
          <w:rFonts w:cs="Calibri"/>
          <w:sz w:val="16"/>
        </w:rPr>
        <w:t xml:space="preserve"> that afflicts Latin America </w:t>
      </w:r>
      <w:r w:rsidRPr="00F53BB2">
        <w:rPr>
          <w:rStyle w:val="StyleUnderline"/>
          <w:rFonts w:cs="Calibri"/>
        </w:rPr>
        <w:t>is the global hegemony—economic, military, political, and cultural—of the West</w:t>
      </w:r>
      <w:r w:rsidRPr="00F53BB2">
        <w:rPr>
          <w:rFonts w:cs="Calibri"/>
          <w:sz w:val="16"/>
        </w:rPr>
        <w:t xml:space="preserve">, first via Europe and then the United States, broadcast under the philosophy of the Enlightenment with Europe carrying the mission. As Vallega explains, “Latin America suffered and continues to suffer under western hegemonic modernity and its system of power and knowledge.”19 Villoro believed that at the turn of the twentieth century </w:t>
      </w:r>
      <w:r w:rsidRPr="00F53BB2">
        <w:rPr>
          <w:rStyle w:val="StyleUnderline"/>
          <w:rFonts w:cs="Calibri"/>
        </w:rPr>
        <w:t xml:space="preserve">one of the modern ideas we inherited that must be questioned is </w:t>
      </w:r>
      <w:r w:rsidRPr="00F53BB2">
        <w:rPr>
          <w:rStyle w:val="Emphasis"/>
          <w:rFonts w:cs="Calibri"/>
          <w:highlight w:val="yellow"/>
        </w:rPr>
        <w:t>“global explanations”</w:t>
      </w:r>
      <w:r w:rsidRPr="00F53BB2">
        <w:rPr>
          <w:rStyle w:val="StyleUnderline"/>
          <w:rFonts w:cs="Calibri"/>
        </w:rPr>
        <w:t xml:space="preserve"> because “general ideologies </w:t>
      </w:r>
      <w:r w:rsidRPr="00F53BB2">
        <w:rPr>
          <w:rStyle w:val="StyleUnderline"/>
          <w:rFonts w:cs="Calibri"/>
          <w:highlight w:val="yellow"/>
        </w:rPr>
        <w:t xml:space="preserve">tend to slip into </w:t>
      </w:r>
      <w:r w:rsidRPr="00F53BB2">
        <w:rPr>
          <w:rStyle w:val="Emphasis"/>
          <w:rFonts w:cs="Calibri"/>
          <w:highlight w:val="yellow"/>
        </w:rPr>
        <w:t>totalitarianism</w:t>
      </w:r>
      <w:r w:rsidRPr="00F53BB2">
        <w:rPr>
          <w:rStyle w:val="StyleUnderline"/>
          <w:rFonts w:cs="Calibri"/>
        </w:rPr>
        <w:t xml:space="preserve"> in our thinking.”</w:t>
      </w:r>
      <w:r w:rsidRPr="00F53BB2">
        <w:rPr>
          <w:rFonts w:cs="Calibri"/>
          <w:sz w:val="16"/>
        </w:rPr>
        <w:t xml:space="preserve">20 I think Villoro’s reservations are warranted and can be extended to decolonial thought. Granted, a </w:t>
      </w:r>
      <w:r w:rsidRPr="00F53BB2">
        <w:rPr>
          <w:rStyle w:val="StyleUnderline"/>
          <w:rFonts w:cs="Calibri"/>
        </w:rPr>
        <w:t xml:space="preserve">theory of grand historical evil and systematic sickness in the Americas can have great explanatory power and provide theoretical comfort,21 but </w:t>
      </w:r>
      <w:r w:rsidRPr="00F53BB2">
        <w:rPr>
          <w:rStyle w:val="Emphasis"/>
          <w:rFonts w:cs="Calibri"/>
        </w:rPr>
        <w:t>where are we</w:t>
      </w:r>
      <w:r w:rsidRPr="00F53BB2">
        <w:rPr>
          <w:rFonts w:cs="Calibri"/>
          <w:sz w:val="16"/>
        </w:rPr>
        <w:t xml:space="preserve"> </w:t>
      </w:r>
      <w:r w:rsidRPr="00F53BB2">
        <w:rPr>
          <w:rFonts w:cs="Calibri"/>
          <w:strike/>
          <w:sz w:val="16"/>
        </w:rPr>
        <w:t>standing</w:t>
      </w:r>
      <w:r w:rsidRPr="00F53BB2">
        <w:rPr>
          <w:rFonts w:cs="Calibri"/>
          <w:sz w:val="16"/>
        </w:rPr>
        <w:t xml:space="preserve"> </w:t>
      </w:r>
      <w:r w:rsidRPr="00F53BB2">
        <w:rPr>
          <w:rStyle w:val="StyleUnderline"/>
          <w:rFonts w:cs="Calibri"/>
        </w:rPr>
        <w:t xml:space="preserve">when we start with such large historical metanarratives? </w:t>
      </w:r>
      <w:r w:rsidRPr="00F53BB2">
        <w:rPr>
          <w:rStyle w:val="Emphasis"/>
          <w:rFonts w:cs="Calibri"/>
          <w:highlight w:val="yellow"/>
        </w:rPr>
        <w:t>How is it this not a God’s-eye view of history</w:t>
      </w:r>
      <w:r w:rsidRPr="00F53BB2">
        <w:rPr>
          <w:rStyle w:val="StyleUnderline"/>
          <w:rFonts w:cs="Calibri"/>
          <w:highlight w:val="yellow"/>
        </w:rPr>
        <w:t>?</w:t>
      </w:r>
      <w:r w:rsidRPr="00F53BB2">
        <w:rPr>
          <w:rStyle w:val="StyleUnderline"/>
          <w:rFonts w:cs="Calibri"/>
        </w:rPr>
        <w:t xml:space="preserve"> Is there a danger of slipping back into a form of </w:t>
      </w:r>
      <w:r w:rsidRPr="00F53BB2">
        <w:rPr>
          <w:rStyle w:val="Emphasis"/>
          <w:rFonts w:cs="Calibri"/>
        </w:rPr>
        <w:t>universalism</w:t>
      </w:r>
      <w:r w:rsidRPr="00F53BB2">
        <w:rPr>
          <w:rStyle w:val="StyleUnderline"/>
          <w:rFonts w:cs="Calibri"/>
        </w:rPr>
        <w:t xml:space="preserve">, which they have explicitly avoided? </w:t>
      </w:r>
      <w:r w:rsidRPr="00F53BB2">
        <w:rPr>
          <w:rStyle w:val="StyleUnderline"/>
          <w:rFonts w:cs="Calibri"/>
          <w:highlight w:val="yellow"/>
        </w:rPr>
        <w:t>Isn’t there</w:t>
      </w:r>
      <w:r w:rsidRPr="00F53BB2">
        <w:rPr>
          <w:rStyle w:val="StyleUnderline"/>
          <w:rFonts w:cs="Calibri"/>
        </w:rPr>
        <w:t xml:space="preserve"> a </w:t>
      </w:r>
      <w:r w:rsidRPr="00F53BB2">
        <w:rPr>
          <w:rStyle w:val="StyleUnderline"/>
          <w:rFonts w:cs="Calibri"/>
          <w:highlight w:val="yellow"/>
        </w:rPr>
        <w:t>danger</w:t>
      </w:r>
      <w:r w:rsidRPr="00F53BB2">
        <w:rPr>
          <w:rStyle w:val="StyleUnderline"/>
          <w:rFonts w:cs="Calibri"/>
        </w:rPr>
        <w:t xml:space="preserve"> that </w:t>
      </w:r>
      <w:r w:rsidRPr="00F53BB2">
        <w:rPr>
          <w:rStyle w:val="StyleUnderline"/>
          <w:rFonts w:cs="Calibri"/>
          <w:highlight w:val="yellow"/>
        </w:rPr>
        <w:t xml:space="preserve">when a theory </w:t>
      </w:r>
      <w:r w:rsidRPr="00F53BB2">
        <w:rPr>
          <w:rStyle w:val="Emphasis"/>
          <w:rFonts w:cs="Calibri"/>
          <w:highlight w:val="yellow"/>
        </w:rPr>
        <w:t>explains so much</w:t>
      </w:r>
      <w:r w:rsidRPr="00F53BB2">
        <w:rPr>
          <w:rStyle w:val="StyleUnderline"/>
          <w:rFonts w:cs="Calibri"/>
          <w:highlight w:val="yellow"/>
        </w:rPr>
        <w:t xml:space="preserve"> it becomes </w:t>
      </w:r>
      <w:r w:rsidRPr="00F53BB2">
        <w:rPr>
          <w:rStyle w:val="Emphasis"/>
          <w:rFonts w:cs="Calibri"/>
          <w:highlight w:val="yellow"/>
        </w:rPr>
        <w:t>nonfalsifiable</w:t>
      </w:r>
      <w:r w:rsidRPr="00F53BB2">
        <w:rPr>
          <w:rStyle w:val="StyleUnderline"/>
          <w:rFonts w:cs="Calibri"/>
          <w:highlight w:val="yellow"/>
        </w:rPr>
        <w:t xml:space="preserve"> and therefore </w:t>
      </w:r>
      <w:r w:rsidRPr="00F53BB2">
        <w:rPr>
          <w:rStyle w:val="Emphasis"/>
          <w:rFonts w:cs="Calibri"/>
          <w:highlight w:val="yellow"/>
        </w:rPr>
        <w:t>nonempirical</w:t>
      </w:r>
      <w:r w:rsidRPr="00F53BB2">
        <w:rPr>
          <w:rStyle w:val="StyleUnderline"/>
          <w:rFonts w:cs="Calibri"/>
          <w:highlight w:val="yellow"/>
        </w:rPr>
        <w:t>?</w:t>
      </w:r>
      <w:r w:rsidRPr="00F53BB2">
        <w:rPr>
          <w:rFonts w:cs="Calibri"/>
          <w:sz w:val="16"/>
        </w:rPr>
        <w:t xml:space="preserve"> In any case, the </w:t>
      </w:r>
      <w:r w:rsidRPr="00F53BB2">
        <w:rPr>
          <w:rStyle w:val="StyleUnderline"/>
          <w:rFonts w:cs="Calibri"/>
          <w:highlight w:val="yellow"/>
        </w:rPr>
        <w:t>quest for a comprehensive explanation</w:t>
      </w:r>
      <w:r w:rsidRPr="00F53BB2">
        <w:rPr>
          <w:rStyle w:val="StyleUnderline"/>
          <w:rFonts w:cs="Calibri"/>
        </w:rPr>
        <w:t xml:space="preserve"> and a grand historical narrative </w:t>
      </w:r>
      <w:r w:rsidRPr="00F53BB2">
        <w:rPr>
          <w:rStyle w:val="StyleUnderline"/>
          <w:rFonts w:cs="Calibri"/>
          <w:highlight w:val="yellow"/>
        </w:rPr>
        <w:t>is</w:t>
      </w:r>
      <w:r w:rsidRPr="00F53BB2">
        <w:rPr>
          <w:rStyle w:val="StyleUnderline"/>
          <w:rFonts w:cs="Calibri"/>
        </w:rPr>
        <w:t xml:space="preserve"> also </w:t>
      </w:r>
      <w:r w:rsidRPr="00F53BB2">
        <w:rPr>
          <w:rStyle w:val="StyleUnderline"/>
          <w:rFonts w:cs="Calibri"/>
          <w:highlight w:val="yellow"/>
        </w:rPr>
        <w:t xml:space="preserve">in danger of </w:t>
      </w:r>
      <w:r w:rsidRPr="00F53BB2">
        <w:rPr>
          <w:rStyle w:val="Emphasis"/>
          <w:rFonts w:cs="Calibri"/>
          <w:highlight w:val="yellow"/>
        </w:rPr>
        <w:t>not capturing</w:t>
      </w:r>
      <w:r w:rsidRPr="00F53BB2">
        <w:rPr>
          <w:rStyle w:val="StyleUnderline"/>
          <w:rFonts w:cs="Calibri"/>
        </w:rPr>
        <w:t xml:space="preserve"> the historical and concrete </w:t>
      </w:r>
      <w:r w:rsidRPr="00F53BB2">
        <w:rPr>
          <w:rStyle w:val="Emphasis"/>
          <w:rFonts w:cs="Calibri"/>
          <w:highlight w:val="yellow"/>
        </w:rPr>
        <w:t>particularity</w:t>
      </w:r>
      <w:r w:rsidRPr="00F53BB2">
        <w:rPr>
          <w:rFonts w:cs="Calibri"/>
          <w:sz w:val="16"/>
        </w:rPr>
        <w:t xml:space="preserve"> (pluralism, complexity, uniqueness) </w:t>
      </w:r>
      <w:r w:rsidRPr="00F53BB2">
        <w:rPr>
          <w:rStyle w:val="StyleUnderline"/>
          <w:rFonts w:cs="Calibri"/>
        </w:rPr>
        <w:t>of actual injustices.</w:t>
      </w:r>
      <w:r w:rsidRPr="00F53BB2">
        <w:rPr>
          <w:rFonts w:cs="Calibri"/>
          <w:sz w:val="16"/>
        </w:rPr>
        <w:t xml:space="preserve"> When we start at the broad level of globality and history as decolonialists often do, </w:t>
      </w:r>
      <w:r w:rsidRPr="00F53BB2">
        <w:rPr>
          <w:rStyle w:val="StyleUnderline"/>
          <w:rFonts w:cs="Calibri"/>
          <w:highlight w:val="yellow"/>
        </w:rPr>
        <w:t xml:space="preserve">there is a risk of </w:t>
      </w:r>
      <w:r w:rsidRPr="00F53BB2">
        <w:rPr>
          <w:rStyle w:val="Emphasis"/>
          <w:rFonts w:cs="Calibri"/>
          <w:highlight w:val="yellow"/>
        </w:rPr>
        <w:t>oversimplifying</w:t>
      </w:r>
      <w:r w:rsidRPr="00F53BB2">
        <w:rPr>
          <w:rStyle w:val="StyleUnderline"/>
          <w:rFonts w:cs="Calibri"/>
          <w:highlight w:val="yellow"/>
        </w:rPr>
        <w:t xml:space="preserve"> and encouraging</w:t>
      </w:r>
      <w:r w:rsidRPr="00F53BB2">
        <w:rPr>
          <w:rStyle w:val="StyleUnderline"/>
          <w:rFonts w:cs="Calibri"/>
        </w:rPr>
        <w:t xml:space="preserve"> </w:t>
      </w:r>
      <w:r w:rsidRPr="00F53BB2">
        <w:rPr>
          <w:rFonts w:cs="Calibri"/>
          <w:strike/>
          <w:sz w:val="16"/>
        </w:rPr>
        <w:t>blindness</w:t>
      </w:r>
      <w:r w:rsidRPr="00F53BB2">
        <w:rPr>
          <w:rFonts w:cs="Calibri"/>
          <w:sz w:val="16"/>
        </w:rPr>
        <w:t xml:space="preserve"> </w:t>
      </w:r>
      <w:r w:rsidRPr="00F53BB2">
        <w:rPr>
          <w:rStyle w:val="StyleUnderline"/>
          <w:rFonts w:cs="Calibri"/>
          <w:highlight w:val="yellow"/>
        </w:rPr>
        <w:t>[ignorance] about concrete injustices.</w:t>
      </w:r>
      <w:r w:rsidRPr="00F53BB2">
        <w:rPr>
          <w:rFonts w:cs="Calibri"/>
          <w:sz w:val="16"/>
        </w:rPr>
        <w:t xml:space="preserve"> Consulting recent rigorous research done by historians and social anthropologist about Latin America (more on this later) confirms what many know from simply living there: </w:t>
      </w:r>
      <w:r w:rsidRPr="00F53BB2">
        <w:rPr>
          <w:rStyle w:val="StyleUnderline"/>
          <w:rFonts w:cs="Calibri"/>
        </w:rPr>
        <w:t xml:space="preserve">most injustices in different parts of the Americas are so </w:t>
      </w:r>
      <w:r w:rsidRPr="00F53BB2">
        <w:rPr>
          <w:rStyle w:val="Emphasis"/>
          <w:rFonts w:cs="Calibri"/>
        </w:rPr>
        <w:t>complex</w:t>
      </w:r>
      <w:r w:rsidRPr="00F53BB2">
        <w:rPr>
          <w:rStyle w:val="StyleUnderline"/>
          <w:rFonts w:cs="Calibri"/>
        </w:rPr>
        <w:t xml:space="preserve"> that any simple explanation merits the </w:t>
      </w:r>
      <w:r w:rsidRPr="00F53BB2">
        <w:rPr>
          <w:rStyle w:val="Emphasis"/>
          <w:rFonts w:cs="Calibri"/>
        </w:rPr>
        <w:t>suspicion of being wishful thinking</w:t>
      </w:r>
      <w:r w:rsidRPr="00F53BB2">
        <w:rPr>
          <w:rStyle w:val="StyleUnderline"/>
          <w:rFonts w:cs="Calibri"/>
        </w:rPr>
        <w:t>.</w:t>
      </w:r>
      <w:r w:rsidRPr="00F53BB2">
        <w:rPr>
          <w:rFonts w:cs="Calibri"/>
          <w:sz w:val="16"/>
        </w:rPr>
        <w:t xml:space="preserve"> To be fair, compared to Marxism the decolonial turn added complexity and made a significant shift. Marxism as a tool was not sensitive enough to the realities on the ground in Latin America. </w:t>
      </w:r>
      <w:r w:rsidRPr="00F53BB2">
        <w:rPr>
          <w:rStyle w:val="StyleUnderline"/>
          <w:rFonts w:cs="Calibri"/>
        </w:rPr>
        <w:t xml:space="preserve">It was a universal model that </w:t>
      </w:r>
      <w:r w:rsidRPr="00F53BB2">
        <w:rPr>
          <w:rStyle w:val="Emphasis"/>
          <w:rFonts w:cs="Calibri"/>
        </w:rPr>
        <w:t>did not adequately address</w:t>
      </w:r>
      <w:r w:rsidRPr="00F53BB2">
        <w:rPr>
          <w:rStyle w:val="StyleUnderline"/>
          <w:rFonts w:cs="Calibri"/>
        </w:rPr>
        <w:t xml:space="preserve"> its </w:t>
      </w:r>
      <w:r w:rsidRPr="00F53BB2">
        <w:rPr>
          <w:rStyle w:val="Emphasis"/>
          <w:rFonts w:cs="Calibri"/>
        </w:rPr>
        <w:t>particular problems</w:t>
      </w:r>
      <w:r w:rsidRPr="00F53BB2">
        <w:rPr>
          <w:rStyle w:val="StyleUnderline"/>
          <w:rFonts w:cs="Calibri"/>
        </w:rPr>
        <w:t>.</w:t>
      </w:r>
      <w:r w:rsidRPr="00F53BB2">
        <w:rPr>
          <w:rFonts w:cs="Calibri"/>
          <w:sz w:val="16"/>
        </w:rPr>
        <w:t xml:space="preserve"> However, decolonialists do not seem to have abandoned or questioned a similar methodological starting point. As a result, </w:t>
      </w:r>
      <w:r w:rsidRPr="00F53BB2">
        <w:rPr>
          <w:rStyle w:val="StyleUnderline"/>
          <w:rFonts w:cs="Calibri"/>
        </w:rPr>
        <w:t>decolonial theories may</w:t>
      </w:r>
      <w:r w:rsidRPr="00F53BB2">
        <w:rPr>
          <w:rFonts w:cs="Calibri"/>
          <w:sz w:val="16"/>
        </w:rPr>
        <w:t xml:space="preserve"> sometimes </w:t>
      </w:r>
      <w:r w:rsidRPr="00F53BB2">
        <w:rPr>
          <w:rStyle w:val="StyleUnderline"/>
          <w:rFonts w:cs="Calibri"/>
        </w:rPr>
        <w:t>be presented with</w:t>
      </w:r>
      <w:r w:rsidRPr="00F53BB2">
        <w:rPr>
          <w:rFonts w:cs="Calibri"/>
          <w:sz w:val="16"/>
        </w:rPr>
        <w:t xml:space="preserve"> the same pretension of offering </w:t>
      </w:r>
      <w:r w:rsidRPr="00F53BB2">
        <w:rPr>
          <w:rStyle w:val="StyleUnderline"/>
          <w:rFonts w:cs="Calibri"/>
        </w:rPr>
        <w:t xml:space="preserve">a </w:t>
      </w:r>
      <w:r w:rsidRPr="00F53BB2">
        <w:rPr>
          <w:rStyle w:val="Emphasis"/>
          <w:rFonts w:cs="Calibri"/>
        </w:rPr>
        <w:t>universal diagnosis</w:t>
      </w:r>
      <w:r w:rsidRPr="00F53BB2">
        <w:rPr>
          <w:rStyle w:val="StyleUnderline"/>
          <w:rFonts w:cs="Calibri"/>
        </w:rPr>
        <w:t xml:space="preserve"> of the </w:t>
      </w:r>
      <w:r w:rsidRPr="00F53BB2">
        <w:rPr>
          <w:rStyle w:val="Emphasis"/>
          <w:rFonts w:cs="Calibri"/>
        </w:rPr>
        <w:t>complex</w:t>
      </w:r>
      <w:r w:rsidRPr="00F53BB2">
        <w:rPr>
          <w:rStyle w:val="StyleUnderline"/>
          <w:rFonts w:cs="Calibri"/>
        </w:rPr>
        <w:t xml:space="preserve"> and </w:t>
      </w:r>
      <w:r w:rsidRPr="00F53BB2">
        <w:rPr>
          <w:rStyle w:val="Emphasis"/>
          <w:rFonts w:cs="Calibri"/>
        </w:rPr>
        <w:t>tragic problems</w:t>
      </w:r>
      <w:r w:rsidRPr="00F53BB2">
        <w:rPr>
          <w:rFonts w:cs="Calibri"/>
          <w:sz w:val="16"/>
        </w:rPr>
        <w:t xml:space="preserve"> of Latin America. Perhaps </w:t>
      </w:r>
      <w:r w:rsidRPr="00F53BB2">
        <w:rPr>
          <w:rStyle w:val="StyleUnderline"/>
          <w:rFonts w:cs="Calibri"/>
          <w:highlight w:val="yellow"/>
        </w:rPr>
        <w:t xml:space="preserve">a more </w:t>
      </w:r>
      <w:r w:rsidRPr="00F53BB2">
        <w:rPr>
          <w:rStyle w:val="Emphasis"/>
          <w:rFonts w:cs="Calibri"/>
          <w:highlight w:val="yellow"/>
        </w:rPr>
        <w:t>pluralistic</w:t>
      </w:r>
      <w:r w:rsidRPr="00F53BB2">
        <w:rPr>
          <w:rStyle w:val="StyleUnderline"/>
          <w:rFonts w:cs="Calibri"/>
          <w:highlight w:val="yellow"/>
        </w:rPr>
        <w:t xml:space="preserve"> and </w:t>
      </w:r>
      <w:r w:rsidRPr="00F53BB2">
        <w:rPr>
          <w:rStyle w:val="Emphasis"/>
          <w:rFonts w:cs="Calibri"/>
          <w:highlight w:val="yellow"/>
        </w:rPr>
        <w:t>context-sensitive</w:t>
      </w:r>
      <w:r w:rsidRPr="00F53BB2">
        <w:rPr>
          <w:rStyle w:val="StyleUnderline"/>
          <w:rFonts w:cs="Calibri"/>
          <w:highlight w:val="yellow"/>
        </w:rPr>
        <w:t xml:space="preserve"> approach could avoid some</w:t>
      </w:r>
      <w:r w:rsidRPr="00F53BB2">
        <w:rPr>
          <w:rStyle w:val="StyleUnderline"/>
          <w:rFonts w:cs="Calibri"/>
        </w:rPr>
        <w:t xml:space="preserve"> of the </w:t>
      </w:r>
      <w:r w:rsidRPr="00F53BB2">
        <w:rPr>
          <w:rStyle w:val="StyleUnderline"/>
          <w:rFonts w:cs="Calibri"/>
          <w:highlight w:val="yellow"/>
        </w:rPr>
        <w:t>dangers</w:t>
      </w:r>
      <w:r w:rsidRPr="00F53BB2">
        <w:rPr>
          <w:rFonts w:cs="Calibri"/>
          <w:sz w:val="16"/>
        </w:rPr>
        <w:t xml:space="preserve"> I have presented. Here is where the contrast with Villoro is useful. To be sure, </w:t>
      </w:r>
      <w:r w:rsidRPr="00F53BB2">
        <w:rPr>
          <w:rStyle w:val="StyleUnderline"/>
          <w:rFonts w:cs="Calibri"/>
        </w:rPr>
        <w:t xml:space="preserve">Villoro was critical of the same things as the decolonialists: the </w:t>
      </w:r>
      <w:r w:rsidRPr="00F53BB2">
        <w:rPr>
          <w:rStyle w:val="Emphasis"/>
          <w:rFonts w:cs="Calibri"/>
        </w:rPr>
        <w:t>Eurocentric narrative</w:t>
      </w:r>
      <w:r w:rsidRPr="00F53BB2">
        <w:rPr>
          <w:rStyle w:val="StyleUnderline"/>
          <w:rFonts w:cs="Calibri"/>
        </w:rPr>
        <w:t xml:space="preserve">, </w:t>
      </w:r>
      <w:r w:rsidRPr="00F53BB2">
        <w:rPr>
          <w:rStyle w:val="Emphasis"/>
          <w:rFonts w:cs="Calibri"/>
        </w:rPr>
        <w:t>modernity</w:t>
      </w:r>
      <w:r w:rsidRPr="00F53BB2">
        <w:rPr>
          <w:rStyle w:val="StyleUnderline"/>
          <w:rFonts w:cs="Calibri"/>
        </w:rPr>
        <w:t xml:space="preserve">, </w:t>
      </w:r>
      <w:r w:rsidRPr="00F53BB2">
        <w:rPr>
          <w:rStyle w:val="Emphasis"/>
          <w:rFonts w:cs="Calibri"/>
        </w:rPr>
        <w:t>liberalism</w:t>
      </w:r>
      <w:r w:rsidRPr="00F53BB2">
        <w:rPr>
          <w:rStyle w:val="StyleUnderline"/>
          <w:rFonts w:cs="Calibri"/>
        </w:rPr>
        <w:t>, and so on. However</w:t>
      </w:r>
      <w:r w:rsidRPr="00F53BB2">
        <w:rPr>
          <w:rFonts w:cs="Calibri"/>
          <w:sz w:val="16"/>
        </w:rPr>
        <w:t xml:space="preserve">, when he takes a reflective historical perspective about these large historical and lumpy categories there is a difference in how he does it. </w:t>
      </w:r>
      <w:r w:rsidRPr="00F53BB2">
        <w:rPr>
          <w:rStyle w:val="StyleUnderline"/>
          <w:rFonts w:cs="Calibri"/>
        </w:rPr>
        <w:t xml:space="preserve">He anchors his account in his </w:t>
      </w:r>
      <w:r w:rsidRPr="00F53BB2">
        <w:rPr>
          <w:rStyle w:val="Emphasis"/>
          <w:rFonts w:cs="Calibri"/>
        </w:rPr>
        <w:t>local present situation</w:t>
      </w:r>
      <w:r w:rsidRPr="00F53BB2">
        <w:rPr>
          <w:rStyle w:val="StyleUnderline"/>
          <w:rFonts w:cs="Calibri"/>
        </w:rPr>
        <w:t xml:space="preserve">, is very specific about </w:t>
      </w:r>
      <w:r w:rsidRPr="00F53BB2">
        <w:rPr>
          <w:rStyle w:val="Emphasis"/>
          <w:rFonts w:cs="Calibri"/>
        </w:rPr>
        <w:t>what particular aspects of modernity or liberalism are problematic</w:t>
      </w:r>
      <w:r w:rsidRPr="00F53BB2">
        <w:rPr>
          <w:rStyle w:val="StyleUnderline"/>
          <w:rFonts w:cs="Calibri"/>
        </w:rPr>
        <w:t>, and does not have one preferred category of analysis such as coloniality.</w:t>
      </w:r>
      <w:r w:rsidRPr="00F53BB2">
        <w:rPr>
          <w:rFonts w:cs="Calibri"/>
          <w:sz w:val="16"/>
        </w:rPr>
        <w:t xml:space="preserve"> For most decolonial theorists, however, the </w:t>
      </w:r>
      <w:r w:rsidRPr="00F53BB2">
        <w:rPr>
          <w:rStyle w:val="StyleUnderline"/>
          <w:rFonts w:cs="Calibri"/>
        </w:rPr>
        <w:t>legacy of colonialism is central</w:t>
      </w:r>
      <w:r w:rsidRPr="00F53BB2">
        <w:rPr>
          <w:rFonts w:cs="Calibri"/>
          <w:sz w:val="16"/>
        </w:rPr>
        <w:t xml:space="preserve"> (understood broadly as coloniality), and the situation of the oppressed is to be analyzed in relation to a global narrative in which Europe is at its center or in relation to modernity or a global capitalist system. The decolonial project is centered on detecting plural manifestations of the single evolving domination (a social pathology) that started in 1492. </w:t>
      </w:r>
      <w:r w:rsidRPr="00F53BB2">
        <w:rPr>
          <w:rStyle w:val="StyleUnderline"/>
          <w:rFonts w:cs="Calibri"/>
        </w:rPr>
        <w:t>Liberation is understood as decolonization via undoing “the coloniality of power” and affirming what has been “conceal[ed] by the Western modern epistemic hegemony.”</w:t>
      </w:r>
      <w:r w:rsidRPr="00F53BB2">
        <w:rPr>
          <w:rFonts w:cs="Calibri"/>
          <w:sz w:val="16"/>
        </w:rPr>
        <w:t xml:space="preserve">22 In contrast, at the center of Villoro’s approach is liberation from domination, and the </w:t>
      </w:r>
      <w:r w:rsidRPr="00F53BB2">
        <w:rPr>
          <w:rStyle w:val="StyleUnderline"/>
          <w:rFonts w:cs="Calibri"/>
        </w:rPr>
        <w:t xml:space="preserve">causes of domination are plural and contextual and therefore </w:t>
      </w:r>
      <w:r w:rsidRPr="00F53BB2">
        <w:rPr>
          <w:rStyle w:val="Emphasis"/>
          <w:rFonts w:cs="Calibri"/>
        </w:rPr>
        <w:t>too complex</w:t>
      </w:r>
      <w:r w:rsidRPr="00F53BB2">
        <w:rPr>
          <w:rStyle w:val="StyleUnderline"/>
          <w:rFonts w:cs="Calibri"/>
        </w:rPr>
        <w:t xml:space="preserve"> to be articulated or framed by a global theory of domination.</w:t>
      </w:r>
      <w:r w:rsidRPr="00F53BB2">
        <w:rPr>
          <w:rFonts w:cs="Calibri"/>
          <w:sz w:val="16"/>
        </w:rPr>
        <w:t xml:space="preserve"> For Villoro liberation is a local event; one of its tools is to sometimes take a global perspective, and the </w:t>
      </w:r>
      <w:bookmarkStart w:id="0" w:name="_Hlk505178490"/>
      <w:r w:rsidRPr="00F53BB2">
        <w:rPr>
          <w:rStyle w:val="StyleUnderline"/>
          <w:rFonts w:cs="Calibri"/>
        </w:rPr>
        <w:t xml:space="preserve">complexity of the problems on the ground </w:t>
      </w:r>
      <w:r w:rsidRPr="00F53BB2">
        <w:rPr>
          <w:rStyle w:val="Emphasis"/>
          <w:rFonts w:cs="Calibri"/>
        </w:rPr>
        <w:t>may not be fully captured</w:t>
      </w:r>
      <w:r w:rsidRPr="00F53BB2">
        <w:rPr>
          <w:rStyle w:val="StyleUnderline"/>
          <w:rFonts w:cs="Calibri"/>
        </w:rPr>
        <w:t xml:space="preserve"> by even our best academic global historical narratives</w:t>
      </w:r>
      <w:bookmarkEnd w:id="0"/>
      <w:r w:rsidRPr="00F53BB2">
        <w:rPr>
          <w:rFonts w:cs="Calibri"/>
          <w:sz w:val="16"/>
        </w:rPr>
        <w:t xml:space="preserve"> and categories. He inquired into the history of a systematic injustice in order to facilitate inquiry into the present unique, context-bound injustice. If injustice is an illness then Villoro’s approach takes as its main focus diagnosing and treating the particular present illness, i.e., the particular injustice in a corner of Mexico, and not a global “social pathology” or some single transhistorical source of injustice. </w:t>
      </w:r>
      <w:r w:rsidRPr="00F53BB2">
        <w:rPr>
          <w:rStyle w:val="StyleUnderline"/>
          <w:rFonts w:cs="Calibri"/>
        </w:rPr>
        <w:t xml:space="preserve">As concepts and categories, </w:t>
      </w:r>
      <w:r w:rsidRPr="00F53BB2">
        <w:rPr>
          <w:rStyle w:val="Emphasis"/>
          <w:rFonts w:cs="Calibri"/>
        </w:rPr>
        <w:t>global hierarchies</w:t>
      </w:r>
      <w:r w:rsidRPr="00F53BB2">
        <w:rPr>
          <w:rStyle w:val="StyleUnderline"/>
          <w:rFonts w:cs="Calibri"/>
        </w:rPr>
        <w:t xml:space="preserve">, </w:t>
      </w:r>
      <w:r w:rsidRPr="00F53BB2">
        <w:rPr>
          <w:rStyle w:val="Emphasis"/>
          <w:rFonts w:cs="Calibri"/>
        </w:rPr>
        <w:t>white supremacy</w:t>
      </w:r>
      <w:r w:rsidRPr="00F53BB2">
        <w:rPr>
          <w:rStyle w:val="StyleUnderline"/>
          <w:rFonts w:cs="Calibri"/>
        </w:rPr>
        <w:t xml:space="preserve">, and </w:t>
      </w:r>
      <w:r w:rsidRPr="00F53BB2">
        <w:rPr>
          <w:rStyle w:val="Emphasis"/>
          <w:rFonts w:cs="Calibri"/>
        </w:rPr>
        <w:t>coloniality</w:t>
      </w:r>
      <w:r w:rsidRPr="00F53BB2">
        <w:rPr>
          <w:rStyle w:val="StyleUnderline"/>
          <w:rFonts w:cs="Calibri"/>
        </w:rPr>
        <w:t xml:space="preserve"> can be great tools that can have planetary significance.</w:t>
      </w:r>
      <w:r w:rsidRPr="00F53BB2">
        <w:rPr>
          <w:rFonts w:cs="Calibri"/>
          <w:sz w:val="16"/>
        </w:rPr>
        <w:t xml:space="preserve"> One could even argue that they pick out much-larger areas of people’s lives and injustices than the categories of class and gender. </w:t>
      </w:r>
      <w:r w:rsidRPr="00F53BB2">
        <w:rPr>
          <w:rStyle w:val="StyleUnderline"/>
          <w:rFonts w:cs="Calibri"/>
        </w:rPr>
        <w:t xml:space="preserve">However, </w:t>
      </w:r>
      <w:r w:rsidRPr="00F53BB2">
        <w:rPr>
          <w:rStyle w:val="StyleUnderline"/>
          <w:rFonts w:cs="Calibri"/>
          <w:highlight w:val="yellow"/>
        </w:rPr>
        <w:t>in spite of their</w:t>
      </w:r>
      <w:r w:rsidRPr="00F53BB2">
        <w:rPr>
          <w:rStyle w:val="StyleUnderline"/>
          <w:rFonts w:cs="Calibri"/>
        </w:rPr>
        <w:t xml:space="preserve"> reach and </w:t>
      </w:r>
      <w:r w:rsidRPr="00F53BB2">
        <w:rPr>
          <w:rStyle w:val="StyleUnderline"/>
          <w:rFonts w:cs="Calibri"/>
          <w:highlight w:val="yellow"/>
        </w:rPr>
        <w:t xml:space="preserve">explanatory theoretical value they are </w:t>
      </w:r>
      <w:r w:rsidRPr="00F53BB2">
        <w:rPr>
          <w:rStyle w:val="Emphasis"/>
          <w:rFonts w:cs="Calibri"/>
          <w:highlight w:val="yellow"/>
        </w:rPr>
        <w:t>nothing more than tools</w:t>
      </w:r>
      <w:r w:rsidRPr="00F53BB2">
        <w:rPr>
          <w:rStyle w:val="StyleUnderline"/>
          <w:rFonts w:cs="Calibri"/>
          <w:highlight w:val="yellow"/>
        </w:rPr>
        <w:t xml:space="preserve"> to make reference to</w:t>
      </w:r>
      <w:r w:rsidRPr="00F53BB2">
        <w:rPr>
          <w:rFonts w:cs="Calibri"/>
          <w:sz w:val="16"/>
        </w:rPr>
        <w:t xml:space="preserve"> and ameliorate particular injustices experienced (suffered) in the midst of a particular and unique relationship in a situation. Why is this important? In present situations (events) of injustice in the Americas </w:t>
      </w:r>
      <w:r w:rsidRPr="00F53BB2">
        <w:rPr>
          <w:rStyle w:val="StyleUnderline"/>
          <w:rFonts w:cs="Calibri"/>
        </w:rPr>
        <w:t xml:space="preserve">there are not only intersecting histories of </w:t>
      </w:r>
      <w:r w:rsidRPr="00F53BB2">
        <w:rPr>
          <w:rStyle w:val="Emphasis"/>
          <w:rFonts w:cs="Calibri"/>
        </w:rPr>
        <w:t>white supremacy</w:t>
      </w:r>
      <w:r w:rsidRPr="00F53BB2">
        <w:rPr>
          <w:rStyle w:val="StyleUnderline"/>
          <w:rFonts w:cs="Calibri"/>
        </w:rPr>
        <w:t xml:space="preserve">, </w:t>
      </w:r>
      <w:r w:rsidRPr="00F53BB2">
        <w:rPr>
          <w:rStyle w:val="Emphasis"/>
          <w:rFonts w:cs="Calibri"/>
        </w:rPr>
        <w:t>capitalist exploitation</w:t>
      </w:r>
      <w:r w:rsidRPr="00F53BB2">
        <w:rPr>
          <w:rStyle w:val="StyleUnderline"/>
          <w:rFonts w:cs="Calibri"/>
        </w:rPr>
        <w:t xml:space="preserve">, and </w:t>
      </w:r>
      <w:r w:rsidRPr="00F53BB2">
        <w:rPr>
          <w:rStyle w:val="Emphasis"/>
          <w:rFonts w:cs="Calibri"/>
        </w:rPr>
        <w:t>patriarchy</w:t>
      </w:r>
      <w:r w:rsidRPr="00F53BB2">
        <w:rPr>
          <w:rStyle w:val="StyleUnderline"/>
          <w:rFonts w:cs="Calibri"/>
        </w:rPr>
        <w:t xml:space="preserve">; </w:t>
      </w:r>
      <w:r w:rsidRPr="00F53BB2">
        <w:rPr>
          <w:rStyle w:val="StyleUnderline"/>
          <w:rFonts w:cs="Calibri"/>
          <w:highlight w:val="yellow"/>
        </w:rPr>
        <w:t>there are</w:t>
      </w:r>
      <w:r w:rsidRPr="00F53BB2">
        <w:rPr>
          <w:rStyle w:val="StyleUnderline"/>
          <w:rFonts w:cs="Calibri"/>
        </w:rPr>
        <w:t xml:space="preserve"> also </w:t>
      </w:r>
      <w:r w:rsidRPr="00F53BB2">
        <w:rPr>
          <w:rStyle w:val="StyleUnderline"/>
          <w:rFonts w:cs="Calibri"/>
          <w:highlight w:val="yellow"/>
        </w:rPr>
        <w:t xml:space="preserve">unique events, multiple countries with different </w:t>
      </w:r>
      <w:r w:rsidRPr="00F53BB2">
        <w:rPr>
          <w:rStyle w:val="Emphasis"/>
          <w:rFonts w:cs="Calibri"/>
          <w:highlight w:val="yellow"/>
        </w:rPr>
        <w:t>complex histories</w:t>
      </w:r>
      <w:r w:rsidRPr="00F53BB2">
        <w:rPr>
          <w:rStyle w:val="StyleUnderline"/>
          <w:rFonts w:cs="Calibri"/>
        </w:rPr>
        <w:t xml:space="preserve"> and present </w:t>
      </w:r>
      <w:r w:rsidRPr="00F53BB2">
        <w:rPr>
          <w:rStyle w:val="StyleUnderline"/>
          <w:rFonts w:cs="Calibri"/>
          <w:highlight w:val="yellow"/>
        </w:rPr>
        <w:t xml:space="preserve">circumstances, as well as a </w:t>
      </w:r>
      <w:r w:rsidRPr="00F53BB2">
        <w:rPr>
          <w:rStyle w:val="Emphasis"/>
          <w:rFonts w:cs="Calibri"/>
          <w:highlight w:val="yellow"/>
        </w:rPr>
        <w:t>variety of responsible agents</w:t>
      </w:r>
      <w:r w:rsidRPr="00F53BB2">
        <w:rPr>
          <w:rFonts w:cs="Calibri"/>
          <w:sz w:val="16"/>
        </w:rPr>
        <w:t xml:space="preserve">—local and international governments, corporations, particular individuals and communities. Regardless of how much a theory of global domination that centers on coloniality can actually explain, </w:t>
      </w:r>
      <w:r w:rsidRPr="00F53BB2">
        <w:rPr>
          <w:rStyle w:val="StyleUnderline"/>
          <w:rFonts w:cs="Calibri"/>
          <w:highlight w:val="yellow"/>
        </w:rPr>
        <w:t xml:space="preserve">it is reasonable to worry about </w:t>
      </w:r>
      <w:r w:rsidRPr="00F53BB2">
        <w:rPr>
          <w:rStyle w:val="Emphasis"/>
          <w:rFonts w:cs="Calibri"/>
          <w:highlight w:val="yellow"/>
        </w:rPr>
        <w:t>what it leaves out</w:t>
      </w:r>
      <w:r w:rsidRPr="00F53BB2">
        <w:rPr>
          <w:rStyle w:val="StyleUnderline"/>
          <w:rFonts w:cs="Calibri"/>
          <w:highlight w:val="yellow"/>
        </w:rPr>
        <w:t xml:space="preserve"> and </w:t>
      </w:r>
      <w:r w:rsidRPr="00F53BB2">
        <w:rPr>
          <w:rStyle w:val="Emphasis"/>
          <w:rFonts w:cs="Calibri"/>
          <w:highlight w:val="yellow"/>
        </w:rPr>
        <w:t>question</w:t>
      </w:r>
      <w:r w:rsidRPr="00F53BB2">
        <w:rPr>
          <w:rStyle w:val="Emphasis"/>
          <w:rFonts w:cs="Calibri"/>
        </w:rPr>
        <w:t xml:space="preserve"> the </w:t>
      </w:r>
      <w:r w:rsidRPr="00F53BB2">
        <w:rPr>
          <w:rStyle w:val="Emphasis"/>
          <w:rFonts w:cs="Calibri"/>
          <w:highlight w:val="yellow"/>
        </w:rPr>
        <w:t>extent to which it really helps</w:t>
      </w:r>
      <w:r w:rsidRPr="00F53BB2">
        <w:rPr>
          <w:rStyle w:val="StyleUnderline"/>
          <w:rFonts w:cs="Calibri"/>
        </w:rPr>
        <w:t xml:space="preserve"> those who are victims of injustice.</w:t>
      </w:r>
      <w:r w:rsidRPr="00F53BB2">
        <w:rPr>
          <w:rFonts w:cs="Calibri"/>
          <w:sz w:val="16"/>
        </w:rPr>
        <w:t xml:space="preserve"> A wider net may bring more fish from the ocean, but I am not sure this applies to injustices. </w:t>
      </w:r>
      <w:r w:rsidRPr="00F53BB2">
        <w:rPr>
          <w:rStyle w:val="StyleUnderline"/>
          <w:rFonts w:cs="Calibri"/>
        </w:rPr>
        <w:t>Such theories may lead to analysis</w:t>
      </w:r>
      <w:r w:rsidRPr="00F53BB2">
        <w:rPr>
          <w:rFonts w:cs="Calibri"/>
          <w:sz w:val="16"/>
        </w:rPr>
        <w:t xml:space="preserve"> or diagnosis that while true at some level, </w:t>
      </w:r>
      <w:r w:rsidRPr="00F53BB2">
        <w:rPr>
          <w:rStyle w:val="StyleUnderline"/>
          <w:rFonts w:cs="Calibri"/>
        </w:rPr>
        <w:t xml:space="preserve">may actually have </w:t>
      </w:r>
      <w:r w:rsidRPr="00F53BB2">
        <w:rPr>
          <w:rStyle w:val="Emphasis"/>
          <w:rFonts w:cs="Calibri"/>
        </w:rPr>
        <w:t>very little to offer</w:t>
      </w:r>
      <w:r w:rsidRPr="00F53BB2">
        <w:rPr>
          <w:rStyle w:val="StyleUnderline"/>
          <w:rFonts w:cs="Calibri"/>
        </w:rPr>
        <w:t xml:space="preserve"> in terms of more specific diagnoses and solutions that can be of any help to someone suffering</w:t>
      </w:r>
      <w:r w:rsidRPr="00F53BB2">
        <w:rPr>
          <w:rFonts w:cs="Calibri"/>
          <w:sz w:val="16"/>
        </w:rPr>
        <w:t xml:space="preserve"> an injustice. However, for Mignolo coloniality is “the underlying logic of the foundation and unfolding of Western civilization from the Renaissance to today”23 </w:t>
      </w:r>
      <w:r w:rsidRPr="00F53BB2">
        <w:rPr>
          <w:rStyle w:val="StyleUnderline"/>
          <w:rFonts w:cs="Calibri"/>
        </w:rPr>
        <w:t>Coloniality</w:t>
      </w:r>
      <w:r w:rsidRPr="00F53BB2">
        <w:rPr>
          <w:rFonts w:cs="Calibri"/>
          <w:sz w:val="16"/>
        </w:rPr>
        <w:t xml:space="preserve"> helps explain how race and gender became the basis of classification in the Americas, but it </w:t>
      </w:r>
      <w:r w:rsidRPr="00F53BB2">
        <w:rPr>
          <w:rStyle w:val="StyleUnderline"/>
          <w:rFonts w:cs="Calibri"/>
        </w:rPr>
        <w:t xml:space="preserve">remains an open question </w:t>
      </w:r>
      <w:r w:rsidRPr="00F53BB2">
        <w:rPr>
          <w:rStyle w:val="Emphasis"/>
          <w:rFonts w:cs="Calibri"/>
        </w:rPr>
        <w:t>how these categories actually operate</w:t>
      </w:r>
      <w:r w:rsidRPr="00F53BB2">
        <w:rPr>
          <w:rFonts w:cs="Calibri"/>
          <w:sz w:val="16"/>
        </w:rPr>
        <w:t xml:space="preserve"> in particular countries or even in particular unjust events. We can say all we want that the oppressed live in power structures located in global hierarchies and a world-system, but that does not fully capture where they are. </w:t>
      </w:r>
      <w:r w:rsidRPr="00F53BB2">
        <w:rPr>
          <w:rStyle w:val="StyleUnderline"/>
          <w:rFonts w:cs="Calibri"/>
        </w:rPr>
        <w:t xml:space="preserve">However useful and true that account may be about someone’s particular circumstances, it is still </w:t>
      </w:r>
      <w:r w:rsidRPr="00F53BB2">
        <w:rPr>
          <w:rStyle w:val="Emphasis"/>
          <w:rFonts w:cs="Calibri"/>
        </w:rPr>
        <w:t>overabstracted</w:t>
      </w:r>
      <w:r w:rsidRPr="00F53BB2">
        <w:rPr>
          <w:rStyle w:val="StyleUnderline"/>
          <w:rFonts w:cs="Calibri"/>
        </w:rPr>
        <w:t>.</w:t>
      </w:r>
      <w:r w:rsidRPr="00F53BB2">
        <w:rPr>
          <w:rFonts w:cs="Calibri"/>
          <w:sz w:val="16"/>
        </w:rPr>
        <w:t xml:space="preserve"> Knowing how people have been classified according to a colonial matrix of power is important, but only insofar as it may help us inquire about the present actual causes of an injustice. Moreover, </w:t>
      </w:r>
      <w:r w:rsidRPr="00F53BB2">
        <w:rPr>
          <w:rStyle w:val="StyleUnderline"/>
          <w:rFonts w:cs="Calibri"/>
          <w:highlight w:val="yellow"/>
        </w:rPr>
        <w:t>it is not obvious how</w:t>
      </w:r>
      <w:r w:rsidRPr="00F53BB2">
        <w:rPr>
          <w:rStyle w:val="StyleUnderline"/>
          <w:rFonts w:cs="Calibri"/>
        </w:rPr>
        <w:t xml:space="preserve"> the </w:t>
      </w:r>
      <w:r w:rsidRPr="00F53BB2">
        <w:rPr>
          <w:rStyle w:val="Emphasis"/>
          <w:rFonts w:cs="Calibri"/>
        </w:rPr>
        <w:t xml:space="preserve">use of </w:t>
      </w:r>
      <w:r w:rsidRPr="00F53BB2">
        <w:rPr>
          <w:rStyle w:val="Emphasis"/>
          <w:rFonts w:cs="Calibri"/>
          <w:highlight w:val="yellow"/>
        </w:rPr>
        <w:t>a single name</w:t>
      </w:r>
      <w:r w:rsidRPr="00F53BB2">
        <w:rPr>
          <w:rStyle w:val="StyleUnderline"/>
          <w:rFonts w:cs="Calibri"/>
          <w:highlight w:val="yellow"/>
        </w:rPr>
        <w:t xml:space="preserve"> and</w:t>
      </w:r>
      <w:r w:rsidRPr="00F53BB2">
        <w:rPr>
          <w:rStyle w:val="StyleUnderline"/>
          <w:rFonts w:cs="Calibri"/>
        </w:rPr>
        <w:t xml:space="preserve"> the </w:t>
      </w:r>
      <w:r w:rsidRPr="00F53BB2">
        <w:rPr>
          <w:rStyle w:val="Emphasis"/>
          <w:rFonts w:cs="Calibri"/>
          <w:highlight w:val="yellow"/>
        </w:rPr>
        <w:t>prism of a single cause</w:t>
      </w:r>
      <w:r w:rsidRPr="00F53BB2">
        <w:rPr>
          <w:rStyle w:val="StyleUnderline"/>
          <w:rFonts w:cs="Calibri"/>
          <w:highlight w:val="yellow"/>
        </w:rPr>
        <w:t xml:space="preserve"> helps</w:t>
      </w:r>
      <w:r w:rsidRPr="00F53BB2">
        <w:rPr>
          <w:rStyle w:val="StyleUnderline"/>
          <w:rFonts w:cs="Calibri"/>
        </w:rPr>
        <w:t xml:space="preserve"> in trying to </w:t>
      </w:r>
      <w:r w:rsidRPr="00F53BB2">
        <w:rPr>
          <w:rStyle w:val="StyleUnderline"/>
          <w:rFonts w:cs="Calibri"/>
          <w:highlight w:val="yellow"/>
        </w:rPr>
        <w:t>ameliorate</w:t>
      </w:r>
      <w:r w:rsidRPr="00F53BB2">
        <w:rPr>
          <w:rStyle w:val="StyleUnderline"/>
          <w:rFonts w:cs="Calibri"/>
        </w:rPr>
        <w:t xml:space="preserve"> the </w:t>
      </w:r>
      <w:r w:rsidRPr="00F53BB2">
        <w:rPr>
          <w:rStyle w:val="StyleUnderline"/>
          <w:rFonts w:cs="Calibri"/>
          <w:highlight w:val="yellow"/>
        </w:rPr>
        <w:t>particular and context-specific evils</w:t>
      </w:r>
      <w:r w:rsidRPr="00F53BB2">
        <w:rPr>
          <w:rFonts w:cs="Calibri"/>
          <w:sz w:val="16"/>
        </w:rPr>
        <w:t xml:space="preserve"> from which particular countries and people in Latin America suffer. One could reply that my worries are misplaced. </w:t>
      </w:r>
      <w:r w:rsidRPr="00F53BB2">
        <w:rPr>
          <w:rStyle w:val="StyleUnderline"/>
          <w:rFonts w:cs="Calibri"/>
        </w:rPr>
        <w:t xml:space="preserve">Calling decolonization the cure may suggest that coloniality is some sort of </w:t>
      </w:r>
      <w:r w:rsidRPr="00F53BB2">
        <w:rPr>
          <w:rStyle w:val="Emphasis"/>
          <w:rFonts w:cs="Calibri"/>
        </w:rPr>
        <w:t>single homogeneous cause</w:t>
      </w:r>
      <w:r w:rsidRPr="00F53BB2">
        <w:rPr>
          <w:rStyle w:val="StyleUnderline"/>
          <w:rFonts w:cs="Calibri"/>
        </w:rPr>
        <w:t>, but the decolonialists have distinguished between different types of coloniality and have included in their diagnosis a plurality of causes</w:t>
      </w:r>
      <w:r w:rsidRPr="00F53BB2">
        <w:rPr>
          <w:rFonts w:cs="Calibri"/>
          <w:sz w:val="16"/>
        </w:rPr>
        <w:t xml:space="preserve"> such as exploitation of resources, political manipulation, and assimilation of people from other cultures. </w:t>
      </w:r>
      <w:r w:rsidRPr="00F53BB2">
        <w:rPr>
          <w:rStyle w:val="StyleUnderline"/>
          <w:rFonts w:cs="Calibri"/>
        </w:rPr>
        <w:t xml:space="preserve">If this is the case then </w:t>
      </w:r>
      <w:r w:rsidRPr="00F53BB2">
        <w:rPr>
          <w:rStyle w:val="Emphasis"/>
          <w:rFonts w:cs="Calibri"/>
        </w:rPr>
        <w:t>why not address these more particular evils</w:t>
      </w:r>
      <w:r w:rsidRPr="00F53BB2">
        <w:rPr>
          <w:rStyle w:val="StyleUnderline"/>
          <w:rFonts w:cs="Calibri"/>
        </w:rPr>
        <w:t>, unless one is really committed to some unitary account in which all of these evils can be reduced to a singular cause?</w:t>
      </w:r>
    </w:p>
    <w:p w14:paraId="5852E0D6" w14:textId="77777777" w:rsidR="006659D3" w:rsidRPr="00F53BB2" w:rsidRDefault="006659D3" w:rsidP="006659D3">
      <w:pPr>
        <w:pStyle w:val="Heading4"/>
        <w:rPr>
          <w:rFonts w:cs="Calibri"/>
        </w:rPr>
      </w:pPr>
      <w:r w:rsidRPr="00F53BB2">
        <w:rPr>
          <w:rFonts w:cs="Calibri"/>
        </w:rPr>
        <w:t xml:space="preserve">The Negative team’s use of colonialism as a heuristic fails to understand current ideologies and projects of colonialism. </w:t>
      </w:r>
    </w:p>
    <w:p w14:paraId="7E886A00" w14:textId="77777777" w:rsidR="006659D3" w:rsidRPr="00F53BB2" w:rsidRDefault="006659D3" w:rsidP="006659D3">
      <w:pPr>
        <w:rPr>
          <w:rFonts w:cs="Calibri"/>
          <w:sz w:val="26"/>
        </w:rPr>
      </w:pPr>
      <w:r w:rsidRPr="00F53BB2">
        <w:rPr>
          <w:rStyle w:val="Style13ptBold"/>
          <w:rFonts w:cs="Calibri"/>
        </w:rPr>
        <w:t>Ribeiro 11 (</w:t>
      </w:r>
      <w:r w:rsidRPr="00F53BB2">
        <w:rPr>
          <w:rStyle w:val="Style13ptBold"/>
          <w:rFonts w:cs="Calibri"/>
          <w:b w:val="0"/>
        </w:rPr>
        <w:t xml:space="preserve">Gustavo Lins Ribeiro earned his Ph.D in anthropology in 1988 at the City University of New York beginning his career as a scholar in Brazil. “Why (post)colonialism and (de)coloniality are not enough: a post-imperialist perspective,” Taylor and Francis Online, </w:t>
      </w:r>
      <w:hyperlink r:id="rId10" w:history="1">
        <w:r w:rsidRPr="00F53BB2">
          <w:rPr>
            <w:rStyle w:val="Hyperlink"/>
            <w:rFonts w:cs="Calibri"/>
            <w:sz w:val="26"/>
          </w:rPr>
          <w:t>https://www.tandfonline.com/doi/full/10.1080/13688790.2011.613107?scroll=top&amp;needAccess=true</w:t>
        </w:r>
      </w:hyperlink>
      <w:r w:rsidRPr="00F53BB2">
        <w:rPr>
          <w:rStyle w:val="Style13ptBold"/>
          <w:rFonts w:cs="Calibri"/>
          <w:b w:val="0"/>
        </w:rPr>
        <w:t>, AJ)</w:t>
      </w:r>
    </w:p>
    <w:p w14:paraId="5257704B" w14:textId="77777777" w:rsidR="006659D3" w:rsidRPr="00F53BB2" w:rsidRDefault="006659D3" w:rsidP="006659D3">
      <w:pPr>
        <w:rPr>
          <w:rFonts w:cs="Calibri"/>
          <w:u w:val="single"/>
        </w:rPr>
      </w:pPr>
      <w:r w:rsidRPr="00F53BB2">
        <w:rPr>
          <w:rFonts w:cs="Calibri"/>
          <w:highlight w:val="yellow"/>
          <w:u w:val="single"/>
        </w:rPr>
        <w:t>Subject position</w:t>
      </w:r>
      <w:r w:rsidRPr="00F53BB2">
        <w:rPr>
          <w:rFonts w:cs="Calibri"/>
          <w:sz w:val="16"/>
          <w:highlight w:val="yellow"/>
        </w:rPr>
        <w:t xml:space="preserve"> </w:t>
      </w:r>
      <w:r w:rsidRPr="00F53BB2">
        <w:rPr>
          <w:rFonts w:cs="Calibri"/>
          <w:highlight w:val="yellow"/>
          <w:u w:val="single"/>
        </w:rPr>
        <w:t>is</w:t>
      </w:r>
      <w:r w:rsidRPr="00F53BB2">
        <w:rPr>
          <w:rFonts w:cs="Calibri"/>
          <w:sz w:val="16"/>
        </w:rPr>
        <w:t xml:space="preserve"> a </w:t>
      </w:r>
      <w:r w:rsidRPr="00F53BB2">
        <w:rPr>
          <w:rFonts w:cs="Calibri"/>
          <w:u w:val="single"/>
        </w:rPr>
        <w:t xml:space="preserve">most </w:t>
      </w:r>
      <w:r w:rsidRPr="00F53BB2">
        <w:rPr>
          <w:rFonts w:cs="Calibri"/>
          <w:highlight w:val="yellow"/>
          <w:u w:val="single"/>
        </w:rPr>
        <w:t>important element</w:t>
      </w:r>
      <w:r w:rsidRPr="00F53BB2">
        <w:rPr>
          <w:rFonts w:cs="Calibri"/>
          <w:sz w:val="16"/>
          <w:highlight w:val="yellow"/>
        </w:rPr>
        <w:t xml:space="preserve"> </w:t>
      </w:r>
      <w:r w:rsidRPr="00F53BB2">
        <w:rPr>
          <w:rFonts w:cs="Calibri"/>
          <w:highlight w:val="yellow"/>
          <w:u w:val="single"/>
        </w:rPr>
        <w:t>in</w:t>
      </w:r>
      <w:r w:rsidRPr="00F53BB2">
        <w:rPr>
          <w:rFonts w:cs="Calibri"/>
          <w:sz w:val="16"/>
        </w:rPr>
        <w:t xml:space="preserve"> the politics of </w:t>
      </w:r>
      <w:r w:rsidRPr="00F53BB2">
        <w:rPr>
          <w:rFonts w:cs="Calibri"/>
          <w:highlight w:val="yellow"/>
          <w:u w:val="single"/>
        </w:rPr>
        <w:t>knowledge</w:t>
      </w:r>
      <w:r w:rsidRPr="00F53BB2">
        <w:rPr>
          <w:rFonts w:cs="Calibri"/>
          <w:sz w:val="16"/>
          <w:highlight w:val="yellow"/>
        </w:rPr>
        <w:t xml:space="preserve">. </w:t>
      </w:r>
      <w:r w:rsidRPr="00F53BB2">
        <w:rPr>
          <w:rFonts w:cs="Calibri"/>
          <w:highlight w:val="yellow"/>
          <w:u w:val="single"/>
        </w:rPr>
        <w:t>Postcolonialism and</w:t>
      </w:r>
      <w:r w:rsidRPr="00F53BB2">
        <w:rPr>
          <w:rFonts w:cs="Calibri"/>
          <w:sz w:val="16"/>
        </w:rPr>
        <w:t xml:space="preserve"> the Latin </w:t>
      </w:r>
      <w:r w:rsidRPr="00F53BB2">
        <w:rPr>
          <w:rFonts w:cs="Calibri"/>
          <w:highlight w:val="yellow"/>
          <w:u w:val="single"/>
        </w:rPr>
        <w:t>American approach</w:t>
      </w:r>
      <w:r w:rsidRPr="00F53BB2">
        <w:rPr>
          <w:rFonts w:cs="Calibri"/>
          <w:sz w:val="16"/>
        </w:rPr>
        <w:t xml:space="preserve"> ‘decolonialidad del poder’ </w:t>
      </w:r>
      <w:r w:rsidRPr="00F53BB2">
        <w:rPr>
          <w:rFonts w:cs="Calibri"/>
          <w:highlight w:val="yellow"/>
          <w:u w:val="single"/>
        </w:rPr>
        <w:t>have made great contributions</w:t>
      </w:r>
      <w:r w:rsidRPr="00F53BB2">
        <w:rPr>
          <w:rFonts w:cs="Calibri"/>
          <w:sz w:val="16"/>
        </w:rPr>
        <w:t xml:space="preserve"> to the construction of critical theories which are sensitive to many of the quandaries of the late twentieth and early twenty-first centuries. But, although they cannot be reduced to locations and settings, like other formulations, </w:t>
      </w:r>
      <w:r w:rsidRPr="00F53BB2">
        <w:rPr>
          <w:rFonts w:cs="Calibri"/>
          <w:u w:val="single"/>
        </w:rPr>
        <w:t xml:space="preserve">postcolonialism and </w:t>
      </w:r>
      <w:r w:rsidRPr="00F53BB2">
        <w:rPr>
          <w:rFonts w:cs="Calibri"/>
          <w:highlight w:val="yellow"/>
          <w:u w:val="single"/>
        </w:rPr>
        <w:t>decoloniality express certain sociological and historical circumstances</w:t>
      </w:r>
      <w:r w:rsidRPr="00F53BB2">
        <w:rPr>
          <w:rFonts w:cs="Calibri"/>
          <w:sz w:val="16"/>
        </w:rPr>
        <w:t xml:space="preserve">, grosso modo, the diasporas associated with the end of the British Empire and an Andean problématique, respectively. While I value the strength of both theoretical contributions, I want to advance the idea that, in the early twenty-first century, </w:t>
      </w:r>
      <w:r w:rsidRPr="00F53BB2">
        <w:rPr>
          <w:rFonts w:cs="Calibri"/>
          <w:highlight w:val="yellow"/>
          <w:u w:val="single"/>
        </w:rPr>
        <w:t>there is a need to go beyond colonialism as a heuristical device</w:t>
      </w:r>
      <w:r w:rsidRPr="00F53BB2">
        <w:rPr>
          <w:rFonts w:cs="Calibri"/>
          <w:u w:val="single"/>
        </w:rPr>
        <w:t xml:space="preserve"> as well as to search for new utopian horizons</w:t>
      </w:r>
      <w:r w:rsidRPr="00F53BB2">
        <w:rPr>
          <w:rFonts w:cs="Calibri"/>
          <w:sz w:val="16"/>
        </w:rPr>
        <w:t xml:space="preserve">. I am not arguing that we need to forget history and that ideological struggles are unimportant. What I want to stress is that, </w:t>
      </w:r>
      <w:r w:rsidRPr="00F53BB2">
        <w:rPr>
          <w:rFonts w:cs="Calibri"/>
          <w:u w:val="single"/>
        </w:rPr>
        <w:t xml:space="preserve">currently, </w:t>
      </w:r>
      <w:r w:rsidRPr="00F53BB2">
        <w:rPr>
          <w:rFonts w:cs="Calibri"/>
          <w:highlight w:val="yellow"/>
          <w:u w:val="single"/>
        </w:rPr>
        <w:t>utopian struggles have a strategic role in face of the dearth of utopias</w:t>
      </w:r>
      <w:r w:rsidRPr="00F53BB2">
        <w:rPr>
          <w:rFonts w:cs="Calibri"/>
          <w:u w:val="single"/>
        </w:rPr>
        <w:t xml:space="preserve"> </w:t>
      </w:r>
      <w:r w:rsidRPr="00F53BB2">
        <w:rPr>
          <w:rFonts w:cs="Calibri"/>
          <w:highlight w:val="yellow"/>
          <w:u w:val="single"/>
        </w:rPr>
        <w:t>that might galvanize</w:t>
      </w:r>
      <w:r w:rsidRPr="00F53BB2">
        <w:rPr>
          <w:rFonts w:cs="Calibri"/>
          <w:u w:val="single"/>
        </w:rPr>
        <w:t xml:space="preserve"> the progressive </w:t>
      </w:r>
      <w:r w:rsidRPr="00F53BB2">
        <w:rPr>
          <w:rFonts w:cs="Calibri"/>
          <w:highlight w:val="yellow"/>
          <w:u w:val="single"/>
        </w:rPr>
        <w:t>imagination</w:t>
      </w:r>
      <w:r w:rsidRPr="00F53BB2">
        <w:rPr>
          <w:rFonts w:cs="Calibri"/>
          <w:sz w:val="16"/>
        </w:rPr>
        <w:t xml:space="preserve"> after the end of really existing socialism. Since I believe in the existence of global and national geopolitics of knowledge, I need to announce from the outset that I am not necessarily speaking from Brazil, nor is my position representative of a Brazilian perspective (something that may be induced by the subtitle of this article). I am speaking from the perspective of someone who has developed his professional academic career in Brasilia, the ‘new’, federal capital of Brazil, the golden jubilee of which is celebrated this year. I will argue that </w:t>
      </w:r>
      <w:r w:rsidRPr="00F53BB2">
        <w:rPr>
          <w:rFonts w:cs="Calibri"/>
          <w:u w:val="single"/>
        </w:rPr>
        <w:t xml:space="preserve">the </w:t>
      </w:r>
      <w:r w:rsidRPr="00F53BB2">
        <w:rPr>
          <w:rFonts w:cs="Calibri"/>
          <w:highlight w:val="yellow"/>
          <w:u w:val="single"/>
        </w:rPr>
        <w:t>prominence of the power of structuration of the postcolonial period</w:t>
      </w:r>
      <w:r w:rsidRPr="00F53BB2">
        <w:rPr>
          <w:rFonts w:cs="Calibri"/>
          <w:sz w:val="16"/>
        </w:rPr>
        <w:t xml:space="preserve"> in Brazil </w:t>
      </w:r>
      <w:r w:rsidRPr="00F53BB2">
        <w:rPr>
          <w:rFonts w:cs="Calibri"/>
          <w:highlight w:val="yellow"/>
          <w:u w:val="single"/>
        </w:rPr>
        <w:t>ended</w:t>
      </w:r>
      <w:r w:rsidRPr="00F53BB2">
        <w:rPr>
          <w:rFonts w:cs="Calibri"/>
          <w:u w:val="single"/>
        </w:rPr>
        <w:t xml:space="preserve"> in 1960 </w:t>
      </w:r>
      <w:r w:rsidRPr="00F53BB2">
        <w:rPr>
          <w:rFonts w:cs="Calibri"/>
          <w:highlight w:val="yellow"/>
          <w:u w:val="single"/>
        </w:rPr>
        <w:t>with the opening of the modernist federal city</w:t>
      </w:r>
      <w:r w:rsidRPr="00F53BB2">
        <w:rPr>
          <w:rFonts w:cs="Calibri"/>
          <w:sz w:val="16"/>
        </w:rPr>
        <w:t xml:space="preserve">. In this regard, </w:t>
      </w:r>
      <w:r w:rsidRPr="00F53BB2">
        <w:rPr>
          <w:rFonts w:cs="Calibri"/>
          <w:highlight w:val="yellow"/>
          <w:u w:val="single"/>
        </w:rPr>
        <w:t>critiques that are solely</w:t>
      </w:r>
      <w:r w:rsidRPr="00F53BB2">
        <w:rPr>
          <w:rFonts w:cs="Calibri"/>
          <w:u w:val="single"/>
        </w:rPr>
        <w:t xml:space="preserve"> or almost solely </w:t>
      </w:r>
      <w:r w:rsidRPr="00F53BB2">
        <w:rPr>
          <w:rFonts w:cs="Calibri"/>
          <w:highlight w:val="yellow"/>
          <w:u w:val="single"/>
        </w:rPr>
        <w:t>based on the power of structuration</w:t>
      </w:r>
      <w:r w:rsidRPr="00F53BB2">
        <w:rPr>
          <w:rFonts w:cs="Calibri"/>
          <w:u w:val="single"/>
        </w:rPr>
        <w:t xml:space="preserve"> of the colonial period </w:t>
      </w:r>
      <w:r w:rsidRPr="00F53BB2">
        <w:rPr>
          <w:rFonts w:cs="Calibri"/>
          <w:highlight w:val="yellow"/>
          <w:u w:val="single"/>
        </w:rPr>
        <w:t>are not enough</w:t>
      </w:r>
      <w:r w:rsidRPr="00F53BB2">
        <w:rPr>
          <w:rFonts w:cs="Calibri"/>
          <w:u w:val="single"/>
        </w:rPr>
        <w:t xml:space="preserve"> to</w:t>
      </w:r>
      <w:r w:rsidRPr="00F53BB2">
        <w:rPr>
          <w:rFonts w:cs="Calibri"/>
          <w:sz w:val="16"/>
        </w:rPr>
        <w:t xml:space="preserve"> understand the current ideologies and projects of the Brazilian elite. In order to do that, </w:t>
      </w:r>
      <w:r w:rsidRPr="00F53BB2">
        <w:rPr>
          <w:rFonts w:cs="Calibri"/>
          <w:highlight w:val="yellow"/>
          <w:u w:val="single"/>
        </w:rPr>
        <w:t>we need to think in post-imperialist terms</w:t>
      </w:r>
      <w:r w:rsidRPr="00F53BB2">
        <w:rPr>
          <w:rFonts w:cs="Calibri"/>
          <w:u w:val="single"/>
        </w:rPr>
        <w:t>.</w:t>
      </w:r>
    </w:p>
    <w:p w14:paraId="7F7BD578" w14:textId="77777777" w:rsidR="006659D3" w:rsidRPr="00F53BB2" w:rsidRDefault="006659D3" w:rsidP="006659D3">
      <w:pPr>
        <w:pStyle w:val="Heading4"/>
        <w:rPr>
          <w:rFonts w:cs="Calibri"/>
        </w:rPr>
      </w:pPr>
      <w:r w:rsidRPr="00F53BB2">
        <w:rPr>
          <w:rFonts w:cs="Calibri"/>
        </w:rPr>
        <w:t xml:space="preserve">The Alt’s theory of decolonization is filled with Western accent, making it the equivalent of what it criticizes. The theory must consider a plurality of subjects in order to be successful—the Alt’s singular focus inevitably fails. </w:t>
      </w:r>
    </w:p>
    <w:p w14:paraId="4CB94FD5" w14:textId="77777777" w:rsidR="006659D3" w:rsidRPr="00F53BB2" w:rsidRDefault="006659D3" w:rsidP="006659D3">
      <w:pPr>
        <w:rPr>
          <w:rStyle w:val="Style13ptBold"/>
          <w:rFonts w:cs="Calibri"/>
          <w:b w:val="0"/>
        </w:rPr>
      </w:pPr>
      <w:r w:rsidRPr="00F53BB2">
        <w:rPr>
          <w:rStyle w:val="Style13ptBold"/>
          <w:rFonts w:cs="Calibri"/>
        </w:rPr>
        <w:t>Ribeiro 11 (</w:t>
      </w:r>
      <w:r w:rsidRPr="00F53BB2">
        <w:rPr>
          <w:rStyle w:val="Style13ptBold"/>
          <w:rFonts w:cs="Calibri"/>
          <w:b w:val="0"/>
        </w:rPr>
        <w:t xml:space="preserve">Gustavo Lins Ribeiro earned his Ph.D in anthropology in 1988 at the City University of New York beginning his career as a scholar in Brazil. “Why (post)colonialism and (de)coloniality are not enough: a post-imperialist perspective,” Taylor and Francis Online, </w:t>
      </w:r>
      <w:hyperlink r:id="rId11" w:history="1">
        <w:r w:rsidRPr="00F53BB2">
          <w:rPr>
            <w:rStyle w:val="Hyperlink"/>
            <w:rFonts w:cs="Calibri"/>
            <w:sz w:val="26"/>
          </w:rPr>
          <w:t>https://www.tandfonline.com/doi/full/10.1080/13688790.2011.613107?scroll=top&amp;needAccess=true</w:t>
        </w:r>
      </w:hyperlink>
      <w:r w:rsidRPr="00F53BB2">
        <w:rPr>
          <w:rStyle w:val="Style13ptBold"/>
          <w:rFonts w:cs="Calibri"/>
          <w:b w:val="0"/>
        </w:rPr>
        <w:t>, AJ)</w:t>
      </w:r>
    </w:p>
    <w:p w14:paraId="7C38864D" w14:textId="77777777" w:rsidR="006659D3" w:rsidRPr="00F53BB2" w:rsidRDefault="006659D3" w:rsidP="006659D3">
      <w:pPr>
        <w:rPr>
          <w:rFonts w:cs="Calibri"/>
        </w:rPr>
      </w:pPr>
      <w:r w:rsidRPr="00F53BB2">
        <w:rPr>
          <w:rFonts w:cs="Calibri"/>
          <w:sz w:val="16"/>
        </w:rPr>
        <w:t xml:space="preserve">Were theories to be reduced to a series of local autarchies, no one would ever learn from other people, especially from the most distant ones. Instead, I believe that </w:t>
      </w:r>
      <w:r w:rsidRPr="00F53BB2">
        <w:rPr>
          <w:rFonts w:cs="Calibri"/>
          <w:u w:val="single"/>
        </w:rPr>
        <w:t xml:space="preserve">in a globalized world </w:t>
      </w:r>
      <w:r w:rsidRPr="00F53BB2">
        <w:rPr>
          <w:rFonts w:cs="Calibri"/>
          <w:highlight w:val="yellow"/>
          <w:u w:val="single"/>
        </w:rPr>
        <w:t>we are</w:t>
      </w:r>
      <w:r w:rsidRPr="00F53BB2">
        <w:rPr>
          <w:rFonts w:cs="Calibri"/>
          <w:sz w:val="16"/>
        </w:rPr>
        <w:t xml:space="preserve"> all </w:t>
      </w:r>
      <w:r w:rsidRPr="00F53BB2">
        <w:rPr>
          <w:rFonts w:cs="Calibri"/>
          <w:highlight w:val="yellow"/>
          <w:u w:val="single"/>
        </w:rPr>
        <w:t>forced to look for working commensurabilities</w:t>
      </w:r>
      <w:r w:rsidRPr="00F53BB2">
        <w:rPr>
          <w:rFonts w:cs="Calibri"/>
          <w:u w:val="single"/>
        </w:rPr>
        <w:t xml:space="preserve"> that open communication channels</w:t>
      </w:r>
      <w:r w:rsidRPr="00F53BB2">
        <w:rPr>
          <w:rFonts w:cs="Calibri"/>
          <w:sz w:val="16"/>
        </w:rPr>
        <w:t xml:space="preserve"> among different semantic universes. What </w:t>
      </w:r>
      <w:r w:rsidRPr="00F53BB2">
        <w:rPr>
          <w:rFonts w:cs="Calibri"/>
          <w:highlight w:val="yellow"/>
          <w:u w:val="single"/>
        </w:rPr>
        <w:t>we need</w:t>
      </w:r>
      <w:r w:rsidRPr="00F53BB2">
        <w:rPr>
          <w:rFonts w:cs="Calibri"/>
          <w:u w:val="single"/>
        </w:rPr>
        <w:t xml:space="preserve"> </w:t>
      </w:r>
      <w:r w:rsidRPr="00F53BB2">
        <w:rPr>
          <w:rFonts w:cs="Calibri"/>
          <w:sz w:val="16"/>
        </w:rPr>
        <w:t>is more ‘</w:t>
      </w:r>
      <w:r w:rsidRPr="00F53BB2">
        <w:rPr>
          <w:rFonts w:cs="Calibri"/>
          <w:highlight w:val="yellow"/>
          <w:u w:val="single"/>
        </w:rPr>
        <w:t>traveling theories</w:t>
      </w:r>
      <w:r w:rsidRPr="00F53BB2">
        <w:rPr>
          <w:rFonts w:cs="Calibri"/>
          <w:u w:val="single"/>
        </w:rPr>
        <w:t xml:space="preserve">’ and </w:t>
      </w:r>
      <w:r w:rsidRPr="00F53BB2">
        <w:rPr>
          <w:rFonts w:cs="Calibri"/>
          <w:highlight w:val="yellow"/>
          <w:u w:val="single"/>
        </w:rPr>
        <w:t>not</w:t>
      </w:r>
      <w:r w:rsidRPr="00F53BB2">
        <w:rPr>
          <w:rFonts w:cs="Calibri"/>
          <w:sz w:val="16"/>
        </w:rPr>
        <w:t xml:space="preserve"> only </w:t>
      </w:r>
      <w:r w:rsidRPr="00F53BB2">
        <w:rPr>
          <w:rFonts w:cs="Calibri"/>
          <w:highlight w:val="yellow"/>
          <w:u w:val="single"/>
        </w:rPr>
        <w:t>those with Western accents</w:t>
      </w:r>
      <w:r w:rsidRPr="00F53BB2">
        <w:rPr>
          <w:rFonts w:cs="Calibri"/>
          <w:sz w:val="16"/>
        </w:rPr>
        <w:t xml:space="preserve">.10 This is why I consider the role of anthropology to be even more central today than in the past. </w:t>
      </w:r>
      <w:r w:rsidRPr="00F53BB2">
        <w:rPr>
          <w:rFonts w:cs="Calibri"/>
          <w:u w:val="single"/>
        </w:rPr>
        <w:t>What is unacceptable</w:t>
      </w:r>
      <w:r w:rsidRPr="00F53BB2">
        <w:rPr>
          <w:rFonts w:cs="Calibri"/>
          <w:sz w:val="16"/>
        </w:rPr>
        <w:t xml:space="preserve">, let me repeat to emphasize, is </w:t>
      </w:r>
      <w:r w:rsidRPr="00F53BB2">
        <w:rPr>
          <w:rFonts w:cs="Calibri"/>
          <w:u w:val="single"/>
        </w:rPr>
        <w:t>an imperial pretension to universalism</w:t>
      </w:r>
      <w:r w:rsidRPr="00F53BB2">
        <w:rPr>
          <w:rFonts w:cs="Calibri"/>
          <w:sz w:val="16"/>
        </w:rPr>
        <w:t xml:space="preserve"> whether it comes from the Global North or from the Global South. I also find troublesome the role of ‘global reception machine’ played by North American academia today. This is why, in the past, I have argued that in Latin America </w:t>
      </w:r>
      <w:r w:rsidRPr="00F53BB2">
        <w:rPr>
          <w:rFonts w:cs="Calibri"/>
          <w:highlight w:val="yellow"/>
          <w:u w:val="single"/>
        </w:rPr>
        <w:t>we cannot uncritically accept the dissemination of</w:t>
      </w:r>
      <w:r w:rsidRPr="00F53BB2">
        <w:rPr>
          <w:rFonts w:cs="Calibri"/>
          <w:u w:val="single"/>
        </w:rPr>
        <w:t xml:space="preserve"> theories, such as </w:t>
      </w:r>
      <w:r w:rsidRPr="00F53BB2">
        <w:rPr>
          <w:rFonts w:cs="Calibri"/>
          <w:highlight w:val="yellow"/>
          <w:u w:val="single"/>
        </w:rPr>
        <w:t>postcolonialism</w:t>
      </w:r>
      <w:r w:rsidRPr="00F53BB2">
        <w:rPr>
          <w:rFonts w:cs="Calibri"/>
          <w:u w:val="single"/>
        </w:rPr>
        <w:t>, that arrive in the region</w:t>
      </w:r>
      <w:r w:rsidRPr="00F53BB2">
        <w:rPr>
          <w:rFonts w:cs="Calibri"/>
          <w:sz w:val="16"/>
        </w:rPr>
        <w:t xml:space="preserve"> after being more or less indigenized in the United States: </w:t>
      </w:r>
      <w:r w:rsidRPr="00F53BB2">
        <w:rPr>
          <w:rFonts w:cs="Calibri"/>
          <w:u w:val="single"/>
        </w:rPr>
        <w:t xml:space="preserve">If </w:t>
      </w:r>
      <w:r w:rsidRPr="00F53BB2">
        <w:rPr>
          <w:rFonts w:cs="Calibri"/>
          <w:highlight w:val="yellow"/>
          <w:u w:val="single"/>
        </w:rPr>
        <w:t>colonial discourse analysis and post-colonial theory are ‘critiques of the process of production of knowledge</w:t>
      </w:r>
      <w:r w:rsidRPr="00F53BB2">
        <w:rPr>
          <w:rFonts w:cs="Calibri"/>
          <w:sz w:val="16"/>
        </w:rPr>
        <w:t xml:space="preserve"> about the Other’ (Williams and Chrisman, 1994: 8), it would be at least ironic that </w:t>
      </w:r>
      <w:r w:rsidRPr="00F53BB2">
        <w:rPr>
          <w:rFonts w:cs="Calibri"/>
          <w:highlight w:val="yellow"/>
          <w:u w:val="single"/>
        </w:rPr>
        <w:t>post-colonialism</w:t>
      </w:r>
      <w:r w:rsidRPr="00F53BB2">
        <w:rPr>
          <w:rFonts w:cs="Calibri"/>
          <w:sz w:val="16"/>
        </w:rPr>
        <w:t>—with its trajectory marked by its growth and proliferation in English-speaking academia—</w:t>
      </w:r>
      <w:r w:rsidRPr="00F53BB2">
        <w:rPr>
          <w:rFonts w:cs="Calibri"/>
          <w:b/>
          <w:highlight w:val="yellow"/>
          <w:u w:val="single"/>
        </w:rPr>
        <w:t>colonizes</w:t>
      </w:r>
      <w:r w:rsidRPr="00F53BB2">
        <w:rPr>
          <w:rFonts w:cs="Calibri"/>
          <w:sz w:val="16"/>
        </w:rPr>
        <w:t>—if you excuse the wordplay—</w:t>
      </w:r>
      <w:r w:rsidRPr="00F53BB2">
        <w:rPr>
          <w:rFonts w:cs="Calibri"/>
          <w:b/>
          <w:highlight w:val="yellow"/>
          <w:u w:val="single"/>
        </w:rPr>
        <w:t>the empty space left by the absence of Latin American cosmopolitics</w:t>
      </w:r>
      <w:r w:rsidRPr="00F53BB2">
        <w:rPr>
          <w:rFonts w:cs="Calibri"/>
          <w:sz w:val="16"/>
        </w:rPr>
        <w:t xml:space="preserve"> and becomes a discourse to produce knowledge about the Latin American Other. In Latin America </w:t>
      </w:r>
      <w:r w:rsidRPr="00F53BB2">
        <w:rPr>
          <w:rFonts w:cs="Calibri"/>
          <w:highlight w:val="yellow"/>
          <w:u w:val="single"/>
        </w:rPr>
        <w:t>post-colonialism would be equal to what it condemns</w:t>
      </w:r>
      <w:r w:rsidRPr="00F53BB2">
        <w:rPr>
          <w:rFonts w:cs="Calibri"/>
          <w:u w:val="single"/>
        </w:rPr>
        <w:t>, a foreign discourse on the Other that arrives through the hands of a metropolitan power</w:t>
      </w:r>
      <w:r w:rsidRPr="00F53BB2">
        <w:rPr>
          <w:rFonts w:cs="Calibri"/>
          <w:sz w:val="16"/>
        </w:rPr>
        <w:t xml:space="preserve">. Post-colonialists would be, unwittingly, doing what they criticized. Obviously, post-colonialism's dissemination cannot be reduced to the force of the Anglo-American hegemony behind it. Similar to other critical cosmopolitics, post-colonialism has contributions to make in the analysis of social, cultural and political realities anywhere, especially when power asymmetries are at stake. </w:t>
      </w:r>
      <w:r w:rsidRPr="00F53BB2">
        <w:rPr>
          <w:rFonts w:cs="Calibri"/>
          <w:highlight w:val="yellow"/>
          <w:u w:val="single"/>
        </w:rPr>
        <w:t>The issue is not to deny post-colonialism but to assert the production of critical narratives</w:t>
      </w:r>
      <w:r w:rsidRPr="00F53BB2">
        <w:rPr>
          <w:rFonts w:cs="Calibri"/>
          <w:u w:val="single"/>
        </w:rPr>
        <w:t xml:space="preserve"> in tune </w:t>
      </w:r>
      <w:r w:rsidRPr="00F53BB2">
        <w:rPr>
          <w:rFonts w:cs="Calibri"/>
          <w:highlight w:val="yellow"/>
          <w:u w:val="single"/>
        </w:rPr>
        <w:t>with Latin American subject positions</w:t>
      </w:r>
      <w:r w:rsidRPr="00F53BB2">
        <w:rPr>
          <w:rFonts w:cs="Calibri"/>
          <w:sz w:val="16"/>
        </w:rPr>
        <w:t xml:space="preserve">, in a heteroglossic dialogue with cosmopolitics from other glocalities.11 For me, </w:t>
      </w:r>
      <w:r w:rsidRPr="00F53BB2">
        <w:rPr>
          <w:rFonts w:cs="Calibri"/>
          <w:u w:val="single"/>
        </w:rPr>
        <w:t>the notion of cosmopolitics is central to understand the current production of theories</w:t>
      </w:r>
      <w:r w:rsidRPr="00F53BB2">
        <w:rPr>
          <w:rFonts w:cs="Calibri"/>
          <w:sz w:val="16"/>
        </w:rPr>
        <w:t xml:space="preserve"> and disciplines that pretend to have global reach.12 It is based, on the one hand, on positive evocations historically associated with the notion of cosmopolitism and, on the other hand, on analysis in which power asymmetries are of fundamental importance. Cosmopolitics comprises discourses and modes of doing politics that are concerned with their global reach and impact. </w:t>
      </w:r>
      <w:r w:rsidRPr="00F53BB2">
        <w:rPr>
          <w:rFonts w:cs="Calibri"/>
          <w:u w:val="single"/>
        </w:rPr>
        <w:t>Several cosmopolitics are counter-hegemonic discourses anchored on particular situations. This is the case with post-colonial critique</w:t>
      </w:r>
      <w:r w:rsidRPr="00F53BB2">
        <w:rPr>
          <w:rFonts w:cs="Calibri"/>
          <w:sz w:val="16"/>
        </w:rPr>
        <w:t xml:space="preserve">, </w:t>
      </w:r>
      <w:r w:rsidRPr="00F53BB2">
        <w:rPr>
          <w:rFonts w:cs="Calibri"/>
          <w:u w:val="single"/>
        </w:rPr>
        <w:t>decoloniality</w:t>
      </w:r>
      <w:r w:rsidRPr="00F53BB2">
        <w:rPr>
          <w:rFonts w:cs="Calibri"/>
          <w:sz w:val="16"/>
        </w:rPr>
        <w:t xml:space="preserve"> of power, Zapatismo, subaltern studies and interculturalidad, a perspective that is being more clearly elaborated in the Andes, especially in Ecuador.13 Since there are several progressive cosmopolitics, </w:t>
      </w:r>
      <w:r w:rsidRPr="00F53BB2">
        <w:rPr>
          <w:rFonts w:cs="Calibri"/>
          <w:u w:val="single"/>
        </w:rPr>
        <w:t>articulation becomes a keyword. Indeed, t</w:t>
      </w:r>
      <w:r w:rsidRPr="00F53BB2">
        <w:rPr>
          <w:rFonts w:cs="Calibri"/>
          <w:highlight w:val="yellow"/>
          <w:u w:val="single"/>
        </w:rPr>
        <w:t>he effectiveness of cosmopolitical initiatives on the transnational level relies on networking</w:t>
      </w:r>
      <w:r w:rsidRPr="00F53BB2">
        <w:rPr>
          <w:rFonts w:cs="Calibri"/>
          <w:sz w:val="16"/>
        </w:rPr>
        <w:t xml:space="preserve">. There is not a singular cosmopolitics capable of dealing with the entire complexity of the global counter-hegemonic struggle and with the existence and proliferation of critical subjects in fragmented global-spaces. Supporters of different counter-hegemonic cosmopolitics need to identify their mutual equivalences to be able to articulate themselves in networks and political actions. </w:t>
      </w:r>
      <w:r w:rsidRPr="00F53BB2">
        <w:rPr>
          <w:rFonts w:cs="Calibri"/>
          <w:highlight w:val="yellow"/>
          <w:u w:val="single"/>
        </w:rPr>
        <w:t>Effective non-imperialist cosmopolitics that inform transnational political activists and progressive forms of global awareness also require a complex articulation of</w:t>
      </w:r>
      <w:r w:rsidRPr="00F53BB2">
        <w:rPr>
          <w:rFonts w:cs="Calibri"/>
          <w:sz w:val="16"/>
        </w:rPr>
        <w:t xml:space="preserve"> multilocated and </w:t>
      </w:r>
      <w:r w:rsidRPr="00F53BB2">
        <w:rPr>
          <w:rFonts w:cs="Calibri"/>
          <w:b/>
          <w:highlight w:val="yellow"/>
          <w:u w:val="single"/>
        </w:rPr>
        <w:t>plural struggles and subjects</w:t>
      </w:r>
    </w:p>
    <w:p w14:paraId="1F8535B4" w14:textId="77777777" w:rsidR="006659D3" w:rsidRPr="00F53BB2" w:rsidRDefault="00742E64" w:rsidP="00CC3C06">
      <w:pPr>
        <w:pStyle w:val="Heading3"/>
      </w:pPr>
      <w:r>
        <w:t>Essentialism</w:t>
      </w:r>
    </w:p>
    <w:p w14:paraId="546A0C70" w14:textId="77777777" w:rsidR="006659D3" w:rsidRPr="00F53BB2" w:rsidRDefault="006659D3" w:rsidP="006659D3">
      <w:pPr>
        <w:pStyle w:val="Heading4"/>
        <w:rPr>
          <w:rFonts w:cs="Calibri"/>
        </w:rPr>
      </w:pPr>
      <w:r w:rsidRPr="00F53BB2">
        <w:rPr>
          <w:rFonts w:cs="Calibri"/>
        </w:rPr>
        <w:t xml:space="preserve">Settler colonial theories </w:t>
      </w:r>
      <w:r w:rsidRPr="00F53BB2">
        <w:rPr>
          <w:rFonts w:cs="Calibri"/>
          <w:u w:val="single"/>
        </w:rPr>
        <w:t>fracture solidarity</w:t>
      </w:r>
      <w:r w:rsidRPr="00F53BB2">
        <w:rPr>
          <w:rFonts w:cs="Calibri"/>
        </w:rPr>
        <w:t xml:space="preserve"> by foreclosing shared histories of oppression in favor of an over-determined, essentialized structuralism.</w:t>
      </w:r>
    </w:p>
    <w:p w14:paraId="036BFA8F" w14:textId="77777777" w:rsidR="006659D3" w:rsidRPr="00F53BB2" w:rsidRDefault="006659D3" w:rsidP="006659D3">
      <w:pPr>
        <w:rPr>
          <w:rFonts w:cs="Calibri"/>
        </w:rPr>
      </w:pPr>
      <w:r w:rsidRPr="00F53BB2">
        <w:rPr>
          <w:rFonts w:cs="Calibri"/>
        </w:rPr>
        <w:t xml:space="preserve">Joanne </w:t>
      </w:r>
      <w:r w:rsidRPr="00F53BB2">
        <w:rPr>
          <w:rStyle w:val="Style13ptBold"/>
          <w:rFonts w:cs="Calibri"/>
        </w:rPr>
        <w:t>BARKER 17</w:t>
      </w:r>
      <w:r w:rsidRPr="00F53BB2">
        <w:rPr>
          <w:rFonts w:cs="Calibri"/>
        </w:rPr>
        <w:t xml:space="preserve">, Professor of American Indian Studies at San Francisco State University, former Visiting Scholar in the American Indian Studies Program of the Inter-American Cultures Institute at UCLA, has received fellowships from the University of California, the Rockefeller Foundation, and the Ford Foundation, self-identifies as an enrolled member of the Delaware Tribe of Indians, holds a Ph.D. in the History of Consciousness from the University of California-Santa Cruz [“The Analytic Constraints of Settler Colonialism,” </w:t>
      </w:r>
      <w:r w:rsidRPr="00F53BB2">
        <w:rPr>
          <w:rFonts w:cs="Calibri"/>
          <w:i/>
        </w:rPr>
        <w:t>Tequila Sovereign</w:t>
      </w:r>
      <w:r w:rsidRPr="00F53BB2">
        <w:rPr>
          <w:rFonts w:cs="Calibri"/>
        </w:rPr>
        <w:t>, February 2, 2017, https://tequilasovereign.wordpress.com/2017/02/02/the-analytic-constraints-of-settler-colonialism/]</w:t>
      </w:r>
    </w:p>
    <w:p w14:paraId="6077F991" w14:textId="77777777" w:rsidR="006659D3" w:rsidRPr="00F53BB2" w:rsidRDefault="006659D3" w:rsidP="006659D3">
      <w:pPr>
        <w:rPr>
          <w:rFonts w:cs="Calibri"/>
          <w:sz w:val="16"/>
        </w:rPr>
      </w:pPr>
      <w:r w:rsidRPr="00F53BB2">
        <w:rPr>
          <w:rStyle w:val="StyleUnderline"/>
          <w:rFonts w:cs="Calibri"/>
        </w:rPr>
        <w:t xml:space="preserve">I’d like to re-frame my critique of </w:t>
      </w:r>
      <w:r w:rsidRPr="00F53BB2">
        <w:rPr>
          <w:rStyle w:val="StyleUnderline"/>
          <w:rFonts w:cs="Calibri"/>
          <w:highlight w:val="yellow"/>
        </w:rPr>
        <w:t>the constraints of settler colonialism</w:t>
      </w:r>
      <w:r w:rsidRPr="00F53BB2">
        <w:rPr>
          <w:rFonts w:cs="Calibri"/>
          <w:sz w:val="16"/>
        </w:rPr>
        <w:t xml:space="preserve"> with the twelve little women in mind. I am going to try to show that </w:t>
      </w:r>
      <w:r w:rsidRPr="00F53BB2">
        <w:rPr>
          <w:rStyle w:val="StyleUnderline"/>
          <w:rFonts w:cs="Calibri"/>
        </w:rPr>
        <w:t xml:space="preserve">a certain </w:t>
      </w:r>
      <w:r w:rsidRPr="00F53BB2">
        <w:rPr>
          <w:rStyle w:val="StyleUnderline"/>
          <w:rFonts w:cs="Calibri"/>
          <w:highlight w:val="yellow"/>
        </w:rPr>
        <w:t>analytic</w:t>
      </w:r>
      <w:r w:rsidRPr="00F53BB2">
        <w:rPr>
          <w:rStyle w:val="StyleUnderline"/>
          <w:rFonts w:cs="Calibri"/>
        </w:rPr>
        <w:t xml:space="preserve"> within the studies has</w:t>
      </w:r>
      <w:r w:rsidRPr="00F53BB2">
        <w:rPr>
          <w:rFonts w:cs="Calibri"/>
          <w:sz w:val="16"/>
        </w:rPr>
        <w:t xml:space="preserve">, however </w:t>
      </w:r>
      <w:r w:rsidRPr="00F53BB2">
        <w:rPr>
          <w:rStyle w:val="StyleUnderline"/>
          <w:rFonts w:cs="Calibri"/>
        </w:rPr>
        <w:t xml:space="preserve">unwittingly, </w:t>
      </w:r>
      <w:r w:rsidRPr="00F53BB2">
        <w:rPr>
          <w:rStyle w:val="Emphasis"/>
          <w:rFonts w:cs="Calibri"/>
          <w:highlight w:val="yellow"/>
        </w:rPr>
        <w:t>foreclosed and</w:t>
      </w:r>
      <w:r w:rsidRPr="00F53BB2">
        <w:rPr>
          <w:rStyle w:val="Emphasis"/>
          <w:rFonts w:cs="Calibri"/>
        </w:rPr>
        <w:t xml:space="preserve"> even </w:t>
      </w:r>
      <w:r w:rsidRPr="00F53BB2">
        <w:rPr>
          <w:rStyle w:val="Emphasis"/>
          <w:rFonts w:cs="Calibri"/>
          <w:highlight w:val="yellow"/>
        </w:rPr>
        <w:t>chilled</w:t>
      </w:r>
      <w:r w:rsidRPr="00F53BB2">
        <w:rPr>
          <w:rStyle w:val="StyleUnderline"/>
          <w:rFonts w:cs="Calibri"/>
        </w:rPr>
        <w:t xml:space="preserve"> understandings of </w:t>
      </w:r>
      <w:r w:rsidRPr="00F53BB2">
        <w:rPr>
          <w:rStyle w:val="StyleUnderline"/>
          <w:rFonts w:cs="Calibri"/>
          <w:highlight w:val="yellow"/>
        </w:rPr>
        <w:t xml:space="preserve">Black and Indigenous histories and identities in ways that </w:t>
      </w:r>
      <w:r w:rsidRPr="00F53BB2">
        <w:rPr>
          <w:rStyle w:val="Emphasis"/>
          <w:rFonts w:cs="Calibri"/>
          <w:highlight w:val="yellow"/>
        </w:rPr>
        <w:t>derail our understandings</w:t>
      </w:r>
      <w:r w:rsidRPr="00F53BB2">
        <w:rPr>
          <w:rStyle w:val="StyleUnderline"/>
          <w:rFonts w:cs="Calibri"/>
          <w:highlight w:val="yellow"/>
        </w:rPr>
        <w:t xml:space="preserve"> of</w:t>
      </w:r>
      <w:r w:rsidRPr="00F53BB2">
        <w:rPr>
          <w:rStyle w:val="StyleUnderline"/>
          <w:rFonts w:cs="Calibri"/>
        </w:rPr>
        <w:t xml:space="preserve"> U.S. </w:t>
      </w:r>
      <w:r w:rsidRPr="00F53BB2">
        <w:rPr>
          <w:rStyle w:val="StyleUnderline"/>
          <w:rFonts w:cs="Calibri"/>
          <w:highlight w:val="yellow"/>
        </w:rPr>
        <w:t>imperialism</w:t>
      </w:r>
      <w:r w:rsidRPr="00F53BB2">
        <w:rPr>
          <w:rStyle w:val="StyleUnderline"/>
          <w:rFonts w:cs="Calibri"/>
        </w:rPr>
        <w:t xml:space="preserve"> as a social formation </w:t>
      </w:r>
      <w:r w:rsidRPr="00F53BB2">
        <w:rPr>
          <w:rStyle w:val="StyleUnderline"/>
          <w:rFonts w:cs="Calibri"/>
          <w:highlight w:val="yellow"/>
        </w:rPr>
        <w:t>and</w:t>
      </w:r>
      <w:r w:rsidRPr="00F53BB2">
        <w:rPr>
          <w:rStyle w:val="StyleUnderline"/>
          <w:rFonts w:cs="Calibri"/>
        </w:rPr>
        <w:t xml:space="preserve"> so </w:t>
      </w:r>
      <w:r w:rsidRPr="00F53BB2">
        <w:rPr>
          <w:rStyle w:val="StyleUnderline"/>
          <w:rFonts w:cs="Calibri"/>
          <w:highlight w:val="yellow"/>
        </w:rPr>
        <w:t>our work with one another</w:t>
      </w:r>
      <w:r w:rsidRPr="00F53BB2">
        <w:rPr>
          <w:rStyle w:val="StyleUnderline"/>
          <w:rFonts w:cs="Calibri"/>
        </w:rPr>
        <w:t>. One of the consequences of this goes to our ability to think through how #</w:t>
      </w:r>
      <w:r w:rsidRPr="00F53BB2">
        <w:rPr>
          <w:rStyle w:val="StyleUnderline"/>
          <w:rFonts w:cs="Calibri"/>
          <w:highlight w:val="yellow"/>
        </w:rPr>
        <w:t>B</w:t>
      </w:r>
      <w:r w:rsidRPr="00F53BB2">
        <w:rPr>
          <w:rStyle w:val="StyleUnderline"/>
          <w:rFonts w:cs="Calibri"/>
        </w:rPr>
        <w:t>lack</w:t>
      </w:r>
      <w:r w:rsidRPr="00F53BB2">
        <w:rPr>
          <w:rStyle w:val="StyleUnderline"/>
          <w:rFonts w:cs="Calibri"/>
          <w:highlight w:val="yellow"/>
        </w:rPr>
        <w:t>L</w:t>
      </w:r>
      <w:r w:rsidRPr="00F53BB2">
        <w:rPr>
          <w:rStyle w:val="StyleUnderline"/>
          <w:rFonts w:cs="Calibri"/>
        </w:rPr>
        <w:t>ives</w:t>
      </w:r>
      <w:r w:rsidRPr="00F53BB2">
        <w:rPr>
          <w:rStyle w:val="StyleUnderline"/>
          <w:rFonts w:cs="Calibri"/>
          <w:highlight w:val="yellow"/>
        </w:rPr>
        <w:t>M</w:t>
      </w:r>
      <w:r w:rsidRPr="00F53BB2">
        <w:rPr>
          <w:rStyle w:val="StyleUnderline"/>
          <w:rFonts w:cs="Calibri"/>
        </w:rPr>
        <w:t>atter, #</w:t>
      </w:r>
      <w:r w:rsidRPr="00F53BB2">
        <w:rPr>
          <w:rStyle w:val="StyleUnderline"/>
          <w:rFonts w:cs="Calibri"/>
          <w:highlight w:val="yellow"/>
        </w:rPr>
        <w:t>SayHerName</w:t>
      </w:r>
      <w:r w:rsidRPr="00F53BB2">
        <w:rPr>
          <w:rStyle w:val="StyleUnderline"/>
          <w:rFonts w:cs="Calibri"/>
        </w:rPr>
        <w:t>, #</w:t>
      </w:r>
      <w:r w:rsidRPr="00F53BB2">
        <w:rPr>
          <w:rStyle w:val="StyleUnderline"/>
          <w:rFonts w:cs="Calibri"/>
          <w:highlight w:val="yellow"/>
        </w:rPr>
        <w:t>NoDAPL</w:t>
      </w:r>
      <w:r w:rsidRPr="00F53BB2">
        <w:rPr>
          <w:rStyle w:val="StyleUnderline"/>
          <w:rFonts w:cs="Calibri"/>
        </w:rPr>
        <w:t xml:space="preserve">, </w:t>
      </w:r>
      <w:r w:rsidRPr="00F53BB2">
        <w:rPr>
          <w:rStyle w:val="StyleUnderline"/>
          <w:rFonts w:cs="Calibri"/>
          <w:highlight w:val="yellow"/>
        </w:rPr>
        <w:t>and</w:t>
      </w:r>
      <w:r w:rsidRPr="00F53BB2">
        <w:rPr>
          <w:rStyle w:val="StyleUnderline"/>
          <w:rFonts w:cs="Calibri"/>
        </w:rPr>
        <w:t xml:space="preserve"> #</w:t>
      </w:r>
      <w:r w:rsidRPr="00F53BB2">
        <w:rPr>
          <w:rStyle w:val="StyleUnderline"/>
          <w:rFonts w:cs="Calibri"/>
          <w:highlight w:val="yellow"/>
        </w:rPr>
        <w:t xml:space="preserve">MMIW are </w:t>
      </w:r>
      <w:r w:rsidRPr="00F53BB2">
        <w:rPr>
          <w:rStyle w:val="Emphasis"/>
          <w:rFonts w:cs="Calibri"/>
          <w:highlight w:val="yellow"/>
        </w:rPr>
        <w:t>co-generative</w:t>
      </w:r>
      <w:r w:rsidRPr="00F53BB2">
        <w:rPr>
          <w:rFonts w:cs="Calibri"/>
          <w:sz w:val="16"/>
        </w:rPr>
        <w:t xml:space="preserve"> — even as I recognize the reasons why each of these movements have at different times demanded we respect their particularity. </w:t>
      </w:r>
      <w:r w:rsidRPr="00F53BB2">
        <w:rPr>
          <w:rStyle w:val="StyleUnderline"/>
          <w:rFonts w:cs="Calibri"/>
        </w:rPr>
        <w:t>Drawing from</w:t>
      </w:r>
      <w:r w:rsidRPr="00F53BB2">
        <w:rPr>
          <w:rFonts w:cs="Calibri"/>
          <w:sz w:val="16"/>
        </w:rPr>
        <w:t xml:space="preserve"> Marxist </w:t>
      </w:r>
      <w:r w:rsidRPr="00F53BB2">
        <w:rPr>
          <w:rStyle w:val="StyleUnderline"/>
          <w:rFonts w:cs="Calibri"/>
        </w:rPr>
        <w:t>structuralism</w:t>
      </w:r>
      <w:r w:rsidRPr="00F53BB2">
        <w:rPr>
          <w:rFonts w:cs="Calibri"/>
          <w:sz w:val="16"/>
        </w:rPr>
        <w:t xml:space="preserve">, Patrick </w:t>
      </w:r>
      <w:r w:rsidRPr="00F53BB2">
        <w:rPr>
          <w:rStyle w:val="StyleUnderline"/>
          <w:rFonts w:cs="Calibri"/>
        </w:rPr>
        <w:t xml:space="preserve">Wolfe defines the </w:t>
      </w:r>
      <w:r w:rsidRPr="00F53BB2">
        <w:rPr>
          <w:rStyle w:val="StyleUnderline"/>
          <w:rFonts w:cs="Calibri"/>
          <w:highlight w:val="yellow"/>
        </w:rPr>
        <w:t>settler colonial society</w:t>
      </w:r>
      <w:r w:rsidRPr="00F53BB2">
        <w:rPr>
          <w:rStyle w:val="StyleUnderline"/>
          <w:rFonts w:cs="Calibri"/>
        </w:rPr>
        <w:t xml:space="preserve"> through two key differentiations</w:t>
      </w:r>
      <w:r w:rsidRPr="00F53BB2">
        <w:rPr>
          <w:rFonts w:cs="Calibri"/>
          <w:sz w:val="16"/>
        </w:rPr>
        <w:t xml:space="preserve">. </w:t>
      </w:r>
      <w:r w:rsidRPr="00F53BB2">
        <w:rPr>
          <w:rStyle w:val="StyleUnderline"/>
          <w:rFonts w:cs="Calibri"/>
        </w:rPr>
        <w:t>The first is between the structure and the event of invasion. Wolfe maintains that the permanence of invasion distinguishes the structure of a settler society</w:t>
      </w:r>
      <w:r w:rsidRPr="00F53BB2">
        <w:rPr>
          <w:rFonts w:cs="Calibri"/>
          <w:sz w:val="16"/>
        </w:rPr>
        <w:t xml:space="preserve">, which originates with the withdrawal of the empire and the rise to power of a land-holding class who always intended to stay. </w:t>
      </w:r>
      <w:r w:rsidRPr="00F53BB2">
        <w:rPr>
          <w:rStyle w:val="StyleUnderline"/>
          <w:rFonts w:cs="Calibri"/>
        </w:rPr>
        <w:t>Wolfe defines the ideology that cements this structure together as the logic of elimination</w:t>
      </w:r>
      <w:r w:rsidRPr="00F53BB2">
        <w:rPr>
          <w:rFonts w:cs="Calibri"/>
          <w:sz w:val="16"/>
        </w:rPr>
        <w:t xml:space="preserve">. The settler exploits Indigenous labor but more importantly seeks to eliminate all vestiges of Indigenous land claims by the elimination of Indigenous cultures and identities. The quickest way I can explain my concerns with </w:t>
      </w:r>
      <w:r w:rsidRPr="00F53BB2">
        <w:rPr>
          <w:rStyle w:val="Emphasis"/>
          <w:rFonts w:cs="Calibri"/>
        </w:rPr>
        <w:t>Wolfe’s</w:t>
      </w:r>
      <w:r w:rsidRPr="00F53BB2">
        <w:rPr>
          <w:rStyle w:val="StyleUnderline"/>
          <w:rFonts w:cs="Calibri"/>
        </w:rPr>
        <w:t xml:space="preserve"> definition</w:t>
      </w:r>
      <w:r w:rsidRPr="00F53BB2">
        <w:rPr>
          <w:rFonts w:cs="Calibri"/>
          <w:sz w:val="16"/>
        </w:rPr>
        <w:t xml:space="preserve"> is to mark how it </w:t>
      </w:r>
      <w:r w:rsidRPr="00F53BB2">
        <w:rPr>
          <w:rStyle w:val="StyleUnderline"/>
          <w:rFonts w:cs="Calibri"/>
        </w:rPr>
        <w:t xml:space="preserve">rearticulates the problematics of structuralism. It treats society as a </w:t>
      </w:r>
      <w:r w:rsidRPr="00F53BB2">
        <w:rPr>
          <w:rStyle w:val="Emphasis"/>
          <w:rFonts w:cs="Calibri"/>
        </w:rPr>
        <w:t>fixed, coherent thing</w:t>
      </w:r>
      <w:r w:rsidRPr="00F53BB2">
        <w:rPr>
          <w:rStyle w:val="StyleUnderline"/>
          <w:rFonts w:cs="Calibri"/>
        </w:rPr>
        <w:t xml:space="preserve"> that can be </w:t>
      </w:r>
      <w:r w:rsidRPr="00F53BB2">
        <w:rPr>
          <w:rStyle w:val="Emphasis"/>
          <w:rFonts w:cs="Calibri"/>
        </w:rPr>
        <w:t>objectively described</w:t>
      </w:r>
      <w:r w:rsidRPr="00F53BB2">
        <w:rPr>
          <w:rStyle w:val="StyleUnderline"/>
          <w:rFonts w:cs="Calibri"/>
        </w:rPr>
        <w:t xml:space="preserve">. The </w:t>
      </w:r>
      <w:r w:rsidRPr="00F53BB2">
        <w:rPr>
          <w:rStyle w:val="StyleUnderline"/>
          <w:rFonts w:cs="Calibri"/>
          <w:highlight w:val="yellow"/>
        </w:rPr>
        <w:t>descriptions are</w:t>
      </w:r>
      <w:r w:rsidRPr="00F53BB2">
        <w:rPr>
          <w:rStyle w:val="StyleUnderline"/>
          <w:rFonts w:cs="Calibri"/>
        </w:rPr>
        <w:t xml:space="preserve"> simultaneously </w:t>
      </w:r>
      <w:r w:rsidRPr="00F53BB2">
        <w:rPr>
          <w:rStyle w:val="Emphasis"/>
          <w:rFonts w:cs="Calibri"/>
          <w:highlight w:val="yellow"/>
        </w:rPr>
        <w:t>over</w:t>
      </w:r>
      <w:r w:rsidRPr="00F53BB2">
        <w:rPr>
          <w:rStyle w:val="Emphasis"/>
          <w:rFonts w:ascii="Cambria Math" w:hAnsi="Cambria Math" w:cs="Cambria Math"/>
          <w:highlight w:val="yellow"/>
        </w:rPr>
        <w:t>‑</w:t>
      </w:r>
      <w:r w:rsidRPr="00F53BB2">
        <w:rPr>
          <w:rStyle w:val="Emphasis"/>
          <w:rFonts w:cs="Calibri"/>
          <w:highlight w:val="yellow"/>
        </w:rPr>
        <w:t>determined</w:t>
      </w:r>
      <w:r w:rsidRPr="00F53BB2">
        <w:rPr>
          <w:rStyle w:val="StyleUnderline"/>
          <w:rFonts w:cs="Calibri"/>
          <w:highlight w:val="yellow"/>
        </w:rPr>
        <w:t xml:space="preserve"> by the historical event</w:t>
      </w:r>
      <w:r w:rsidRPr="00F53BB2">
        <w:rPr>
          <w:rStyle w:val="StyleUnderline"/>
          <w:rFonts w:cs="Calibri"/>
        </w:rPr>
        <w:t xml:space="preserve"> of the empire’s withdrawal and the exceptionalism of a permanent invasion. We’ve been in this trouble before – we know </w:t>
      </w:r>
      <w:r w:rsidRPr="00F53BB2">
        <w:rPr>
          <w:rStyle w:val="StyleUnderline"/>
          <w:rFonts w:cs="Calibri"/>
          <w:highlight w:val="yellow"/>
        </w:rPr>
        <w:t>structuralism generates</w:t>
      </w:r>
      <w:r w:rsidRPr="00F53BB2">
        <w:rPr>
          <w:rStyle w:val="StyleUnderline"/>
          <w:rFonts w:cs="Calibri"/>
        </w:rPr>
        <w:t xml:space="preserve"> all kinds of </w:t>
      </w:r>
      <w:r w:rsidRPr="00F53BB2">
        <w:rPr>
          <w:rStyle w:val="Emphasis"/>
          <w:rFonts w:cs="Calibri"/>
          <w:highlight w:val="yellow"/>
        </w:rPr>
        <w:t>ahistorical and apolitical problems</w:t>
      </w:r>
      <w:r w:rsidRPr="00F53BB2">
        <w:rPr>
          <w:rStyle w:val="StyleUnderline"/>
          <w:rFonts w:cs="Calibri"/>
          <w:highlight w:val="yellow"/>
        </w:rPr>
        <w:t xml:space="preserve">, not to mention </w:t>
      </w:r>
      <w:r w:rsidRPr="00F53BB2">
        <w:rPr>
          <w:rStyle w:val="Emphasis"/>
          <w:rFonts w:cs="Calibri"/>
          <w:highlight w:val="yellow"/>
        </w:rPr>
        <w:t>essentialisms</w:t>
      </w:r>
      <w:r w:rsidRPr="00F53BB2">
        <w:rPr>
          <w:rStyle w:val="StyleUnderline"/>
          <w:rFonts w:cs="Calibri"/>
        </w:rPr>
        <w:t>, even as it is conditioned by the intersectionalities of originary events and political identities</w:t>
      </w:r>
      <w:r w:rsidRPr="00F53BB2">
        <w:rPr>
          <w:rFonts w:cs="Calibri"/>
          <w:sz w:val="16"/>
        </w:rPr>
        <w:t xml:space="preserve">. For instance, Lorenzo </w:t>
      </w:r>
      <w:r w:rsidRPr="00F53BB2">
        <w:rPr>
          <w:rStyle w:val="StyleUnderline"/>
          <w:rFonts w:cs="Calibri"/>
        </w:rPr>
        <w:t>Veracini argues that settler colonialism is “characterized by a settler capacity to control the population economy” as a marker of sovereignty and that this situation is “associated with a particular state of mind”</w:t>
      </w:r>
      <w:r w:rsidRPr="00F53BB2">
        <w:rPr>
          <w:rFonts w:cs="Calibri"/>
          <w:sz w:val="16"/>
        </w:rPr>
        <w:t xml:space="preserve"> and “narrative form” </w:t>
      </w:r>
      <w:r w:rsidRPr="00F53BB2">
        <w:rPr>
          <w:rStyle w:val="StyleUnderline"/>
          <w:rFonts w:cs="Calibri"/>
        </w:rPr>
        <w:t xml:space="preserve">so powerful that “the possibility of ultimately discontinuing/decolonizing settler colonial forms remains problematic.” </w:t>
      </w:r>
      <w:r w:rsidRPr="00F53BB2">
        <w:rPr>
          <w:rStyle w:val="Emphasis"/>
          <w:rFonts w:cs="Calibri"/>
          <w:highlight w:val="yellow"/>
        </w:rPr>
        <w:t>Veracini</w:t>
      </w:r>
      <w:r w:rsidRPr="00F53BB2">
        <w:rPr>
          <w:rStyle w:val="StyleUnderline"/>
          <w:rFonts w:cs="Calibri"/>
          <w:highlight w:val="yellow"/>
        </w:rPr>
        <w:t xml:space="preserve"> maintains that “settlers</w:t>
      </w:r>
      <w:r w:rsidRPr="00F53BB2">
        <w:rPr>
          <w:rStyle w:val="StyleUnderline"/>
          <w:rFonts w:cs="Calibri"/>
        </w:rPr>
        <w:t xml:space="preserve"> do not discover: they </w:t>
      </w:r>
      <w:r w:rsidRPr="00F53BB2">
        <w:rPr>
          <w:rStyle w:val="StyleUnderline"/>
          <w:rFonts w:cs="Calibri"/>
          <w:highlight w:val="yellow"/>
        </w:rPr>
        <w:t>carry</w:t>
      </w:r>
      <w:r w:rsidRPr="00F53BB2">
        <w:rPr>
          <w:rStyle w:val="StyleUnderline"/>
          <w:rFonts w:cs="Calibri"/>
        </w:rPr>
        <w:t xml:space="preserve"> their </w:t>
      </w:r>
      <w:r w:rsidRPr="00F53BB2">
        <w:rPr>
          <w:rStyle w:val="StyleUnderline"/>
          <w:rFonts w:cs="Calibri"/>
          <w:highlight w:val="yellow"/>
        </w:rPr>
        <w:t>sovereignty</w:t>
      </w:r>
      <w:r w:rsidRPr="00F53BB2">
        <w:rPr>
          <w:rStyle w:val="StyleUnderline"/>
          <w:rFonts w:cs="Calibri"/>
        </w:rPr>
        <w:t xml:space="preserve"> and lifestyles </w:t>
      </w:r>
      <w:r w:rsidRPr="00F53BB2">
        <w:rPr>
          <w:rStyle w:val="StyleUnderline"/>
          <w:rFonts w:cs="Calibri"/>
          <w:highlight w:val="yellow"/>
        </w:rPr>
        <w:t>with them</w:t>
      </w:r>
      <w:r w:rsidRPr="00F53BB2">
        <w:rPr>
          <w:rFonts w:cs="Calibri"/>
          <w:sz w:val="16"/>
        </w:rPr>
        <w:t xml:space="preserve">. As they move towards what amounts to a representation of the world, as they transform the land into their image, they settle another place without really moving.” I would argue that </w:t>
      </w:r>
      <w:r w:rsidRPr="00F53BB2">
        <w:rPr>
          <w:rStyle w:val="StyleUnderline"/>
          <w:rFonts w:cs="Calibri"/>
          <w:highlight w:val="yellow"/>
        </w:rPr>
        <w:t xml:space="preserve">the settler colonial is a </w:t>
      </w:r>
      <w:r w:rsidRPr="00F53BB2">
        <w:rPr>
          <w:rStyle w:val="Emphasis"/>
          <w:rFonts w:cs="Calibri"/>
          <w:highlight w:val="yellow"/>
        </w:rPr>
        <w:t>contested and unstable concept</w:t>
      </w:r>
      <w:r w:rsidRPr="00F53BB2">
        <w:rPr>
          <w:rStyle w:val="StyleUnderline"/>
          <w:rFonts w:cs="Calibri"/>
        </w:rPr>
        <w:t>. Drawing from critical Indigenous, race, and feminist approaches — such as</w:t>
      </w:r>
      <w:r w:rsidRPr="00F53BB2">
        <w:rPr>
          <w:rFonts w:cs="Calibri"/>
          <w:sz w:val="16"/>
        </w:rPr>
        <w:t xml:space="preserve"> those developed by Jodi </w:t>
      </w:r>
      <w:r w:rsidRPr="00F53BB2">
        <w:rPr>
          <w:rStyle w:val="StyleUnderline"/>
          <w:rFonts w:cs="Calibri"/>
        </w:rPr>
        <w:t>Byrd</w:t>
      </w:r>
      <w:r w:rsidRPr="00F53BB2">
        <w:rPr>
          <w:rFonts w:cs="Calibri"/>
          <w:sz w:val="16"/>
        </w:rPr>
        <w:t xml:space="preserve">, Mishuana </w:t>
      </w:r>
      <w:r w:rsidRPr="00F53BB2">
        <w:rPr>
          <w:rStyle w:val="StyleUnderline"/>
          <w:rFonts w:cs="Calibri"/>
        </w:rPr>
        <w:t>Goeman</w:t>
      </w:r>
      <w:r w:rsidRPr="00F53BB2">
        <w:rPr>
          <w:rFonts w:cs="Calibri"/>
          <w:sz w:val="16"/>
        </w:rPr>
        <w:t xml:space="preserve">, Jennifer </w:t>
      </w:r>
      <w:r w:rsidRPr="00F53BB2">
        <w:rPr>
          <w:rStyle w:val="StyleUnderline"/>
          <w:rFonts w:cs="Calibri"/>
        </w:rPr>
        <w:t>Denetdale, and</w:t>
      </w:r>
      <w:r w:rsidRPr="00F53BB2">
        <w:rPr>
          <w:rFonts w:cs="Calibri"/>
          <w:sz w:val="16"/>
        </w:rPr>
        <w:t xml:space="preserve"> Elle-Máijá </w:t>
      </w:r>
      <w:r w:rsidRPr="00F53BB2">
        <w:rPr>
          <w:rStyle w:val="StyleUnderline"/>
          <w:rFonts w:cs="Calibri"/>
        </w:rPr>
        <w:t xml:space="preserve">Tailfeathers — that understand colonialism, racism, sexism, and homophobia as permanent features of U.S. society, I would argue that </w:t>
      </w:r>
      <w:r w:rsidRPr="00F53BB2">
        <w:rPr>
          <w:rStyle w:val="StyleUnderline"/>
          <w:rFonts w:cs="Calibri"/>
          <w:highlight w:val="yellow"/>
        </w:rPr>
        <w:t xml:space="preserve">society is </w:t>
      </w:r>
      <w:r w:rsidRPr="00F53BB2">
        <w:rPr>
          <w:rStyle w:val="Emphasis"/>
          <w:rFonts w:cs="Calibri"/>
          <w:highlight w:val="yellow"/>
        </w:rPr>
        <w:t>not an objectively settled structure</w:t>
      </w:r>
      <w:r w:rsidRPr="00F53BB2">
        <w:rPr>
          <w:rStyle w:val="StyleUnderline"/>
          <w:rFonts w:cs="Calibri"/>
        </w:rPr>
        <w:t xml:space="preserve"> to be described, nor an imaginary that travels as an integral whole around the world. </w:t>
      </w:r>
      <w:r w:rsidRPr="00F53BB2">
        <w:rPr>
          <w:rStyle w:val="StyleUnderline"/>
          <w:rFonts w:cs="Calibri"/>
          <w:highlight w:val="yellow"/>
        </w:rPr>
        <w:t xml:space="preserve">It is a set of </w:t>
      </w:r>
      <w:r w:rsidRPr="00F53BB2">
        <w:rPr>
          <w:rStyle w:val="Emphasis"/>
          <w:rFonts w:cs="Calibri"/>
          <w:highlight w:val="yellow"/>
        </w:rPr>
        <w:t>contested meanings</w:t>
      </w:r>
      <w:r w:rsidRPr="00F53BB2">
        <w:rPr>
          <w:rStyle w:val="StyleUnderline"/>
          <w:rFonts w:cs="Calibri"/>
          <w:highlight w:val="yellow"/>
        </w:rPr>
        <w:t xml:space="preserve"> caught up in struggles over power and knowledge</w:t>
      </w:r>
      <w:r w:rsidRPr="00F53BB2">
        <w:rPr>
          <w:rFonts w:cs="Calibri"/>
          <w:sz w:val="16"/>
        </w:rPr>
        <w:t xml:space="preserve">. And </w:t>
      </w:r>
      <w:r w:rsidRPr="00F53BB2">
        <w:rPr>
          <w:rStyle w:val="Emphasis"/>
          <w:rFonts w:cs="Calibri"/>
          <w:highlight w:val="yellow"/>
        </w:rPr>
        <w:t>resistance is</w:t>
      </w:r>
      <w:r w:rsidRPr="00F53BB2">
        <w:rPr>
          <w:rFonts w:cs="Calibri"/>
          <w:sz w:val="16"/>
        </w:rPr>
        <w:t xml:space="preserve"> most certainly </w:t>
      </w:r>
      <w:r w:rsidRPr="00F53BB2">
        <w:rPr>
          <w:rStyle w:val="Emphasis"/>
          <w:rFonts w:cs="Calibri"/>
          <w:highlight w:val="yellow"/>
        </w:rPr>
        <w:t>not futile</w:t>
      </w:r>
      <w:r w:rsidRPr="00F53BB2">
        <w:rPr>
          <w:rFonts w:cs="Calibri"/>
          <w:sz w:val="16"/>
        </w:rPr>
        <w:t xml:space="preserve">. The second differentiation on which </w:t>
      </w:r>
      <w:r w:rsidRPr="00F53BB2">
        <w:rPr>
          <w:rStyle w:val="StyleUnderline"/>
          <w:rFonts w:cs="Calibri"/>
        </w:rPr>
        <w:t>Wolfe’s settler colonialism rests</w:t>
      </w:r>
      <w:r w:rsidRPr="00F53BB2">
        <w:rPr>
          <w:rFonts w:cs="Calibri"/>
          <w:sz w:val="16"/>
        </w:rPr>
        <w:t xml:space="preserve"> is </w:t>
      </w:r>
      <w:r w:rsidRPr="00F53BB2">
        <w:rPr>
          <w:rStyle w:val="StyleUnderline"/>
          <w:rFonts w:cs="Calibri"/>
        </w:rPr>
        <w:t>between the settler and the Indigenous</w:t>
      </w:r>
      <w:r w:rsidRPr="00F53BB2">
        <w:rPr>
          <w:rFonts w:cs="Calibri"/>
          <w:sz w:val="16"/>
        </w:rPr>
        <w:t xml:space="preserve">. While many assume the settler to be white – and perhaps more so to be a white heterosexual male – </w:t>
      </w:r>
      <w:r w:rsidRPr="00F53BB2">
        <w:rPr>
          <w:rStyle w:val="StyleUnderline"/>
          <w:rFonts w:cs="Calibri"/>
        </w:rPr>
        <w:t xml:space="preserve">Wolfe, Veracini, and </w:t>
      </w:r>
      <w:r w:rsidRPr="00F53BB2">
        <w:rPr>
          <w:rStyle w:val="StyleUnderline"/>
          <w:rFonts w:cs="Calibri"/>
          <w:highlight w:val="yellow"/>
        </w:rPr>
        <w:t>others characterize the settler as</w:t>
      </w:r>
      <w:r w:rsidRPr="00F53BB2">
        <w:rPr>
          <w:rStyle w:val="StyleUnderline"/>
          <w:rFonts w:cs="Calibri"/>
        </w:rPr>
        <w:t xml:space="preserve"> both </w:t>
      </w:r>
      <w:r w:rsidRPr="00F53BB2">
        <w:rPr>
          <w:rStyle w:val="StyleUnderline"/>
          <w:rFonts w:cs="Calibri"/>
          <w:highlight w:val="yellow"/>
        </w:rPr>
        <w:t>white</w:t>
      </w:r>
      <w:r w:rsidRPr="00F53BB2">
        <w:rPr>
          <w:rStyle w:val="StyleUnderline"/>
          <w:rFonts w:cs="Calibri"/>
        </w:rPr>
        <w:t xml:space="preserve"> and all other non-Indigenous people </w:t>
      </w:r>
      <w:r w:rsidRPr="00F53BB2">
        <w:rPr>
          <w:rStyle w:val="Emphasis"/>
          <w:rFonts w:cs="Calibri"/>
          <w:highlight w:val="yellow"/>
        </w:rPr>
        <w:t>irrespective of gender and sexuality</w:t>
      </w:r>
      <w:r w:rsidRPr="00F53BB2">
        <w:rPr>
          <w:rFonts w:cs="Calibri"/>
          <w:sz w:val="16"/>
        </w:rPr>
        <w:t xml:space="preserve">. Pressed on the politics of such characterizations, particularly of figuring Blacks as settlers, Wolfe explains: </w:t>
      </w:r>
      <w:r w:rsidRPr="00F53BB2">
        <w:rPr>
          <w:rFonts w:cs="Calibri"/>
          <w:sz w:val="16"/>
          <w:szCs w:val="16"/>
        </w:rPr>
        <w:t xml:space="preserve">Willingly or not, enslaved or not, at the point of a run or not, they arrived as part of the settler-colonial project. That doesn’t make them settlers in the same sense as the colonizers who coerced them to participate—of course not—but it does make them perforce part of the settler-colonial process of dispossession and elimination. — Patrick Wolfe (2012) </w:t>
      </w:r>
      <w:r w:rsidRPr="00F53BB2">
        <w:rPr>
          <w:rFonts w:cs="Calibri"/>
          <w:sz w:val="16"/>
        </w:rPr>
        <w:t xml:space="preserve">As the work of Circe Sturm, Tiya Miles, Sharon Patricia Holland, and so many others have demonstrated, </w:t>
      </w:r>
      <w:r w:rsidRPr="00F53BB2">
        <w:rPr>
          <w:rStyle w:val="StyleUnderline"/>
          <w:rFonts w:cs="Calibri"/>
          <w:highlight w:val="yellow"/>
        </w:rPr>
        <w:t>Black and Indigenous histories and identities</w:t>
      </w:r>
      <w:r w:rsidRPr="00F53BB2">
        <w:rPr>
          <w:rFonts w:cs="Calibri"/>
          <w:sz w:val="16"/>
        </w:rPr>
        <w:t xml:space="preserve"> (not necessarily distinct) </w:t>
      </w:r>
      <w:r w:rsidRPr="00F53BB2">
        <w:rPr>
          <w:rStyle w:val="StyleUnderline"/>
          <w:rFonts w:cs="Calibri"/>
          <w:highlight w:val="yellow"/>
        </w:rPr>
        <w:t>are intersectional</w:t>
      </w:r>
      <w:r w:rsidRPr="00F53BB2">
        <w:rPr>
          <w:rStyle w:val="StyleUnderline"/>
          <w:rFonts w:cs="Calibri"/>
        </w:rPr>
        <w:t xml:space="preserve"> messes of racialized and gendered contestation </w:t>
      </w:r>
      <w:r w:rsidRPr="00F53BB2">
        <w:rPr>
          <w:rStyle w:val="Emphasis"/>
          <w:rFonts w:cs="Calibri"/>
          <w:highlight w:val="yellow"/>
        </w:rPr>
        <w:t>over and within</w:t>
      </w:r>
      <w:r w:rsidRPr="00F53BB2">
        <w:rPr>
          <w:rStyle w:val="StyleUnderline"/>
          <w:rFonts w:cs="Calibri"/>
          <w:highlight w:val="yellow"/>
        </w:rPr>
        <w:t xml:space="preserve"> the</w:t>
      </w:r>
      <w:r w:rsidRPr="00F53BB2">
        <w:rPr>
          <w:rStyle w:val="StyleUnderline"/>
          <w:rFonts w:cs="Calibri"/>
        </w:rPr>
        <w:t xml:space="preserve"> ongoing colonial forces of U.S. </w:t>
      </w:r>
      <w:r w:rsidRPr="00F53BB2">
        <w:rPr>
          <w:rStyle w:val="StyleUnderline"/>
          <w:rFonts w:cs="Calibri"/>
          <w:highlight w:val="yellow"/>
        </w:rPr>
        <w:t>imperialism</w:t>
      </w:r>
      <w:r w:rsidRPr="00F53BB2">
        <w:rPr>
          <w:rStyle w:val="StyleUnderline"/>
          <w:rFonts w:cs="Calibri"/>
        </w:rPr>
        <w:t xml:space="preserve">. </w:t>
      </w:r>
      <w:r w:rsidRPr="00F53BB2">
        <w:rPr>
          <w:rStyle w:val="StyleUnderline"/>
          <w:rFonts w:cs="Calibri"/>
          <w:highlight w:val="yellow"/>
        </w:rPr>
        <w:t>We need their analyses</w:t>
      </w:r>
      <w:r w:rsidRPr="00F53BB2">
        <w:rPr>
          <w:rStyle w:val="StyleUnderline"/>
          <w:rFonts w:cs="Calibri"/>
        </w:rPr>
        <w:t xml:space="preserve"> to understand these histories and identities and the ways we have inherited them. We need to </w:t>
      </w:r>
      <w:r w:rsidRPr="00F53BB2">
        <w:rPr>
          <w:rStyle w:val="StyleUnderline"/>
          <w:rFonts w:cs="Calibri"/>
          <w:highlight w:val="yellow"/>
        </w:rPr>
        <w:t xml:space="preserve">be careful about </w:t>
      </w:r>
      <w:r w:rsidRPr="00F53BB2">
        <w:rPr>
          <w:rStyle w:val="Emphasis"/>
          <w:rFonts w:cs="Calibri"/>
          <w:highlight w:val="yellow"/>
        </w:rPr>
        <w:t>grouping</w:t>
      </w:r>
      <w:r w:rsidRPr="00F53BB2">
        <w:rPr>
          <w:rStyle w:val="StyleUnderline"/>
          <w:rFonts w:cs="Calibri"/>
          <w:highlight w:val="yellow"/>
        </w:rPr>
        <w:t xml:space="preserve"> all racial, ethnic, diaspora, and immigrant communities</w:t>
      </w:r>
      <w:r w:rsidRPr="00F53BB2">
        <w:rPr>
          <w:rStyle w:val="StyleUnderline"/>
          <w:rFonts w:cs="Calibri"/>
        </w:rPr>
        <w:t xml:space="preserve"> in </w:t>
      </w:r>
      <w:r w:rsidRPr="00F53BB2">
        <w:rPr>
          <w:rStyle w:val="StyleUnderline"/>
          <w:rFonts w:cs="Calibri"/>
          <w:highlight w:val="yellow"/>
        </w:rPr>
        <w:t>with settlers</w:t>
      </w:r>
      <w:r w:rsidRPr="00F53BB2">
        <w:rPr>
          <w:rStyle w:val="StyleUnderline"/>
          <w:rFonts w:cs="Calibri"/>
        </w:rPr>
        <w:t xml:space="preserve"> and </w:t>
      </w:r>
      <w:r w:rsidRPr="00F53BB2">
        <w:rPr>
          <w:rStyle w:val="Emphasis"/>
          <w:rFonts w:cs="Calibri"/>
          <w:highlight w:val="yellow"/>
        </w:rPr>
        <w:t>pitting them</w:t>
      </w:r>
      <w:r w:rsidRPr="00F53BB2">
        <w:rPr>
          <w:rStyle w:val="StyleUnderline"/>
          <w:rFonts w:cs="Calibri"/>
          <w:highlight w:val="yellow"/>
        </w:rPr>
        <w:t xml:space="preserve"> and their</w:t>
      </w:r>
      <w:r w:rsidRPr="00F53BB2">
        <w:rPr>
          <w:rStyle w:val="StyleUnderline"/>
          <w:rFonts w:cs="Calibri"/>
        </w:rPr>
        <w:t xml:space="preserve"> presumably </w:t>
      </w:r>
      <w:r w:rsidRPr="00F53BB2">
        <w:rPr>
          <w:rStyle w:val="Emphasis"/>
          <w:rFonts w:cs="Calibri"/>
          <w:highlight w:val="yellow"/>
        </w:rPr>
        <w:t>shared struggles</w:t>
      </w:r>
      <w:r w:rsidRPr="00F53BB2">
        <w:rPr>
          <w:rStyle w:val="StyleUnderline"/>
          <w:rFonts w:cs="Calibri"/>
          <w:highlight w:val="yellow"/>
        </w:rPr>
        <w:t xml:space="preserve"> for</w:t>
      </w:r>
      <w:r w:rsidRPr="00F53BB2">
        <w:rPr>
          <w:rStyle w:val="StyleUnderline"/>
          <w:rFonts w:cs="Calibri"/>
        </w:rPr>
        <w:t xml:space="preserve"> civil </w:t>
      </w:r>
      <w:r w:rsidRPr="00F53BB2">
        <w:rPr>
          <w:rStyle w:val="StyleUnderline"/>
          <w:rFonts w:cs="Calibri"/>
          <w:highlight w:val="yellow"/>
        </w:rPr>
        <w:t xml:space="preserve">rights </w:t>
      </w:r>
      <w:r w:rsidRPr="00F53BB2">
        <w:rPr>
          <w:rStyle w:val="Emphasis"/>
          <w:rFonts w:cs="Calibri"/>
          <w:highlight w:val="yellow"/>
        </w:rPr>
        <w:t>against</w:t>
      </w:r>
      <w:r w:rsidRPr="00F53BB2">
        <w:rPr>
          <w:rStyle w:val="StyleUnderline"/>
          <w:rFonts w:cs="Calibri"/>
          <w:highlight w:val="yellow"/>
        </w:rPr>
        <w:t xml:space="preserve"> Indigenous sovereignty</w:t>
      </w:r>
      <w:r w:rsidRPr="00F53BB2">
        <w:rPr>
          <w:rStyle w:val="StyleUnderline"/>
          <w:rFonts w:cs="Calibri"/>
        </w:rPr>
        <w:t xml:space="preserve"> and territorial claims. The kinds of polemics that result are </w:t>
      </w:r>
      <w:r w:rsidRPr="00F53BB2">
        <w:rPr>
          <w:rStyle w:val="Emphasis"/>
          <w:rFonts w:cs="Calibri"/>
        </w:rPr>
        <w:t>not helpful</w:t>
      </w:r>
      <w:r w:rsidRPr="00F53BB2">
        <w:rPr>
          <w:rFonts w:cs="Calibri"/>
          <w:sz w:val="16"/>
        </w:rPr>
        <w:t xml:space="preserve">. What if reparations and return are not antithetical political objectives? Who decides their antithesis? </w:t>
      </w:r>
      <w:r w:rsidRPr="00F53BB2">
        <w:rPr>
          <w:rFonts w:cs="Calibri"/>
          <w:sz w:val="16"/>
          <w:szCs w:val="16"/>
        </w:rPr>
        <w:t xml:space="preserve">Creation, Generation In 1985, during a speech at the United Nations Decade for Women Conference in Nairobi, Lilla Watson said: </w:t>
      </w:r>
      <w:r w:rsidRPr="00F53BB2">
        <w:rPr>
          <w:rFonts w:cs="Calibri"/>
          <w:sz w:val="16"/>
        </w:rPr>
        <w:t xml:space="preserve">If you have come here to help me, you are wasting your time. But </w:t>
      </w:r>
      <w:r w:rsidRPr="00F53BB2">
        <w:rPr>
          <w:rStyle w:val="StyleUnderline"/>
          <w:rFonts w:cs="Calibri"/>
        </w:rPr>
        <w:t>if you have come because your liberation is bound up with mine, then let us work together</w:t>
      </w:r>
      <w:r w:rsidRPr="00F53BB2">
        <w:rPr>
          <w:rFonts w:cs="Calibri"/>
          <w:sz w:val="16"/>
        </w:rPr>
        <w:t xml:space="preserve">. Watson, a member of the Murri indigenous to Queensland, has said since and repeatedly that she was “not comfortable being credited for [saying] something that had been born of a collective process” and preferred that the words and their meaning be credited to “Aboriginal activist groups, Queensland, 1970s.” She thus held herself – and the practice of citing her – accountable to the community to whom she belonged. That ethic is further reflected in her — in her community’s — perspective that </w:t>
      </w:r>
      <w:r w:rsidRPr="00F53BB2">
        <w:rPr>
          <w:rStyle w:val="StyleUnderline"/>
          <w:rFonts w:cs="Calibri"/>
          <w:highlight w:val="yellow"/>
        </w:rPr>
        <w:t>genuine decolonization will happen as our movements address</w:t>
      </w:r>
      <w:r w:rsidRPr="00F53BB2">
        <w:rPr>
          <w:rStyle w:val="StyleUnderline"/>
          <w:rFonts w:cs="Calibri"/>
        </w:rPr>
        <w:t xml:space="preserve"> our </w:t>
      </w:r>
      <w:r w:rsidRPr="00F53BB2">
        <w:rPr>
          <w:rStyle w:val="StyleUnderline"/>
          <w:rFonts w:cs="Calibri"/>
          <w:highlight w:val="yellow"/>
        </w:rPr>
        <w:t>shared conditions of oppression</w:t>
      </w:r>
      <w:r w:rsidRPr="00F53BB2">
        <w:rPr>
          <w:rStyle w:val="StyleUnderline"/>
          <w:rFonts w:cs="Calibri"/>
        </w:rPr>
        <w:t xml:space="preserve">. Our </w:t>
      </w:r>
      <w:r w:rsidRPr="00F53BB2">
        <w:rPr>
          <w:rStyle w:val="Emphasis"/>
          <w:rFonts w:cs="Calibri"/>
          <w:highlight w:val="yellow"/>
        </w:rPr>
        <w:t>liberation is bound together</w:t>
      </w:r>
      <w:r w:rsidRPr="00F53BB2">
        <w:rPr>
          <w:rFonts w:cs="Calibri"/>
          <w:sz w:val="16"/>
        </w:rPr>
        <w:t>.</w:t>
      </w:r>
      <w:r w:rsidRPr="00F53BB2">
        <w:rPr>
          <w:rFonts w:cs="Calibri"/>
          <w:sz w:val="16"/>
          <w:highlight w:val="yellow"/>
        </w:rPr>
        <w:t xml:space="preserve"> </w:t>
      </w:r>
      <w:r w:rsidRPr="00F53BB2">
        <w:rPr>
          <w:rFonts w:cs="Calibri"/>
          <w:sz w:val="16"/>
          <w:szCs w:val="16"/>
        </w:rPr>
        <w:t xml:space="preserve">“But,” Oklahoma-based Black activist tells me, “I want Indigenous peoples to take responsibility for the way they enslaved Black bodies and internalized white racism towards Blacks in the conduct of their tribal sovereignty.” “But,” Mississippi Choctaw scholar says to me, “I want Blacks to take responsibility for the way they grabbed at Indian lands after the Civil War. For the way the U.S. illegally and violently acquired the lands from us that they promised to give to Freedmen. That Freedmen and their descendants ignore this when they call for reparations.” </w:t>
      </w:r>
      <w:r w:rsidRPr="00F53BB2">
        <w:rPr>
          <w:rFonts w:cs="Calibri"/>
          <w:sz w:val="16"/>
        </w:rPr>
        <w:t xml:space="preserve">But… </w:t>
      </w:r>
      <w:r w:rsidRPr="00F53BB2">
        <w:rPr>
          <w:rStyle w:val="StyleUnderline"/>
          <w:rFonts w:cs="Calibri"/>
        </w:rPr>
        <w:t xml:space="preserve">I’m still trying to figure out how in the difficult moments when the transgenerational trauma of land dispossession, slavery, and racism so profoundly precludes our perceptions and expectations of one another, </w:t>
      </w:r>
      <w:r w:rsidRPr="00F53BB2">
        <w:rPr>
          <w:rStyle w:val="StyleUnderline"/>
          <w:rFonts w:cs="Calibri"/>
          <w:highlight w:val="yellow"/>
        </w:rPr>
        <w:t>we can</w:t>
      </w:r>
      <w:r w:rsidRPr="00F53BB2">
        <w:rPr>
          <w:rStyle w:val="StyleUnderline"/>
          <w:rFonts w:cs="Calibri"/>
        </w:rPr>
        <w:t xml:space="preserve"> find a way to </w:t>
      </w:r>
      <w:r w:rsidRPr="00F53BB2">
        <w:rPr>
          <w:rStyle w:val="StyleUnderline"/>
          <w:rFonts w:cs="Calibri"/>
          <w:highlight w:val="yellow"/>
        </w:rPr>
        <w:t xml:space="preserve">affirm one another’s concerns and </w:t>
      </w:r>
      <w:r w:rsidRPr="00F53BB2">
        <w:rPr>
          <w:rStyle w:val="Emphasis"/>
          <w:rFonts w:cs="Calibri"/>
          <w:highlight w:val="yellow"/>
        </w:rPr>
        <w:t>move</w:t>
      </w:r>
      <w:r w:rsidRPr="00F53BB2">
        <w:rPr>
          <w:rStyle w:val="Emphasis"/>
          <w:rFonts w:cs="Calibri"/>
        </w:rPr>
        <w:t xml:space="preserve"> our liberation </w:t>
      </w:r>
      <w:r w:rsidRPr="00F53BB2">
        <w:rPr>
          <w:rStyle w:val="Emphasis"/>
          <w:rFonts w:cs="Calibri"/>
          <w:highlight w:val="yellow"/>
        </w:rPr>
        <w:t>struggles forward</w:t>
      </w:r>
      <w:r w:rsidRPr="00F53BB2">
        <w:rPr>
          <w:rFonts w:cs="Calibri"/>
          <w:sz w:val="16"/>
        </w:rPr>
        <w:t xml:space="preserve">. </w:t>
      </w:r>
      <w:r w:rsidRPr="00F53BB2">
        <w:rPr>
          <w:rFonts w:cs="Calibri"/>
          <w:sz w:val="16"/>
          <w:szCs w:val="16"/>
        </w:rPr>
        <w:t xml:space="preserve">A way that rejects the “respectability” of U.S. recognition and the containment politics of financial settlement. As Glen Coulthard argues, recognition is a bullshit lie of capitalism that dresses up exploitation in liberal inclusion. As Alyosha Goldstein argues, settlements “foreclose the lineages of historical injustice” and “individualize” in liberal fashion what is a matter of collective and sovereign claims to territories and economic reckoning. A way that rejects the kinds of legally and economically inconsequential responsibility-taking performance of church and government apologia. A way that refuses to be settled up or settled down to negligible levels of financial compensation that change nothing. </w:t>
      </w:r>
      <w:r w:rsidRPr="00F53BB2">
        <w:rPr>
          <w:rFonts w:cs="Calibri"/>
          <w:sz w:val="16"/>
        </w:rPr>
        <w:t xml:space="preserve">I believe </w:t>
      </w:r>
      <w:r w:rsidRPr="00F53BB2">
        <w:rPr>
          <w:rStyle w:val="StyleUnderline"/>
          <w:rFonts w:cs="Calibri"/>
        </w:rPr>
        <w:t>we must draw from</w:t>
      </w:r>
      <w:r w:rsidRPr="00F53BB2">
        <w:rPr>
          <w:rFonts w:cs="Calibri"/>
          <w:sz w:val="16"/>
        </w:rPr>
        <w:t xml:space="preserve"> what Leanne Simpson argues are </w:t>
      </w:r>
      <w:r w:rsidRPr="00F53BB2">
        <w:rPr>
          <w:rStyle w:val="StyleUnderline"/>
          <w:rFonts w:cs="Calibri"/>
        </w:rPr>
        <w:t>our cultural teachings for behaving towards one another. She offers compassion, generosity, and humility as the points at which genuine restoration of ourselves and our relationships are possible. From there, as Coulthard argues, we must carve a way forward through a</w:t>
      </w:r>
      <w:r w:rsidRPr="00F53BB2">
        <w:rPr>
          <w:rFonts w:cs="Calibri"/>
          <w:sz w:val="16"/>
        </w:rPr>
        <w:t xml:space="preserve"> “disciplined maintenance of resentment,” a </w:t>
      </w:r>
      <w:r w:rsidRPr="00F53BB2">
        <w:rPr>
          <w:rStyle w:val="StyleUnderline"/>
          <w:rFonts w:cs="Calibri"/>
        </w:rPr>
        <w:t>“politicized anger” towards state oppression that refuses to accept</w:t>
      </w:r>
      <w:r w:rsidRPr="00F53BB2">
        <w:rPr>
          <w:rFonts w:cs="Calibri"/>
          <w:sz w:val="16"/>
        </w:rPr>
        <w:t xml:space="preserve"> guilt ridden, </w:t>
      </w:r>
      <w:r w:rsidRPr="00F53BB2">
        <w:rPr>
          <w:rStyle w:val="StyleUnderline"/>
          <w:rFonts w:cs="Calibri"/>
        </w:rPr>
        <w:t>meaningless gestures of acknowledgment</w:t>
      </w:r>
      <w:r w:rsidRPr="00F53BB2">
        <w:rPr>
          <w:rFonts w:cs="Calibri"/>
          <w:sz w:val="16"/>
        </w:rPr>
        <w:t xml:space="preserve"> and payouts for genuine reparations and land return. </w:t>
      </w:r>
      <w:r w:rsidRPr="00F53BB2">
        <w:rPr>
          <w:rFonts w:cs="Calibri"/>
          <w:sz w:val="16"/>
          <w:szCs w:val="16"/>
        </w:rPr>
        <w:t xml:space="preserve">Conclusions As a conclusion I want to think about Black Lives Matter supporting the #NoDAPL actions at Standing Rock. </w:t>
      </w:r>
      <w:r w:rsidRPr="00F53BB2">
        <w:rPr>
          <w:rStyle w:val="StyleUnderline"/>
          <w:rFonts w:cs="Calibri"/>
        </w:rPr>
        <w:t xml:space="preserve">I don’t think it’s an accident that it is water that has brought the movements together. As </w:t>
      </w:r>
      <w:r w:rsidRPr="00F53BB2">
        <w:rPr>
          <w:rStyle w:val="StyleUnderline"/>
          <w:rFonts w:cs="Calibri"/>
          <w:highlight w:val="yellow"/>
        </w:rPr>
        <w:t>the Black community of Flint and</w:t>
      </w:r>
      <w:r w:rsidRPr="00F53BB2">
        <w:rPr>
          <w:rStyle w:val="StyleUnderline"/>
          <w:rFonts w:cs="Calibri"/>
        </w:rPr>
        <w:t xml:space="preserve"> the </w:t>
      </w:r>
      <w:r w:rsidRPr="00F53BB2">
        <w:rPr>
          <w:rStyle w:val="StyleUnderline"/>
          <w:rFonts w:cs="Calibri"/>
          <w:highlight w:val="yellow"/>
        </w:rPr>
        <w:t>Lakota</w:t>
      </w:r>
      <w:r w:rsidRPr="00F53BB2">
        <w:rPr>
          <w:rStyle w:val="StyleUnderline"/>
          <w:rFonts w:cs="Calibri"/>
        </w:rPr>
        <w:t xml:space="preserve"> peoples </w:t>
      </w:r>
      <w:r w:rsidRPr="00F53BB2">
        <w:rPr>
          <w:rStyle w:val="StyleUnderline"/>
          <w:rFonts w:cs="Calibri"/>
          <w:highlight w:val="yellow"/>
        </w:rPr>
        <w:t>of Standing Rock</w:t>
      </w:r>
      <w:r w:rsidRPr="00F53BB2">
        <w:rPr>
          <w:rStyle w:val="StyleUnderline"/>
          <w:rFonts w:cs="Calibri"/>
        </w:rPr>
        <w:t xml:space="preserve"> have </w:t>
      </w:r>
      <w:r w:rsidRPr="00F53BB2">
        <w:rPr>
          <w:rStyle w:val="StyleUnderline"/>
          <w:rFonts w:cs="Calibri"/>
          <w:highlight w:val="yellow"/>
        </w:rPr>
        <w:t>taught us, water links us together</w:t>
      </w:r>
      <w:r w:rsidRPr="00F53BB2">
        <w:rPr>
          <w:rStyle w:val="StyleUnderline"/>
          <w:rFonts w:cs="Calibri"/>
        </w:rPr>
        <w:t xml:space="preserve"> in our struggles for life. It points our attentions to what is destroyed by military, security, and corporate concerns in Ferguson, Mexico, Palestine, and British Columbia; what highlights the illegal seizing of lands for the illegal construction of pipelines; what has been contaminated with hubris in the Delaware River basin, Flint Michigan, the Dakotas, and too many other places to name</w:t>
      </w:r>
      <w:r w:rsidRPr="00F53BB2">
        <w:rPr>
          <w:rFonts w:cs="Calibri"/>
          <w:sz w:val="14"/>
        </w:rPr>
        <w:t xml:space="preserve">. </w:t>
      </w:r>
      <w:r w:rsidRPr="00F53BB2">
        <w:rPr>
          <w:rFonts w:cs="Calibri"/>
          <w:sz w:val="16"/>
          <w:szCs w:val="16"/>
        </w:rPr>
        <w:t xml:space="preserve">Melissa Nelson writes that, Most of us find it easier to separate ourselves from nature than to embrace the liquid mystery of our union with it. As freshwater disappears on the earth, so do the water stories that remind us that we too can freeze, melt, conceive, and evaporate. We too can construct a confluence of cultural rivulets where the natural and cultural coalesce. — Melissa Nelsen </w:t>
      </w:r>
      <w:r w:rsidRPr="00F53BB2">
        <w:rPr>
          <w:rStyle w:val="StyleUnderline"/>
          <w:rFonts w:cs="Calibri"/>
        </w:rPr>
        <w:t>Perhaps we</w:t>
      </w:r>
      <w:r w:rsidRPr="00F53BB2">
        <w:rPr>
          <w:rFonts w:cs="Calibri"/>
          <w:sz w:val="16"/>
        </w:rPr>
        <w:t xml:space="preserve"> too </w:t>
      </w:r>
      <w:r w:rsidRPr="00F53BB2">
        <w:rPr>
          <w:rStyle w:val="StyleUnderline"/>
          <w:rFonts w:cs="Calibri"/>
        </w:rPr>
        <w:t>can embrace the life of water to recognize the ways our movements co-generate</w:t>
      </w:r>
      <w:r w:rsidRPr="00F53BB2">
        <w:rPr>
          <w:rFonts w:cs="Calibri"/>
          <w:sz w:val="16"/>
        </w:rPr>
        <w:t>, to find our coalescence.</w:t>
      </w:r>
    </w:p>
    <w:p w14:paraId="75AE23A9" w14:textId="77777777" w:rsidR="00272382" w:rsidRPr="00F53BB2" w:rsidRDefault="00272382" w:rsidP="00CC3C06">
      <w:pPr>
        <w:pStyle w:val="Heading3"/>
      </w:pPr>
      <w:r w:rsidRPr="00F53BB2">
        <w:t>Perm</w:t>
      </w:r>
    </w:p>
    <w:p w14:paraId="349B117E" w14:textId="77777777" w:rsidR="00272382" w:rsidRPr="00F53BB2" w:rsidRDefault="00272382" w:rsidP="00272382">
      <w:pPr>
        <w:pStyle w:val="Heading4"/>
        <w:rPr>
          <w:rFonts w:cs="Calibri"/>
        </w:rPr>
      </w:pPr>
      <w:r w:rsidRPr="00F53BB2">
        <w:rPr>
          <w:rFonts w:cs="Calibri"/>
        </w:rPr>
        <w:t>Perm Do Both: The perm functions as a strategy of rupture, a politics of refusal that exposes the underlying contradictions within the existing legal order. This is key to challenging the colonial legal order—not engaging the state inevitably fails.</w:t>
      </w:r>
    </w:p>
    <w:p w14:paraId="3BFAD56E" w14:textId="77777777" w:rsidR="00272382" w:rsidRPr="00F53BB2" w:rsidRDefault="00272382" w:rsidP="00272382">
      <w:pPr>
        <w:rPr>
          <w:rStyle w:val="Style13ptBold"/>
          <w:rFonts w:cs="Calibri"/>
          <w:b w:val="0"/>
        </w:rPr>
      </w:pPr>
      <w:r w:rsidRPr="00F53BB2">
        <w:rPr>
          <w:rStyle w:val="Style13ptBold"/>
          <w:rFonts w:cs="Calibri"/>
        </w:rPr>
        <w:t>Bhandar 13 (</w:t>
      </w:r>
      <w:r w:rsidRPr="00F53BB2">
        <w:rPr>
          <w:rStyle w:val="Style13ptBold"/>
          <w:rFonts w:cs="Calibri"/>
          <w:b w:val="0"/>
        </w:rPr>
        <w:t xml:space="preserve">Brenna Bhandar is Senior Lecturer in the School of Law at the School of Oriental and African Studies, University of London, and coeditor of Plastic Materialities, also published by Duke University Press. “Strategies of Legal Rupture: the politics of judgment,” </w:t>
      </w:r>
      <w:hyperlink r:id="rId12" w:history="1">
        <w:r w:rsidRPr="00F53BB2">
          <w:rPr>
            <w:rStyle w:val="Hyperlink"/>
            <w:rFonts w:cs="Calibri"/>
            <w:sz w:val="26"/>
          </w:rPr>
          <w:t>http://www.forensic-architecture.org/wp-content/uploads/2013/02/BHANDAR-Brenna.-Strategies-of-Legal-Rupture.pdf</w:t>
        </w:r>
      </w:hyperlink>
      <w:r w:rsidRPr="00F53BB2">
        <w:rPr>
          <w:rStyle w:val="Style13ptBold"/>
          <w:rFonts w:cs="Calibri"/>
          <w:b w:val="0"/>
        </w:rPr>
        <w:t>, AJ)</w:t>
      </w:r>
    </w:p>
    <w:p w14:paraId="20DAC1D1" w14:textId="77777777" w:rsidR="00272382" w:rsidRPr="00F53BB2" w:rsidRDefault="00272382" w:rsidP="00272382">
      <w:pPr>
        <w:rPr>
          <w:rFonts w:cs="Calibri"/>
          <w:u w:val="single"/>
        </w:rPr>
      </w:pPr>
      <w:r w:rsidRPr="00F53BB2">
        <w:rPr>
          <w:rFonts w:cs="Calibri"/>
          <w:sz w:val="14"/>
        </w:rPr>
        <w:t xml:space="preserve">Strategies of Rupture In this article, my aim is to consider the use of law as a political strategy of rupture in colonial  and post-colonial nation states. </w:t>
      </w:r>
      <w:r w:rsidRPr="00F53BB2">
        <w:rPr>
          <w:rFonts w:cs="Calibri"/>
          <w:highlight w:val="yellow"/>
          <w:u w:val="single"/>
        </w:rPr>
        <w:t>The question of</w:t>
      </w:r>
      <w:r w:rsidRPr="00F53BB2">
        <w:rPr>
          <w:rFonts w:cs="Calibri"/>
          <w:u w:val="single"/>
        </w:rPr>
        <w:t xml:space="preserve"> whether and </w:t>
      </w:r>
      <w:r w:rsidRPr="00F53BB2">
        <w:rPr>
          <w:rFonts w:cs="Calibri"/>
          <w:highlight w:val="yellow"/>
          <w:u w:val="single"/>
        </w:rPr>
        <w:t>how to use law</w:t>
      </w:r>
      <w:r w:rsidRPr="00F53BB2">
        <w:rPr>
          <w:rFonts w:cs="Calibri"/>
          <w:u w:val="single"/>
        </w:rPr>
        <w:t xml:space="preserve"> in order </w:t>
      </w:r>
      <w:r w:rsidRPr="00F53BB2">
        <w:rPr>
          <w:rFonts w:cs="Calibri"/>
          <w:highlight w:val="yellow"/>
          <w:u w:val="single"/>
        </w:rPr>
        <w:t>to  transform and</w:t>
      </w:r>
      <w:r w:rsidRPr="00F53BB2">
        <w:rPr>
          <w:rFonts w:cs="Calibri"/>
          <w:u w:val="single"/>
        </w:rPr>
        <w:t xml:space="preserve"> potentially </w:t>
      </w:r>
      <w:r w:rsidRPr="00F53BB2">
        <w:rPr>
          <w:rFonts w:cs="Calibri"/>
          <w:highlight w:val="yellow"/>
          <w:u w:val="single"/>
        </w:rPr>
        <w:t>shatter an existing political-legal order is one that continues to plague  legal advocates</w:t>
      </w:r>
      <w:r w:rsidRPr="00F53BB2">
        <w:rPr>
          <w:rFonts w:cs="Calibri"/>
          <w:u w:val="single"/>
        </w:rPr>
        <w:t xml:space="preserve"> in a variety of places</w:t>
      </w:r>
      <w:r w:rsidRPr="00F53BB2">
        <w:rPr>
          <w:rFonts w:cs="Calibri"/>
          <w:sz w:val="14"/>
        </w:rPr>
        <w:t xml:space="preserve">, from Australia, to India, to Canada to Israel/Palestine. For  example, the struggle for the recognition of indigenous rights in the context of colonial settler regimes has often produced pyrrhic victories.21 The question of indigenous sovereignty is  ultimately quashed, and aboriginal rights are paradoxically recognised as an interest that derives  from the prior occupation of the land by aboriginal communities but is at the same time parasitic  on underlying Crown sovereignty; an interest that can be justifiably limited in the interests of  settlement.22 Thus, </w:t>
      </w:r>
      <w:r w:rsidRPr="00F53BB2">
        <w:rPr>
          <w:rFonts w:cs="Calibri"/>
          <w:u w:val="single"/>
        </w:rPr>
        <w:t xml:space="preserve">the primary and inescapable question remains: </w:t>
      </w:r>
      <w:r w:rsidRPr="00F53BB2">
        <w:rPr>
          <w:rFonts w:cs="Calibri"/>
          <w:highlight w:val="yellow"/>
          <w:u w:val="single"/>
        </w:rPr>
        <w:t>how does one utilise the law  without re-inscribing the</w:t>
      </w:r>
      <w:r w:rsidRPr="00F53BB2">
        <w:rPr>
          <w:rFonts w:cs="Calibri"/>
          <w:u w:val="single"/>
        </w:rPr>
        <w:t xml:space="preserve"> very </w:t>
      </w:r>
      <w:r w:rsidRPr="00F53BB2">
        <w:rPr>
          <w:rFonts w:cs="Calibri"/>
          <w:highlight w:val="yellow"/>
          <w:u w:val="single"/>
        </w:rPr>
        <w:t>colonial legal order that one is attempting to break down</w:t>
      </w:r>
      <w:r w:rsidRPr="00F53BB2">
        <w:rPr>
          <w:rFonts w:cs="Calibri"/>
          <w:u w:val="single"/>
        </w:rPr>
        <w:t>?</w:t>
      </w:r>
      <w:r w:rsidRPr="00F53BB2">
        <w:rPr>
          <w:rFonts w:cs="Calibri"/>
          <w:sz w:val="14"/>
        </w:rPr>
        <w:t xml:space="preserve">23 I  argue that </w:t>
      </w:r>
      <w:r w:rsidRPr="00F53BB2">
        <w:rPr>
          <w:rFonts w:cs="Calibri"/>
          <w:u w:val="single"/>
        </w:rPr>
        <w:t>this is an inescapable dilemma</w:t>
      </w:r>
      <w:r w:rsidRPr="00F53BB2">
        <w:rPr>
          <w:rFonts w:cs="Calibri"/>
          <w:sz w:val="14"/>
        </w:rPr>
        <w:t xml:space="preserve">; as critical race theorists and indigenous scholars have  shown, </w:t>
      </w:r>
      <w:r w:rsidRPr="00F53BB2">
        <w:rPr>
          <w:rFonts w:cs="Calibri"/>
          <w:highlight w:val="yellow"/>
          <w:u w:val="single"/>
        </w:rPr>
        <w:t>to not avail ourselves of the law in an effort to ameliorate social ills</w:t>
      </w:r>
      <w:r w:rsidRPr="00F53BB2">
        <w:rPr>
          <w:rFonts w:cs="Calibri"/>
          <w:sz w:val="14"/>
          <w:highlight w:val="yellow"/>
        </w:rPr>
        <w:t xml:space="preserve">, </w:t>
      </w:r>
      <w:r w:rsidRPr="00F53BB2">
        <w:rPr>
          <w:rFonts w:cs="Calibri"/>
          <w:highlight w:val="yellow"/>
          <w:u w:val="single"/>
        </w:rPr>
        <w:t xml:space="preserve">and to promote and  protect the rights of oppressed minorities is to </w:t>
      </w:r>
      <w:r w:rsidRPr="00F53BB2">
        <w:rPr>
          <w:rFonts w:cs="Calibri"/>
          <w:u w:val="single"/>
        </w:rPr>
        <w:t xml:space="preserve">essentially </w:t>
      </w:r>
      <w:r w:rsidRPr="00F53BB2">
        <w:rPr>
          <w:rFonts w:cs="Calibri"/>
          <w:b/>
          <w:highlight w:val="yellow"/>
          <w:u w:val="single"/>
        </w:rPr>
        <w:t>abrogate one’s political responsibilities</w:t>
      </w:r>
      <w:r w:rsidRPr="00F53BB2">
        <w:rPr>
          <w:rFonts w:cs="Calibri"/>
          <w:highlight w:val="yellow"/>
          <w:u w:val="single"/>
        </w:rPr>
        <w:t>.</w:t>
      </w:r>
      <w:r w:rsidRPr="00F53BB2">
        <w:rPr>
          <w:rFonts w:cs="Calibri"/>
          <w:sz w:val="14"/>
        </w:rPr>
        <w:t xml:space="preserve">  Moreover, the reality of political struggle (particularly of the anti-colonial variety) is that it is of  a diffuse and varied nature, engaging multiple different tactics in order to achieve its ends. The notion of the ruptural defence emerges from the work of Jacques Vergès, a French advocate  and subject of a film by Barbet Schroder entitled Terror’s Advocate. The film is as much a portrait  of Vergès’ life as it is a series of vignettes of armed anti-colonial and anti-imperial struggle during  the decades between the late 1940s and the 1980s. I should say at the beginning that I do not  perceive Vergès as a heroic figure or defender of the oppressed; we can see from his later  decisions to defend Klaus Barbie, for instance, that his desire to reveal the violence wrought by European imperial powers was pursued at any cost. But in tracing the development of what Verges called the ruptural defence, the film takes us to the heart of the inescapable paradoxes and contradictions involved in using law as a means of political resistance in colonial and post- colonial contexts. I want to explore the strategy of rupture as developed by Verges but also in a  broader sense, to consider whether there is in this defence strategy that arose in colonial, criminal law contexts, something that is generalisable, something that can be drawn out to form a notion of legal rupture more generally. To begin then, an exploration of Verges* 'rupture defence', or rendered more eloquently, a strategy of rupture. At the beginning of the film, Verges comments on his strategy for the trial of Djamila Bouhired, a member of the KLN, who was tried in a military court for planting a bomb in a cafe in Algiers in 1956. Verges states the following in relation to the trial: </w:t>
      </w:r>
      <w:r w:rsidRPr="00F53BB2">
        <w:rPr>
          <w:rFonts w:cs="Calibri"/>
          <w:u w:val="single"/>
        </w:rPr>
        <w:t>The problem wasn't to play for sympathy as left-wing lawyers advised us to do</w:t>
      </w:r>
      <w:r w:rsidRPr="00F53BB2">
        <w:rPr>
          <w:rFonts w:cs="Calibri"/>
          <w:sz w:val="14"/>
        </w:rPr>
        <w:t xml:space="preserve">, from the murderous fools who judged us, </w:t>
      </w:r>
      <w:r w:rsidRPr="00F53BB2">
        <w:rPr>
          <w:rFonts w:cs="Calibri"/>
          <w:u w:val="single"/>
        </w:rPr>
        <w:t>but to taunt them, to provoke incidents that would reach people</w:t>
      </w:r>
      <w:r w:rsidRPr="00F53BB2">
        <w:rPr>
          <w:rFonts w:cs="Calibri"/>
          <w:sz w:val="14"/>
        </w:rPr>
        <w:t xml:space="preserve"> in Paris, London, Brussels and Cairo... </w:t>
      </w:r>
      <w:r w:rsidRPr="00F53BB2">
        <w:rPr>
          <w:rFonts w:cs="Calibri"/>
          <w:u w:val="single"/>
        </w:rPr>
        <w:t>The refusal to play for sympathy from those empowered to uphold the law in a colonial legal order hints at the much more profound refusal that lies at the basis of the strategy of rupture</w:t>
      </w:r>
      <w:r w:rsidRPr="00F53BB2">
        <w:rPr>
          <w:rFonts w:cs="Calibri"/>
          <w:sz w:val="14"/>
        </w:rPr>
        <w:t>, which we see unfold throughout the film. In refusing to accept the characterisation of Djamila s acts as criminal acts, Verges challenges the very legal categories that were used to criminalise, condemn and punish anti-colonial resistance. The refusal to make the defendants' actions cognisable to and intelligible within the colonial legal framework breaks the capacity of the judges to adjudicate in at least two senses. First</w:t>
      </w:r>
      <w:r w:rsidRPr="00F53BB2">
        <w:rPr>
          <w:rFonts w:cs="Calibri"/>
          <w:u w:val="single"/>
        </w:rPr>
        <w:t>, their moral authority is radically undermined by an outright rejection of the legal terms of reference</w:t>
      </w:r>
      <w:r w:rsidRPr="00F53BB2">
        <w:rPr>
          <w:rFonts w:cs="Calibri"/>
          <w:sz w:val="14"/>
        </w:rPr>
        <w:t xml:space="preserve"> and categories which they are appointed to uphold. </w:t>
      </w:r>
      <w:r w:rsidRPr="00F53BB2">
        <w:rPr>
          <w:rFonts w:cs="Calibri"/>
          <w:highlight w:val="yellow"/>
          <w:u w:val="single"/>
        </w:rPr>
        <w:t>The legal strategy of rupture is a politics of refusal that calls into question the justiciability</w:t>
      </w:r>
      <w:r w:rsidRPr="00F53BB2">
        <w:rPr>
          <w:rFonts w:cs="Calibri"/>
          <w:u w:val="single"/>
        </w:rPr>
        <w:t xml:space="preserve"> of the purported crime </w:t>
      </w:r>
      <w:r w:rsidRPr="00F53BB2">
        <w:rPr>
          <w:rFonts w:cs="Calibri"/>
          <w:highlight w:val="yellow"/>
          <w:u w:val="single"/>
        </w:rPr>
        <w:t>by challenging the moral and political jurisdiction of the colonial legal order</w:t>
      </w:r>
      <w:r w:rsidRPr="00F53BB2">
        <w:rPr>
          <w:rFonts w:cs="Calibri"/>
          <w:u w:val="single"/>
        </w:rPr>
        <w:t xml:space="preserve"> itself.</w:t>
      </w:r>
      <w:r w:rsidRPr="00F53BB2">
        <w:rPr>
          <w:rFonts w:cs="Calibri"/>
          <w:sz w:val="14"/>
        </w:rPr>
        <w:t xml:space="preserve"> Second, the refusal of the legal categorisation of the FLN acts of resistance as criminal brought into light the contradictions inherent in the official French position and the reality of the Algerian context. This was not, as the official line would have it, simply a case of French criminal law being applied to French nationals. The repeated assertion that the defendants were independent Algerian actors fighting against colonial brutality, coupled with repeated revelations of the use of torture on political prisoners made it impossible for the contradictions to be "rationally contained" within the normal operations of criminal law. The revelation and denunciation of torture in the courtroom not to prevent statements or admissions from being admissable as evidence (as such violations would normally be used) but to challenge the legitimacy of the imposition of a colonial legal order on the Algerian people made the normal operation of criminal law procedure virtually impossible.24 And it is in this making impossible of the operation of the legal order that the power of the strategy of rupture lies. In refusing to render his clients* actions intelligible to a colonial (and later imperial) legal Framework, </w:t>
      </w:r>
      <w:r w:rsidRPr="00F53BB2">
        <w:rPr>
          <w:rFonts w:cs="Calibri"/>
          <w:u w:val="single"/>
        </w:rPr>
        <w:t>Verges makes visible the obvious hypocrisy of the colonial legal orde</w:t>
      </w:r>
      <w:r w:rsidRPr="00F53BB2">
        <w:rPr>
          <w:rFonts w:cs="Calibri"/>
          <w:sz w:val="14"/>
        </w:rPr>
        <w:t xml:space="preserve">r that attempts to punish resistance that employs violence, in the same spatial temporal boundaries where the brute violence of colonial rule saturates everyday life. In doing so, </w:t>
      </w:r>
      <w:r w:rsidRPr="00F53BB2">
        <w:rPr>
          <w:rFonts w:cs="Calibri"/>
          <w:u w:val="single"/>
        </w:rPr>
        <w:t>this is a strategy that challenges the monopoly of legitimate violence the state holds</w:t>
      </w:r>
      <w:r w:rsidRPr="00F53BB2">
        <w:rPr>
          <w:rFonts w:cs="Calibri"/>
          <w:sz w:val="14"/>
        </w:rPr>
        <w:t xml:space="preserve">. Verges aims to render visible the raise distinction between common crimes and political crimes, or more broadly, the separation of law and politics.25 </w:t>
      </w:r>
      <w:r w:rsidRPr="00F53BB2">
        <w:rPr>
          <w:rFonts w:cs="Calibri"/>
          <w:u w:val="single"/>
        </w:rPr>
        <w:t>The ruptural defence seeks to subvert the order and structure of the trial by re-defining the relation between accuser and accused</w:t>
      </w:r>
      <w:r w:rsidRPr="00F53BB2">
        <w:rPr>
          <w:rFonts w:cs="Calibri"/>
          <w:sz w:val="14"/>
        </w:rPr>
        <w:t xml:space="preserve">. This illumination of the hypocrisy of the colonial state questions the authority of its judiciary to adjudicate. But more than this, his strategy is ruptural in two senses that are fundamental to the operation of the law in the colonial settler and post-colonial contexts. The first is that </w:t>
      </w:r>
      <w:r w:rsidRPr="00F53BB2">
        <w:rPr>
          <w:rFonts w:cs="Calibri"/>
          <w:u w:val="single"/>
        </w:rPr>
        <w:t>the space of opposition within the legal confrontation is reconfigured</w:t>
      </w:r>
      <w:r w:rsidRPr="00F53BB2">
        <w:rPr>
          <w:rFonts w:cs="Calibri"/>
          <w:sz w:val="14"/>
        </w:rPr>
        <w:t xml:space="preserve">. The second, and related point, is that </w:t>
      </w:r>
      <w:r w:rsidRPr="00F53BB2">
        <w:rPr>
          <w:rFonts w:cs="Calibri"/>
          <w:u w:val="single"/>
        </w:rPr>
        <w:t>the strictures of a legal politics of recognition are shattered</w:t>
      </w:r>
      <w:r w:rsidRPr="00F53BB2">
        <w:rPr>
          <w:rFonts w:cs="Calibri"/>
          <w:sz w:val="14"/>
        </w:rPr>
        <w:t xml:space="preserve">. In relation to the first point, a space of opposition is, in the view of Fanon, missing in certain senses, in the colonial context. </w:t>
      </w:r>
      <w:r w:rsidRPr="00F53BB2">
        <w:rPr>
          <w:rFonts w:cs="Calibri"/>
          <w:u w:val="single"/>
        </w:rPr>
        <w:t>A space of opposition in which a genuinely mutual struggle between coloniser and colonised can occur is denied by spatial and legal-political strategies of containment and segregation.</w:t>
      </w:r>
      <w:r w:rsidRPr="00F53BB2">
        <w:rPr>
          <w:rFonts w:cs="Calibri"/>
          <w:sz w:val="14"/>
        </w:rPr>
        <w:t xml:space="preserve"> While these strategies also exhibit great degrees of plasticity2", the control over such mobility remains to a great degree in the hands of the colonial occupier. </w:t>
      </w:r>
      <w:r w:rsidRPr="00F53BB2">
        <w:rPr>
          <w:rFonts w:cs="Calibri"/>
          <w:highlight w:val="yellow"/>
          <w:u w:val="single"/>
        </w:rPr>
        <w:t xml:space="preserve">The legal strategy of rupture creates a space of political opposition </w:t>
      </w:r>
      <w:r w:rsidRPr="00F53BB2">
        <w:rPr>
          <w:rFonts w:cs="Calibri"/>
          <w:u w:val="single"/>
        </w:rPr>
        <w:t>in the courtroom</w:t>
      </w:r>
      <w:r w:rsidRPr="00F53BB2">
        <w:rPr>
          <w:rFonts w:cs="Calibri"/>
          <w:highlight w:val="yellow"/>
          <w:u w:val="single"/>
        </w:rPr>
        <w:t xml:space="preserve"> that </w:t>
      </w:r>
      <w:r w:rsidRPr="00F53BB2">
        <w:rPr>
          <w:rFonts w:cs="Calibri"/>
          <w:b/>
          <w:highlight w:val="yellow"/>
          <w:u w:val="single"/>
        </w:rPr>
        <w:t>cannot be absorbed or appropriated by the legal order</w:t>
      </w:r>
      <w:r w:rsidRPr="00F53BB2">
        <w:rPr>
          <w:rFonts w:cs="Calibri"/>
          <w:u w:val="single"/>
        </w:rPr>
        <w:t>.</w:t>
      </w:r>
      <w:r w:rsidRPr="00F53BB2">
        <w:rPr>
          <w:rFonts w:cs="Calibri"/>
          <w:sz w:val="14"/>
        </w:rPr>
        <w:t xml:space="preserve"> In Christodoulidis' view, this lack of co-option is the crux of the strategy of rupture. </w:t>
      </w:r>
      <w:r w:rsidRPr="00F53BB2">
        <w:rPr>
          <w:rFonts w:cs="Calibri"/>
          <w:u w:val="single"/>
        </w:rPr>
        <w:t>This strategy of rupture also points to a path that challenges the limits of a politics of recognition</w:t>
      </w:r>
      <w:r w:rsidRPr="00F53BB2">
        <w:rPr>
          <w:rFonts w:cs="Calibri"/>
          <w:sz w:val="14"/>
        </w:rPr>
        <w:t xml:space="preserve">,  often one of the key legal and political strategies utilised by indigenous and racial minority communities in their struggles for justice. </w:t>
      </w:r>
      <w:r w:rsidRPr="00F53BB2">
        <w:rPr>
          <w:rFonts w:cs="Calibri"/>
          <w:u w:val="single"/>
        </w:rPr>
        <w:t>Claims for recognition</w:t>
      </w:r>
      <w:r w:rsidRPr="00F53BB2">
        <w:rPr>
          <w:rFonts w:cs="Calibri"/>
          <w:sz w:val="14"/>
        </w:rPr>
        <w:t xml:space="preserve"> in a juridical </w:t>
      </w:r>
      <w:r w:rsidRPr="00F53BB2">
        <w:rPr>
          <w:rFonts w:cs="Calibri"/>
          <w:u w:val="single"/>
        </w:rPr>
        <w:t>frame inevitably involve a variety of onto-epistemological closures</w:t>
      </w:r>
      <w:r w:rsidRPr="00F53BB2">
        <w:rPr>
          <w:rFonts w:cs="Calibri"/>
          <w:sz w:val="14"/>
        </w:rPr>
        <w:t xml:space="preserve">.2' Whether because of the impossible and irreconciliable relation between the need for universal norms and laws and the specificities of the particular claims that come before the law, or because of the need to lit one's claims within legal- political categories that are already intelligible within the legal order, legal recognition has been critiqued, particularly in regards to colonial settler societies, on the basis that it only allows identities, legal claims, ways of being that are always-already proper to the existing juridical order to be recognised by the law. In the Canadian context, for instance, many scholars have elucidated the ways in which the legal doctrine of aboriginal title to land imports Anglo- American concepts of ownership into the heart of its definition; and moreover, defines aboriginality on the basis of a fixed, static concept of cultural difference. </w:t>
      </w:r>
      <w:r w:rsidRPr="00F53BB2">
        <w:rPr>
          <w:rFonts w:cs="Calibri"/>
          <w:sz w:val="14"/>
          <w:highlight w:val="yellow"/>
        </w:rPr>
        <w:t>T</w:t>
      </w:r>
      <w:r w:rsidRPr="00F53BB2">
        <w:rPr>
          <w:rFonts w:cs="Calibri"/>
          <w:highlight w:val="yellow"/>
          <w:u w:val="single"/>
        </w:rPr>
        <w:t>he strategy of rupture elides the violence of recognition by challenging the legitimacy of the colonial legal order</w:t>
      </w:r>
      <w:r w:rsidRPr="00F53BB2">
        <w:rPr>
          <w:rFonts w:cs="Calibri"/>
          <w:u w:val="single"/>
        </w:rPr>
        <w:t xml:space="preserve"> itself</w:t>
      </w:r>
      <w:r w:rsidRPr="00F53BB2">
        <w:rPr>
          <w:rFonts w:cs="Calibri"/>
          <w:sz w:val="14"/>
        </w:rPr>
        <w:t xml:space="preserve">. In an article discussing Verges* strategy of rupture, Emilios Christodoulidis takes up a question posed to Verges by Foucault shortly after the publication of Verges' book, De La Strategic Jiwuiare, as to whether the defence of rupture in the context of criminal law trials in the colony could be generalised more widely, or whether it was "not in fact caught up in a specific historical conjuncture." In exploring how the strategy of rupture could inform practices and theory' outside of the courtroom, Christodoulidis characterises the strategy of rupture as one mode of immanent critique. </w:t>
      </w:r>
      <w:r w:rsidRPr="00F53BB2">
        <w:rPr>
          <w:rFonts w:cs="Calibri"/>
          <w:u w:val="single"/>
        </w:rPr>
        <w:t xml:space="preserve">As individuals and communities subjected to the force of law, </w:t>
      </w:r>
      <w:r w:rsidRPr="00F53BB2">
        <w:rPr>
          <w:rFonts w:cs="Calibri"/>
          <w:highlight w:val="yellow"/>
          <w:u w:val="single"/>
        </w:rPr>
        <w:t xml:space="preserve">the law itself becomes the object of critique, </w:t>
      </w:r>
      <w:r w:rsidRPr="00F53BB2">
        <w:rPr>
          <w:rFonts w:cs="Calibri"/>
          <w:u w:val="single"/>
        </w:rPr>
        <w:t xml:space="preserve">the object </w:t>
      </w:r>
      <w:r w:rsidRPr="00F53BB2">
        <w:rPr>
          <w:rFonts w:cs="Calibri"/>
          <w:highlight w:val="yellow"/>
          <w:u w:val="single"/>
        </w:rPr>
        <w:t>that needs to be taken apart in order to expose its violence</w:t>
      </w:r>
      <w:r w:rsidRPr="00F53BB2">
        <w:rPr>
          <w:rFonts w:cs="Calibri"/>
          <w:u w:val="single"/>
        </w:rPr>
        <w:t xml:space="preserve">. </w:t>
      </w:r>
      <w:r w:rsidRPr="00F53BB2">
        <w:rPr>
          <w:rFonts w:cs="Calibri"/>
          <w:sz w:val="14"/>
        </w:rPr>
        <w:t xml:space="preserve">To quote from Christodoulidis: </w:t>
      </w:r>
      <w:r w:rsidRPr="00F53BB2">
        <w:rPr>
          <w:rFonts w:cs="Calibri"/>
          <w:u w:val="single"/>
        </w:rPr>
        <w:t>Immanent critique aims to generate</w:t>
      </w:r>
      <w:r w:rsidRPr="00F53BB2">
        <w:rPr>
          <w:rFonts w:cs="Calibri"/>
          <w:sz w:val="14"/>
        </w:rPr>
        <w:t xml:space="preserve"> </w:t>
      </w:r>
      <w:r w:rsidRPr="00F53BB2">
        <w:rPr>
          <w:rFonts w:cs="Calibri"/>
          <w:u w:val="single"/>
        </w:rPr>
        <w:t>within these institutional frameworks contradictions</w:t>
      </w:r>
      <w:r w:rsidRPr="00F53BB2">
        <w:rPr>
          <w:rFonts w:cs="Calibri"/>
          <w:sz w:val="14"/>
        </w:rPr>
        <w:t xml:space="preserve"> that are inevitable (they can neither be displaced nor ignored), compelling (they necessitate action) and transformative in that (unlike internal critique) the overcoming of the contradiction does not restore, but transcends, the 'disturbed' framework within which it arose. It pushes it to go beyond its confines and in the process, famously' in Marx's words, "enables the world to clarify' its consciousness in waking it from its dream about itself” 29 Christodoulidis explores how </w:t>
      </w:r>
      <w:r w:rsidRPr="00F53BB2">
        <w:rPr>
          <w:rFonts w:cs="Calibri"/>
          <w:highlight w:val="yellow"/>
          <w:u w:val="single"/>
        </w:rPr>
        <w:t>the strategy of rupture can be utilised as an intellectual resource for critical legal theory and</w:t>
      </w:r>
      <w:r w:rsidRPr="00F53BB2">
        <w:rPr>
          <w:rFonts w:cs="Calibri"/>
          <w:sz w:val="14"/>
        </w:rPr>
        <w:t xml:space="preserve"> more broadly, </w:t>
      </w:r>
      <w:r w:rsidRPr="00F53BB2">
        <w:rPr>
          <w:rFonts w:cs="Calibri"/>
          <w:highlight w:val="yellow"/>
          <w:u w:val="single"/>
        </w:rPr>
        <w:t>as a point of departure for political strategies</w:t>
      </w:r>
      <w:r w:rsidRPr="00F53BB2">
        <w:rPr>
          <w:rFonts w:cs="Calibri"/>
          <w:u w:val="single"/>
        </w:rPr>
        <w:t xml:space="preserve"> that could cause a crisis for globalised capital</w:t>
      </w:r>
      <w:r w:rsidRPr="00F53BB2">
        <w:rPr>
          <w:rFonts w:cs="Calibri"/>
          <w:sz w:val="14"/>
        </w:rPr>
        <w:t xml:space="preserve">. Strategies of rupture are particularly crucial when considering a system, he notes, that has been so successful at appropriating, ingesting and making its own, political aspirations (such as freedom, to take one example) that have also been used to disrupt its most violent and exploitative tendencies. Here Christodoulidis departs from the question of colonialism to locus on the operation of capitalism in post-war European states. It is also this bifurcation that I want to question, and rather than a distinction between colonialism and capitalism, to consider how </w:t>
      </w:r>
      <w:r w:rsidRPr="00F53BB2">
        <w:rPr>
          <w:rFonts w:cs="Calibri"/>
          <w:u w:val="single"/>
        </w:rPr>
        <w:t>the colonial</w:t>
      </w:r>
      <w:r w:rsidRPr="00F53BB2">
        <w:rPr>
          <w:rFonts w:cs="Calibri"/>
          <w:sz w:val="14"/>
        </w:rPr>
        <w:t xml:space="preserve"> (as a set of economic and political relations that rely on ideologies of racial difference, and civilisational discourses that emerged during the period of European colonialism) </w:t>
      </w:r>
      <w:r w:rsidRPr="00F53BB2">
        <w:rPr>
          <w:rFonts w:cs="Calibri"/>
          <w:u w:val="single"/>
        </w:rPr>
        <w:t>is continually re-written and re-instantiated through a globalised capitalism</w:t>
      </w:r>
      <w:r w:rsidRPr="00F53BB2">
        <w:rPr>
          <w:rFonts w:cs="Calibri"/>
          <w:sz w:val="14"/>
        </w:rPr>
        <w:t xml:space="preserve">. As I elaborate in the discussion of the Salwa Judum judgment below, it is the combination of violent state repression of political dissent that finds its origins (in the legal form it takes) during the colonial era, and capitalist development imperatives that implicate local and global mining corporations in the dispossession of tribal peoples that constitutes the legal- political conflict at issue. After the Trial: From Defence to Judgement "Les bons juges, comme les hero de la presse du coeur, n'existent pas."30 In response to a question from Jean Lapeyrie (a member of the Action Committee for Prison- Justice) during a discussion of De La Strategic Judiciare published as the Preface to the second edition, Verges remarks that there are actually effective judges, but that they are effective when forgetting the essence of what it is to be a judge.51 </w:t>
      </w:r>
      <w:r w:rsidRPr="00F53BB2">
        <w:rPr>
          <w:rFonts w:cs="Calibri"/>
          <w:u w:val="single"/>
        </w:rPr>
        <w:t>The strategy of rupture is a tactic utilised to subvert the order and structure of a trial; to re-define the very terms upon which the trial is premised.</w:t>
      </w:r>
      <w:r w:rsidRPr="00F53BB2">
        <w:rPr>
          <w:rFonts w:cs="Calibri"/>
          <w:sz w:val="14"/>
        </w:rPr>
        <w:t xml:space="preserve"> On this view, the judge, charged with the obligation to uphold the rule of law is of course by definition not able to do anything but sustain an unjust political order. In the film Terror'^ Advocate, one is left to wonder about the specificities of the judicial responses to the strategy deployed by Verges. (Djamila Bouhired, for instance, was sentenced to death, but as a result of a worldwide media campaign was released from prison in 1962). While I would argue that the judicial response is clearly' not what is at stake in the ruptural defence, </w:t>
      </w:r>
      <w:r w:rsidRPr="00F53BB2">
        <w:rPr>
          <w:rFonts w:cs="Calibri"/>
          <w:u w:val="single"/>
        </w:rPr>
        <w:t>I want to consider the potentiality of the judgment to be ruptural</w:t>
      </w:r>
      <w:r w:rsidRPr="00F53BB2">
        <w:rPr>
          <w:rFonts w:cs="Calibri"/>
          <w:sz w:val="14"/>
        </w:rPr>
        <w:t xml:space="preserve"> in the sense articulated by Christodoulidis. discussed above. </w:t>
      </w:r>
      <w:r w:rsidRPr="00F53BB2">
        <w:rPr>
          <w:rFonts w:cs="Calibri"/>
          <w:highlight w:val="yellow"/>
          <w:u w:val="single"/>
        </w:rPr>
        <w:t>Exposing a law to its own contradictions and violence, revealing the ways in which a law or policy contradicts and violates rights</w:t>
      </w:r>
      <w:r w:rsidRPr="00F53BB2">
        <w:rPr>
          <w:rFonts w:cs="Calibri"/>
          <w:u w:val="single"/>
        </w:rPr>
        <w:t xml:space="preserve"> to basic political freedoms, </w:t>
      </w:r>
      <w:r w:rsidRPr="00F53BB2">
        <w:rPr>
          <w:rFonts w:cs="Calibri"/>
          <w:highlight w:val="yellow"/>
          <w:u w:val="single"/>
        </w:rPr>
        <w:t xml:space="preserve">has </w:t>
      </w:r>
      <w:r w:rsidRPr="00F53BB2">
        <w:rPr>
          <w:rFonts w:cs="Calibri"/>
          <w:b/>
          <w:highlight w:val="yellow"/>
          <w:u w:val="single"/>
        </w:rPr>
        <w:t>clear political-legal effects and consequences</w:t>
      </w:r>
      <w:r w:rsidRPr="00F53BB2">
        <w:rPr>
          <w:rFonts w:cs="Calibri"/>
          <w:sz w:val="14"/>
          <w:highlight w:val="yellow"/>
        </w:rPr>
        <w:t>.</w:t>
      </w:r>
      <w:r w:rsidRPr="00F53BB2">
        <w:rPr>
          <w:rFonts w:cs="Calibri"/>
          <w:sz w:val="14"/>
        </w:rPr>
        <w:t xml:space="preserve"> Is it possible for members of the judiciary to expose contradictions in the legal order itself, thereby transforming it? Would the redefinition, for instance, of constitutional provisions guaranteeing rights that come into conflict with capitalist development imperatives constitute such a rupture? In my view, the </w:t>
      </w:r>
      <w:r w:rsidRPr="00F53BB2">
        <w:rPr>
          <w:rFonts w:cs="Calibri"/>
          <w:u w:val="single"/>
        </w:rPr>
        <w:t>re-definition of the limitations on the guarantees of individual and group freedom that are inevitably and invariably utilised to justify state repression of right</w:t>
      </w:r>
      <w:r w:rsidRPr="00F53BB2">
        <w:rPr>
          <w:rFonts w:cs="Calibri"/>
          <w:sz w:val="14"/>
        </w:rPr>
        <w:t xml:space="preserve">s in favour of capitalist development imperatives, security, or colonial settlement </w:t>
      </w:r>
      <w:r w:rsidRPr="00F53BB2">
        <w:rPr>
          <w:rFonts w:cs="Calibri"/>
          <w:u w:val="single"/>
        </w:rPr>
        <w:t>have the potential to contribute to the re-creation of political orders</w:t>
      </w:r>
      <w:r w:rsidRPr="00F53BB2">
        <w:rPr>
          <w:rFonts w:cs="Calibri"/>
          <w:sz w:val="14"/>
        </w:rPr>
        <w:t xml:space="preserve"> that could be more just and democratic. We may be reluctant to ever claim a judgment as ruptural out of fear that it would contaminate the radical nature of this form of immanent critique. Is to describe a judgment as ruptural to belie the impossibility of justice, the aporia that confronts every moment of judicial decision- making? I want to suggest that </w:t>
      </w:r>
      <w:r w:rsidRPr="00F53BB2">
        <w:rPr>
          <w:rFonts w:cs="Calibri"/>
          <w:highlight w:val="yellow"/>
          <w:u w:val="single"/>
        </w:rPr>
        <w:t>it is impossible to maintain such a pure position in relation to law,</w:t>
      </w:r>
      <w:r w:rsidRPr="00F53BB2">
        <w:rPr>
          <w:rFonts w:cs="Calibri"/>
          <w:u w:val="single"/>
        </w:rPr>
        <w:t xml:space="preserve"> </w:t>
      </w:r>
      <w:r w:rsidRPr="00F53BB2">
        <w:rPr>
          <w:rFonts w:cs="Calibri"/>
          <w:sz w:val="14"/>
        </w:rPr>
        <w:t xml:space="preserve">particularly </w:t>
      </w:r>
      <w:r w:rsidRPr="00F53BB2">
        <w:rPr>
          <w:rFonts w:cs="Calibri"/>
          <w:highlight w:val="yellow"/>
          <w:u w:val="single"/>
        </w:rPr>
        <w:t>given its capacity</w:t>
      </w:r>
      <w:r w:rsidRPr="00F53BB2">
        <w:rPr>
          <w:rFonts w:cs="Calibri"/>
          <w:sz w:val="14"/>
        </w:rPr>
        <w:t xml:space="preserve"> (analogous to that of capital itself) </w:t>
      </w:r>
      <w:r w:rsidRPr="00F53BB2">
        <w:rPr>
          <w:rFonts w:cs="Calibri"/>
          <w:highlight w:val="yellow"/>
          <w:u w:val="single"/>
        </w:rPr>
        <w:t>for reinvention</w:t>
      </w:r>
      <w:r w:rsidRPr="00F53BB2">
        <w:rPr>
          <w:rFonts w:cs="Calibri"/>
          <w:sz w:val="14"/>
        </w:rPr>
        <w:t xml:space="preserve">. Thus, I want to explore the potential for judges to subvert state violence engendered by particular forms of political and economic dispossession, through the act of judgment. In my view, </w:t>
      </w:r>
      <w:r w:rsidRPr="00F53BB2">
        <w:rPr>
          <w:rFonts w:cs="Calibri"/>
          <w:u w:val="single"/>
        </w:rPr>
        <w:t>basic rights protected by constitutional guarantees</w:t>
      </w:r>
      <w:r w:rsidRPr="00F53BB2">
        <w:rPr>
          <w:rFonts w:cs="Calibri"/>
          <w:sz w:val="14"/>
        </w:rPr>
        <w:t xml:space="preserve"> (as in the Indian case) </w:t>
      </w:r>
      <w:r w:rsidRPr="00F53BB2">
        <w:rPr>
          <w:rFonts w:cs="Calibri"/>
          <w:u w:val="single"/>
        </w:rPr>
        <w:t>have been so compromised in the interests of big business and development imperatives, that re-defining rights to equality, dignity and security of person, and subverting the interests of the state-corporate nexus is potentially ruptural</w:t>
      </w:r>
      <w:r w:rsidRPr="00F53BB2">
        <w:rPr>
          <w:rFonts w:cs="Calibri"/>
          <w:sz w:val="14"/>
        </w:rPr>
        <w:t xml:space="preserve">, in the sense of causing a crisis for discrete tentacles of global capitalism. At this juncture, we may want to explicitly account for the specific differences between criminal defence cases and Verges' basic tactic, which is to challenge the very jurisdiction of the court to adjudicate, to define the act of resistance as a criminal one and constitutional challenges to the violation of rights in cases such as Salwa Judum. </w:t>
      </w:r>
      <w:r w:rsidRPr="00F53BB2">
        <w:rPr>
          <w:rFonts w:cs="Calibri"/>
          <w:highlight w:val="yellow"/>
          <w:u w:val="single"/>
        </w:rPr>
        <w:t>While one tactic seeks to render the illegitimacy of the colonial state bare</w:t>
      </w:r>
      <w:r w:rsidRPr="00F53BB2">
        <w:rPr>
          <w:rFonts w:cs="Calibri"/>
          <w:u w:val="single"/>
        </w:rPr>
        <w:t xml:space="preserve"> in its confrontation with anti-colonial resistance, </w:t>
      </w:r>
      <w:r w:rsidRPr="00F53BB2">
        <w:rPr>
          <w:rFonts w:cs="Calibri"/>
          <w:highlight w:val="yellow"/>
          <w:u w:val="single"/>
        </w:rPr>
        <w:t>the other is a tactic used to re-define the terms upon which political dissent and resistance take place</w:t>
      </w:r>
      <w:r w:rsidRPr="00F53BB2">
        <w:rPr>
          <w:rFonts w:cs="Calibri"/>
          <w:sz w:val="14"/>
        </w:rPr>
        <w:t xml:space="preserve"> within the constitutional bounds of the post-colonial state. These two strategies appear to be each other's opposite; one challenges the legitimacy of the state itself through refusing the jurisdiction of the court to criminalise freedom fighters, while the other calls on the judiciary to hold the state to account for criminalising and violating the rights of its citizens to engage in political acts of dissent and resistance. However, the </w:t>
      </w:r>
      <w:r w:rsidRPr="00F53BB2">
        <w:rPr>
          <w:rFonts w:cs="Calibri"/>
          <w:highlight w:val="yellow"/>
          <w:u w:val="single"/>
        </w:rPr>
        <w:t>common thread that situates these strategies within a singular political framework is the fundamental challenge they pose to the state's monopoly</w:t>
      </w:r>
      <w:r w:rsidRPr="00F53BB2">
        <w:rPr>
          <w:rFonts w:cs="Calibri"/>
          <w:u w:val="single"/>
        </w:rPr>
        <w:t xml:space="preserve"> over defining the terms upon which anti-colonial and anti-capitalist political action takes place.</w:t>
      </w:r>
    </w:p>
    <w:p w14:paraId="034A3523" w14:textId="77777777" w:rsidR="002B7340" w:rsidRDefault="002B7340" w:rsidP="002B7340"/>
    <w:p w14:paraId="50E53AC2" w14:textId="77777777" w:rsidR="002B7340" w:rsidRDefault="002B7340" w:rsidP="002B7340">
      <w:pPr>
        <w:pStyle w:val="Heading4"/>
      </w:pPr>
      <w:r>
        <w:t>Permutation Do Both—Decolonization must build solidarity with students as activists to challenge whitestream history</w:t>
      </w:r>
    </w:p>
    <w:p w14:paraId="050C036B" w14:textId="77777777" w:rsidR="002B7340" w:rsidRPr="000E3C69" w:rsidRDefault="002B7340" w:rsidP="002B7340">
      <w:r>
        <w:t>-key in debate space</w:t>
      </w:r>
    </w:p>
    <w:p w14:paraId="38EBC94F" w14:textId="77777777" w:rsidR="002B7340" w:rsidRPr="003977B5" w:rsidRDefault="002B7340" w:rsidP="002B7340">
      <w:pPr>
        <w:tabs>
          <w:tab w:val="left" w:pos="13152"/>
        </w:tabs>
        <w:rPr>
          <w:sz w:val="16"/>
          <w:szCs w:val="16"/>
        </w:rPr>
      </w:pPr>
      <w:r>
        <w:rPr>
          <w:rStyle w:val="Style13ptBold"/>
        </w:rPr>
        <w:t xml:space="preserve">Grande 15 </w:t>
      </w:r>
      <w:r w:rsidRPr="00AF66BF">
        <w:rPr>
          <w:sz w:val="16"/>
          <w:szCs w:val="16"/>
        </w:rPr>
        <w:t xml:space="preserve">(Sandy Grande, 9/28/15, Quechua Native, Prof Education at Connecticut College, Director of the Center for the Critical Study of Race and Ethnicity (CCSRE), founder and director of the Tecumseh Institute, a Think Tank for Native American and Indigenous Public Policy and Intellectual Discourse, committee member on the National Education Taskforce’s Committee on Race and Ethnicity, “Red Pedagogy: Native American Social and Political Thought”, Rowman &amp; Littlefield, </w:t>
      </w:r>
      <w:hyperlink r:id="rId13" w:history="1">
        <w:r w:rsidRPr="00FA5FF2">
          <w:rPr>
            <w:rStyle w:val="Hyperlink"/>
            <w:sz w:val="16"/>
            <w:szCs w:val="16"/>
          </w:rPr>
          <w:t>https://academictrap.files.wordpress.com/2015/03/sandy-grande-red-pedagogy-native-american-social-and-political-thought.pdf</w:t>
        </w:r>
      </w:hyperlink>
      <w:r>
        <w:rPr>
          <w:sz w:val="16"/>
          <w:szCs w:val="16"/>
        </w:rPr>
        <w:t xml:space="preserve">, p.175)//SJK </w:t>
      </w:r>
    </w:p>
    <w:p w14:paraId="4896A055" w14:textId="77777777" w:rsidR="002B7340" w:rsidRPr="00881E7D" w:rsidRDefault="002B7340" w:rsidP="002B7340">
      <w:pPr>
        <w:rPr>
          <w:rStyle w:val="StyleUnderline"/>
        </w:rPr>
      </w:pPr>
      <w:r w:rsidRPr="00881E7D">
        <w:rPr>
          <w:sz w:val="16"/>
        </w:rPr>
        <w:t>In the words of Peter McLaren, "</w:t>
      </w:r>
      <w:r w:rsidRPr="00881E7D">
        <w:rPr>
          <w:rStyle w:val="StyleUnderline"/>
        </w:rPr>
        <w:t>one of the first casualties of war is truth</w:t>
      </w:r>
      <w:r w:rsidRPr="00881E7D">
        <w:rPr>
          <w:sz w:val="16"/>
        </w:rPr>
        <w:t xml:space="preserve">." History, in other words, belongs to the victors (McLaren 2003, 289). Perhaps no one understands this better than </w:t>
      </w:r>
      <w:r w:rsidRPr="00881E7D">
        <w:rPr>
          <w:rStyle w:val="StyleUnderline"/>
        </w:rPr>
        <w:t>indigenous peoples who, in addition to</w:t>
      </w:r>
      <w:r w:rsidRPr="00881E7D">
        <w:rPr>
          <w:sz w:val="16"/>
        </w:rPr>
        <w:t xml:space="preserve"> suffering the depredations of </w:t>
      </w:r>
      <w:r w:rsidRPr="00881E7D">
        <w:rPr>
          <w:rStyle w:val="StyleUnderline"/>
        </w:rPr>
        <w:t>genocide, colonization, and cultural annihilation</w:t>
      </w:r>
      <w:r w:rsidRPr="00881E7D">
        <w:rPr>
          <w:sz w:val="16"/>
        </w:rPr>
        <w:t xml:space="preserve">, </w:t>
      </w:r>
      <w:r w:rsidRPr="00881E7D">
        <w:rPr>
          <w:rStyle w:val="StyleUnderline"/>
        </w:rPr>
        <w:t>have been revictimized at the hands of whitestream history</w:t>
      </w:r>
      <w:r w:rsidRPr="00881E7D">
        <w:rPr>
          <w:sz w:val="16"/>
        </w:rPr>
        <w:t xml:space="preserve">. </w:t>
      </w:r>
      <w:r w:rsidRPr="00881E7D">
        <w:rPr>
          <w:rStyle w:val="StyleUnderline"/>
        </w:rPr>
        <w:t>The lesson here is pedagogical</w:t>
      </w:r>
      <w:r w:rsidRPr="00881E7D">
        <w:rPr>
          <w:sz w:val="16"/>
        </w:rPr>
        <w:t xml:space="preserve">. </w:t>
      </w:r>
      <w:r w:rsidRPr="00881E7D">
        <w:rPr>
          <w:rStyle w:val="StyleUnderline"/>
        </w:rPr>
        <w:t>The imperative</w:t>
      </w:r>
      <w:r w:rsidRPr="00881E7D">
        <w:rPr>
          <w:sz w:val="16"/>
        </w:rPr>
        <w:t xml:space="preserve"> before us, as </w:t>
      </w:r>
      <w:r w:rsidRPr="00881E7D">
        <w:rPr>
          <w:rStyle w:val="StyleUnderline"/>
        </w:rPr>
        <w:t>educators, is to ensure that we engage a thorough examination of the causes and effects of all wars</w:t>
      </w:r>
      <w:r w:rsidRPr="00881E7D">
        <w:rPr>
          <w:sz w:val="16"/>
        </w:rPr>
        <w:t xml:space="preserve">, conflicts, and inter/ intracultural encounters. </w:t>
      </w:r>
      <w:r w:rsidRPr="000E3C69">
        <w:rPr>
          <w:rStyle w:val="Emphasis"/>
          <w:highlight w:val="yellow"/>
        </w:rPr>
        <w:t>We must engage the best of our</w:t>
      </w:r>
      <w:r w:rsidRPr="00881E7D">
        <w:rPr>
          <w:rStyle w:val="Emphasis"/>
        </w:rPr>
        <w:t xml:space="preserve"> creative and </w:t>
      </w:r>
      <w:r w:rsidRPr="000E3C69">
        <w:rPr>
          <w:rStyle w:val="Emphasis"/>
          <w:highlight w:val="yellow"/>
        </w:rPr>
        <w:t>critical capacities to discern the path of social justice</w:t>
      </w:r>
      <w:r w:rsidRPr="00881E7D">
        <w:rPr>
          <w:rStyle w:val="Emphasis"/>
        </w:rPr>
        <w:t xml:space="preserve"> and then follow it. The </w:t>
      </w:r>
      <w:r w:rsidRPr="000E3C69">
        <w:rPr>
          <w:rStyle w:val="Emphasis"/>
          <w:highlight w:val="yellow"/>
        </w:rPr>
        <w:t>ongoing injustices</w:t>
      </w:r>
      <w:r w:rsidRPr="00881E7D">
        <w:rPr>
          <w:sz w:val="16"/>
        </w:rPr>
        <w:t xml:space="preserve"> of the world </w:t>
      </w:r>
      <w:r w:rsidRPr="000E3C69">
        <w:rPr>
          <w:rStyle w:val="Emphasis"/>
          <w:highlight w:val="yellow"/>
        </w:rPr>
        <w:t xml:space="preserve">call </w:t>
      </w:r>
      <w:r w:rsidRPr="000E3C69">
        <w:rPr>
          <w:rStyle w:val="Emphasis"/>
        </w:rPr>
        <w:t>educators-as-</w:t>
      </w:r>
      <w:r w:rsidRPr="000E3C69">
        <w:rPr>
          <w:rStyle w:val="Emphasis"/>
          <w:highlight w:val="yellow"/>
        </w:rPr>
        <w:t>students-as-activists</w:t>
      </w:r>
      <w:r w:rsidRPr="00881E7D">
        <w:rPr>
          <w:sz w:val="16"/>
        </w:rPr>
        <w:t xml:space="preserve"> to work together—</w:t>
      </w:r>
      <w:r w:rsidRPr="000E3C69">
        <w:rPr>
          <w:rStyle w:val="Emphasis"/>
          <w:highlight w:val="yellow"/>
        </w:rPr>
        <w:t>to be in solidarity</w:t>
      </w:r>
      <w:r w:rsidRPr="00881E7D">
        <w:rPr>
          <w:sz w:val="16"/>
        </w:rPr>
        <w:t xml:space="preserve"> as we work </w:t>
      </w:r>
      <w:r w:rsidRPr="000E3C69">
        <w:rPr>
          <w:rStyle w:val="StyleUnderline"/>
          <w:highlight w:val="yellow"/>
        </w:rPr>
        <w:t>to change the history of empire</w:t>
      </w:r>
      <w:r w:rsidRPr="00881E7D">
        <w:rPr>
          <w:rStyle w:val="StyleUnderline"/>
        </w:rPr>
        <w:t xml:space="preserve"> </w:t>
      </w:r>
      <w:r w:rsidRPr="000E3C69">
        <w:rPr>
          <w:rStyle w:val="StyleUnderline"/>
          <w:highlight w:val="yellow"/>
        </w:rPr>
        <w:t>and</w:t>
      </w:r>
      <w:r w:rsidRPr="00881E7D">
        <w:rPr>
          <w:rStyle w:val="StyleUnderline"/>
        </w:rPr>
        <w:t xml:space="preserve"> struggle in the </w:t>
      </w:r>
      <w:r w:rsidRPr="000E3C69">
        <w:rPr>
          <w:rStyle w:val="StyleUnderline"/>
          <w:highlight w:val="yellow"/>
        </w:rPr>
        <w:t>common project of decolonization</w:t>
      </w:r>
      <w:r w:rsidRPr="00881E7D">
        <w:rPr>
          <w:rStyle w:val="StyleUnderline"/>
        </w:rPr>
        <w:t>.</w:t>
      </w:r>
      <w:r w:rsidRPr="00881E7D">
        <w:rPr>
          <w:sz w:val="16"/>
        </w:rPr>
        <w:t xml:space="preserve"> To do so requires courage, humility, and love (muna). Moreover, revolutionary scholars remind us that "</w:t>
      </w:r>
      <w:r w:rsidRPr="000E3C69">
        <w:rPr>
          <w:rStyle w:val="Emphasis"/>
          <w:highlight w:val="yellow"/>
        </w:rPr>
        <w:t>our struggle must not stop at calling for</w:t>
      </w:r>
      <w:r w:rsidRPr="00881E7D">
        <w:rPr>
          <w:rStyle w:val="Emphasis"/>
        </w:rPr>
        <w:t xml:space="preserve"> better </w:t>
      </w:r>
      <w:r w:rsidRPr="000E3C69">
        <w:rPr>
          <w:rStyle w:val="Emphasis"/>
          <w:highlight w:val="yellow"/>
        </w:rPr>
        <w:t>wages and living conditions</w:t>
      </w:r>
      <w:r w:rsidRPr="00881E7D">
        <w:rPr>
          <w:rStyle w:val="Emphasis"/>
        </w:rPr>
        <w:t xml:space="preserve"> for teachers and other workers </w:t>
      </w:r>
      <w:r w:rsidRPr="000E3C69">
        <w:rPr>
          <w:rStyle w:val="Emphasis"/>
          <w:highlight w:val="yellow"/>
        </w:rPr>
        <w:t>but must anticipate an alternative to capitalism</w:t>
      </w:r>
      <w:r w:rsidRPr="00881E7D">
        <w:rPr>
          <w:rStyle w:val="Emphasis"/>
        </w:rPr>
        <w:t xml:space="preserve"> that will bring about a better chance for democracy to live up to its promise</w:t>
      </w:r>
      <w:r w:rsidRPr="00881E7D">
        <w:rPr>
          <w:sz w:val="16"/>
        </w:rPr>
        <w:t xml:space="preserve">" (McLaren 2003, 290). Though the promise of democracy has always been specious for American Indians, the notion of an anticapitalist society has not. </w:t>
      </w:r>
      <w:r w:rsidRPr="000E3C69">
        <w:rPr>
          <w:rStyle w:val="Emphasis"/>
          <w:highlight w:val="yellow"/>
        </w:rPr>
        <w:t>Indigenous peoples</w:t>
      </w:r>
      <w:r w:rsidRPr="00881E7D">
        <w:rPr>
          <w:rStyle w:val="Emphasis"/>
        </w:rPr>
        <w:t xml:space="preserve"> </w:t>
      </w:r>
      <w:r w:rsidRPr="000E3C69">
        <w:rPr>
          <w:rStyle w:val="Emphasis"/>
          <w:highlight w:val="yellow"/>
        </w:rPr>
        <w:t xml:space="preserve">continue to present </w:t>
      </w:r>
      <w:r w:rsidRPr="000E3C69">
        <w:rPr>
          <w:rStyle w:val="Emphasis"/>
        </w:rPr>
        <w:t>such</w:t>
      </w:r>
      <w:r w:rsidRPr="00881E7D">
        <w:rPr>
          <w:rStyle w:val="Emphasis"/>
        </w:rPr>
        <w:t xml:space="preserve"> </w:t>
      </w:r>
      <w:r w:rsidRPr="000E3C69">
        <w:rPr>
          <w:rStyle w:val="Emphasis"/>
          <w:highlight w:val="yellow"/>
        </w:rPr>
        <w:t>an alter-native vision</w:t>
      </w:r>
      <w:r w:rsidRPr="00881E7D">
        <w:rPr>
          <w:rStyle w:val="Emphasis"/>
        </w:rPr>
        <w:t xml:space="preserve">, persisting </w:t>
      </w:r>
      <w:r w:rsidRPr="000E3C69">
        <w:rPr>
          <w:rStyle w:val="Emphasis"/>
          <w:highlight w:val="yellow"/>
        </w:rPr>
        <w:t>in their</w:t>
      </w:r>
      <w:r w:rsidRPr="00881E7D">
        <w:rPr>
          <w:rStyle w:val="Emphasis"/>
        </w:rPr>
        <w:t xml:space="preserve"> lived </w:t>
      </w:r>
      <w:r w:rsidRPr="000E3C69">
        <w:rPr>
          <w:rStyle w:val="Emphasis"/>
          <w:highlight w:val="yellow"/>
        </w:rPr>
        <w:t>experience of collectivity</w:t>
      </w:r>
      <w:r w:rsidRPr="00881E7D">
        <w:rPr>
          <w:rStyle w:val="Emphasis"/>
        </w:rPr>
        <w:t xml:space="preserve"> and connection to land, both of which vehemently defy capitalist desire.</w:t>
      </w:r>
      <w:r w:rsidRPr="00881E7D">
        <w:rPr>
          <w:sz w:val="16"/>
        </w:rPr>
        <w:t xml:space="preserve"> </w:t>
      </w:r>
      <w:r w:rsidRPr="000E3C69">
        <w:rPr>
          <w:rStyle w:val="Emphasis"/>
          <w:highlight w:val="yellow"/>
        </w:rPr>
        <w:t>Red pedagogy is the manifestation of sovereignty, engaging the development of "community-based powe</w:t>
      </w:r>
      <w:r w:rsidRPr="000E3C69">
        <w:rPr>
          <w:rStyle w:val="StyleUnderline"/>
          <w:highlight w:val="yellow"/>
        </w:rPr>
        <w:t>r</w:t>
      </w:r>
      <w:r w:rsidRPr="00881E7D">
        <w:rPr>
          <w:rStyle w:val="StyleUnderline"/>
        </w:rPr>
        <w:t>" in the interest of "a responsible political, economic, and spiritual society</w:t>
      </w:r>
      <w:r w:rsidRPr="00881E7D">
        <w:rPr>
          <w:sz w:val="16"/>
        </w:rPr>
        <w:t xml:space="preserve">"12 (Richardson and Villenas 2000, 272). </w:t>
      </w:r>
      <w:r w:rsidRPr="00881E7D">
        <w:rPr>
          <w:rStyle w:val="StyleUnderline"/>
        </w:rPr>
        <w:t>Power in this context refers to the practice of "living out active presences and survivances rather than an illusionary democracy</w:t>
      </w:r>
      <w:r w:rsidRPr="00881E7D">
        <w:rPr>
          <w:sz w:val="16"/>
        </w:rPr>
        <w:t xml:space="preserve">"( Richardson and Villenas 2000, 273). As articulated by Vizenor, the notion of survivance signifies a state of being beyond "survival, endurance, or a mere response to colonization," toward "an active presence . . . and active repudiation of dominance, tragedy and victimry"(Vizenor 1998, 15). </w:t>
      </w:r>
      <w:r w:rsidRPr="00881E7D">
        <w:rPr>
          <w:rStyle w:val="StyleUnderline"/>
        </w:rPr>
        <w:t xml:space="preserve">The survivance narratives of indigenous peoples are those that articulate the active recovery, reimagination, and reinvestment of indigenous ways of being. </w:t>
      </w:r>
      <w:r w:rsidRPr="00881E7D">
        <w:rPr>
          <w:sz w:val="16"/>
        </w:rPr>
        <w:t>T</w:t>
      </w:r>
      <w:r w:rsidRPr="00881E7D">
        <w:rPr>
          <w:rStyle w:val="StyleUnderline"/>
        </w:rPr>
        <w:t>hese narratives assert the struggles of indigenous peop</w:t>
      </w:r>
      <w:r w:rsidRPr="00881E7D">
        <w:rPr>
          <w:sz w:val="16"/>
        </w:rPr>
        <w:t xml:space="preserve">les and the lived reality of colonization as a complexity that extends </w:t>
      </w:r>
      <w:r w:rsidRPr="00881E7D">
        <w:rPr>
          <w:rStyle w:val="StyleUnderline"/>
        </w:rPr>
        <w:t>far beyond the parameters of economic capitalist oppression.</w:t>
      </w:r>
      <w:r w:rsidRPr="00881E7D">
        <w:rPr>
          <w:sz w:val="16"/>
        </w:rPr>
        <w:t xml:space="preserve"> Survivance narratives form the basis of a Red pedagogy. They compel it to move beyond romantic calls to an imagined past toward the development of a viable, competing moral vision. Specifically, a </w:t>
      </w:r>
      <w:r w:rsidRPr="00881E7D">
        <w:rPr>
          <w:rStyle w:val="StyleUnderline"/>
        </w:rPr>
        <w:t xml:space="preserve">Red pedagogy </w:t>
      </w:r>
      <w:r w:rsidRPr="000E3C69">
        <w:rPr>
          <w:rStyle w:val="StyleUnderline"/>
          <w:highlight w:val="yellow"/>
        </w:rPr>
        <w:t>implores</w:t>
      </w:r>
      <w:r w:rsidRPr="00881E7D">
        <w:rPr>
          <w:sz w:val="16"/>
        </w:rPr>
        <w:t xml:space="preserve"> our </w:t>
      </w:r>
      <w:r w:rsidRPr="00881E7D">
        <w:rPr>
          <w:rStyle w:val="StyleUnderline"/>
        </w:rPr>
        <w:t xml:space="preserve">conversations about power to include </w:t>
      </w:r>
      <w:r w:rsidRPr="000E3C69">
        <w:rPr>
          <w:rStyle w:val="StyleUnderline"/>
          <w:highlight w:val="yellow"/>
        </w:rPr>
        <w:t>an examination of</w:t>
      </w:r>
      <w:r w:rsidRPr="000E3C69">
        <w:rPr>
          <w:rStyle w:val="StyleUnderline"/>
        </w:rPr>
        <w:t xml:space="preserve"> responsibility</w:t>
      </w:r>
      <w:r w:rsidRPr="000E3C69">
        <w:rPr>
          <w:sz w:val="16"/>
        </w:rPr>
        <w:t xml:space="preserve">, </w:t>
      </w:r>
      <w:r w:rsidRPr="000E3C69">
        <w:rPr>
          <w:rStyle w:val="StyleUnderline"/>
        </w:rPr>
        <w:t>to</w:t>
      </w:r>
      <w:r w:rsidRPr="00881E7D">
        <w:rPr>
          <w:rStyle w:val="StyleUnderline"/>
        </w:rPr>
        <w:t xml:space="preserve"> consider our </w:t>
      </w:r>
      <w:r w:rsidRPr="000E3C69">
        <w:rPr>
          <w:rStyle w:val="StyleUnderline"/>
          <w:highlight w:val="yellow"/>
        </w:rPr>
        <w:t>collective need</w:t>
      </w:r>
      <w:r w:rsidRPr="00881E7D">
        <w:rPr>
          <w:sz w:val="16"/>
        </w:rPr>
        <w:t xml:space="preserve"> "to live poorer and waste less." It </w:t>
      </w:r>
      <w:r w:rsidRPr="00881E7D">
        <w:rPr>
          <w:rStyle w:val="StyleUnderline"/>
        </w:rPr>
        <w:t>implores struggles for human rights to move beyond the anthropocentric discourse of humans-only and to fetter battles for "voice" with an appreciation for silence.</w:t>
      </w:r>
    </w:p>
    <w:p w14:paraId="5591C567" w14:textId="77777777" w:rsidR="002B7340" w:rsidRDefault="002B7340" w:rsidP="002B7340"/>
    <w:p w14:paraId="544EE92B" w14:textId="77777777" w:rsidR="00272382" w:rsidRPr="00F53BB2" w:rsidRDefault="00272382" w:rsidP="00272382">
      <w:pPr>
        <w:pStyle w:val="Heading4"/>
        <w:rPr>
          <w:rFonts w:cs="Calibri"/>
        </w:rPr>
      </w:pPr>
      <w:r w:rsidRPr="00F53BB2">
        <w:rPr>
          <w:rFonts w:cs="Calibri"/>
        </w:rPr>
        <w:t xml:space="preserve">Perm, do both—the perm is a </w:t>
      </w:r>
      <w:r w:rsidRPr="00F53BB2">
        <w:rPr>
          <w:rFonts w:cs="Calibri"/>
          <w:u w:val="single"/>
        </w:rPr>
        <w:t>collaborative act</w:t>
      </w:r>
      <w:r w:rsidRPr="00F53BB2">
        <w:rPr>
          <w:rFonts w:cs="Calibri"/>
        </w:rPr>
        <w:t xml:space="preserve"> which uses the settler state against itself—this is </w:t>
      </w:r>
      <w:r w:rsidRPr="00F53BB2">
        <w:rPr>
          <w:rFonts w:cs="Calibri"/>
          <w:u w:val="single"/>
        </w:rPr>
        <w:t>not assimilation</w:t>
      </w:r>
      <w:r w:rsidRPr="00F53BB2">
        <w:rPr>
          <w:rFonts w:cs="Calibri"/>
        </w:rPr>
        <w:t xml:space="preserve"> but rather a prerequisite to </w:t>
      </w:r>
      <w:r w:rsidRPr="00F53BB2">
        <w:rPr>
          <w:rFonts w:cs="Calibri"/>
          <w:u w:val="single"/>
        </w:rPr>
        <w:t>political imagination</w:t>
      </w:r>
    </w:p>
    <w:p w14:paraId="7253EDE9" w14:textId="77777777" w:rsidR="00272382" w:rsidRPr="00F53BB2" w:rsidRDefault="00272382" w:rsidP="00272382">
      <w:pPr>
        <w:rPr>
          <w:rFonts w:cs="Calibri"/>
        </w:rPr>
      </w:pPr>
      <w:r w:rsidRPr="00F53BB2">
        <w:rPr>
          <w:rFonts w:cs="Calibri"/>
          <w:b/>
        </w:rPr>
        <w:t>Svirsky 14</w:t>
      </w:r>
    </w:p>
    <w:p w14:paraId="18DAF4F0" w14:textId="77777777" w:rsidR="00272382" w:rsidRPr="00F53BB2" w:rsidRDefault="00272382" w:rsidP="00272382">
      <w:pPr>
        <w:rPr>
          <w:rFonts w:cs="Calibri"/>
          <w:sz w:val="16"/>
          <w:szCs w:val="16"/>
        </w:rPr>
      </w:pPr>
      <w:r w:rsidRPr="00F53BB2">
        <w:rPr>
          <w:rFonts w:cs="Calibri"/>
          <w:sz w:val="16"/>
          <w:szCs w:val="16"/>
        </w:rPr>
        <w:t xml:space="preserve">Marcelo Svirsky (School of Humanities and Social Inquiry, Faculty of Law, Humanities and the Arts, University of Wollongong, Australia). “On the study of collaborative struggles in settler societies.” Settler Colonial Studies, vol. 4, no. 4, 2014. </w:t>
      </w:r>
      <w:hyperlink r:id="rId14" w:history="1">
        <w:r w:rsidRPr="00F53BB2">
          <w:rPr>
            <w:rStyle w:val="Hyperlink"/>
            <w:rFonts w:cs="Calibri"/>
            <w:sz w:val="16"/>
            <w:szCs w:val="16"/>
          </w:rPr>
          <w:t>http://www.tandfonline.com/doi/pdf/10.1080/2201473X.2014.911648?needAccess=true</w:t>
        </w:r>
      </w:hyperlink>
    </w:p>
    <w:p w14:paraId="22F3673E" w14:textId="77777777" w:rsidR="00272382" w:rsidRPr="00F53BB2" w:rsidRDefault="00272382" w:rsidP="00272382">
      <w:pPr>
        <w:rPr>
          <w:rFonts w:cs="Calibri"/>
          <w:b/>
          <w:iCs/>
          <w:u w:val="single"/>
          <w:bdr w:val="single" w:sz="24" w:space="0" w:color="auto"/>
        </w:rPr>
      </w:pPr>
      <w:r w:rsidRPr="00F53BB2">
        <w:rPr>
          <w:rFonts w:cs="Calibri"/>
          <w:sz w:val="16"/>
          <w:szCs w:val="16"/>
        </w:rPr>
        <w:t xml:space="preserve">Introduction Patrick Wolfe claims that binarism is our shared historical positionality in settler societies. As I have stated in the introduction to this special issue, the history and political relevance of empirical binarism are indisputable.1 To refute binarism is in more ways than one to deny that a predatory settler structure has been forced on Native peoples. Therefore, as Wolfe insists, the repudiation of binarism may well be complicit with the settler logic of elimination, regardless of whether that repudiation comes from a critique of settlerism.2 </w:t>
      </w:r>
      <w:r w:rsidRPr="00F53BB2">
        <w:rPr>
          <w:rStyle w:val="StyleUnderline"/>
          <w:rFonts w:cs="Calibri"/>
        </w:rPr>
        <w:t xml:space="preserve">Only that </w:t>
      </w:r>
      <w:r w:rsidRPr="00F53BB2">
        <w:rPr>
          <w:rStyle w:val="StyleUnderline"/>
          <w:rFonts w:cs="Calibri"/>
          <w:highlight w:val="yellow"/>
        </w:rPr>
        <w:t>binarism in settler societies is</w:t>
      </w:r>
      <w:r w:rsidRPr="00F53BB2">
        <w:rPr>
          <w:rStyle w:val="StyleUnderline"/>
          <w:rFonts w:cs="Calibri"/>
        </w:rPr>
        <w:t xml:space="preserve"> not necessarily </w:t>
      </w:r>
      <w:r w:rsidRPr="00F53BB2">
        <w:rPr>
          <w:rStyle w:val="StyleUnderline"/>
          <w:rFonts w:cs="Calibri"/>
          <w:highlight w:val="yellow"/>
        </w:rPr>
        <w:t>a</w:t>
      </w:r>
      <w:r w:rsidRPr="00F53BB2">
        <w:rPr>
          <w:rStyle w:val="StyleUnderline"/>
          <w:rFonts w:cs="Calibri"/>
        </w:rPr>
        <w:t xml:space="preserve"> tree that one either must idolise or bark at. A narrow array of assumptions originates this </w:t>
      </w:r>
      <w:r w:rsidRPr="00F53BB2">
        <w:rPr>
          <w:rStyle w:val="Emphasis"/>
          <w:rFonts w:cs="Calibri"/>
          <w:highlight w:val="yellow"/>
        </w:rPr>
        <w:t>false choice</w:t>
      </w:r>
      <w:r w:rsidRPr="00F53BB2">
        <w:rPr>
          <w:rFonts w:cs="Calibri"/>
          <w:sz w:val="16"/>
          <w:szCs w:val="16"/>
        </w:rPr>
        <w:t>. As Wolfe proves by way of his own anti-settlerism, the recognition of empirical binarism does not necessarily align our position with the Euro-racial attitudes of the doctrine of discovery. On the other hand, as I show in this paper,</w:t>
      </w:r>
      <w:r w:rsidRPr="00F53BB2">
        <w:rPr>
          <w:rStyle w:val="StyleUnderline"/>
          <w:rFonts w:cs="Calibri"/>
        </w:rPr>
        <w:t xml:space="preserve"> </w:t>
      </w:r>
      <w:r w:rsidRPr="00F53BB2">
        <w:rPr>
          <w:rStyle w:val="StyleUnderline"/>
          <w:rFonts w:cs="Calibri"/>
          <w:highlight w:val="yellow"/>
        </w:rPr>
        <w:t>a critical attitude</w:t>
      </w:r>
      <w:r w:rsidRPr="00F53BB2">
        <w:rPr>
          <w:rStyle w:val="StyleUnderline"/>
          <w:rFonts w:cs="Calibri"/>
        </w:rPr>
        <w:t xml:space="preserve"> towards the binary principle </w:t>
      </w:r>
      <w:r w:rsidRPr="00F53BB2">
        <w:rPr>
          <w:rStyle w:val="Emphasis"/>
          <w:rFonts w:cs="Calibri"/>
          <w:highlight w:val="yellow"/>
        </w:rPr>
        <w:t>does not</w:t>
      </w:r>
      <w:r w:rsidRPr="00F53BB2">
        <w:rPr>
          <w:rStyle w:val="Emphasis"/>
          <w:rFonts w:cs="Calibri"/>
        </w:rPr>
        <w:t xml:space="preserve"> necessarily </w:t>
      </w:r>
      <w:r w:rsidRPr="00F53BB2">
        <w:rPr>
          <w:rStyle w:val="Emphasis"/>
          <w:rFonts w:cs="Calibri"/>
          <w:highlight w:val="yellow"/>
        </w:rPr>
        <w:t>reflect a conspiratory desire to assimilate the Native</w:t>
      </w:r>
      <w:r w:rsidRPr="00F53BB2">
        <w:rPr>
          <w:rStyle w:val="StyleUnderline"/>
          <w:rFonts w:cs="Calibri"/>
        </w:rPr>
        <w:t xml:space="preserve"> </w:t>
      </w:r>
      <w:r w:rsidRPr="00F53BB2">
        <w:rPr>
          <w:rFonts w:cs="Calibri"/>
          <w:sz w:val="16"/>
          <w:szCs w:val="16"/>
        </w:rPr>
        <w:t xml:space="preserve">as a way to complete the settlerist project. The question is whether or not, by dethroning the principle from its conceptual and affective primacy, the logics of elimination remains uninterrupted. In other words, binarism invites for positions. By ‘binarising’ binarism and its repudiation in one dialectical stroke, Wolfe takes his moral attitude towards settler colonialism into safe grounds, as if saying – I cannot be fingered as doubting settler maliciousness (or in Wolfe’s own words, ‘I have regularly been accused of binarism – though not once by a Native’).3 The virtue of Wolfe’s argument is that it offers a way of escaping from the coercion to choose between binarism and its repudiation: ‘In addition to characterising the past and the present, however, does our recognition of the structural continuity of settler colonialism predetermine the future?’ he notes.4 My answer to this question is that binarism’s </w:t>
      </w:r>
      <w:r w:rsidRPr="00F53BB2">
        <w:rPr>
          <w:rStyle w:val="StyleUnderline"/>
          <w:rFonts w:cs="Calibri"/>
          <w:highlight w:val="yellow"/>
        </w:rPr>
        <w:t xml:space="preserve">structural continuity does not </w:t>
      </w:r>
      <w:r w:rsidRPr="00F53BB2">
        <w:rPr>
          <w:rStyle w:val="Emphasis"/>
          <w:rFonts w:cs="Calibri"/>
          <w:highlight w:val="yellow"/>
        </w:rPr>
        <w:t>preclude the future</w:t>
      </w:r>
      <w:r w:rsidRPr="00F53BB2">
        <w:rPr>
          <w:rStyle w:val="StyleUnderline"/>
          <w:rFonts w:cs="Calibri"/>
          <w:highlight w:val="yellow"/>
        </w:rPr>
        <w:t>, and</w:t>
      </w:r>
      <w:r w:rsidRPr="00F53BB2">
        <w:rPr>
          <w:rStyle w:val="StyleUnderline"/>
          <w:rFonts w:cs="Calibri"/>
        </w:rPr>
        <w:t xml:space="preserve"> more specifically, it does not prevent the emergence of </w:t>
      </w:r>
      <w:r w:rsidRPr="00F53BB2">
        <w:rPr>
          <w:rStyle w:val="Emphasis"/>
          <w:rFonts w:cs="Calibri"/>
          <w:highlight w:val="yellow"/>
        </w:rPr>
        <w:t>non-settlerist collective forms</w:t>
      </w:r>
      <w:r w:rsidRPr="00F53BB2">
        <w:rPr>
          <w:rStyle w:val="StyleUnderline"/>
          <w:rFonts w:cs="Calibri"/>
        </w:rPr>
        <w:t xml:space="preserve">, however fragile these forms were or are. </w:t>
      </w:r>
      <w:r w:rsidRPr="00F53BB2">
        <w:rPr>
          <w:rStyle w:val="StyleUnderline"/>
          <w:rFonts w:cs="Calibri"/>
          <w:highlight w:val="yellow"/>
        </w:rPr>
        <w:t>I define these</w:t>
      </w:r>
      <w:r w:rsidRPr="00F53BB2">
        <w:rPr>
          <w:rStyle w:val="StyleUnderline"/>
          <w:rFonts w:cs="Calibri"/>
        </w:rPr>
        <w:t xml:space="preserve"> forms of collectivity </w:t>
      </w:r>
      <w:r w:rsidRPr="00F53BB2">
        <w:rPr>
          <w:rStyle w:val="StyleUnderline"/>
          <w:rFonts w:cs="Calibri"/>
          <w:highlight w:val="yellow"/>
        </w:rPr>
        <w:t xml:space="preserve">as </w:t>
      </w:r>
      <w:r w:rsidRPr="00F53BB2">
        <w:rPr>
          <w:rStyle w:val="Emphasis"/>
          <w:rFonts w:cs="Calibri"/>
          <w:highlight w:val="yellow"/>
        </w:rPr>
        <w:t>‘collaborative alliances’</w:t>
      </w:r>
      <w:r w:rsidRPr="00F53BB2">
        <w:rPr>
          <w:rStyle w:val="StyleUnderline"/>
          <w:rFonts w:cs="Calibri"/>
        </w:rPr>
        <w:t xml:space="preserve">, and the struggles led by them as ‘collaborative struggles’. </w:t>
      </w:r>
      <w:r w:rsidRPr="00F53BB2">
        <w:rPr>
          <w:rStyle w:val="StyleUnderline"/>
          <w:rFonts w:cs="Calibri"/>
          <w:highlight w:val="yellow"/>
        </w:rPr>
        <w:t xml:space="preserve">Transcending settlerism is about taking </w:t>
      </w:r>
      <w:r w:rsidRPr="00F53BB2">
        <w:rPr>
          <w:rStyle w:val="Emphasis"/>
          <w:rFonts w:cs="Calibri"/>
          <w:highlight w:val="yellow"/>
        </w:rPr>
        <w:t>its vital organs</w:t>
      </w:r>
      <w:r w:rsidRPr="00F53BB2">
        <w:rPr>
          <w:rStyle w:val="StyleUnderline"/>
          <w:rFonts w:cs="Calibri"/>
        </w:rPr>
        <w:t xml:space="preserve"> – its logics, </w:t>
      </w:r>
      <w:r w:rsidRPr="00F53BB2">
        <w:rPr>
          <w:rStyle w:val="Emphasis"/>
          <w:rFonts w:cs="Calibri"/>
          <w:highlight w:val="yellow"/>
        </w:rPr>
        <w:t>laws</w:t>
      </w:r>
      <w:r w:rsidRPr="00F53BB2">
        <w:rPr>
          <w:rStyle w:val="StyleUnderline"/>
          <w:rFonts w:cs="Calibri"/>
        </w:rPr>
        <w:t xml:space="preserve">, </w:t>
      </w:r>
      <w:r w:rsidRPr="00F53BB2">
        <w:rPr>
          <w:rStyle w:val="Emphasis"/>
          <w:rFonts w:cs="Calibri"/>
          <w:highlight w:val="yellow"/>
        </w:rPr>
        <w:t>institutions</w:t>
      </w:r>
      <w:r w:rsidRPr="00F53BB2">
        <w:rPr>
          <w:rStyle w:val="StyleUnderline"/>
          <w:rFonts w:cs="Calibri"/>
        </w:rPr>
        <w:t xml:space="preserve">, and everyday practices – and the relationships between them back into the workshop of history, </w:t>
      </w:r>
      <w:r w:rsidRPr="00F53BB2">
        <w:rPr>
          <w:rStyle w:val="StyleUnderline"/>
          <w:rFonts w:cs="Calibri"/>
          <w:highlight w:val="yellow"/>
        </w:rPr>
        <w:t>to remake</w:t>
      </w:r>
      <w:r w:rsidRPr="00F53BB2">
        <w:rPr>
          <w:rStyle w:val="StyleUnderline"/>
          <w:rFonts w:cs="Calibri"/>
        </w:rPr>
        <w:t xml:space="preserve"> the body of </w:t>
      </w:r>
      <w:r w:rsidRPr="00F53BB2">
        <w:rPr>
          <w:rStyle w:val="StyleUnderline"/>
          <w:rFonts w:cs="Calibri"/>
          <w:highlight w:val="yellow"/>
        </w:rPr>
        <w:t>society</w:t>
      </w:r>
      <w:r w:rsidRPr="00F53BB2">
        <w:rPr>
          <w:rFonts w:cs="Calibri"/>
          <w:sz w:val="16"/>
          <w:szCs w:val="16"/>
        </w:rPr>
        <w:t xml:space="preserve">.5 Defining them as struggles highlights their minoritarian position in society, as forms that either never reached in the past the necessary maturity and intensity to face the expanding predation of settler machines, or as forms that strive in the present with great difficulty to offer alternative modes of being in specific social spheres. There is something empirically erroneous in Wolfe’s rhetorical question I quoted above. Though it makes room to imagine alternatives in the future, the past and present are given as if nothing new can be said about them. As a history yet to be coherently written, the case of Zionist settlerism is very telling. </w:t>
      </w:r>
      <w:r w:rsidRPr="00F53BB2">
        <w:rPr>
          <w:rStyle w:val="StyleUnderline"/>
          <w:rFonts w:cs="Calibri"/>
          <w:highlight w:val="yellow"/>
        </w:rPr>
        <w:t>Researchers</w:t>
      </w:r>
      <w:r w:rsidRPr="00F53BB2">
        <w:rPr>
          <w:rStyle w:val="StyleUnderline"/>
          <w:rFonts w:cs="Calibri"/>
        </w:rPr>
        <w:t xml:space="preserve"> have </w:t>
      </w:r>
      <w:r w:rsidRPr="00F53BB2">
        <w:rPr>
          <w:rStyle w:val="StyleUnderline"/>
          <w:rFonts w:cs="Calibri"/>
          <w:highlight w:val="yellow"/>
        </w:rPr>
        <w:t>reported of</w:t>
      </w:r>
      <w:r w:rsidRPr="00F53BB2">
        <w:rPr>
          <w:rStyle w:val="StyleUnderline"/>
          <w:rFonts w:cs="Calibri"/>
        </w:rPr>
        <w:t xml:space="preserve"> collaborative alliances, of </w:t>
      </w:r>
      <w:r w:rsidRPr="00F53BB2">
        <w:rPr>
          <w:rStyle w:val="StyleUnderline"/>
          <w:rFonts w:cs="Calibri"/>
          <w:highlight w:val="yellow"/>
        </w:rPr>
        <w:t>shared life between Palestinian and Jews</w:t>
      </w:r>
      <w:r w:rsidRPr="00F53BB2">
        <w:rPr>
          <w:rStyle w:val="StyleUnderline"/>
          <w:rFonts w:cs="Calibri"/>
        </w:rPr>
        <w:t xml:space="preserve"> forged </w:t>
      </w:r>
      <w:r w:rsidRPr="00F53BB2">
        <w:rPr>
          <w:rStyle w:val="StyleUnderline"/>
          <w:rFonts w:cs="Calibri"/>
          <w:highlight w:val="yellow"/>
        </w:rPr>
        <w:t>in Ottoman times</w:t>
      </w:r>
      <w:r w:rsidRPr="00F53BB2">
        <w:rPr>
          <w:rStyle w:val="StyleUnderline"/>
          <w:rFonts w:cs="Calibri"/>
        </w:rPr>
        <w:t xml:space="preserve">,6 maintained </w:t>
      </w:r>
      <w:r w:rsidRPr="00F53BB2">
        <w:rPr>
          <w:rStyle w:val="StyleUnderline"/>
          <w:rFonts w:cs="Calibri"/>
          <w:highlight w:val="yellow"/>
        </w:rPr>
        <w:t>during the British Mandate</w:t>
      </w:r>
      <w:r w:rsidRPr="00F53BB2">
        <w:rPr>
          <w:rFonts w:cs="Calibri"/>
          <w:sz w:val="16"/>
          <w:szCs w:val="16"/>
        </w:rPr>
        <w:t xml:space="preserve">,7 </w:t>
      </w:r>
      <w:r w:rsidRPr="00F53BB2">
        <w:rPr>
          <w:rStyle w:val="StyleUnderline"/>
          <w:rFonts w:cs="Calibri"/>
          <w:highlight w:val="yellow"/>
        </w:rPr>
        <w:t>and</w:t>
      </w:r>
      <w:r w:rsidRPr="00F53BB2">
        <w:rPr>
          <w:rFonts w:cs="Calibri"/>
          <w:sz w:val="16"/>
          <w:szCs w:val="16"/>
        </w:rPr>
        <w:t xml:space="preserve">, importantly, </w:t>
      </w:r>
      <w:r w:rsidRPr="00F53BB2">
        <w:rPr>
          <w:rStyle w:val="StyleUnderline"/>
          <w:rFonts w:cs="Calibri"/>
          <w:highlight w:val="yellow"/>
        </w:rPr>
        <w:t>sustained even during</w:t>
      </w:r>
      <w:r w:rsidRPr="00F53BB2">
        <w:rPr>
          <w:rStyle w:val="StyleUnderline"/>
          <w:rFonts w:cs="Calibri"/>
        </w:rPr>
        <w:t xml:space="preserve"> the very days of the </w:t>
      </w:r>
      <w:r w:rsidRPr="00F53BB2">
        <w:rPr>
          <w:rStyle w:val="StyleUnderline"/>
          <w:rFonts w:cs="Calibri"/>
          <w:highlight w:val="yellow"/>
        </w:rPr>
        <w:t>ethnic cleansing</w:t>
      </w:r>
      <w:r w:rsidRPr="00F53BB2">
        <w:rPr>
          <w:rStyle w:val="StyleUnderline"/>
          <w:rFonts w:cs="Calibri"/>
        </w:rPr>
        <w:t xml:space="preserve"> of the Palestinians </w:t>
      </w:r>
      <w:r w:rsidRPr="00F53BB2">
        <w:rPr>
          <w:rStyle w:val="StyleUnderline"/>
          <w:rFonts w:cs="Calibri"/>
          <w:highlight w:val="yellow"/>
        </w:rPr>
        <w:t>in 1948</w:t>
      </w:r>
      <w:r w:rsidRPr="00F53BB2">
        <w:rPr>
          <w:rFonts w:cs="Calibri"/>
          <w:sz w:val="16"/>
          <w:szCs w:val="16"/>
        </w:rPr>
        <w:t xml:space="preserve">.8 Henry Reynolds offers such a reading of Australian settlerism in this special issue. Acknowledging the empirical coexistence of binarism and collaborative alliances is not a misrecognition of the former,9 as long as the idea of collaborative alliances does not become synonymous with hybridity,10 or is articulated in ways that blur the fleshy accuracy of settlerist asymmetries. Because it carries a conceptual and affective abuse of history, it is the political misuse of empirical binarism which needs to be challenged. </w:t>
      </w:r>
      <w:r w:rsidRPr="00F53BB2">
        <w:rPr>
          <w:rStyle w:val="StyleUnderline"/>
          <w:rFonts w:cs="Calibri"/>
        </w:rPr>
        <w:t xml:space="preserve">The indisputability of negative binarism as a persistent </w:t>
      </w:r>
      <w:r w:rsidRPr="00F53BB2">
        <w:rPr>
          <w:rStyle w:val="StyleUnderline"/>
          <w:rFonts w:cs="Calibri"/>
          <w:highlight w:val="yellow"/>
        </w:rPr>
        <w:t>structural production of settler societies</w:t>
      </w:r>
      <w:r w:rsidRPr="00F53BB2">
        <w:rPr>
          <w:rStyle w:val="StyleUnderline"/>
          <w:rFonts w:cs="Calibri"/>
        </w:rPr>
        <w:t xml:space="preserve"> explains the landscapes of our collective memory and it shapes the horizons of our political dispositions, but it </w:t>
      </w:r>
      <w:r w:rsidRPr="00F53BB2">
        <w:rPr>
          <w:rStyle w:val="StyleUnderline"/>
          <w:rFonts w:cs="Calibri"/>
          <w:highlight w:val="yellow"/>
        </w:rPr>
        <w:t>does not compel the hermetic obturation of war machines</w:t>
      </w:r>
      <w:r w:rsidRPr="00F53BB2">
        <w:rPr>
          <w:rStyle w:val="StyleUnderline"/>
          <w:rFonts w:cs="Calibri"/>
        </w:rPr>
        <w:t xml:space="preserve"> striving to substitute settlerism. </w:t>
      </w:r>
      <w:r w:rsidRPr="00F53BB2">
        <w:rPr>
          <w:rStyle w:val="Emphasis"/>
          <w:rFonts w:cs="Calibri"/>
          <w:highlight w:val="yellow"/>
        </w:rPr>
        <w:t>To welcome such a view is tantamount to give up on political imagination.</w:t>
      </w:r>
    </w:p>
    <w:p w14:paraId="6ECC7702" w14:textId="77777777" w:rsidR="00272382" w:rsidRPr="00F53BB2" w:rsidRDefault="00272382" w:rsidP="00272382">
      <w:pPr>
        <w:pStyle w:val="Heading4"/>
        <w:rPr>
          <w:rFonts w:cs="Calibri"/>
        </w:rPr>
      </w:pPr>
      <w:r w:rsidRPr="00F53BB2">
        <w:rPr>
          <w:rFonts w:cs="Calibri"/>
        </w:rPr>
        <w:t xml:space="preserve">Prefer the permutation---it’s necessary for genuine resistance against settler colonialism---their alternative is too </w:t>
      </w:r>
      <w:r w:rsidRPr="00F53BB2">
        <w:rPr>
          <w:rFonts w:cs="Calibri"/>
          <w:u w:val="single"/>
        </w:rPr>
        <w:t>totalizing</w:t>
      </w:r>
      <w:r w:rsidRPr="00F53BB2">
        <w:rPr>
          <w:rFonts w:cs="Calibri"/>
        </w:rPr>
        <w:t xml:space="preserve"> and </w:t>
      </w:r>
      <w:r w:rsidRPr="00F53BB2">
        <w:rPr>
          <w:rFonts w:cs="Calibri"/>
          <w:u w:val="single"/>
        </w:rPr>
        <w:t>reifies</w:t>
      </w:r>
      <w:r w:rsidRPr="00F53BB2">
        <w:rPr>
          <w:rFonts w:cs="Calibri"/>
        </w:rPr>
        <w:t xml:space="preserve"> their impacts</w:t>
      </w:r>
    </w:p>
    <w:p w14:paraId="34FE7E7D" w14:textId="77777777" w:rsidR="00272382" w:rsidRPr="00F53BB2" w:rsidRDefault="00272382" w:rsidP="00272382">
      <w:pPr>
        <w:rPr>
          <w:rFonts w:cs="Calibri"/>
        </w:rPr>
      </w:pPr>
      <w:r w:rsidRPr="00F53BB2">
        <w:rPr>
          <w:rStyle w:val="Style13ptBold"/>
          <w:rFonts w:cs="Calibri"/>
        </w:rPr>
        <w:t>Busbridge 18</w:t>
      </w:r>
      <w:r w:rsidRPr="00F53BB2">
        <w:rPr>
          <w:rFonts w:cs="Calibri"/>
        </w:rPr>
        <w:t xml:space="preserve">—Alexander von Humboldt Postdoctoral Fellow in Institut für Islamwissenschaft (Institute of Islamic Studies), Freie Universität Berlin [Rachel, January 2018, “Israel-Palestine and the Settler Colonial ‘Turn’: From Interpretation to Decolonization”, pgs 12-13, Theory, Culture, and Society, Vol 35, Issue 1, </w:t>
      </w:r>
      <w:hyperlink r:id="rId15" w:history="1">
        <w:r w:rsidRPr="00F53BB2">
          <w:rPr>
            <w:rStyle w:val="Hyperlink"/>
            <w:rFonts w:cs="Calibri"/>
          </w:rPr>
          <w:t>https://doi.org/10.1177/0263276416688544</w:t>
        </w:r>
      </w:hyperlink>
      <w:r w:rsidRPr="00F53BB2">
        <w:rPr>
          <w:rFonts w:cs="Calibri"/>
        </w:rPr>
        <w:t>, SagePub, Accessed through the Wake Forest Library] AMarb</w:t>
      </w:r>
    </w:p>
    <w:p w14:paraId="22475781" w14:textId="77777777" w:rsidR="00272382" w:rsidRPr="00F53BB2" w:rsidRDefault="00272382" w:rsidP="00272382">
      <w:pPr>
        <w:rPr>
          <w:rStyle w:val="StyleUnderline"/>
          <w:rFonts w:cs="Calibri"/>
        </w:rPr>
      </w:pPr>
      <w:r w:rsidRPr="00F53BB2">
        <w:rPr>
          <w:rFonts w:cs="Calibri"/>
          <w:sz w:val="16"/>
        </w:rPr>
        <w:t xml:space="preserve">The ‘primal binarism of the frontier’ plays a particularly ambivalent role in Veracini’s (2011: 6) formulation, where the categorical </w:t>
      </w:r>
      <w:r w:rsidRPr="00F53BB2">
        <w:rPr>
          <w:rStyle w:val="StyleUnderline"/>
          <w:rFonts w:cs="Calibri"/>
        </w:rPr>
        <w:t xml:space="preserve">distinction between </w:t>
      </w:r>
      <w:r w:rsidRPr="00F53BB2">
        <w:rPr>
          <w:rStyle w:val="StyleUnderline"/>
          <w:rFonts w:cs="Calibri"/>
          <w:highlight w:val="yellow"/>
        </w:rPr>
        <w:t>settler and native obstructs</w:t>
      </w:r>
      <w:r w:rsidRPr="00F53BB2">
        <w:rPr>
          <w:rStyle w:val="StyleUnderline"/>
          <w:rFonts w:cs="Calibri"/>
        </w:rPr>
        <w:t xml:space="preserve"> the ‘possibility of a </w:t>
      </w:r>
      <w:r w:rsidRPr="00F53BB2">
        <w:rPr>
          <w:rStyle w:val="StyleUnderline"/>
          <w:rFonts w:cs="Calibri"/>
          <w:highlight w:val="yellow"/>
        </w:rPr>
        <w:t>genuinely decolonized relationship’</w:t>
      </w:r>
      <w:r w:rsidRPr="00F53BB2">
        <w:rPr>
          <w:rFonts w:cs="Calibri"/>
          <w:sz w:val="16"/>
        </w:rPr>
        <w:t xml:space="preserve"> (by virtue of its lopsidedness) </w:t>
      </w:r>
      <w:r w:rsidRPr="00F53BB2">
        <w:rPr>
          <w:rStyle w:val="Emphasis"/>
          <w:rFonts w:cs="Calibri"/>
          <w:highlight w:val="yellow"/>
        </w:rPr>
        <w:t>yet</w:t>
      </w:r>
      <w:r w:rsidRPr="00F53BB2">
        <w:rPr>
          <w:rStyle w:val="StyleUnderline"/>
          <w:rFonts w:cs="Calibri"/>
          <w:highlight w:val="yellow"/>
        </w:rPr>
        <w:t xml:space="preserve"> is a </w:t>
      </w:r>
      <w:r w:rsidRPr="00F53BB2">
        <w:rPr>
          <w:rStyle w:val="Emphasis"/>
          <w:rFonts w:cs="Calibri"/>
          <w:highlight w:val="yellow"/>
        </w:rPr>
        <w:t>necessary political strategy</w:t>
      </w:r>
      <w:r w:rsidRPr="00F53BB2">
        <w:rPr>
          <w:rStyle w:val="StyleUnderline"/>
          <w:rFonts w:cs="Calibri"/>
          <w:highlight w:val="yellow"/>
        </w:rPr>
        <w:t xml:space="preserve"> to </w:t>
      </w:r>
      <w:r w:rsidRPr="00F53BB2">
        <w:rPr>
          <w:rStyle w:val="Emphasis"/>
          <w:rFonts w:cs="Calibri"/>
          <w:highlight w:val="yellow"/>
        </w:rPr>
        <w:t>guard</w:t>
      </w:r>
      <w:r w:rsidRPr="00F53BB2">
        <w:rPr>
          <w:rStyle w:val="StyleUnderline"/>
          <w:rFonts w:cs="Calibri"/>
          <w:highlight w:val="yellow"/>
        </w:rPr>
        <w:t xml:space="preserve"> against</w:t>
      </w:r>
      <w:r w:rsidRPr="00F53BB2">
        <w:rPr>
          <w:rStyle w:val="StyleUnderline"/>
          <w:rFonts w:cs="Calibri"/>
        </w:rPr>
        <w:t xml:space="preserve"> the </w:t>
      </w:r>
      <w:r w:rsidRPr="00F53BB2">
        <w:rPr>
          <w:rStyle w:val="Emphasis"/>
          <w:rFonts w:cs="Calibri"/>
          <w:highlight w:val="yellow"/>
        </w:rPr>
        <w:t>absorption</w:t>
      </w:r>
      <w:r w:rsidRPr="00F53BB2">
        <w:rPr>
          <w:rStyle w:val="StyleUnderline"/>
          <w:rFonts w:cs="Calibri"/>
        </w:rPr>
        <w:t xml:space="preserve"> of indigenous people </w:t>
      </w:r>
      <w:r w:rsidRPr="00F53BB2">
        <w:rPr>
          <w:rStyle w:val="StyleUnderline"/>
          <w:rFonts w:cs="Calibri"/>
          <w:highlight w:val="yellow"/>
        </w:rPr>
        <w:t>into</w:t>
      </w:r>
      <w:r w:rsidRPr="00F53BB2">
        <w:rPr>
          <w:rStyle w:val="StyleUnderline"/>
          <w:rFonts w:cs="Calibri"/>
        </w:rPr>
        <w:t xml:space="preserve"> the </w:t>
      </w:r>
      <w:r w:rsidRPr="00F53BB2">
        <w:rPr>
          <w:rStyle w:val="Emphasis"/>
          <w:rFonts w:cs="Calibri"/>
          <w:highlight w:val="yellow"/>
        </w:rPr>
        <w:t>settler fold</w:t>
      </w:r>
      <w:r w:rsidRPr="00F53BB2">
        <w:rPr>
          <w:rStyle w:val="StyleUnderline"/>
          <w:rFonts w:cs="Calibri"/>
          <w:highlight w:val="yellow"/>
        </w:rPr>
        <w:t xml:space="preserve">, which would represent settler colonialism’s </w:t>
      </w:r>
      <w:r w:rsidRPr="00F53BB2">
        <w:rPr>
          <w:rStyle w:val="Emphasis"/>
          <w:rFonts w:cs="Calibri"/>
          <w:highlight w:val="yellow"/>
        </w:rPr>
        <w:t>final victory</w:t>
      </w:r>
      <w:r w:rsidRPr="00F53BB2">
        <w:rPr>
          <w:rStyle w:val="StyleUnderline"/>
          <w:rFonts w:cs="Calibri"/>
          <w:highlight w:val="yellow"/>
        </w:rPr>
        <w:t>.</w:t>
      </w:r>
      <w:r w:rsidRPr="00F53BB2">
        <w:rPr>
          <w:rFonts w:cs="Calibri"/>
          <w:sz w:val="16"/>
        </w:rPr>
        <w:t xml:space="preserve"> The battle here is between a ‘settler colonialism [that] is designed to produce a fundamental discontinuity as its ‘‘logic of elimination’’ runs its course until it actually extinguishes the settler colonial relation’ and an anti-colonial struggle that ‘must aim to keep the settler-indigenous relationship going’ (2011: 7). In other words, the </w:t>
      </w:r>
      <w:r w:rsidRPr="00F53BB2">
        <w:rPr>
          <w:rStyle w:val="StyleUnderline"/>
          <w:rFonts w:cs="Calibri"/>
          <w:highlight w:val="yellow"/>
        </w:rPr>
        <w:t>categorical distinction</w:t>
      </w:r>
      <w:r w:rsidRPr="00F53BB2">
        <w:rPr>
          <w:rStyle w:val="StyleUnderline"/>
          <w:rFonts w:cs="Calibri"/>
        </w:rPr>
        <w:t xml:space="preserve"> produced by the frontier </w:t>
      </w:r>
      <w:r w:rsidRPr="00F53BB2">
        <w:rPr>
          <w:rStyle w:val="Emphasis"/>
          <w:rFonts w:cs="Calibri"/>
          <w:highlight w:val="yellow"/>
        </w:rPr>
        <w:t>must be maintained</w:t>
      </w:r>
      <w:r w:rsidRPr="00F53BB2">
        <w:rPr>
          <w:rStyle w:val="StyleUnderline"/>
          <w:rFonts w:cs="Calibri"/>
        </w:rPr>
        <w:t xml:space="preserve"> in order </w:t>
      </w:r>
      <w:r w:rsidRPr="00F53BB2">
        <w:rPr>
          <w:rStyle w:val="StyleUnderline"/>
          <w:rFonts w:cs="Calibri"/>
          <w:highlight w:val="yellow"/>
        </w:rPr>
        <w:t xml:space="preserve">to </w:t>
      </w:r>
      <w:r w:rsidRPr="00F53BB2">
        <w:rPr>
          <w:rStyle w:val="Emphasis"/>
          <w:rFonts w:cs="Calibri"/>
          <w:highlight w:val="yellow"/>
        </w:rPr>
        <w:t>struggle against its effects</w:t>
      </w:r>
      <w:r w:rsidRPr="00F53BB2">
        <w:rPr>
          <w:rStyle w:val="StyleUnderline"/>
          <w:rFonts w:cs="Calibri"/>
          <w:highlight w:val="yellow"/>
        </w:rPr>
        <w:t>. Given</w:t>
      </w:r>
      <w:r w:rsidRPr="00F53BB2">
        <w:rPr>
          <w:rStyle w:val="StyleUnderline"/>
          <w:rFonts w:cs="Calibri"/>
        </w:rPr>
        <w:t xml:space="preserve"> the </w:t>
      </w:r>
      <w:r w:rsidRPr="00F53BB2">
        <w:rPr>
          <w:rStyle w:val="Emphasis"/>
          <w:rFonts w:cs="Calibri"/>
          <w:highlight w:val="yellow"/>
        </w:rPr>
        <w:t>lack of options</w:t>
      </w:r>
      <w:r w:rsidRPr="00F53BB2">
        <w:rPr>
          <w:rFonts w:cs="Calibri"/>
        </w:rPr>
        <w:t xml:space="preserve"> </w:t>
      </w:r>
      <w:r w:rsidRPr="00F53BB2">
        <w:rPr>
          <w:rFonts w:cs="Calibri"/>
          <w:sz w:val="16"/>
        </w:rPr>
        <w:t xml:space="preserve">presented to indigenous peoples by Veracini (2014: 315), his </w:t>
      </w:r>
      <w:r w:rsidRPr="00F53BB2">
        <w:rPr>
          <w:rStyle w:val="StyleUnderline"/>
          <w:rFonts w:cs="Calibri"/>
        </w:rPr>
        <w:t xml:space="preserve">conclusion that settler </w:t>
      </w:r>
      <w:r w:rsidRPr="00F53BB2">
        <w:rPr>
          <w:rStyle w:val="StyleUnderline"/>
          <w:rFonts w:cs="Calibri"/>
          <w:highlight w:val="yellow"/>
        </w:rPr>
        <w:t>decolonization</w:t>
      </w:r>
      <w:r w:rsidRPr="00F53BB2">
        <w:rPr>
          <w:rStyle w:val="StyleUnderline"/>
          <w:rFonts w:cs="Calibri"/>
        </w:rPr>
        <w:t xml:space="preserve"> demands a ‘radical, post-settler colonial passage’</w:t>
      </w:r>
      <w:r w:rsidRPr="00F53BB2">
        <w:rPr>
          <w:rFonts w:cs="Calibri"/>
          <w:sz w:val="16"/>
        </w:rPr>
        <w:t xml:space="preserve"> is perhaps not surprising – although he </w:t>
      </w:r>
      <w:r w:rsidRPr="00F53BB2">
        <w:rPr>
          <w:rStyle w:val="StyleUnderline"/>
          <w:rFonts w:cs="Calibri"/>
          <w:highlight w:val="yellow"/>
        </w:rPr>
        <w:t>has ‘</w:t>
      </w:r>
      <w:r w:rsidRPr="00F53BB2">
        <w:rPr>
          <w:rStyle w:val="Emphasis"/>
          <w:rFonts w:cs="Calibri"/>
          <w:highlight w:val="yellow"/>
        </w:rPr>
        <w:t>no suggestion</w:t>
      </w:r>
      <w:r w:rsidRPr="00F53BB2">
        <w:rPr>
          <w:rStyle w:val="Emphasis"/>
          <w:rFonts w:cs="Calibri"/>
        </w:rPr>
        <w:t xml:space="preserve"> as to </w:t>
      </w:r>
      <w:r w:rsidRPr="00F53BB2">
        <w:rPr>
          <w:rStyle w:val="Emphasis"/>
          <w:rFonts w:cs="Calibri"/>
          <w:highlight w:val="yellow"/>
        </w:rPr>
        <w:t>how this may be achieved</w:t>
      </w:r>
      <w:r w:rsidRPr="00F53BB2">
        <w:rPr>
          <w:rStyle w:val="StyleUnderline"/>
          <w:rFonts w:cs="Calibri"/>
          <w:highlight w:val="yellow"/>
        </w:rPr>
        <w:t xml:space="preserve"> and [is] </w:t>
      </w:r>
      <w:r w:rsidRPr="00F53BB2">
        <w:rPr>
          <w:rStyle w:val="Emphasis"/>
          <w:rFonts w:cs="Calibri"/>
          <w:highlight w:val="yellow"/>
        </w:rPr>
        <w:t>pessimistic about</w:t>
      </w:r>
      <w:r w:rsidRPr="00F53BB2">
        <w:rPr>
          <w:rStyle w:val="Emphasis"/>
          <w:rFonts w:cs="Calibri"/>
        </w:rPr>
        <w:t xml:space="preserve"> its </w:t>
      </w:r>
      <w:r w:rsidRPr="00F53BB2">
        <w:rPr>
          <w:rStyle w:val="Emphasis"/>
          <w:rFonts w:cs="Calibri"/>
          <w:highlight w:val="yellow"/>
        </w:rPr>
        <w:t>feasibility</w:t>
      </w:r>
      <w:r w:rsidRPr="00F53BB2">
        <w:rPr>
          <w:rStyle w:val="StyleUnderline"/>
          <w:rFonts w:cs="Calibri"/>
          <w:highlight w:val="yellow"/>
        </w:rPr>
        <w:t>’.</w:t>
      </w:r>
      <w:r w:rsidRPr="00F53BB2">
        <w:rPr>
          <w:rFonts w:cs="Calibri"/>
          <w:sz w:val="16"/>
        </w:rPr>
        <w:t xml:space="preserve"> Scholars have long reckoned with the ambivalence of the settler colonial situation, which is simultaneously colonial and postcolonial, colonizing and decolonizing (Curthoys, 1999: 288). Given the generally dreadful Fourth World circumstances facing many indigenous peoples in settler societies, it could be argued that there is good reason for such pessimism. The settler colonial paradigm, in this sense, offers an important caution against celebratory narratives of progress. Wolfe (1994), it must be recalled, wrote the original articulation of his thesis precisely against the idea of ‘historical rupture’ that dominated in Australia postMabo, and was thus as much a scholarly intervention as it was a political challenge to the idea of Australia having broken with its colonial past. Nonetheless, the </w:t>
      </w:r>
      <w:r w:rsidRPr="00F53BB2">
        <w:rPr>
          <w:rStyle w:val="Emphasis"/>
          <w:rFonts w:cs="Calibri"/>
        </w:rPr>
        <w:t>fatalism</w:t>
      </w:r>
      <w:r w:rsidRPr="00F53BB2">
        <w:rPr>
          <w:rStyle w:val="StyleUnderline"/>
          <w:rFonts w:cs="Calibri"/>
        </w:rPr>
        <w:t xml:space="preserve"> of the settler colonial paradigm – whereby </w:t>
      </w:r>
      <w:r w:rsidRPr="00F53BB2">
        <w:rPr>
          <w:rStyle w:val="StyleUnderline"/>
          <w:rFonts w:cs="Calibri"/>
          <w:highlight w:val="yellow"/>
        </w:rPr>
        <w:t>decolonization</w:t>
      </w:r>
      <w:r w:rsidRPr="00F53BB2">
        <w:rPr>
          <w:rStyle w:val="StyleUnderline"/>
          <w:rFonts w:cs="Calibri"/>
        </w:rPr>
        <w:t xml:space="preserve"> is by and large </w:t>
      </w:r>
      <w:r w:rsidRPr="00F53BB2">
        <w:rPr>
          <w:rStyle w:val="StyleUnderline"/>
          <w:rFonts w:cs="Calibri"/>
          <w:highlight w:val="yellow"/>
        </w:rPr>
        <w:t>put beyond</w:t>
      </w:r>
      <w:r w:rsidRPr="00F53BB2">
        <w:rPr>
          <w:rStyle w:val="StyleUnderline"/>
          <w:rFonts w:cs="Calibri"/>
        </w:rPr>
        <w:t xml:space="preserve"> the realms of </w:t>
      </w:r>
      <w:r w:rsidRPr="00F53BB2">
        <w:rPr>
          <w:rStyle w:val="StyleUnderline"/>
          <w:rFonts w:cs="Calibri"/>
          <w:highlight w:val="yellow"/>
        </w:rPr>
        <w:t>possibility</w:t>
      </w:r>
      <w:r w:rsidRPr="00F53BB2">
        <w:rPr>
          <w:rStyle w:val="StyleUnderline"/>
          <w:rFonts w:cs="Calibri"/>
        </w:rPr>
        <w:t xml:space="preserve"> – has seen it come under considerable critique for </w:t>
      </w:r>
      <w:r w:rsidRPr="00F53BB2">
        <w:rPr>
          <w:rStyle w:val="Emphasis"/>
          <w:rFonts w:cs="Calibri"/>
          <w:highlight w:val="yellow"/>
        </w:rPr>
        <w:t>reifying</w:t>
      </w:r>
      <w:r w:rsidRPr="00F53BB2">
        <w:rPr>
          <w:rStyle w:val="StyleUnderline"/>
          <w:rFonts w:cs="Calibri"/>
          <w:highlight w:val="yellow"/>
        </w:rPr>
        <w:t xml:space="preserve"> settler colonialism as a</w:t>
      </w:r>
      <w:r w:rsidRPr="00F53BB2">
        <w:rPr>
          <w:rStyle w:val="StyleUnderline"/>
          <w:rFonts w:cs="Calibri"/>
        </w:rPr>
        <w:t xml:space="preserve"> </w:t>
      </w:r>
      <w:r w:rsidRPr="00F53BB2">
        <w:rPr>
          <w:rStyle w:val="Emphasis"/>
          <w:rFonts w:cs="Calibri"/>
        </w:rPr>
        <w:t xml:space="preserve">transhistorical </w:t>
      </w:r>
      <w:r w:rsidRPr="00F53BB2">
        <w:rPr>
          <w:rStyle w:val="Emphasis"/>
          <w:rFonts w:cs="Calibri"/>
          <w:highlight w:val="yellow"/>
        </w:rPr>
        <w:t>meta-structure</w:t>
      </w:r>
      <w:r w:rsidRPr="00F53BB2">
        <w:rPr>
          <w:rStyle w:val="StyleUnderline"/>
          <w:rFonts w:cs="Calibri"/>
          <w:highlight w:val="yellow"/>
        </w:rPr>
        <w:t xml:space="preserve"> where</w:t>
      </w:r>
      <w:r w:rsidRPr="00F53BB2">
        <w:rPr>
          <w:rStyle w:val="StyleUnderline"/>
          <w:rFonts w:cs="Calibri"/>
        </w:rPr>
        <w:t xml:space="preserve"> colonial </w:t>
      </w:r>
      <w:r w:rsidRPr="00F53BB2">
        <w:rPr>
          <w:rStyle w:val="StyleUnderline"/>
          <w:rFonts w:cs="Calibri"/>
          <w:highlight w:val="yellow"/>
        </w:rPr>
        <w:t>relations of domination are inevitable</w:t>
      </w:r>
      <w:r w:rsidRPr="00F53BB2">
        <w:rPr>
          <w:rFonts w:cs="Calibri"/>
          <w:sz w:val="16"/>
        </w:rPr>
        <w:t xml:space="preserve"> (Macoun and Strakosch, 2013: 435 ; Snelgrove et al., 2014: 9). </w:t>
      </w:r>
      <w:r w:rsidRPr="00F53BB2">
        <w:rPr>
          <w:rStyle w:val="StyleUnderline"/>
          <w:rFonts w:cs="Calibri"/>
        </w:rPr>
        <w:t xml:space="preserve">Not only does </w:t>
      </w:r>
      <w:r w:rsidRPr="00F53BB2">
        <w:rPr>
          <w:rStyle w:val="StyleUnderline"/>
          <w:rFonts w:cs="Calibri"/>
          <w:highlight w:val="yellow"/>
        </w:rPr>
        <w:t xml:space="preserve">Wolfe’s ontology erase </w:t>
      </w:r>
      <w:r w:rsidRPr="00F53BB2">
        <w:rPr>
          <w:rStyle w:val="Emphasis"/>
          <w:rFonts w:cs="Calibri"/>
          <w:highlight w:val="yellow"/>
        </w:rPr>
        <w:t>contingency</w:t>
      </w:r>
      <w:r w:rsidRPr="00F53BB2">
        <w:rPr>
          <w:rStyle w:val="StyleUnderline"/>
          <w:rFonts w:cs="Calibri"/>
        </w:rPr>
        <w:t xml:space="preserve">, heterogeneity and (crucially) </w:t>
      </w:r>
      <w:r w:rsidRPr="00F53BB2">
        <w:rPr>
          <w:rStyle w:val="Emphasis"/>
          <w:rFonts w:cs="Calibri"/>
        </w:rPr>
        <w:t>agency</w:t>
      </w:r>
      <w:r w:rsidRPr="00F53BB2">
        <w:rPr>
          <w:rFonts w:cs="Calibri"/>
          <w:sz w:val="16"/>
        </w:rPr>
        <w:t xml:space="preserve"> (Merlan, 1997; Rowse, 2014), but </w:t>
      </w:r>
      <w:r w:rsidRPr="00F53BB2">
        <w:rPr>
          <w:rStyle w:val="StyleUnderline"/>
          <w:rFonts w:cs="Calibri"/>
          <w:highlight w:val="yellow"/>
        </w:rPr>
        <w:t>its polarized framework</w:t>
      </w:r>
      <w:r w:rsidRPr="00F53BB2">
        <w:rPr>
          <w:rStyle w:val="StyleUnderline"/>
          <w:rFonts w:cs="Calibri"/>
        </w:rPr>
        <w:t xml:space="preserve"> effectively </w:t>
      </w:r>
      <w:r w:rsidRPr="00F53BB2">
        <w:rPr>
          <w:rStyle w:val="Emphasis"/>
          <w:rFonts w:cs="Calibri"/>
          <w:highlight w:val="yellow"/>
        </w:rPr>
        <w:t>‘puts politics to death’</w:t>
      </w:r>
      <w:r w:rsidRPr="00F53BB2">
        <w:rPr>
          <w:rFonts w:cs="Calibri"/>
          <w:sz w:val="16"/>
        </w:rPr>
        <w:t xml:space="preserve"> (Svirsky, 2014: 327). In response to such critiques, Wolfe (2013a: 213) suggests that ‘the repudiation of binarism’ may just represent a ‘settler perspective’. However, as Elizabeth Povinelli (1997: 22) has astutely shown, it is in this regard that the </w:t>
      </w:r>
      <w:r w:rsidRPr="00F53BB2">
        <w:rPr>
          <w:rStyle w:val="Emphasis"/>
          <w:rFonts w:cs="Calibri"/>
          <w:highlight w:val="yellow"/>
        </w:rPr>
        <w:t>totalizing logic</w:t>
      </w:r>
      <w:r w:rsidRPr="00F53BB2">
        <w:rPr>
          <w:rFonts w:cs="Calibri"/>
          <w:sz w:val="16"/>
        </w:rPr>
        <w:t xml:space="preserve"> of Wolfe’s structure of invasion </w:t>
      </w:r>
      <w:r w:rsidRPr="00F53BB2">
        <w:rPr>
          <w:rStyle w:val="StyleUnderline"/>
          <w:rFonts w:cs="Calibri"/>
        </w:rPr>
        <w:t>rests on a disciplinary gesture where ‘any discussion which does not insist on the polarity of the [settler] colonial project’ is assimilationist</w:t>
      </w:r>
      <w:r w:rsidRPr="00F53BB2">
        <w:rPr>
          <w:rFonts w:cs="Calibri"/>
          <w:sz w:val="16"/>
        </w:rPr>
        <w:t xml:space="preserve">, worse still, genocidal in effect if not intent. </w:t>
      </w:r>
      <w:r w:rsidRPr="00F53BB2">
        <w:rPr>
          <w:rStyle w:val="StyleUnderline"/>
          <w:rFonts w:cs="Calibri"/>
        </w:rPr>
        <w:t>Any attempt to ‘explore the dialogical or hybrid nature of colonial subjectivity’</w:t>
      </w:r>
      <w:r w:rsidRPr="00F53BB2">
        <w:rPr>
          <w:rFonts w:cs="Calibri"/>
          <w:sz w:val="16"/>
        </w:rPr>
        <w:t xml:space="preserve"> – which would entail working beyond the bounds of absolute polarity – </w:t>
      </w:r>
      <w:r w:rsidRPr="00F53BB2">
        <w:rPr>
          <w:rStyle w:val="StyleUnderline"/>
          <w:rFonts w:cs="Calibri"/>
        </w:rPr>
        <w:t xml:space="preserve">is </w:t>
      </w:r>
      <w:r w:rsidRPr="00F53BB2">
        <w:rPr>
          <w:rStyle w:val="Emphasis"/>
          <w:rFonts w:cs="Calibri"/>
        </w:rPr>
        <w:t>disciplined as complicit</w:t>
      </w:r>
      <w:r w:rsidRPr="00F53BB2">
        <w:rPr>
          <w:rStyle w:val="StyleUnderline"/>
          <w:rFonts w:cs="Calibri"/>
        </w:rPr>
        <w:t xml:space="preserve"> in the settler colonial project</w:t>
      </w:r>
      <w:r w:rsidRPr="00F53BB2">
        <w:rPr>
          <w:rFonts w:cs="Calibri"/>
          <w:sz w:val="16"/>
        </w:rPr>
        <w:t xml:space="preserve"> itself, leaving ‘the only nonassimilationist position one that adheres strictly and solely to a critique of [settler] state discourse’. This gesture not only </w:t>
      </w:r>
      <w:r w:rsidRPr="00F53BB2">
        <w:rPr>
          <w:rStyle w:val="Emphasis"/>
          <w:rFonts w:cs="Calibri"/>
          <w:highlight w:val="yellow"/>
        </w:rPr>
        <w:t>disallows</w:t>
      </w:r>
      <w:r w:rsidRPr="00F53BB2">
        <w:rPr>
          <w:rStyle w:val="StyleUnderline"/>
          <w:rFonts w:cs="Calibri"/>
        </w:rPr>
        <w:t xml:space="preserve"> the possibility of </w:t>
      </w:r>
      <w:r w:rsidRPr="00F53BB2">
        <w:rPr>
          <w:rStyle w:val="Emphasis"/>
          <w:rFonts w:cs="Calibri"/>
          <w:highlight w:val="yellow"/>
        </w:rPr>
        <w:t>counter-publics</w:t>
      </w:r>
      <w:r w:rsidRPr="00F53BB2">
        <w:rPr>
          <w:rStyle w:val="StyleUnderline"/>
          <w:rFonts w:cs="Calibri"/>
          <w:highlight w:val="yellow"/>
        </w:rPr>
        <w:t xml:space="preserve"> and </w:t>
      </w:r>
      <w:r w:rsidRPr="00F53BB2">
        <w:rPr>
          <w:rStyle w:val="Emphasis"/>
          <w:rFonts w:cs="Calibri"/>
          <w:highlight w:val="yellow"/>
        </w:rPr>
        <w:t>strategic alliances</w:t>
      </w:r>
      <w:r w:rsidRPr="00F53BB2">
        <w:rPr>
          <w:rStyle w:val="StyleUnderline"/>
          <w:rFonts w:cs="Calibri"/>
        </w:rPr>
        <w:t xml:space="preserve"> (even limited ones), but also comes dangerously close to </w:t>
      </w:r>
      <w:r w:rsidRPr="00F53BB2">
        <w:rPr>
          <w:rStyle w:val="Emphasis"/>
          <w:rFonts w:cs="Calibri"/>
        </w:rPr>
        <w:t>‘resistance as acquiescence’</w:t>
      </w:r>
      <w:r w:rsidRPr="00F53BB2">
        <w:rPr>
          <w:rFonts w:cs="Calibri"/>
          <w:sz w:val="16"/>
        </w:rPr>
        <w:t xml:space="preserve"> insofar as the settler colonial studies scholar may malign the structures set in play by settler colonialism, but only from a safe distance </w:t>
      </w:r>
      <w:r w:rsidRPr="00F53BB2">
        <w:rPr>
          <w:rStyle w:val="StyleUnderline"/>
          <w:rFonts w:cs="Calibri"/>
        </w:rPr>
        <w:t>unsullied by the messy ambivalences and contradictions of settler and native subjectivities and relations.</w:t>
      </w:r>
      <w:r w:rsidRPr="00F53BB2">
        <w:rPr>
          <w:rFonts w:cs="Calibri"/>
          <w:sz w:val="16"/>
        </w:rPr>
        <w:t xml:space="preserve"> Opposition is thus left as our only option, but, as we know from critical anti-colonial and postcolonial scholarship, </w:t>
      </w:r>
      <w:r w:rsidRPr="00F53BB2">
        <w:rPr>
          <w:rStyle w:val="Emphasis"/>
          <w:rFonts w:cs="Calibri"/>
          <w:highlight w:val="yellow"/>
        </w:rPr>
        <w:t>opposition in itself is not decolonization</w:t>
      </w:r>
      <w:r w:rsidRPr="00F53BB2">
        <w:rPr>
          <w:rStyle w:val="StyleUnderline"/>
          <w:rFonts w:cs="Calibri"/>
          <w:highlight w:val="yellow"/>
        </w:rPr>
        <w:t>.</w:t>
      </w:r>
    </w:p>
    <w:p w14:paraId="25F4BE64" w14:textId="77777777" w:rsidR="00272382" w:rsidRPr="00F53BB2" w:rsidRDefault="00272382" w:rsidP="00272382">
      <w:pPr>
        <w:pStyle w:val="Heading4"/>
        <w:rPr>
          <w:rFonts w:cs="Calibri"/>
        </w:rPr>
      </w:pPr>
      <w:r w:rsidRPr="00F53BB2">
        <w:rPr>
          <w:rFonts w:cs="Calibri"/>
        </w:rPr>
        <w:t xml:space="preserve">Perm do both---their totalizing reading is </w:t>
      </w:r>
      <w:r w:rsidRPr="00F53BB2">
        <w:rPr>
          <w:rFonts w:cs="Calibri"/>
          <w:u w:val="single"/>
        </w:rPr>
        <w:t>historically inaccurate</w:t>
      </w:r>
      <w:r w:rsidRPr="00F53BB2">
        <w:rPr>
          <w:rFonts w:cs="Calibri"/>
        </w:rPr>
        <w:t xml:space="preserve"> and </w:t>
      </w:r>
      <w:r w:rsidRPr="00F53BB2">
        <w:rPr>
          <w:rFonts w:cs="Calibri"/>
          <w:u w:val="single"/>
        </w:rPr>
        <w:t>demobilizing</w:t>
      </w:r>
      <w:r w:rsidRPr="00F53BB2">
        <w:rPr>
          <w:rFonts w:cs="Calibri"/>
        </w:rPr>
        <w:t xml:space="preserve">---law is a </w:t>
      </w:r>
      <w:r w:rsidRPr="00F53BB2">
        <w:rPr>
          <w:rFonts w:cs="Calibri"/>
          <w:u w:val="single"/>
        </w:rPr>
        <w:t>malleable technology</w:t>
      </w:r>
      <w:r w:rsidRPr="00F53BB2">
        <w:rPr>
          <w:rFonts w:cs="Calibri"/>
        </w:rPr>
        <w:t xml:space="preserve"> of settler colonialism that should assist decolonization</w:t>
      </w:r>
    </w:p>
    <w:p w14:paraId="3938C397" w14:textId="77777777" w:rsidR="00272382" w:rsidRPr="00F53BB2" w:rsidRDefault="00272382" w:rsidP="00272382">
      <w:pPr>
        <w:rPr>
          <w:rFonts w:cs="Calibri"/>
        </w:rPr>
      </w:pPr>
      <w:r w:rsidRPr="00F53BB2">
        <w:rPr>
          <w:rFonts w:cs="Calibri"/>
        </w:rPr>
        <w:t xml:space="preserve">La </w:t>
      </w:r>
      <w:r w:rsidRPr="00F53BB2">
        <w:rPr>
          <w:rStyle w:val="Style13ptBold"/>
          <w:rFonts w:cs="Calibri"/>
        </w:rPr>
        <w:t>Paperson 17</w:t>
      </w:r>
      <w:r w:rsidRPr="00F53BB2">
        <w:rPr>
          <w:rFonts w:cs="Calibri"/>
        </w:rPr>
        <w:t>, Pseudonym of K. Wayne Yang, Associate Professor of Ethnic Studies, UC San Diego, PhD Social and Cultural Studies, Berkeley, “A Third University Is Possible,” June 2017, https://manifold.umn.edu/read/7ba69a54-7131-4598-9fec-815890725d91/section/e33f977a-532b-4b87-b108-f106337d9e53</w:t>
      </w:r>
    </w:p>
    <w:p w14:paraId="51B459B6" w14:textId="77777777" w:rsidR="00272382" w:rsidRPr="00F53BB2" w:rsidRDefault="00272382" w:rsidP="00272382">
      <w:pPr>
        <w:rPr>
          <w:rFonts w:cs="Calibri"/>
          <w:b/>
          <w:iCs/>
          <w:highlight w:val="yellow"/>
          <w:u w:val="single"/>
          <w:bdr w:val="single" w:sz="8" w:space="0" w:color="auto"/>
        </w:rPr>
      </w:pPr>
      <w:r w:rsidRPr="00F53BB2">
        <w:rPr>
          <w:rStyle w:val="StyleUnderline"/>
          <w:rFonts w:cs="Calibri"/>
        </w:rPr>
        <w:t xml:space="preserve">Indigenous </w:t>
      </w:r>
      <w:r w:rsidRPr="00F53BB2">
        <w:rPr>
          <w:rStyle w:val="StyleUnderline"/>
          <w:rFonts w:cs="Calibri"/>
          <w:highlight w:val="yellow"/>
        </w:rPr>
        <w:t>land rights in Kenya</w:t>
      </w:r>
      <w:r w:rsidRPr="00F53BB2">
        <w:rPr>
          <w:rFonts w:cs="Calibri"/>
          <w:sz w:val="16"/>
        </w:rPr>
        <w:t xml:space="preserve"> were and </w:t>
      </w:r>
      <w:r w:rsidRPr="00F53BB2">
        <w:rPr>
          <w:rStyle w:val="StyleUnderline"/>
          <w:rFonts w:cs="Calibri"/>
          <w:highlight w:val="yellow"/>
        </w:rPr>
        <w:t>are</w:t>
      </w:r>
      <w:r w:rsidRPr="00F53BB2">
        <w:rPr>
          <w:rStyle w:val="StyleUnderline"/>
          <w:rFonts w:cs="Calibri"/>
        </w:rPr>
        <w:t xml:space="preserve"> still largely </w:t>
      </w:r>
      <w:r w:rsidRPr="00F53BB2">
        <w:rPr>
          <w:rStyle w:val="StyleUnderline"/>
          <w:rFonts w:cs="Calibri"/>
          <w:highlight w:val="yellow"/>
        </w:rPr>
        <w:t>guided by customary law</w:t>
      </w:r>
      <w:r w:rsidRPr="00F53BB2">
        <w:rPr>
          <w:rFonts w:cs="Calibri"/>
          <w:sz w:val="16"/>
        </w:rPr>
        <w:t xml:space="preserve">, which evolved over millennia to describe clan and community rights to cultivation, freedom of use, and stewardship of land. Under customary law, land often cannot be permanently alienated into property. Nineteenth-century British colonial authorities found it convenient to respect customary law, as it seemed to preclude African land titles, and </w:t>
      </w:r>
      <w:r w:rsidRPr="00F53BB2">
        <w:rPr>
          <w:rStyle w:val="StyleUnderline"/>
          <w:rFonts w:cs="Calibri"/>
        </w:rPr>
        <w:t>colonialists</w:t>
      </w:r>
      <w:r w:rsidRPr="00F53BB2">
        <w:rPr>
          <w:rFonts w:cs="Calibri"/>
          <w:sz w:val="16"/>
        </w:rPr>
        <w:t xml:space="preserve"> actually </w:t>
      </w:r>
      <w:r w:rsidRPr="00F53BB2">
        <w:rPr>
          <w:rStyle w:val="StyleUnderline"/>
          <w:rFonts w:cs="Calibri"/>
        </w:rPr>
        <w:t>used customary law to justify the forced labor of Indigenous Africans</w:t>
      </w:r>
      <w:r w:rsidRPr="00F53BB2">
        <w:rPr>
          <w:rFonts w:cs="Calibri"/>
          <w:sz w:val="16"/>
        </w:rPr>
        <w:t xml:space="preserve"> as “cultivators.” However, Kenya’s “white highlands” of the Gĩkũyũ became one of the few hotbeds of white settlement outside of South Africa. There, lands of Indigenous Africans were declared terra nullius, making way for white land titles, and as the land was bought and sold under their homes and under their feet, the Gĩkũyũ became tenants on their own land. When needed to be removed, they became designated as “squatters.” In 1948, British colonialists extended the Indian Act to Kenya, a legal claim to convert (Black) Indigenous land into British Crown lands and Black (Indigenous) peoples into Crown subjects.[1] In this example, we can see the separations of Black–Indigenous, people–land, and the simultaneous extension of white sovereignty over these now separate lands and peoples. </w:t>
      </w:r>
      <w:r w:rsidRPr="00F53BB2">
        <w:rPr>
          <w:rStyle w:val="StyleUnderline"/>
          <w:rFonts w:cs="Calibri"/>
          <w:highlight w:val="yellow"/>
        </w:rPr>
        <w:t>Technologies of alienation</w:t>
      </w:r>
      <w:r w:rsidRPr="00F53BB2">
        <w:rPr>
          <w:rStyle w:val="StyleUnderline"/>
          <w:rFonts w:cs="Calibri"/>
        </w:rPr>
        <w:t xml:space="preserve">, separation, conversion of land into property and of people into targets of subjection, </w:t>
      </w:r>
      <w:r w:rsidRPr="00F53BB2">
        <w:rPr>
          <w:rStyle w:val="StyleUnderline"/>
          <w:rFonts w:cs="Calibri"/>
          <w:highlight w:val="yellow"/>
        </w:rPr>
        <w:t>continue to mutate</w:t>
      </w:r>
      <w:r w:rsidRPr="00F53BB2">
        <w:rPr>
          <w:rFonts w:cs="Calibri"/>
          <w:sz w:val="16"/>
        </w:rPr>
        <w:t xml:space="preserve">. Black bodies become squatters, become subjects of the Crown, then of the colonial state, and now of the state of Kenya. Settlers become protected by rule of force; their violence against Black “squatters” becomes legitimate; state violence becomes normalized repertoire. Black bodies become exchangeable juridical objects to be recast as needed for settler property making. Settler colonialism is about the land. Yet, technologies to make land into property also remake Indigenous African bodies. Land is the prime concern of settler colonialism, contexts in which the colonizer comes to a “new” place not only to seize and exploit but to stay, making that “new” place his permanent home. Settler colonialism thus complicates the center–periphery model that was classically used to describe colonialism, wherein an imperial center, the “metropole,” dominates distant colonies, the “periphery.” Typically, one thinks of European colonization of Africa, India, the Caribbean, the Pacific Islands, in terms of external colonialism, also called exploitation colonialism, where land and human beings are recast as natural resources for primitive accumulation: coltan, petroleum, diamonds, water, salt, seeds, genetic material, chattel. Theories named as “settler colonial studies” had a resurgence beginning around 2006.[2] However, the analysis of settler colonialism is actually not new, only often ignored within Western critiques of empire.[3] The critical literatures of the colonized have long positioned the violence of settlement as a prime feature in colonial life as well as in global arrangements of power. We can see this in Franz Fanon’s foundational critiques of colonialism. Whereas Fanon’s work is often generalized for its diagnoses of anti/colonial violence and the racialized psychoses of colonization upon colonized and colonizer, Fanon is also talking about settlement as the particular feature of French colonization in Algeria. For Fanon, the violence of French colonization in Algeria arises from settlement as a spatial immediacy of empire: the geospatial collapse of metropole and colony into the same time and place. On the “selfsame land” are spatialized white immunity and racialized violation, non-Native desires for freedom, Black life, and Indigenous relations.[4] </w:t>
      </w:r>
      <w:r w:rsidRPr="00F53BB2">
        <w:rPr>
          <w:rStyle w:val="StyleUnderline"/>
          <w:rFonts w:cs="Calibri"/>
          <w:highlight w:val="yellow"/>
        </w:rPr>
        <w:t>Settler colonialism is</w:t>
      </w:r>
      <w:r w:rsidRPr="00F53BB2">
        <w:rPr>
          <w:rStyle w:val="StyleUnderline"/>
          <w:rFonts w:cs="Calibri"/>
        </w:rPr>
        <w:t xml:space="preserve"> too often </w:t>
      </w:r>
      <w:r w:rsidRPr="00F53BB2">
        <w:rPr>
          <w:rStyle w:val="StyleUnderline"/>
          <w:rFonts w:cs="Calibri"/>
          <w:highlight w:val="yellow"/>
        </w:rPr>
        <w:t>thought of as “what happened</w:t>
      </w:r>
      <w:r w:rsidRPr="00F53BB2">
        <w:rPr>
          <w:rStyle w:val="StyleUnderline"/>
          <w:rFonts w:cs="Calibri"/>
        </w:rPr>
        <w:t xml:space="preserve">” to Indigenous people. </w:t>
      </w:r>
      <w:r w:rsidRPr="00F53BB2">
        <w:rPr>
          <w:rStyle w:val="StyleUnderline"/>
          <w:rFonts w:cs="Calibri"/>
          <w:highlight w:val="yellow"/>
        </w:rPr>
        <w:t>This</w:t>
      </w:r>
      <w:r w:rsidRPr="00F53BB2">
        <w:rPr>
          <w:rStyle w:val="StyleUnderline"/>
          <w:rFonts w:cs="Calibri"/>
        </w:rPr>
        <w:t xml:space="preserve"> kind of thinking </w:t>
      </w:r>
      <w:r w:rsidRPr="00F53BB2">
        <w:rPr>
          <w:rStyle w:val="Emphasis"/>
          <w:rFonts w:cs="Calibri"/>
          <w:highlight w:val="yellow"/>
        </w:rPr>
        <w:t>confines the experiences of Indigenous people</w:t>
      </w:r>
      <w:r w:rsidRPr="00F53BB2">
        <w:rPr>
          <w:rStyle w:val="StyleUnderline"/>
          <w:rFonts w:cs="Calibri"/>
        </w:rPr>
        <w:t xml:space="preserve">, their critiques of settler colonialism, their decolonial imaginations, </w:t>
      </w:r>
      <w:r w:rsidRPr="00F53BB2">
        <w:rPr>
          <w:rStyle w:val="StyleUnderline"/>
          <w:rFonts w:cs="Calibri"/>
          <w:highlight w:val="yellow"/>
        </w:rPr>
        <w:t>to</w:t>
      </w:r>
      <w:r w:rsidRPr="00F53BB2">
        <w:rPr>
          <w:rStyle w:val="StyleUnderline"/>
          <w:rFonts w:cs="Calibri"/>
        </w:rPr>
        <w:t xml:space="preserve"> an </w:t>
      </w:r>
      <w:r w:rsidRPr="00F53BB2">
        <w:rPr>
          <w:rStyle w:val="Emphasis"/>
          <w:rFonts w:cs="Calibri"/>
          <w:highlight w:val="yellow"/>
        </w:rPr>
        <w:t>unwarranted historicizing parochialism</w:t>
      </w:r>
      <w:r w:rsidRPr="00F53BB2">
        <w:rPr>
          <w:rFonts w:cs="Calibri"/>
          <w:sz w:val="16"/>
        </w:rPr>
        <w:t xml:space="preserve">, as if settler colonialism were a past event that “happened to” Native peoples and not generalizable to non-Natives. Actually, settler colonialism is something that “happened for” settlers. Indeed, it is happening for them/us right now. </w:t>
      </w:r>
      <w:r w:rsidRPr="00F53BB2">
        <w:rPr>
          <w:rStyle w:val="StyleUnderline"/>
          <w:rFonts w:cs="Calibri"/>
        </w:rPr>
        <w:t xml:space="preserve">Wa </w:t>
      </w:r>
      <w:r w:rsidRPr="00F53BB2">
        <w:rPr>
          <w:rStyle w:val="StyleUnderline"/>
          <w:rFonts w:cs="Calibri"/>
          <w:highlight w:val="yellow"/>
        </w:rPr>
        <w:t>Thiong’o’s question of how</w:t>
      </w:r>
      <w:r w:rsidRPr="00F53BB2">
        <w:rPr>
          <w:rFonts w:cs="Calibri"/>
          <w:sz w:val="16"/>
        </w:rPr>
        <w:t xml:space="preserve"> instead of why </w:t>
      </w:r>
      <w:r w:rsidRPr="00F53BB2">
        <w:rPr>
          <w:rStyle w:val="StyleUnderline"/>
          <w:rFonts w:cs="Calibri"/>
          <w:highlight w:val="yellow"/>
        </w:rPr>
        <w:t>directs us to think of</w:t>
      </w:r>
      <w:r w:rsidRPr="00F53BB2">
        <w:rPr>
          <w:rStyle w:val="StyleUnderline"/>
          <w:rFonts w:cs="Calibri"/>
        </w:rPr>
        <w:t xml:space="preserve"> land tenancy </w:t>
      </w:r>
      <w:r w:rsidRPr="00F53BB2">
        <w:rPr>
          <w:rStyle w:val="StyleUnderline"/>
          <w:rFonts w:cs="Calibri"/>
          <w:highlight w:val="yellow"/>
        </w:rPr>
        <w:t>laws</w:t>
      </w:r>
      <w:r w:rsidRPr="00F53BB2">
        <w:rPr>
          <w:rStyle w:val="StyleUnderline"/>
          <w:rFonts w:cs="Calibri"/>
        </w:rPr>
        <w:t xml:space="preserve">, debt, and the privatization of land </w:t>
      </w:r>
      <w:r w:rsidRPr="00F53BB2">
        <w:rPr>
          <w:rStyle w:val="StyleUnderline"/>
          <w:rFonts w:cs="Calibri"/>
          <w:highlight w:val="yellow"/>
        </w:rPr>
        <w:t>as settler colonial technologies</w:t>
      </w:r>
      <w:r w:rsidRPr="00F53BB2">
        <w:rPr>
          <w:rFonts w:cs="Calibri"/>
          <w:sz w:val="16"/>
          <w:highlight w:val="yellow"/>
        </w:rPr>
        <w:t xml:space="preserve"> </w:t>
      </w:r>
      <w:r w:rsidRPr="00F53BB2">
        <w:rPr>
          <w:rFonts w:cs="Calibri"/>
          <w:sz w:val="16"/>
        </w:rPr>
        <w:t xml:space="preserve">that enable the “eventful” history of plunder and disappearance. </w:t>
      </w:r>
      <w:r w:rsidRPr="00F53BB2">
        <w:rPr>
          <w:rStyle w:val="StyleUnderline"/>
          <w:rFonts w:cs="Calibri"/>
        </w:rPr>
        <w:t xml:space="preserve">Property </w:t>
      </w:r>
      <w:r w:rsidRPr="00F53BB2">
        <w:rPr>
          <w:rStyle w:val="Emphasis"/>
          <w:rFonts w:cs="Calibri"/>
          <w:highlight w:val="yellow"/>
        </w:rPr>
        <w:t>law is a settler colonial technology</w:t>
      </w:r>
      <w:r w:rsidRPr="00F53BB2">
        <w:rPr>
          <w:rFonts w:cs="Calibri"/>
          <w:sz w:val="16"/>
        </w:rPr>
        <w:t xml:space="preserve">. The weapons that enforce it, the knowledge institutions that legitimize it, the financial institutions that operationalize it, are also technologies. Like all technologies, they evolve and spread. Recasting land as property means severing Indigenous peoples from land. This separation, what Hortense Spillers describes as “the loss of Indigenous name/land” for Africans-turned-chattel, recasts Black Indigenous people as black bodies for biopolitical disposal: who will be moved where, who will be murdered how, who will be machinery for what, and who will be made property for whom.[5] In the alienation of land from life, alienable rights are produced: the right to own (property), the right to law (protection through legitimated violence), the right to govern (supremacist sovereignty), the right to have rights (humanity). In a word, what is produced is whiteness. Moreover, it is not just human beings who are refigured in the schism. Land and nonhumans become alienable properties, a move that first alienates land from its own sovereign life. Thus </w:t>
      </w:r>
      <w:r w:rsidRPr="00F53BB2">
        <w:rPr>
          <w:rStyle w:val="StyleUnderline"/>
          <w:rFonts w:cs="Calibri"/>
        </w:rPr>
        <w:t>we can speak of the various technologies required to create and maintain</w:t>
      </w:r>
      <w:r w:rsidRPr="00F53BB2">
        <w:rPr>
          <w:rFonts w:cs="Calibri"/>
          <w:sz w:val="16"/>
        </w:rPr>
        <w:t xml:space="preserve"> these separations, these </w:t>
      </w:r>
      <w:r w:rsidRPr="00F53BB2">
        <w:rPr>
          <w:rStyle w:val="StyleUnderline"/>
          <w:rFonts w:cs="Calibri"/>
        </w:rPr>
        <w:t>alienations: Black from Indigenous, human from nonhuman, land from life</w:t>
      </w:r>
      <w:r w:rsidRPr="00F53BB2">
        <w:rPr>
          <w:rFonts w:cs="Calibri"/>
          <w:sz w:val="16"/>
        </w:rPr>
        <w:t xml:space="preserve">.[6] </w:t>
      </w:r>
      <w:r w:rsidRPr="00F53BB2">
        <w:rPr>
          <w:rStyle w:val="StyleUnderline"/>
          <w:rFonts w:cs="Calibri"/>
        </w:rPr>
        <w:t>“How?” is a question you ask if you are concerned with the mechanisms</w:t>
      </w:r>
      <w:r w:rsidRPr="00F53BB2">
        <w:rPr>
          <w:rFonts w:cs="Calibri"/>
          <w:sz w:val="16"/>
        </w:rPr>
        <w:t>, not just the motives, of colonization. Instead of settler colonialism as an ideology, or as a history, you might consider settler colonialism as a set of technologies—a frame that could help you to forecast colonial next operations and to plot decolonial directions. This chapter proceeds with the following insights. (1) The settler–native–slave triad does not describe identities. The triad—an analytic mainstay of settler colonial studies—digs a pitfall of identity that not only chills collaborations but also implies that the racial will be the solution. (2) Technologies are trafficked. Technologies generate patterns of social relations to land. Technologies mutate, and so do these relationships. Colonial technologies travel. In tracing technologies’ past and future trajectories, we can connect how settler colonial and antiblack technologies circulate in transnational arenas. (3) Land—not just people—is the biopolitical target.[7] The examples are many: fracking, biopiracy, damming of rivers and flooding of valleys, the carcasses of pigs that die from the feed additive ractopamine and are allowable for harvest by the U.S. Food and Drug Administration. The subjugation of land and nonhuman life to deathlike states in order to support “human” life is a “biopolitics” well beyond the Foucauldian conception of biopolitical as governmentality or the neoliberal disciplining of modern, bourgeois, “human” subject. (4) (Y)</w:t>
      </w:r>
      <w:r w:rsidRPr="00F53BB2">
        <w:rPr>
          <w:rStyle w:val="StyleUnderline"/>
          <w:rFonts w:cs="Calibri"/>
          <w:highlight w:val="yellow"/>
        </w:rPr>
        <w:t>our task is to</w:t>
      </w:r>
      <w:r w:rsidRPr="00F53BB2">
        <w:rPr>
          <w:rFonts w:cs="Calibri"/>
          <w:sz w:val="16"/>
        </w:rPr>
        <w:t xml:space="preserve"> theorize in the break, that is, to </w:t>
      </w:r>
      <w:r w:rsidRPr="00F53BB2">
        <w:rPr>
          <w:rStyle w:val="Emphasis"/>
          <w:rFonts w:cs="Calibri"/>
          <w:highlight w:val="yellow"/>
        </w:rPr>
        <w:t>refuse the master narrative that technology is loyal to the master</w:t>
      </w:r>
      <w:r w:rsidRPr="00F53BB2">
        <w:rPr>
          <w:rFonts w:cs="Calibri"/>
          <w:sz w:val="16"/>
        </w:rPr>
        <w:t xml:space="preserve">, that (y)our theory has a Eurocentric origin. Black studies, Indigenous studies, and Other-ed studies have already made their breaks with Foucault (over biopolitics), with Deleuze and Guatarri (over assemblages and machines), and with Marx (over life and primitive accumulation). (5) </w:t>
      </w:r>
      <w:r w:rsidRPr="00F53BB2">
        <w:rPr>
          <w:rStyle w:val="Emphasis"/>
          <w:rFonts w:cs="Calibri"/>
          <w:highlight w:val="yellow"/>
        </w:rPr>
        <w:t>Even when</w:t>
      </w:r>
      <w:r w:rsidRPr="00F53BB2">
        <w:rPr>
          <w:rStyle w:val="Emphasis"/>
          <w:rFonts w:cs="Calibri"/>
        </w:rPr>
        <w:t xml:space="preserve"> they are </w:t>
      </w:r>
      <w:r w:rsidRPr="00F53BB2">
        <w:rPr>
          <w:rStyle w:val="Emphasis"/>
          <w:rFonts w:cs="Calibri"/>
          <w:highlight w:val="yellow"/>
        </w:rPr>
        <w:t>dangerous, understanding technologies provides</w:t>
      </w:r>
      <w:r w:rsidRPr="00F53BB2">
        <w:rPr>
          <w:rStyle w:val="Emphasis"/>
          <w:rFonts w:cs="Calibri"/>
        </w:rPr>
        <w:t xml:space="preserve"> us some </w:t>
      </w:r>
      <w:r w:rsidRPr="00F53BB2">
        <w:rPr>
          <w:rStyle w:val="Emphasis"/>
          <w:rFonts w:cs="Calibri"/>
          <w:highlight w:val="yellow"/>
        </w:rPr>
        <w:t>pathways for decolonizing work</w:t>
      </w:r>
      <w:r w:rsidRPr="00F53BB2">
        <w:rPr>
          <w:rStyle w:val="StyleUnderline"/>
          <w:rFonts w:cs="Calibri"/>
        </w:rPr>
        <w:t xml:space="preserve">. We can identify projects of collaboration on decolonial technologies. </w:t>
      </w:r>
      <w:r w:rsidRPr="00F53BB2">
        <w:rPr>
          <w:rStyle w:val="StyleUnderline"/>
          <w:rFonts w:cs="Calibri"/>
          <w:highlight w:val="yellow"/>
        </w:rPr>
        <w:t>Colonizing mechanisms are evolving</w:t>
      </w:r>
      <w:r w:rsidRPr="00F53BB2">
        <w:rPr>
          <w:rStyle w:val="StyleUnderline"/>
          <w:rFonts w:cs="Calibri"/>
        </w:rPr>
        <w:t xml:space="preserve"> into new forms, </w:t>
      </w:r>
      <w:r w:rsidRPr="00F53BB2">
        <w:rPr>
          <w:rStyle w:val="StyleUnderline"/>
          <w:rFonts w:cs="Calibri"/>
          <w:highlight w:val="yellow"/>
        </w:rPr>
        <w:t xml:space="preserve">and they </w:t>
      </w:r>
      <w:r w:rsidRPr="00F53BB2">
        <w:rPr>
          <w:rStyle w:val="Emphasis"/>
          <w:rFonts w:cs="Calibri"/>
          <w:highlight w:val="yellow"/>
        </w:rPr>
        <w:t>might be subverted toward decolonizing operations.</w:t>
      </w:r>
    </w:p>
    <w:p w14:paraId="0EE27D80" w14:textId="77777777" w:rsidR="00272382" w:rsidRPr="00F53BB2" w:rsidRDefault="000E3AE4" w:rsidP="00CC3C06">
      <w:pPr>
        <w:pStyle w:val="Heading3"/>
      </w:pPr>
      <w:r>
        <w:t>State Good</w:t>
      </w:r>
    </w:p>
    <w:p w14:paraId="21F55DEF" w14:textId="77777777" w:rsidR="006659D3" w:rsidRPr="00F53BB2" w:rsidRDefault="006659D3" w:rsidP="006659D3">
      <w:pPr>
        <w:pStyle w:val="Heading4"/>
        <w:rPr>
          <w:rFonts w:cs="Calibri"/>
        </w:rPr>
      </w:pPr>
      <w:r w:rsidRPr="00F53BB2">
        <w:rPr>
          <w:rFonts w:cs="Calibri"/>
        </w:rPr>
        <w:t xml:space="preserve">And it demonstrates the necessity of engaging institutions even in the face of settler colonialism---political change is an </w:t>
      </w:r>
      <w:r w:rsidRPr="00F53BB2">
        <w:rPr>
          <w:rFonts w:cs="Calibri"/>
          <w:u w:val="single"/>
        </w:rPr>
        <w:t>iterative</w:t>
      </w:r>
      <w:r w:rsidRPr="00F53BB2">
        <w:rPr>
          <w:rFonts w:cs="Calibri"/>
        </w:rPr>
        <w:t xml:space="preserve"> process that can hold settlers </w:t>
      </w:r>
      <w:r w:rsidRPr="00F53BB2">
        <w:rPr>
          <w:rFonts w:cs="Calibri"/>
          <w:u w:val="single"/>
        </w:rPr>
        <w:t>accountable</w:t>
      </w:r>
    </w:p>
    <w:p w14:paraId="5D2169C5" w14:textId="77777777" w:rsidR="006659D3" w:rsidRPr="00F53BB2" w:rsidRDefault="006659D3" w:rsidP="006659D3">
      <w:pPr>
        <w:rPr>
          <w:rFonts w:cs="Calibri"/>
        </w:rPr>
      </w:pPr>
      <w:r w:rsidRPr="00F53BB2">
        <w:rPr>
          <w:rStyle w:val="Style13ptBold"/>
          <w:rFonts w:cs="Calibri"/>
        </w:rPr>
        <w:t>Davis et al 17</w:t>
      </w:r>
      <w:r w:rsidRPr="00F53BB2">
        <w:rPr>
          <w:rFonts w:cs="Calibri"/>
        </w:rPr>
        <w:t xml:space="preserve">—Associate Professor, Indigenous Studies, Trent University, *Associate Professor, Sociology McMaster University, and **Associate Professor, Social Work University of Regina [Lynne Davis, Jeff Denis, and Raven Sinclair, 2017, Pathways of settler decolonization, Settler Colonial Studies, 7:4, 393-397, DOI: 10.1080/2201473X.2016.1243085, Accessed through the Wake Forest Library] AMarb </w:t>
      </w:r>
    </w:p>
    <w:p w14:paraId="65E3A380" w14:textId="77777777" w:rsidR="006659D3" w:rsidRPr="00F53BB2" w:rsidRDefault="006659D3" w:rsidP="006659D3">
      <w:pPr>
        <w:rPr>
          <w:rFonts w:cs="Calibri"/>
          <w:sz w:val="16"/>
        </w:rPr>
      </w:pPr>
      <w:r w:rsidRPr="00F53BB2">
        <w:rPr>
          <w:rFonts w:cs="Calibri"/>
          <w:sz w:val="16"/>
        </w:rPr>
        <w:t xml:space="preserve">In addition to interdisciplinarity, the </w:t>
      </w:r>
      <w:r w:rsidRPr="00F53BB2">
        <w:rPr>
          <w:rStyle w:val="StyleUnderline"/>
          <w:rFonts w:cs="Calibri"/>
        </w:rPr>
        <w:t xml:space="preserve">papers also share a concern to move </w:t>
      </w:r>
      <w:r w:rsidRPr="00F53BB2">
        <w:rPr>
          <w:rStyle w:val="Emphasis"/>
          <w:rFonts w:cs="Calibri"/>
        </w:rPr>
        <w:t>from analysis toward action</w:t>
      </w:r>
      <w:r w:rsidRPr="00F53BB2">
        <w:rPr>
          <w:rStyle w:val="StyleUnderline"/>
          <w:rFonts w:cs="Calibri"/>
        </w:rPr>
        <w:t xml:space="preserve">. </w:t>
      </w:r>
      <w:r w:rsidRPr="00F53BB2">
        <w:rPr>
          <w:rStyle w:val="StyleUnderline"/>
          <w:rFonts w:cs="Calibri"/>
          <w:highlight w:val="yellow"/>
        </w:rPr>
        <w:t>Scholars</w:t>
      </w:r>
      <w:r w:rsidRPr="00F53BB2">
        <w:rPr>
          <w:rFonts w:cs="Calibri"/>
          <w:sz w:val="16"/>
        </w:rPr>
        <w:t xml:space="preserve"> such as Macoun and Strakosch,1 and Snelgrove, Dhamoon and Corntassel2 have </w:t>
      </w:r>
      <w:r w:rsidRPr="00F53BB2">
        <w:rPr>
          <w:rStyle w:val="StyleUnderline"/>
          <w:rFonts w:cs="Calibri"/>
        </w:rPr>
        <w:t xml:space="preserve">warned against an abdication of responsibility by settler activists because the structural nature of settler colonialism would seem to </w:t>
      </w:r>
      <w:r w:rsidRPr="00F53BB2">
        <w:rPr>
          <w:rStyle w:val="Emphasis"/>
          <w:rFonts w:cs="Calibri"/>
        </w:rPr>
        <w:t>defy a transformed future</w:t>
      </w:r>
      <w:r w:rsidRPr="00F53BB2">
        <w:rPr>
          <w:rStyle w:val="StyleUnderline"/>
          <w:rFonts w:cs="Calibri"/>
        </w:rPr>
        <w:t>.</w:t>
      </w:r>
      <w:r w:rsidRPr="00F53BB2">
        <w:rPr>
          <w:rFonts w:cs="Calibri"/>
          <w:sz w:val="16"/>
        </w:rPr>
        <w:t xml:space="preserve"> In assessing the strengths and limitations of settler colonial theory, Macoun and Strakosch challenge those who use settler colonial theory (SCT) to realize its transformative opportunities while acting consciously to counter limitations identified by various critics. They </w:t>
      </w:r>
      <w:r w:rsidRPr="00F53BB2">
        <w:rPr>
          <w:rStyle w:val="StyleUnderline"/>
          <w:rFonts w:cs="Calibri"/>
          <w:highlight w:val="yellow"/>
        </w:rPr>
        <w:t>caution against</w:t>
      </w:r>
      <w:r w:rsidRPr="00F53BB2">
        <w:rPr>
          <w:rStyle w:val="StyleUnderline"/>
          <w:rFonts w:cs="Calibri"/>
        </w:rPr>
        <w:t xml:space="preserve"> a </w:t>
      </w:r>
      <w:r w:rsidRPr="00F53BB2">
        <w:rPr>
          <w:rStyle w:val="Emphasis"/>
          <w:rFonts w:cs="Calibri"/>
          <w:highlight w:val="yellow"/>
        </w:rPr>
        <w:t>stance of inevitability</w:t>
      </w:r>
      <w:r w:rsidRPr="00F53BB2">
        <w:rPr>
          <w:rStyle w:val="StyleUnderline"/>
          <w:rFonts w:cs="Calibri"/>
          <w:highlight w:val="yellow"/>
        </w:rPr>
        <w:t xml:space="preserve"> of settler colonialism that would</w:t>
      </w:r>
      <w:r w:rsidRPr="00F53BB2">
        <w:rPr>
          <w:rStyle w:val="StyleUnderline"/>
          <w:rFonts w:cs="Calibri"/>
        </w:rPr>
        <w:t xml:space="preserve"> risk </w:t>
      </w:r>
      <w:r w:rsidRPr="00F53BB2">
        <w:rPr>
          <w:rStyle w:val="Emphasis"/>
          <w:rFonts w:cs="Calibri"/>
          <w:highlight w:val="yellow"/>
        </w:rPr>
        <w:t>delegitimiz</w:t>
      </w:r>
      <w:r w:rsidRPr="00F53BB2">
        <w:rPr>
          <w:rStyle w:val="Emphasis"/>
          <w:rFonts w:cs="Calibri"/>
        </w:rPr>
        <w:t xml:space="preserve">ing </w:t>
      </w:r>
      <w:r w:rsidRPr="00F53BB2">
        <w:rPr>
          <w:rStyle w:val="Emphasis"/>
          <w:rFonts w:cs="Calibri"/>
          <w:highlight w:val="yellow"/>
        </w:rPr>
        <w:t>Indigenous resistance</w:t>
      </w:r>
      <w:r w:rsidRPr="00F53BB2">
        <w:rPr>
          <w:rStyle w:val="StyleUnderline"/>
          <w:rFonts w:cs="Calibri"/>
          <w:highlight w:val="yellow"/>
        </w:rPr>
        <w:t>, and</w:t>
      </w:r>
      <w:r w:rsidRPr="00F53BB2">
        <w:rPr>
          <w:rStyle w:val="StyleUnderline"/>
          <w:rFonts w:cs="Calibri"/>
        </w:rPr>
        <w:t xml:space="preserve"> they worry about </w:t>
      </w:r>
      <w:r w:rsidRPr="00F53BB2">
        <w:rPr>
          <w:rStyle w:val="Emphasis"/>
          <w:rFonts w:cs="Calibri"/>
          <w:highlight w:val="yellow"/>
        </w:rPr>
        <w:t>re-inscrib</w:t>
      </w:r>
      <w:r w:rsidRPr="00F53BB2">
        <w:rPr>
          <w:rStyle w:val="Emphasis"/>
          <w:rFonts w:cs="Calibri"/>
        </w:rPr>
        <w:t>ing</w:t>
      </w:r>
      <w:r w:rsidRPr="00F53BB2">
        <w:rPr>
          <w:rStyle w:val="StyleUnderline"/>
          <w:rFonts w:cs="Calibri"/>
        </w:rPr>
        <w:t xml:space="preserve"> settler academics’ political and intellectual </w:t>
      </w:r>
      <w:r w:rsidRPr="00F53BB2">
        <w:rPr>
          <w:rStyle w:val="StyleUnderline"/>
          <w:rFonts w:cs="Calibri"/>
          <w:highlight w:val="yellow"/>
        </w:rPr>
        <w:t>authority to</w:t>
      </w:r>
      <w:r w:rsidRPr="00F53BB2">
        <w:rPr>
          <w:rStyle w:val="StyleUnderline"/>
          <w:rFonts w:cs="Calibri"/>
        </w:rPr>
        <w:t xml:space="preserve"> the </w:t>
      </w:r>
      <w:r w:rsidRPr="00F53BB2">
        <w:rPr>
          <w:rStyle w:val="Emphasis"/>
          <w:rFonts w:cs="Calibri"/>
          <w:highlight w:val="yellow"/>
        </w:rPr>
        <w:t>detriment of Indigenous voices</w:t>
      </w:r>
      <w:r w:rsidRPr="00F53BB2">
        <w:rPr>
          <w:rStyle w:val="StyleUnderline"/>
          <w:rFonts w:cs="Calibri"/>
          <w:highlight w:val="yellow"/>
        </w:rPr>
        <w:t>.</w:t>
      </w:r>
      <w:r w:rsidRPr="00F53BB2">
        <w:rPr>
          <w:rFonts w:cs="Calibri"/>
          <w:sz w:val="16"/>
        </w:rPr>
        <w:t xml:space="preserve"> At the same time, they note the contribution of SCT in providing a theoretical language to understand colonialism as a continuing force in the present, including an analysis of how both conservative and progressive </w:t>
      </w:r>
      <w:r w:rsidRPr="00F53BB2">
        <w:rPr>
          <w:rStyle w:val="StyleUnderline"/>
          <w:rFonts w:cs="Calibri"/>
        </w:rPr>
        <w:t xml:space="preserve">settler </w:t>
      </w:r>
      <w:r w:rsidRPr="00F53BB2">
        <w:rPr>
          <w:rStyle w:val="StyleUnderline"/>
          <w:rFonts w:cs="Calibri"/>
          <w:highlight w:val="yellow"/>
        </w:rPr>
        <w:t xml:space="preserve">movements may </w:t>
      </w:r>
      <w:r w:rsidRPr="00F53BB2">
        <w:rPr>
          <w:rStyle w:val="Emphasis"/>
          <w:rFonts w:cs="Calibri"/>
          <w:highlight w:val="yellow"/>
        </w:rPr>
        <w:t>detract</w:t>
      </w:r>
      <w:r w:rsidRPr="00F53BB2">
        <w:rPr>
          <w:rStyle w:val="StyleUnderline"/>
          <w:rFonts w:cs="Calibri"/>
          <w:highlight w:val="yellow"/>
        </w:rPr>
        <w:t xml:space="preserve"> from Indigenous </w:t>
      </w:r>
      <w:r w:rsidRPr="00F53BB2">
        <w:rPr>
          <w:rStyle w:val="Emphasis"/>
          <w:rFonts w:cs="Calibri"/>
          <w:highlight w:val="yellow"/>
        </w:rPr>
        <w:t>political challenges to the state</w:t>
      </w:r>
      <w:r w:rsidRPr="00F53BB2">
        <w:rPr>
          <w:rStyle w:val="StyleUnderline"/>
          <w:rFonts w:cs="Calibri"/>
        </w:rPr>
        <w:t xml:space="preserve">, thus </w:t>
      </w:r>
      <w:r w:rsidRPr="00F53BB2">
        <w:rPr>
          <w:rStyle w:val="StyleUnderline"/>
          <w:rFonts w:cs="Calibri"/>
          <w:highlight w:val="yellow"/>
        </w:rPr>
        <w:t>problematizing</w:t>
      </w:r>
      <w:r w:rsidRPr="00F53BB2">
        <w:rPr>
          <w:rStyle w:val="StyleUnderline"/>
          <w:rFonts w:cs="Calibri"/>
        </w:rPr>
        <w:t xml:space="preserve"> settler efforts at </w:t>
      </w:r>
      <w:r w:rsidRPr="00F53BB2">
        <w:rPr>
          <w:rStyle w:val="Emphasis"/>
          <w:rFonts w:cs="Calibri"/>
          <w:highlight w:val="yellow"/>
        </w:rPr>
        <w:t>reconciliation</w:t>
      </w:r>
      <w:r w:rsidRPr="00F53BB2">
        <w:rPr>
          <w:rStyle w:val="StyleUnderline"/>
          <w:rFonts w:cs="Calibri"/>
          <w:highlight w:val="yellow"/>
        </w:rPr>
        <w:t xml:space="preserve"> and </w:t>
      </w:r>
      <w:r w:rsidRPr="00F53BB2">
        <w:rPr>
          <w:rStyle w:val="Emphasis"/>
          <w:rFonts w:cs="Calibri"/>
          <w:highlight w:val="yellow"/>
        </w:rPr>
        <w:t>decolonization</w:t>
      </w:r>
      <w:r w:rsidRPr="00F53BB2">
        <w:rPr>
          <w:rStyle w:val="StyleUnderline"/>
          <w:rFonts w:cs="Calibri"/>
          <w:highlight w:val="yellow"/>
        </w:rPr>
        <w:t>.</w:t>
      </w:r>
      <w:r w:rsidRPr="00F53BB2">
        <w:rPr>
          <w:rFonts w:cs="Calibri"/>
          <w:sz w:val="16"/>
        </w:rPr>
        <w:t xml:space="preserve"> They identify as one of its strengths the ability of SCT to provide non-Indigenous people with ‘a better account of ourselves’, 3 and to generate new conversations and alliances between Indigenous and non-Indigenous peoples. Snelgrove, Dhamoon and Corntassel warn that SCT’s rapid ascendancy in the academy could overshadow Indigenous Studies and the voices of Indigenous peoples. They argue that: </w:t>
      </w:r>
      <w:r w:rsidRPr="00F53BB2">
        <w:rPr>
          <w:rStyle w:val="StyleUnderline"/>
          <w:rFonts w:cs="Calibri"/>
        </w:rPr>
        <w:t xml:space="preserve">without centering </w:t>
      </w:r>
      <w:r w:rsidRPr="00F53BB2">
        <w:rPr>
          <w:rStyle w:val="Emphasis"/>
          <w:rFonts w:cs="Calibri"/>
        </w:rPr>
        <w:t>Indigenous peoples’ articulations</w:t>
      </w:r>
      <w:r w:rsidRPr="00F53BB2">
        <w:rPr>
          <w:rStyle w:val="StyleUnderline"/>
          <w:rFonts w:cs="Calibri"/>
        </w:rPr>
        <w:t xml:space="preserve">, </w:t>
      </w:r>
      <w:r w:rsidRPr="00F53BB2">
        <w:rPr>
          <w:rStyle w:val="StyleUnderline"/>
          <w:rFonts w:cs="Calibri"/>
          <w:highlight w:val="yellow"/>
        </w:rPr>
        <w:t xml:space="preserve">without deploying a </w:t>
      </w:r>
      <w:r w:rsidRPr="00F53BB2">
        <w:rPr>
          <w:rStyle w:val="Emphasis"/>
          <w:rFonts w:cs="Calibri"/>
          <w:highlight w:val="yellow"/>
        </w:rPr>
        <w:t>relational approach</w:t>
      </w:r>
      <w:r w:rsidRPr="00F53BB2">
        <w:rPr>
          <w:rStyle w:val="StyleUnderline"/>
          <w:rFonts w:cs="Calibri"/>
          <w:highlight w:val="yellow"/>
        </w:rPr>
        <w:t xml:space="preserve"> to </w:t>
      </w:r>
      <w:r w:rsidRPr="00F53BB2">
        <w:rPr>
          <w:rStyle w:val="Emphasis"/>
          <w:rFonts w:cs="Calibri"/>
          <w:highlight w:val="yellow"/>
        </w:rPr>
        <w:t>settler colonial power</w:t>
      </w:r>
      <w:r w:rsidRPr="00F53BB2">
        <w:rPr>
          <w:rStyle w:val="StyleUnderline"/>
          <w:rFonts w:cs="Calibri"/>
        </w:rPr>
        <w:t xml:space="preserve">, and without paying attention to the </w:t>
      </w:r>
      <w:r w:rsidRPr="00F53BB2">
        <w:rPr>
          <w:rStyle w:val="Emphasis"/>
          <w:rFonts w:cs="Calibri"/>
        </w:rPr>
        <w:t>conditions</w:t>
      </w:r>
      <w:r w:rsidRPr="00F53BB2">
        <w:rPr>
          <w:rStyle w:val="StyleUnderline"/>
          <w:rFonts w:cs="Calibri"/>
        </w:rPr>
        <w:t xml:space="preserve"> and </w:t>
      </w:r>
      <w:r w:rsidRPr="00F53BB2">
        <w:rPr>
          <w:rStyle w:val="Emphasis"/>
          <w:rFonts w:cs="Calibri"/>
        </w:rPr>
        <w:t>contingencies</w:t>
      </w:r>
      <w:r w:rsidRPr="00F53BB2">
        <w:rPr>
          <w:rStyle w:val="StyleUnderline"/>
          <w:rFonts w:cs="Calibri"/>
        </w:rPr>
        <w:t xml:space="preserve"> of settler colonialism, studies of settler colonialism and </w:t>
      </w:r>
      <w:r w:rsidRPr="00F53BB2">
        <w:rPr>
          <w:rStyle w:val="StyleUnderline"/>
          <w:rFonts w:cs="Calibri"/>
          <w:highlight w:val="yellow"/>
        </w:rPr>
        <w:t>practices</w:t>
      </w:r>
      <w:r w:rsidRPr="00F53BB2">
        <w:rPr>
          <w:rStyle w:val="StyleUnderline"/>
          <w:rFonts w:cs="Calibri"/>
        </w:rPr>
        <w:t xml:space="preserve"> of solidarity run the </w:t>
      </w:r>
      <w:r w:rsidRPr="00F53BB2">
        <w:rPr>
          <w:rStyle w:val="StyleUnderline"/>
          <w:rFonts w:cs="Calibri"/>
          <w:highlight w:val="yellow"/>
        </w:rPr>
        <w:t>risk</w:t>
      </w:r>
      <w:r w:rsidRPr="00F53BB2">
        <w:rPr>
          <w:rStyle w:val="StyleUnderline"/>
          <w:rFonts w:cs="Calibri"/>
        </w:rPr>
        <w:t xml:space="preserve"> of </w:t>
      </w:r>
      <w:r w:rsidRPr="00F53BB2">
        <w:rPr>
          <w:rStyle w:val="Emphasis"/>
          <w:rFonts w:cs="Calibri"/>
        </w:rPr>
        <w:t>reifying</w:t>
      </w:r>
      <w:r w:rsidRPr="00F53BB2">
        <w:rPr>
          <w:rStyle w:val="StyleUnderline"/>
          <w:rFonts w:cs="Calibri"/>
        </w:rPr>
        <w:t xml:space="preserve"> (and possibly </w:t>
      </w:r>
      <w:r w:rsidRPr="00F53BB2">
        <w:rPr>
          <w:rStyle w:val="Emphasis"/>
          <w:rFonts w:cs="Calibri"/>
          <w:highlight w:val="yellow"/>
        </w:rPr>
        <w:t>replicating</w:t>
      </w:r>
      <w:r w:rsidRPr="00F53BB2">
        <w:rPr>
          <w:rStyle w:val="StyleUnderline"/>
          <w:rFonts w:cs="Calibri"/>
          <w:highlight w:val="yellow"/>
        </w:rPr>
        <w:t>) settler colonial</w:t>
      </w:r>
      <w:r w:rsidRPr="00F53BB2">
        <w:rPr>
          <w:rStyle w:val="StyleUnderline"/>
          <w:rFonts w:cs="Calibri"/>
        </w:rPr>
        <w:t xml:space="preserve"> as well as other modes of </w:t>
      </w:r>
      <w:r w:rsidRPr="00F53BB2">
        <w:rPr>
          <w:rStyle w:val="Emphasis"/>
          <w:rFonts w:cs="Calibri"/>
          <w:highlight w:val="yellow"/>
        </w:rPr>
        <w:t>domination</w:t>
      </w:r>
      <w:r w:rsidRPr="00F53BB2">
        <w:rPr>
          <w:rStyle w:val="StyleUnderline"/>
          <w:rFonts w:cs="Calibri"/>
          <w:highlight w:val="yellow"/>
        </w:rPr>
        <w:t>.</w:t>
      </w:r>
      <w:r w:rsidRPr="00F53BB2">
        <w:rPr>
          <w:rFonts w:cs="Calibri"/>
          <w:sz w:val="16"/>
        </w:rPr>
        <w:t xml:space="preserve">4 In their view, Indigenous resistance and resurgence must remain central in discussions of changing relationships: Theorists of </w:t>
      </w:r>
      <w:r w:rsidRPr="00F53BB2">
        <w:rPr>
          <w:rStyle w:val="StyleUnderline"/>
          <w:rFonts w:cs="Calibri"/>
        </w:rPr>
        <w:t xml:space="preserve">Indigenous </w:t>
      </w:r>
      <w:r w:rsidRPr="00F53BB2">
        <w:rPr>
          <w:rStyle w:val="StyleUnderline"/>
          <w:rFonts w:cs="Calibri"/>
          <w:highlight w:val="yellow"/>
        </w:rPr>
        <w:t>resurgence</w:t>
      </w:r>
      <w:r w:rsidRPr="00F53BB2">
        <w:rPr>
          <w:rFonts w:cs="Calibri"/>
          <w:sz w:val="16"/>
        </w:rPr>
        <w:t xml:space="preserve">, such as Taiaiake Alfred and Leanne Simpson, among others, </w:t>
      </w:r>
      <w:r w:rsidRPr="00F53BB2">
        <w:rPr>
          <w:rStyle w:val="StyleUnderline"/>
          <w:rFonts w:cs="Calibri"/>
        </w:rPr>
        <w:t xml:space="preserve">also </w:t>
      </w:r>
      <w:r w:rsidRPr="00F53BB2">
        <w:rPr>
          <w:rStyle w:val="StyleUnderline"/>
          <w:rFonts w:cs="Calibri"/>
          <w:highlight w:val="yellow"/>
        </w:rPr>
        <w:t>express</w:t>
      </w:r>
      <w:r w:rsidRPr="00F53BB2">
        <w:rPr>
          <w:rStyle w:val="StyleUnderline"/>
          <w:rFonts w:cs="Calibri"/>
        </w:rPr>
        <w:t xml:space="preserve"> the </w:t>
      </w:r>
      <w:r w:rsidRPr="00F53BB2">
        <w:rPr>
          <w:rStyle w:val="StyleUnderline"/>
          <w:rFonts w:cs="Calibri"/>
          <w:highlight w:val="yellow"/>
        </w:rPr>
        <w:t xml:space="preserve">possibility for </w:t>
      </w:r>
      <w:r w:rsidRPr="00F53BB2">
        <w:rPr>
          <w:rStyle w:val="Emphasis"/>
          <w:rFonts w:cs="Calibri"/>
          <w:highlight w:val="yellow"/>
        </w:rPr>
        <w:t>settler society listening</w:t>
      </w:r>
      <w:r w:rsidRPr="00F53BB2">
        <w:rPr>
          <w:rStyle w:val="StyleUnderline"/>
          <w:rFonts w:cs="Calibri"/>
          <w:highlight w:val="yellow"/>
        </w:rPr>
        <w:t xml:space="preserve">, </w:t>
      </w:r>
      <w:r w:rsidRPr="00F53BB2">
        <w:rPr>
          <w:rStyle w:val="Emphasis"/>
          <w:rFonts w:cs="Calibri"/>
          <w:highlight w:val="yellow"/>
        </w:rPr>
        <w:t>learning</w:t>
      </w:r>
      <w:r w:rsidRPr="00F53BB2">
        <w:rPr>
          <w:rStyle w:val="StyleUnderline"/>
          <w:rFonts w:cs="Calibri"/>
          <w:highlight w:val="yellow"/>
        </w:rPr>
        <w:t xml:space="preserve">, and </w:t>
      </w:r>
      <w:r w:rsidRPr="00F53BB2">
        <w:rPr>
          <w:rStyle w:val="Emphasis"/>
          <w:rFonts w:cs="Calibri"/>
          <w:highlight w:val="yellow"/>
        </w:rPr>
        <w:t>acting</w:t>
      </w:r>
      <w:r w:rsidRPr="00F53BB2">
        <w:rPr>
          <w:rStyle w:val="StyleUnderline"/>
          <w:rFonts w:cs="Calibri"/>
        </w:rPr>
        <w:t xml:space="preserve"> […] in accordance with and for what is being articulated [by Indigenous people]; Indigenous resurgence is ultimately about </w:t>
      </w:r>
      <w:r w:rsidRPr="00F53BB2">
        <w:rPr>
          <w:rStyle w:val="Emphasis"/>
          <w:rFonts w:cs="Calibri"/>
        </w:rPr>
        <w:t>reframing the conversation</w:t>
      </w:r>
      <w:r w:rsidRPr="00F53BB2">
        <w:rPr>
          <w:rStyle w:val="StyleUnderline"/>
          <w:rFonts w:cs="Calibri"/>
        </w:rPr>
        <w:t xml:space="preserve"> around decolonization in order to </w:t>
      </w:r>
      <w:r w:rsidRPr="00F53BB2">
        <w:rPr>
          <w:rStyle w:val="Emphasis"/>
          <w:rFonts w:cs="Calibri"/>
        </w:rPr>
        <w:t>re-center</w:t>
      </w:r>
      <w:r w:rsidRPr="00F53BB2">
        <w:rPr>
          <w:rStyle w:val="StyleUnderline"/>
          <w:rFonts w:cs="Calibri"/>
        </w:rPr>
        <w:t xml:space="preserve"> and </w:t>
      </w:r>
      <w:r w:rsidRPr="00F53BB2">
        <w:rPr>
          <w:rStyle w:val="Emphasis"/>
          <w:rFonts w:cs="Calibri"/>
        </w:rPr>
        <w:t>reinvigorate</w:t>
      </w:r>
      <w:r w:rsidRPr="00F53BB2">
        <w:rPr>
          <w:rStyle w:val="StyleUnderline"/>
          <w:rFonts w:cs="Calibri"/>
        </w:rPr>
        <w:t xml:space="preserve"> Indigenous nationhood.</w:t>
      </w:r>
      <w:r w:rsidRPr="00F53BB2">
        <w:rPr>
          <w:rFonts w:cs="Calibri"/>
        </w:rPr>
        <w:t xml:space="preserve"> </w:t>
      </w:r>
      <w:r w:rsidRPr="00F53BB2">
        <w:rPr>
          <w:rFonts w:cs="Calibri"/>
          <w:sz w:val="16"/>
        </w:rPr>
        <w:t xml:space="preserve">Macoun and Strakosch, and Snelgrove, Dhamoon and Corntassel gesture towards </w:t>
      </w:r>
      <w:r w:rsidRPr="00F53BB2">
        <w:rPr>
          <w:rStyle w:val="StyleUnderline"/>
          <w:rFonts w:cs="Calibri"/>
          <w:highlight w:val="yellow"/>
        </w:rPr>
        <w:t>action by settler society</w:t>
      </w:r>
      <w:r w:rsidRPr="00F53BB2">
        <w:rPr>
          <w:rFonts w:cs="Calibri"/>
          <w:sz w:val="16"/>
        </w:rPr>
        <w:t xml:space="preserve"> to follow the lead of resurgence theorists in </w:t>
      </w:r>
      <w:r w:rsidRPr="00F53BB2">
        <w:rPr>
          <w:rStyle w:val="StyleUnderline"/>
          <w:rFonts w:cs="Calibri"/>
        </w:rPr>
        <w:t xml:space="preserve">transforming settler colonialism, </w:t>
      </w:r>
      <w:r w:rsidRPr="00F53BB2">
        <w:rPr>
          <w:rStyle w:val="StyleUnderline"/>
          <w:rFonts w:cs="Calibri"/>
          <w:highlight w:val="yellow"/>
        </w:rPr>
        <w:t>despite</w:t>
      </w:r>
      <w:r w:rsidRPr="00F53BB2">
        <w:rPr>
          <w:rStyle w:val="StyleUnderline"/>
          <w:rFonts w:cs="Calibri"/>
        </w:rPr>
        <w:t xml:space="preserve"> the </w:t>
      </w:r>
      <w:r w:rsidRPr="00F53BB2">
        <w:rPr>
          <w:rStyle w:val="Emphasis"/>
          <w:rFonts w:cs="Calibri"/>
          <w:highlight w:val="yellow"/>
        </w:rPr>
        <w:t>structural</w:t>
      </w:r>
      <w:r w:rsidRPr="00F53BB2">
        <w:rPr>
          <w:rStyle w:val="StyleUnderline"/>
          <w:rFonts w:cs="Calibri"/>
        </w:rPr>
        <w:t xml:space="preserve">, relational and affective </w:t>
      </w:r>
      <w:r w:rsidRPr="00F53BB2">
        <w:rPr>
          <w:rStyle w:val="StyleUnderline"/>
          <w:rFonts w:cs="Calibri"/>
          <w:highlight w:val="yellow"/>
        </w:rPr>
        <w:t>challenges</w:t>
      </w:r>
      <w:r w:rsidRPr="00F53BB2">
        <w:rPr>
          <w:rStyle w:val="StyleUnderline"/>
          <w:rFonts w:cs="Calibri"/>
        </w:rPr>
        <w:t xml:space="preserve"> of anti-colonial struggle, in order </w:t>
      </w:r>
      <w:r w:rsidRPr="00F53BB2">
        <w:rPr>
          <w:rStyle w:val="StyleUnderline"/>
          <w:rFonts w:cs="Calibri"/>
          <w:highlight w:val="yellow"/>
        </w:rPr>
        <w:t>to ‘reinvigorate Indigenous nationhood’</w:t>
      </w:r>
      <w:r w:rsidRPr="00F53BB2">
        <w:rPr>
          <w:rFonts w:cs="Calibri"/>
        </w:rPr>
        <w:t xml:space="preserve"> </w:t>
      </w:r>
      <w:r w:rsidRPr="00F53BB2">
        <w:rPr>
          <w:rFonts w:cs="Calibri"/>
          <w:sz w:val="16"/>
        </w:rPr>
        <w:t xml:space="preserve">The authors in this volume examine pathways to settler decolonization, analyzing the uneven terrain of settler efforts and experiences through the lenses of SCT, Indigenous scholars and grassroots communities, and specific disciplinary analyses. While SCT has been criticized for its inability to theorize </w:t>
      </w:r>
      <w:r w:rsidRPr="00F53BB2">
        <w:rPr>
          <w:rStyle w:val="StyleUnderline"/>
          <w:rFonts w:cs="Calibri"/>
        </w:rPr>
        <w:t>a decolonial future</w:t>
      </w:r>
      <w:r w:rsidRPr="00F53BB2">
        <w:rPr>
          <w:rFonts w:cs="Calibri"/>
          <w:sz w:val="16"/>
        </w:rPr>
        <w:t xml:space="preserve">, this volume interrogates what happens when settlers engage with and seek to transform the system. </w:t>
      </w:r>
      <w:r w:rsidRPr="00F53BB2">
        <w:rPr>
          <w:rStyle w:val="Emphasis"/>
          <w:rFonts w:cs="Calibri"/>
        </w:rPr>
        <w:t>What does such action look like</w:t>
      </w:r>
      <w:r w:rsidRPr="00F53BB2">
        <w:rPr>
          <w:rStyle w:val="StyleUnderline"/>
          <w:rFonts w:cs="Calibri"/>
        </w:rPr>
        <w:t>?</w:t>
      </w:r>
      <w:r w:rsidRPr="00F53BB2">
        <w:rPr>
          <w:rFonts w:cs="Calibri"/>
          <w:sz w:val="16"/>
        </w:rPr>
        <w:t xml:space="preserve"> What challenges, complexities and barriers are faced? What are the stumbling blocks? And </w:t>
      </w:r>
      <w:r w:rsidRPr="00F53BB2">
        <w:rPr>
          <w:rStyle w:val="Emphasis"/>
          <w:rFonts w:cs="Calibri"/>
        </w:rPr>
        <w:t>what opportunities and possibilities emerge</w:t>
      </w:r>
      <w:r w:rsidRPr="00F53BB2">
        <w:rPr>
          <w:rStyle w:val="StyleUnderline"/>
          <w:rFonts w:cs="Calibri"/>
        </w:rPr>
        <w:t>?</w:t>
      </w:r>
      <w:r w:rsidRPr="00F53BB2">
        <w:rPr>
          <w:rFonts w:cs="Calibri"/>
          <w:sz w:val="16"/>
        </w:rPr>
        <w:t xml:space="preserve"> The </w:t>
      </w:r>
      <w:r w:rsidRPr="00F53BB2">
        <w:rPr>
          <w:rStyle w:val="StyleUnderline"/>
          <w:rFonts w:cs="Calibri"/>
        </w:rPr>
        <w:t>articles</w:t>
      </w:r>
      <w:r w:rsidRPr="00F53BB2">
        <w:rPr>
          <w:rFonts w:cs="Calibri"/>
          <w:sz w:val="16"/>
        </w:rPr>
        <w:t xml:space="preserve"> in this volume all </w:t>
      </w:r>
      <w:r w:rsidRPr="00F53BB2">
        <w:rPr>
          <w:rStyle w:val="StyleUnderline"/>
          <w:rFonts w:cs="Calibri"/>
        </w:rPr>
        <w:t>note the need for settlers to transform our/their relations with the land and with Indigenous peoples, while recognizing the structural and psychological challenges of applying these principles in practice.</w:t>
      </w:r>
      <w:r w:rsidRPr="00F53BB2">
        <w:rPr>
          <w:rFonts w:cs="Calibri"/>
          <w:sz w:val="16"/>
        </w:rPr>
        <w:t xml:space="preserve"> It is one thing to care about the environment, and quite another to reorient one’s lifestyle around sustainable practices and the health of local ecosystems. It is one thing to feel a connection to a place, and another to accept the notion of ‘non-human agency’. 6 Likewise, it is easier for settlers to advocate for the return of land to Indigenous peoples ‘over there’ rather than right where settlers and settler states and corporations (claim to) own property.7 </w:t>
      </w:r>
      <w:r w:rsidRPr="00F53BB2">
        <w:rPr>
          <w:rStyle w:val="StyleUnderline"/>
          <w:rFonts w:cs="Calibri"/>
          <w:highlight w:val="yellow"/>
        </w:rPr>
        <w:t>Transforming social relations</w:t>
      </w:r>
      <w:r w:rsidRPr="00F53BB2">
        <w:rPr>
          <w:rFonts w:cs="Calibri"/>
          <w:sz w:val="16"/>
        </w:rPr>
        <w:t xml:space="preserve"> is not just a matter of befriending Indigenous people; it </w:t>
      </w:r>
      <w:r w:rsidRPr="00F53BB2">
        <w:rPr>
          <w:rStyle w:val="StyleUnderline"/>
          <w:rFonts w:cs="Calibri"/>
          <w:highlight w:val="yellow"/>
        </w:rPr>
        <w:t>means developing</w:t>
      </w:r>
      <w:r w:rsidRPr="00F53BB2">
        <w:rPr>
          <w:rStyle w:val="StyleUnderline"/>
          <w:rFonts w:cs="Calibri"/>
        </w:rPr>
        <w:t xml:space="preserve"> </w:t>
      </w:r>
      <w:r w:rsidRPr="00F53BB2">
        <w:rPr>
          <w:rStyle w:val="Emphasis"/>
          <w:rFonts w:cs="Calibri"/>
        </w:rPr>
        <w:t xml:space="preserve">long-term relations of </w:t>
      </w:r>
      <w:r w:rsidRPr="00F53BB2">
        <w:rPr>
          <w:rStyle w:val="Emphasis"/>
          <w:rFonts w:cs="Calibri"/>
          <w:highlight w:val="yellow"/>
        </w:rPr>
        <w:t>accountability</w:t>
      </w:r>
      <w:r w:rsidRPr="00F53BB2">
        <w:rPr>
          <w:rStyle w:val="StyleUnderline"/>
          <w:rFonts w:cs="Calibri"/>
          <w:highlight w:val="yellow"/>
        </w:rPr>
        <w:t>, engaging in</w:t>
      </w:r>
      <w:r w:rsidRPr="00F53BB2">
        <w:rPr>
          <w:rStyle w:val="StyleUnderline"/>
          <w:rFonts w:cs="Calibri"/>
        </w:rPr>
        <w:t xml:space="preserve"> </w:t>
      </w:r>
      <w:r w:rsidRPr="00F53BB2">
        <w:rPr>
          <w:rStyle w:val="Emphasis"/>
          <w:rFonts w:cs="Calibri"/>
        </w:rPr>
        <w:t xml:space="preserve">meaningful </w:t>
      </w:r>
      <w:r w:rsidRPr="00F53BB2">
        <w:rPr>
          <w:rStyle w:val="Emphasis"/>
          <w:rFonts w:cs="Calibri"/>
          <w:highlight w:val="yellow"/>
        </w:rPr>
        <w:t>dialogue</w:t>
      </w:r>
      <w:r w:rsidRPr="00F53BB2">
        <w:rPr>
          <w:rStyle w:val="StyleUnderline"/>
          <w:rFonts w:cs="Calibri"/>
          <w:highlight w:val="yellow"/>
        </w:rPr>
        <w:t xml:space="preserve">, and </w:t>
      </w:r>
      <w:r w:rsidRPr="00F53BB2">
        <w:rPr>
          <w:rStyle w:val="Emphasis"/>
          <w:rFonts w:cs="Calibri"/>
          <w:highlight w:val="yellow"/>
        </w:rPr>
        <w:t>respecting Indigenous laws</w:t>
      </w:r>
      <w:r w:rsidRPr="00F53BB2">
        <w:rPr>
          <w:rStyle w:val="StyleUnderline"/>
          <w:rFonts w:cs="Calibri"/>
        </w:rPr>
        <w:t xml:space="preserve"> and jurisdiction. </w:t>
      </w:r>
      <w:r w:rsidRPr="00F53BB2">
        <w:rPr>
          <w:rStyle w:val="StyleUnderline"/>
          <w:rFonts w:cs="Calibri"/>
          <w:highlight w:val="yellow"/>
        </w:rPr>
        <w:t>Learning to transform relationships</w:t>
      </w:r>
      <w:r w:rsidRPr="00F53BB2">
        <w:rPr>
          <w:rStyle w:val="StyleUnderline"/>
          <w:rFonts w:cs="Calibri"/>
        </w:rPr>
        <w:t xml:space="preserve"> in these ways</w:t>
      </w:r>
      <w:r w:rsidRPr="00F53BB2">
        <w:rPr>
          <w:rFonts w:cs="Calibri"/>
          <w:sz w:val="16"/>
        </w:rPr>
        <w:t xml:space="preserve"> – and to transform self-understandings and thinking and feeling patterns or ‘settler common sense’ 8 – </w:t>
      </w:r>
      <w:r w:rsidRPr="00F53BB2">
        <w:rPr>
          <w:rStyle w:val="StyleUnderline"/>
          <w:rFonts w:cs="Calibri"/>
          <w:highlight w:val="yellow"/>
        </w:rPr>
        <w:t>is</w:t>
      </w:r>
      <w:r w:rsidRPr="00F53BB2">
        <w:rPr>
          <w:rStyle w:val="StyleUnderline"/>
          <w:rFonts w:cs="Calibri"/>
        </w:rPr>
        <w:t xml:space="preserve"> an </w:t>
      </w:r>
      <w:r w:rsidRPr="00F53BB2">
        <w:rPr>
          <w:rStyle w:val="Emphasis"/>
          <w:rFonts w:cs="Calibri"/>
          <w:highlight w:val="yellow"/>
        </w:rPr>
        <w:t>ongoing process</w:t>
      </w:r>
      <w:r w:rsidRPr="00F53BB2">
        <w:rPr>
          <w:rStyle w:val="StyleUnderline"/>
          <w:rFonts w:cs="Calibri"/>
          <w:highlight w:val="yellow"/>
        </w:rPr>
        <w:t>; it is</w:t>
      </w:r>
      <w:r w:rsidRPr="00F53BB2">
        <w:rPr>
          <w:rStyle w:val="StyleUnderline"/>
          <w:rFonts w:cs="Calibri"/>
        </w:rPr>
        <w:t xml:space="preserve"> </w:t>
      </w:r>
      <w:r w:rsidRPr="00F53BB2">
        <w:rPr>
          <w:rStyle w:val="Emphasis"/>
          <w:rFonts w:cs="Calibri"/>
        </w:rPr>
        <w:t>not linear</w:t>
      </w:r>
      <w:r w:rsidRPr="00F53BB2">
        <w:rPr>
          <w:rStyle w:val="StyleUnderline"/>
          <w:rFonts w:cs="Calibri"/>
        </w:rPr>
        <w:t xml:space="preserve">, but rather </w:t>
      </w:r>
      <w:r w:rsidRPr="00F53BB2">
        <w:rPr>
          <w:rStyle w:val="Emphasis"/>
          <w:rFonts w:cs="Calibri"/>
          <w:highlight w:val="yellow"/>
        </w:rPr>
        <w:t>iterative</w:t>
      </w:r>
      <w:r w:rsidRPr="00F53BB2">
        <w:rPr>
          <w:rStyle w:val="StyleUnderline"/>
          <w:rFonts w:cs="Calibri"/>
          <w:highlight w:val="yellow"/>
        </w:rPr>
        <w:t>,</w:t>
      </w:r>
      <w:r w:rsidRPr="00F53BB2">
        <w:rPr>
          <w:rFonts w:cs="Calibri"/>
          <w:sz w:val="16"/>
        </w:rPr>
        <w:t xml:space="preserve"> occurring in what Hiller in this volume calls ‘upward and downward spirals’. Moreover, </w:t>
      </w:r>
      <w:r w:rsidRPr="00F53BB2">
        <w:rPr>
          <w:rStyle w:val="StyleUnderline"/>
          <w:rFonts w:cs="Calibri"/>
        </w:rPr>
        <w:t xml:space="preserve">settlers’ anti-colonial learning (and unlearning) </w:t>
      </w:r>
      <w:r w:rsidRPr="00F53BB2">
        <w:rPr>
          <w:rStyle w:val="Emphasis"/>
          <w:rFonts w:cs="Calibri"/>
        </w:rPr>
        <w:t>does not</w:t>
      </w:r>
      <w:r w:rsidRPr="00F53BB2">
        <w:rPr>
          <w:rStyle w:val="StyleUnderline"/>
          <w:rFonts w:cs="Calibri"/>
        </w:rPr>
        <w:t xml:space="preserve"> simply </w:t>
      </w:r>
      <w:r w:rsidRPr="00F53BB2">
        <w:rPr>
          <w:rStyle w:val="Emphasis"/>
          <w:rFonts w:cs="Calibri"/>
        </w:rPr>
        <w:t>precede action</w:t>
      </w:r>
      <w:r w:rsidRPr="00F53BB2">
        <w:rPr>
          <w:rStyle w:val="StyleUnderline"/>
          <w:rFonts w:cs="Calibri"/>
        </w:rPr>
        <w:t xml:space="preserve">; </w:t>
      </w:r>
      <w:r w:rsidRPr="00F53BB2">
        <w:rPr>
          <w:rStyle w:val="Emphasis"/>
          <w:rFonts w:cs="Calibri"/>
          <w:highlight w:val="yellow"/>
        </w:rPr>
        <w:t>it occurs through action</w:t>
      </w:r>
      <w:r w:rsidRPr="00F53BB2">
        <w:rPr>
          <w:rStyle w:val="StyleUnderline"/>
          <w:rFonts w:cs="Calibri"/>
        </w:rPr>
        <w:t xml:space="preserve">, through </w:t>
      </w:r>
      <w:r w:rsidRPr="00F53BB2">
        <w:rPr>
          <w:rStyle w:val="Emphasis"/>
          <w:rFonts w:cs="Calibri"/>
        </w:rPr>
        <w:t>meaningful relationships</w:t>
      </w:r>
      <w:r w:rsidRPr="00F53BB2">
        <w:rPr>
          <w:rStyle w:val="StyleUnderline"/>
          <w:rFonts w:cs="Calibri"/>
        </w:rPr>
        <w:t xml:space="preserve"> with Indigenous peoples and with other engaged settlers, </w:t>
      </w:r>
      <w:r w:rsidRPr="00F53BB2">
        <w:rPr>
          <w:rStyle w:val="StyleUnderline"/>
          <w:rFonts w:cs="Calibri"/>
          <w:highlight w:val="yellow"/>
        </w:rPr>
        <w:t>and</w:t>
      </w:r>
      <w:r w:rsidRPr="00F53BB2">
        <w:rPr>
          <w:rStyle w:val="StyleUnderline"/>
          <w:rFonts w:cs="Calibri"/>
        </w:rPr>
        <w:t xml:space="preserve"> through </w:t>
      </w:r>
      <w:r w:rsidRPr="00F53BB2">
        <w:rPr>
          <w:rStyle w:val="Emphasis"/>
          <w:rFonts w:cs="Calibri"/>
          <w:highlight w:val="yellow"/>
        </w:rPr>
        <w:t>experimentation with activism</w:t>
      </w:r>
      <w:r w:rsidRPr="00F53BB2">
        <w:rPr>
          <w:rStyle w:val="StyleUnderline"/>
          <w:rFonts w:cs="Calibri"/>
        </w:rPr>
        <w:t xml:space="preserve"> of various sorts.</w:t>
      </w:r>
      <w:r w:rsidRPr="00F53BB2">
        <w:rPr>
          <w:rFonts w:cs="Calibri"/>
          <w:sz w:val="16"/>
        </w:rPr>
        <w:t xml:space="preserve"> The Nehiyawak (Cree) refer to this relational and iterative social justice-focused process as kisāhkīwewin: love in action. Several papers in this volume also address the role of emotions in settler decolonization. While critical self-reflection is essential to this process, and </w:t>
      </w:r>
      <w:r w:rsidRPr="00F53BB2">
        <w:rPr>
          <w:rStyle w:val="StyleUnderline"/>
          <w:rFonts w:cs="Calibri"/>
          <w:highlight w:val="yellow"/>
        </w:rPr>
        <w:t>while</w:t>
      </w:r>
      <w:r w:rsidRPr="00F53BB2">
        <w:rPr>
          <w:rStyle w:val="StyleUnderline"/>
          <w:rFonts w:cs="Calibri"/>
        </w:rPr>
        <w:t xml:space="preserve"> emotions such as </w:t>
      </w:r>
      <w:r w:rsidRPr="00F53BB2">
        <w:rPr>
          <w:rStyle w:val="Emphasis"/>
          <w:rFonts w:cs="Calibri"/>
        </w:rPr>
        <w:t>guilt</w:t>
      </w:r>
      <w:r w:rsidRPr="00F53BB2">
        <w:rPr>
          <w:rStyle w:val="StyleUnderline"/>
          <w:rFonts w:cs="Calibri"/>
        </w:rPr>
        <w:t xml:space="preserve">, </w:t>
      </w:r>
      <w:r w:rsidRPr="00F53BB2">
        <w:rPr>
          <w:rStyle w:val="Emphasis"/>
          <w:rFonts w:cs="Calibri"/>
          <w:highlight w:val="yellow"/>
        </w:rPr>
        <w:t>shame</w:t>
      </w:r>
      <w:r w:rsidRPr="00F53BB2">
        <w:rPr>
          <w:rStyle w:val="StyleUnderline"/>
          <w:rFonts w:cs="Calibri"/>
        </w:rPr>
        <w:t xml:space="preserve"> and </w:t>
      </w:r>
      <w:r w:rsidRPr="00F53BB2">
        <w:rPr>
          <w:rStyle w:val="Emphasis"/>
          <w:rFonts w:cs="Calibri"/>
        </w:rPr>
        <w:t>indignation</w:t>
      </w:r>
      <w:r w:rsidRPr="00F53BB2">
        <w:rPr>
          <w:rStyle w:val="StyleUnderline"/>
          <w:rFonts w:cs="Calibri"/>
        </w:rPr>
        <w:t xml:space="preserve"> </w:t>
      </w:r>
      <w:r w:rsidRPr="00F53BB2">
        <w:rPr>
          <w:rStyle w:val="StyleUnderline"/>
          <w:rFonts w:cs="Calibri"/>
          <w:highlight w:val="yellow"/>
        </w:rPr>
        <w:t>can help motivate</w:t>
      </w:r>
      <w:r w:rsidRPr="00F53BB2">
        <w:rPr>
          <w:rStyle w:val="StyleUnderline"/>
          <w:rFonts w:cs="Calibri"/>
        </w:rPr>
        <w:t xml:space="preserve"> settlers to </w:t>
      </w:r>
      <w:r w:rsidRPr="00F53BB2">
        <w:rPr>
          <w:rStyle w:val="StyleUnderline"/>
          <w:rFonts w:cs="Calibri"/>
          <w:highlight w:val="yellow"/>
        </w:rPr>
        <w:t>change</w:t>
      </w:r>
      <w:r w:rsidRPr="00F53BB2">
        <w:rPr>
          <w:rStyle w:val="StyleUnderline"/>
          <w:rFonts w:cs="Calibri"/>
        </w:rPr>
        <w:t xml:space="preserve"> their ways and support Indigenous resurgence</w:t>
      </w:r>
      <w:r w:rsidRPr="00F53BB2">
        <w:rPr>
          <w:rFonts w:cs="Calibri"/>
          <w:sz w:val="16"/>
        </w:rPr>
        <w:t xml:space="preserve"> (as Bacon shows in one of the articles collected here), </w:t>
      </w:r>
      <w:r w:rsidRPr="00F53BB2">
        <w:rPr>
          <w:rStyle w:val="StyleUnderline"/>
          <w:rFonts w:cs="Calibri"/>
          <w:highlight w:val="yellow"/>
        </w:rPr>
        <w:t xml:space="preserve">it is </w:t>
      </w:r>
      <w:r w:rsidRPr="00F53BB2">
        <w:rPr>
          <w:rStyle w:val="Emphasis"/>
          <w:rFonts w:cs="Calibri"/>
          <w:highlight w:val="yellow"/>
        </w:rPr>
        <w:t>equally important</w:t>
      </w:r>
      <w:r w:rsidRPr="00F53BB2">
        <w:rPr>
          <w:rStyle w:val="StyleUnderline"/>
          <w:rFonts w:cs="Calibri"/>
          <w:highlight w:val="yellow"/>
        </w:rPr>
        <w:t xml:space="preserve"> not to treat ‘unsettling the settler</w:t>
      </w:r>
      <w:r w:rsidRPr="00F53BB2">
        <w:rPr>
          <w:rStyle w:val="StyleUnderline"/>
          <w:rFonts w:cs="Calibri"/>
        </w:rPr>
        <w:t xml:space="preserve"> within’ 9 </w:t>
      </w:r>
      <w:r w:rsidRPr="00F53BB2">
        <w:rPr>
          <w:rStyle w:val="StyleUnderline"/>
          <w:rFonts w:cs="Calibri"/>
          <w:highlight w:val="yellow"/>
        </w:rPr>
        <w:t>as an end in itself</w:t>
      </w:r>
      <w:r w:rsidRPr="00F53BB2">
        <w:rPr>
          <w:rFonts w:cs="Calibri"/>
          <w:sz w:val="16"/>
          <w:highlight w:val="yellow"/>
        </w:rPr>
        <w:t>;</w:t>
      </w:r>
      <w:r w:rsidRPr="00F53BB2">
        <w:rPr>
          <w:rFonts w:cs="Calibri"/>
          <w:sz w:val="16"/>
        </w:rPr>
        <w:t xml:space="preserve"> rather than dwelling in discomfort, </w:t>
      </w:r>
      <w:r w:rsidRPr="00F53BB2">
        <w:rPr>
          <w:rStyle w:val="StyleUnderline"/>
          <w:rFonts w:cs="Calibri"/>
        </w:rPr>
        <w:t xml:space="preserve">the </w:t>
      </w:r>
      <w:r w:rsidRPr="00F53BB2">
        <w:rPr>
          <w:rStyle w:val="StyleUnderline"/>
          <w:rFonts w:cs="Calibri"/>
          <w:highlight w:val="yellow"/>
        </w:rPr>
        <w:t xml:space="preserve">point of unsettlement is to be a </w:t>
      </w:r>
      <w:r w:rsidRPr="00F53BB2">
        <w:rPr>
          <w:rStyle w:val="Emphasis"/>
          <w:rFonts w:cs="Calibri"/>
          <w:highlight w:val="yellow"/>
        </w:rPr>
        <w:t>springboard to action</w:t>
      </w:r>
      <w:r w:rsidRPr="00F53BB2">
        <w:rPr>
          <w:rStyle w:val="StyleUnderline"/>
          <w:rFonts w:cs="Calibri"/>
          <w:highlight w:val="yellow"/>
        </w:rPr>
        <w:t xml:space="preserve"> that benefits Indigenous peoples.</w:t>
      </w:r>
      <w:r w:rsidRPr="00F53BB2">
        <w:rPr>
          <w:rStyle w:val="StyleUnderline"/>
          <w:rFonts w:cs="Calibri"/>
        </w:rPr>
        <w:t xml:space="preserve"> </w:t>
      </w:r>
      <w:r w:rsidRPr="00F53BB2">
        <w:rPr>
          <w:rFonts w:cs="Calibri"/>
          <w:sz w:val="16"/>
        </w:rPr>
        <w:t xml:space="preserve">A related point of tension (or contention) is whether decolonization is in the interests of settlers. Boudreau (in this volume) argues that deep decolonizing solidarities must not be based on self-interest; decolonization for settlers entails sacrifice, or giving up power and privilege. This may be true and, therefore, if it is believed that there is nothing in it for settlers, why would they ever pursue it? Although decolonization may not be in settlers’ short-term economic or political interests, it may fulfill a humanistic, ethical and moral commitment. Moreover, decolonization may be in virtually everyone’s long-term interest, particularly if Indigenous resurgence assists in combatting climate change, ever-growing economic inequality, and other political and social problems. As Tuck and Yang make clear, decolonization is not a metaphor for other social justice projects.10 Nevertheless, </w:t>
      </w:r>
      <w:r w:rsidRPr="00F53BB2">
        <w:rPr>
          <w:rStyle w:val="StyleUnderline"/>
          <w:rFonts w:cs="Calibri"/>
        </w:rPr>
        <w:t>settler colonialism does intersect with other systems of oppression, and decolonization would be incomplete without also tackling racism, capitalism and heterosexism.</w:t>
      </w:r>
      <w:r w:rsidRPr="00F53BB2">
        <w:rPr>
          <w:rFonts w:cs="Calibri"/>
          <w:sz w:val="16"/>
        </w:rPr>
        <w:t>11</w:t>
      </w:r>
    </w:p>
    <w:p w14:paraId="690445C8" w14:textId="77777777" w:rsidR="006659D3" w:rsidRPr="00F53BB2" w:rsidRDefault="00965246" w:rsidP="00CC3C06">
      <w:pPr>
        <w:pStyle w:val="Heading3"/>
      </w:pPr>
      <w:r>
        <w:t>Decol not a metaphor</w:t>
      </w:r>
    </w:p>
    <w:p w14:paraId="63F5F327" w14:textId="77777777" w:rsidR="006659D3" w:rsidRPr="00F53BB2" w:rsidRDefault="006659D3" w:rsidP="006659D3">
      <w:pPr>
        <w:pStyle w:val="Heading4"/>
        <w:rPr>
          <w:rFonts w:cs="Calibri"/>
        </w:rPr>
      </w:pPr>
      <w:r w:rsidRPr="00F53BB2">
        <w:rPr>
          <w:rFonts w:cs="Calibri"/>
        </w:rPr>
        <w:t xml:space="preserve">Their easy adoption of the language of decolonization when they say “decolonize our thinking” is another form of settler appropriation that only reifies whiteness. </w:t>
      </w:r>
    </w:p>
    <w:p w14:paraId="6D7E15C7" w14:textId="77777777" w:rsidR="006659D3" w:rsidRPr="00F53BB2" w:rsidRDefault="006659D3" w:rsidP="006659D3">
      <w:pPr>
        <w:rPr>
          <w:rStyle w:val="Style13ptBold"/>
          <w:rFonts w:cs="Calibri"/>
        </w:rPr>
      </w:pPr>
      <w:r w:rsidRPr="00F53BB2">
        <w:rPr>
          <w:rStyle w:val="Style13ptBold"/>
          <w:rFonts w:cs="Calibri"/>
        </w:rPr>
        <w:t>Their author, Tuck and Yang 12 (</w:t>
      </w:r>
      <w:r w:rsidRPr="00F53BB2">
        <w:rPr>
          <w:rStyle w:val="Style13ptBold"/>
          <w:rFonts w:cs="Calibri"/>
          <w:b w:val="0"/>
        </w:rPr>
        <w:t>Eve Tuck is a critical race and indigenous studies associate professor at the State Univeristy of New York. K. Wayne Yang is the associate professor at the department of ethnic studies at UC San Diego. “Decolonization is not a metaphor.” Decolonization: Indigeneity, Education, and Society, https://decolonization.org/index.php/des/article/view/18630/15554, AJ)</w:t>
      </w:r>
      <w:r w:rsidRPr="00F53BB2">
        <w:rPr>
          <w:rStyle w:val="Style13ptBold"/>
          <w:rFonts w:cs="Calibri"/>
        </w:rPr>
        <w:t xml:space="preserve"> </w:t>
      </w:r>
    </w:p>
    <w:p w14:paraId="191661BD" w14:textId="77777777" w:rsidR="006659D3" w:rsidRPr="00F53BB2" w:rsidRDefault="006659D3" w:rsidP="006659D3">
      <w:pPr>
        <w:rPr>
          <w:rFonts w:cs="Calibri"/>
          <w:sz w:val="16"/>
        </w:rPr>
      </w:pPr>
      <w:r w:rsidRPr="00F53BB2">
        <w:rPr>
          <w:rFonts w:cs="Calibri"/>
          <w:sz w:val="16"/>
        </w:rPr>
        <w:t xml:space="preserve">Alongside this work, we have been thinking about what decolonization means, what it wants and requires. </w:t>
      </w:r>
      <w:r w:rsidRPr="00F53BB2">
        <w:rPr>
          <w:rFonts w:cs="Calibri"/>
          <w:highlight w:val="yellow"/>
          <w:u w:val="single"/>
        </w:rPr>
        <w:t>One trend</w:t>
      </w:r>
      <w:r w:rsidRPr="00F53BB2">
        <w:rPr>
          <w:rFonts w:cs="Calibri"/>
          <w:u w:val="single"/>
        </w:rPr>
        <w:t xml:space="preserve"> we have noticed</w:t>
      </w:r>
      <w:r w:rsidRPr="00F53BB2">
        <w:rPr>
          <w:rFonts w:cs="Calibri"/>
          <w:sz w:val="16"/>
        </w:rPr>
        <w:t>, with growing apprehension</w:t>
      </w:r>
      <w:r w:rsidRPr="00F53BB2">
        <w:rPr>
          <w:rFonts w:cs="Calibri"/>
          <w:u w:val="single"/>
        </w:rPr>
        <w:t xml:space="preserve">, </w:t>
      </w:r>
      <w:r w:rsidRPr="00F53BB2">
        <w:rPr>
          <w:rFonts w:cs="Calibri"/>
          <w:highlight w:val="yellow"/>
          <w:u w:val="single"/>
        </w:rPr>
        <w:t>is the ease</w:t>
      </w:r>
      <w:r w:rsidRPr="00F53BB2">
        <w:rPr>
          <w:rFonts w:cs="Calibri"/>
          <w:u w:val="single"/>
        </w:rPr>
        <w:t xml:space="preserve"> with </w:t>
      </w:r>
      <w:r w:rsidRPr="00F53BB2">
        <w:rPr>
          <w:rFonts w:cs="Calibri"/>
          <w:highlight w:val="yellow"/>
          <w:u w:val="single"/>
        </w:rPr>
        <w:t>which the language of decolonization has been</w:t>
      </w:r>
      <w:r w:rsidRPr="00F53BB2">
        <w:rPr>
          <w:rFonts w:cs="Calibri"/>
          <w:sz w:val="16"/>
        </w:rPr>
        <w:t xml:space="preserve"> superficially </w:t>
      </w:r>
      <w:r w:rsidRPr="00F53BB2">
        <w:rPr>
          <w:rFonts w:cs="Calibri"/>
          <w:highlight w:val="yellow"/>
          <w:u w:val="single"/>
        </w:rPr>
        <w:t>adopted into education</w:t>
      </w:r>
      <w:r w:rsidRPr="00F53BB2">
        <w:rPr>
          <w:rFonts w:cs="Calibri"/>
          <w:sz w:val="16"/>
        </w:rPr>
        <w:t xml:space="preserve"> and other social sciences, </w:t>
      </w:r>
      <w:r w:rsidRPr="00F53BB2">
        <w:rPr>
          <w:rFonts w:cs="Calibri"/>
          <w:highlight w:val="yellow"/>
          <w:u w:val="single"/>
        </w:rPr>
        <w:t>supplanting prior ways of talking about</w:t>
      </w:r>
      <w:r w:rsidRPr="00F53BB2">
        <w:rPr>
          <w:rFonts w:cs="Calibri"/>
          <w:u w:val="single"/>
        </w:rPr>
        <w:t xml:space="preserve"> social </w:t>
      </w:r>
      <w:r w:rsidRPr="00F53BB2">
        <w:rPr>
          <w:rFonts w:cs="Calibri"/>
          <w:highlight w:val="yellow"/>
          <w:u w:val="single"/>
        </w:rPr>
        <w:t>justice</w:t>
      </w:r>
      <w:r w:rsidRPr="00F53BB2">
        <w:rPr>
          <w:rFonts w:cs="Calibri"/>
          <w:sz w:val="16"/>
        </w:rPr>
        <w:t xml:space="preserve">, </w:t>
      </w:r>
      <w:r w:rsidRPr="00F53BB2">
        <w:rPr>
          <w:rFonts w:cs="Calibri"/>
          <w:highlight w:val="yellow"/>
          <w:u w:val="single"/>
        </w:rPr>
        <w:t>critical methodologies</w:t>
      </w:r>
      <w:r w:rsidRPr="00F53BB2">
        <w:rPr>
          <w:rFonts w:cs="Calibri"/>
          <w:sz w:val="16"/>
        </w:rPr>
        <w:t xml:space="preserve">, or approaches which decenter settler perspectives. </w:t>
      </w:r>
      <w:r w:rsidRPr="00F53BB2">
        <w:rPr>
          <w:rFonts w:cs="Calibri"/>
          <w:highlight w:val="yellow"/>
          <w:u w:val="single"/>
        </w:rPr>
        <w:t>Decolonization</w:t>
      </w:r>
      <w:r w:rsidRPr="00F53BB2">
        <w:rPr>
          <w:rFonts w:cs="Calibri"/>
          <w:sz w:val="16"/>
        </w:rPr>
        <w:t xml:space="preserve">, which we assert is a distinct project from other civil and human rights-based social justice projects, </w:t>
      </w:r>
      <w:r w:rsidRPr="00F53BB2">
        <w:rPr>
          <w:rFonts w:cs="Calibri"/>
          <w:highlight w:val="yellow"/>
          <w:u w:val="single"/>
        </w:rPr>
        <w:t>is</w:t>
      </w:r>
      <w:r w:rsidRPr="00F53BB2">
        <w:rPr>
          <w:rFonts w:cs="Calibri"/>
          <w:sz w:val="16"/>
        </w:rPr>
        <w:t xml:space="preserve"> far </w:t>
      </w:r>
      <w:r w:rsidRPr="00F53BB2">
        <w:rPr>
          <w:rFonts w:cs="Calibri"/>
          <w:highlight w:val="yellow"/>
          <w:u w:val="single"/>
        </w:rPr>
        <w:t>too often subsumed into the directives of these projects</w:t>
      </w:r>
      <w:r w:rsidRPr="00F53BB2">
        <w:rPr>
          <w:rFonts w:cs="Calibri"/>
          <w:sz w:val="16"/>
        </w:rPr>
        <w:t xml:space="preserve">, with no regard for how decolonization wants something different than those forms of justice. Settler scholars swap out prior civil and human rights based terms, seemingly to signal both an awareness of the significance of Indigenous and decolonizing theorizations of schooling and educational research, and to include Indigenous peoples on the list of considerations - as an additional special (ethnic) group or class. At a conference on educational research, it is not uncommon to hear speakers refer, almost casually, to </w:t>
      </w:r>
      <w:r w:rsidRPr="00F53BB2">
        <w:rPr>
          <w:rFonts w:cs="Calibri"/>
          <w:highlight w:val="yellow"/>
          <w:u w:val="single"/>
        </w:rPr>
        <w:t>the need to</w:t>
      </w:r>
      <w:r w:rsidRPr="00F53BB2">
        <w:rPr>
          <w:rFonts w:cs="Calibri"/>
          <w:sz w:val="16"/>
        </w:rPr>
        <w:t xml:space="preserve"> “</w:t>
      </w:r>
      <w:r w:rsidRPr="00F53BB2">
        <w:rPr>
          <w:rFonts w:cs="Calibri"/>
          <w:highlight w:val="yellow"/>
          <w:u w:val="single"/>
        </w:rPr>
        <w:t>decolonize</w:t>
      </w:r>
      <w:r w:rsidRPr="00F53BB2">
        <w:rPr>
          <w:rFonts w:cs="Calibri"/>
          <w:sz w:val="16"/>
        </w:rPr>
        <w:t xml:space="preserve"> our </w:t>
      </w:r>
      <w:r w:rsidRPr="00F53BB2">
        <w:rPr>
          <w:rFonts w:cs="Calibri"/>
          <w:highlight w:val="yellow"/>
          <w:u w:val="single"/>
        </w:rPr>
        <w:t>schools</w:t>
      </w:r>
      <w:r w:rsidRPr="00F53BB2">
        <w:rPr>
          <w:rFonts w:cs="Calibri"/>
          <w:sz w:val="16"/>
        </w:rPr>
        <w:t xml:space="preserve">,” or </w:t>
      </w:r>
      <w:r w:rsidRPr="00F53BB2">
        <w:rPr>
          <w:rFonts w:cs="Calibri"/>
          <w:highlight w:val="yellow"/>
          <w:u w:val="single"/>
        </w:rPr>
        <w:t>use “decolonizing methods</w:t>
      </w:r>
      <w:r w:rsidRPr="00F53BB2">
        <w:rPr>
          <w:rFonts w:cs="Calibri"/>
          <w:sz w:val="16"/>
        </w:rPr>
        <w:t>,” or “</w:t>
      </w:r>
      <w:r w:rsidRPr="00F53BB2">
        <w:rPr>
          <w:rFonts w:cs="Calibri"/>
          <w:b/>
          <w:highlight w:val="yellow"/>
          <w:u w:val="single"/>
        </w:rPr>
        <w:t>decolonize</w:t>
      </w:r>
      <w:r w:rsidRPr="00F53BB2">
        <w:rPr>
          <w:rFonts w:cs="Calibri"/>
          <w:sz w:val="16"/>
        </w:rPr>
        <w:t xml:space="preserve"> student </w:t>
      </w:r>
      <w:r w:rsidRPr="00F53BB2">
        <w:rPr>
          <w:rFonts w:cs="Calibri"/>
          <w:b/>
          <w:highlight w:val="yellow"/>
          <w:u w:val="single"/>
        </w:rPr>
        <w:t>thinking</w:t>
      </w:r>
      <w:r w:rsidRPr="00F53BB2">
        <w:rPr>
          <w:rFonts w:cs="Calibri"/>
          <w:sz w:val="16"/>
        </w:rPr>
        <w:t xml:space="preserve">.” Yet, we have observed </w:t>
      </w:r>
      <w:r w:rsidRPr="00F53BB2">
        <w:rPr>
          <w:rFonts w:cs="Calibri"/>
          <w:highlight w:val="yellow"/>
          <w:u w:val="single"/>
        </w:rPr>
        <w:t>a startling number of these discussions make no mention of Indigenous peoples</w:t>
      </w:r>
      <w:r w:rsidRPr="00F53BB2">
        <w:rPr>
          <w:rFonts w:cs="Calibri"/>
          <w:sz w:val="16"/>
        </w:rPr>
        <w:t xml:space="preserve">, our/their struggles for the recognition of our/their sovereignty, or the contributions of Indigenous intellectuals and activists to theories and frameworks of decolonization. Further, there is often little recognition given to the immediate context of settler colonialism on the North American lands where many of these conferences take place. Of course, dressing up in the language of decolonization is not as offensive as “Navajo print” underwear sold at a clothing chain store (Gaynor, 2012) and other appropriations of Indigenous cultures and materials that occur so frequently. Yet, </w:t>
      </w:r>
      <w:r w:rsidRPr="00F53BB2">
        <w:rPr>
          <w:rFonts w:cs="Calibri"/>
          <w:highlight w:val="yellow"/>
          <w:u w:val="single"/>
        </w:rPr>
        <w:t>this kind of inclusion is a form of enclosure</w:t>
      </w:r>
      <w:r w:rsidRPr="00F53BB2">
        <w:rPr>
          <w:rFonts w:cs="Calibri"/>
          <w:sz w:val="16"/>
        </w:rPr>
        <w:t xml:space="preserve">, dangerous in how </w:t>
      </w:r>
      <w:r w:rsidRPr="00F53BB2">
        <w:rPr>
          <w:rFonts w:cs="Calibri"/>
          <w:u w:val="single"/>
        </w:rPr>
        <w:t xml:space="preserve">it </w:t>
      </w:r>
      <w:r w:rsidRPr="00F53BB2">
        <w:rPr>
          <w:rFonts w:cs="Calibri"/>
          <w:highlight w:val="yellow"/>
          <w:u w:val="single"/>
        </w:rPr>
        <w:t>domesticates decolonization</w:t>
      </w:r>
      <w:r w:rsidRPr="00F53BB2">
        <w:rPr>
          <w:rFonts w:cs="Calibri"/>
          <w:sz w:val="16"/>
        </w:rPr>
        <w:t xml:space="preserve">. It is also a foreclosure, limiting in how it recapitulates dominant theories of social change. On the occasion of the inaugural issue of Decolonization: Indigeneity, Education, &amp; Society, </w:t>
      </w:r>
      <w:r w:rsidRPr="00F53BB2">
        <w:rPr>
          <w:rFonts w:cs="Calibri"/>
          <w:u w:val="single"/>
        </w:rPr>
        <w:t xml:space="preserve">we want to be sure to clarify that </w:t>
      </w:r>
      <w:r w:rsidRPr="00F53BB2">
        <w:rPr>
          <w:rFonts w:cs="Calibri"/>
          <w:highlight w:val="yellow"/>
          <w:u w:val="single"/>
        </w:rPr>
        <w:t xml:space="preserve">decolonization is </w:t>
      </w:r>
      <w:r w:rsidRPr="00F53BB2">
        <w:rPr>
          <w:rFonts w:cs="Calibri"/>
          <w:b/>
          <w:highlight w:val="yellow"/>
          <w:u w:val="single"/>
        </w:rPr>
        <w:t>not a metaphor</w:t>
      </w:r>
      <w:r w:rsidRPr="00F53BB2">
        <w:rPr>
          <w:rFonts w:cs="Calibri"/>
          <w:sz w:val="16"/>
        </w:rPr>
        <w:t xml:space="preserve">. </w:t>
      </w:r>
      <w:r w:rsidRPr="00F53BB2">
        <w:rPr>
          <w:rFonts w:cs="Calibri"/>
          <w:highlight w:val="yellow"/>
          <w:u w:val="single"/>
        </w:rPr>
        <w:t>When metaphor invades decolonization</w:t>
      </w:r>
      <w:r w:rsidRPr="00F53BB2">
        <w:rPr>
          <w:rFonts w:cs="Calibri"/>
          <w:sz w:val="16"/>
        </w:rPr>
        <w:t xml:space="preserve">, it kills the very possibility of decolonization; </w:t>
      </w:r>
      <w:r w:rsidRPr="00F53BB2">
        <w:rPr>
          <w:rFonts w:cs="Calibri"/>
          <w:highlight w:val="yellow"/>
          <w:u w:val="single"/>
        </w:rPr>
        <w:t>it recenters whiteness,</w:t>
      </w:r>
      <w:r w:rsidRPr="00F53BB2">
        <w:rPr>
          <w:rFonts w:cs="Calibri"/>
          <w:u w:val="single"/>
        </w:rPr>
        <w:t xml:space="preserve"> it </w:t>
      </w:r>
      <w:r w:rsidRPr="00F53BB2">
        <w:rPr>
          <w:rFonts w:cs="Calibri"/>
          <w:highlight w:val="yellow"/>
          <w:u w:val="single"/>
        </w:rPr>
        <w:t>resettles theory</w:t>
      </w:r>
      <w:r w:rsidRPr="00F53BB2">
        <w:rPr>
          <w:rFonts w:cs="Calibri"/>
          <w:u w:val="single"/>
        </w:rPr>
        <w:t xml:space="preserve">, it </w:t>
      </w:r>
      <w:r w:rsidRPr="00F53BB2">
        <w:rPr>
          <w:rFonts w:cs="Calibri"/>
          <w:highlight w:val="yellow"/>
          <w:u w:val="single"/>
        </w:rPr>
        <w:t>extends innocence to the settler</w:t>
      </w:r>
      <w:r w:rsidRPr="00F53BB2">
        <w:rPr>
          <w:rFonts w:cs="Calibri"/>
          <w:u w:val="single"/>
        </w:rPr>
        <w:t>, it entertains a settler future</w:t>
      </w:r>
      <w:r w:rsidRPr="00F53BB2">
        <w:rPr>
          <w:rFonts w:cs="Calibri"/>
          <w:sz w:val="16"/>
        </w:rPr>
        <w:t xml:space="preserve">. Decolonize (a verb) and decolonization (a noun) cannot easily be grafted onto pre-existing discourses/frameworks, even if they are critical, even if they are anti-racist, even if they are justice frameworks. </w:t>
      </w:r>
      <w:r w:rsidRPr="00F53BB2">
        <w:rPr>
          <w:rFonts w:cs="Calibri"/>
          <w:highlight w:val="yellow"/>
          <w:u w:val="single"/>
        </w:rPr>
        <w:t>The easy absorption, adoption, and transposing of decolonization is yet another form of settler appropriation</w:t>
      </w:r>
      <w:r w:rsidRPr="00F53BB2">
        <w:rPr>
          <w:rFonts w:cs="Calibri"/>
          <w:sz w:val="16"/>
        </w:rPr>
        <w:t>. When we write about decolonization, we are not offering it as a metaphor; it is not an approximation of other experiences of oppression. Decolonization is not a swappable term for other things we want to do to improve our societies and schools. Decolonization doesn’t have a synonym.</w:t>
      </w:r>
    </w:p>
    <w:p w14:paraId="0AB05F9D" w14:textId="77777777" w:rsidR="006659D3" w:rsidRPr="00F53BB2" w:rsidRDefault="0059011F" w:rsidP="00CC3C06">
      <w:pPr>
        <w:pStyle w:val="Heading3"/>
      </w:pPr>
      <w:r w:rsidRPr="00F53BB2">
        <w:t>AT Affect</w:t>
      </w:r>
    </w:p>
    <w:p w14:paraId="2B50B63F" w14:textId="77777777" w:rsidR="0059011F" w:rsidRPr="00F53BB2" w:rsidRDefault="0059011F" w:rsidP="0059011F">
      <w:pPr>
        <w:pStyle w:val="Heading4"/>
        <w:rPr>
          <w:rFonts w:cs="Calibri"/>
        </w:rPr>
      </w:pPr>
      <w:r w:rsidRPr="00F53BB2">
        <w:rPr>
          <w:rFonts w:cs="Calibri"/>
        </w:rPr>
        <w:t>Settler affect theory conceives of a singular, collective settler agency—this is false.  Prefer an interpretation of shifting, contingent structures of colonial violence.</w:t>
      </w:r>
    </w:p>
    <w:p w14:paraId="526C48CE" w14:textId="77777777" w:rsidR="0059011F" w:rsidRPr="00F53BB2" w:rsidRDefault="0059011F" w:rsidP="0059011F">
      <w:pPr>
        <w:rPr>
          <w:rFonts w:cs="Calibri"/>
        </w:rPr>
      </w:pPr>
      <w:r w:rsidRPr="00F53BB2">
        <w:rPr>
          <w:rFonts w:cs="Calibri"/>
        </w:rPr>
        <w:t xml:space="preserve">Tim </w:t>
      </w:r>
      <w:r w:rsidRPr="00F53BB2">
        <w:rPr>
          <w:rStyle w:val="Style13ptBold"/>
          <w:rFonts w:cs="Calibri"/>
        </w:rPr>
        <w:t>ROWSE 14</w:t>
      </w:r>
      <w:r w:rsidRPr="00F53BB2">
        <w:rPr>
          <w:rFonts w:cs="Calibri"/>
        </w:rPr>
        <w:t xml:space="preserve">, former Professorial Fellow in the School of Humanities and Communication Arts and is Emeritus Professor in the Institute for Culture and Society, Western Sydney University [“Indigenous Heterogeneity,” </w:t>
      </w:r>
      <w:r w:rsidRPr="00F53BB2">
        <w:rPr>
          <w:rFonts w:cs="Calibri"/>
          <w:i/>
        </w:rPr>
        <w:t>Australian Historical Studies</w:t>
      </w:r>
      <w:r w:rsidRPr="00F53BB2">
        <w:rPr>
          <w:rFonts w:cs="Calibri"/>
        </w:rPr>
        <w:t>, Vol. 45, No. 3, 2014, p. 297-310, Accessed Online through Emory Libraries]</w:t>
      </w:r>
    </w:p>
    <w:p w14:paraId="1F31F056" w14:textId="77777777" w:rsidR="0059011F" w:rsidRPr="00F53BB2" w:rsidRDefault="0059011F" w:rsidP="0059011F">
      <w:pPr>
        <w:rPr>
          <w:rFonts w:cs="Calibri"/>
          <w:sz w:val="16"/>
        </w:rPr>
      </w:pPr>
      <w:r w:rsidRPr="00F53BB2">
        <w:rPr>
          <w:rFonts w:cs="Calibri"/>
          <w:sz w:val="16"/>
        </w:rPr>
        <w:t xml:space="preserve">My third point has to do with </w:t>
      </w:r>
      <w:r w:rsidRPr="00F53BB2">
        <w:rPr>
          <w:rStyle w:val="StyleUnderline"/>
          <w:rFonts w:cs="Calibri"/>
        </w:rPr>
        <w:t>the evocation of settler colonial collective agency as tactical, shape-shifting, never absent, but variously manifest</w:t>
      </w:r>
      <w:r w:rsidRPr="00F53BB2">
        <w:rPr>
          <w:rFonts w:cs="Calibri"/>
          <w:sz w:val="16"/>
        </w:rPr>
        <w:t xml:space="preserve">. </w:t>
      </w:r>
      <w:r w:rsidRPr="00F53BB2">
        <w:rPr>
          <w:rStyle w:val="StyleUnderline"/>
          <w:rFonts w:cs="Calibri"/>
        </w:rPr>
        <w:t>There seem to be two</w:t>
      </w:r>
      <w:r w:rsidRPr="00F53BB2">
        <w:rPr>
          <w:rFonts w:cs="Calibri"/>
          <w:sz w:val="16"/>
        </w:rPr>
        <w:t xml:space="preserve"> quite </w:t>
      </w:r>
      <w:r w:rsidRPr="00F53BB2">
        <w:rPr>
          <w:rStyle w:val="StyleUnderline"/>
          <w:rFonts w:cs="Calibri"/>
        </w:rPr>
        <w:t>different versions of</w:t>
      </w:r>
      <w:r w:rsidRPr="00F53BB2">
        <w:rPr>
          <w:rFonts w:cs="Calibri"/>
          <w:sz w:val="16"/>
        </w:rPr>
        <w:t xml:space="preserve"> this </w:t>
      </w:r>
      <w:r w:rsidRPr="00F53BB2">
        <w:rPr>
          <w:rStyle w:val="StyleUnderline"/>
          <w:rFonts w:cs="Calibri"/>
        </w:rPr>
        <w:t>settler colonial agency</w:t>
      </w:r>
      <w:r w:rsidRPr="00F53BB2">
        <w:rPr>
          <w:rFonts w:cs="Calibri"/>
          <w:sz w:val="16"/>
        </w:rPr>
        <w:t xml:space="preserve">. On the one hand, </w:t>
      </w:r>
      <w:r w:rsidRPr="00F53BB2">
        <w:rPr>
          <w:rStyle w:val="StyleUnderline"/>
          <w:rFonts w:cs="Calibri"/>
        </w:rPr>
        <w:t>one evokes its adaptive fluidity, as the structure of settler colonial society somehow finds and invents the agents that perform the myriad tasks of elimination, erasure and repressive recognition</w:t>
      </w:r>
      <w:r w:rsidRPr="00F53BB2">
        <w:rPr>
          <w:rFonts w:cs="Calibri"/>
          <w:sz w:val="16"/>
        </w:rPr>
        <w:t xml:space="preserve">; the settler colonial structure is always tactically resourceful in the agencies of its deployment. </w:t>
      </w:r>
      <w:r w:rsidRPr="00F53BB2">
        <w:rPr>
          <w:rStyle w:val="StyleUnderline"/>
          <w:rFonts w:cs="Calibri"/>
        </w:rPr>
        <w:t>On the other</w:t>
      </w:r>
      <w:r w:rsidRPr="00F53BB2">
        <w:rPr>
          <w:rFonts w:cs="Calibri"/>
          <w:sz w:val="16"/>
        </w:rPr>
        <w:t xml:space="preserve"> hand, </w:t>
      </w:r>
      <w:r w:rsidRPr="00F53BB2">
        <w:rPr>
          <w:rStyle w:val="StyleUnderline"/>
          <w:rFonts w:cs="Calibri"/>
        </w:rPr>
        <w:t>settler colonial agency is evoked as a collective agent, an enduring national psyche that is anxious</w:t>
      </w:r>
      <w:r w:rsidRPr="00F53BB2">
        <w:rPr>
          <w:rFonts w:cs="Calibri"/>
          <w:sz w:val="16"/>
        </w:rPr>
        <w:t xml:space="preserve">, divided, ambivalent, </w:t>
      </w:r>
      <w:r w:rsidRPr="00F53BB2">
        <w:rPr>
          <w:rStyle w:val="StyleUnderline"/>
          <w:rFonts w:cs="Calibri"/>
        </w:rPr>
        <w:t xml:space="preserve">troubled by unresolvable tensions within its project. The </w:t>
      </w:r>
      <w:r w:rsidRPr="00F53BB2">
        <w:rPr>
          <w:rStyle w:val="Emphasis"/>
          <w:rFonts w:cs="Calibri"/>
          <w:highlight w:val="yellow"/>
        </w:rPr>
        <w:t>attribution of affect</w:t>
      </w:r>
      <w:r w:rsidRPr="00F53BB2">
        <w:rPr>
          <w:rStyle w:val="StyleUnderline"/>
          <w:rFonts w:cs="Calibri"/>
          <w:highlight w:val="yellow"/>
        </w:rPr>
        <w:t xml:space="preserve"> to the settler colonial mentality</w:t>
      </w:r>
      <w:r w:rsidRPr="00F53BB2">
        <w:rPr>
          <w:rFonts w:cs="Calibri"/>
          <w:sz w:val="16"/>
        </w:rPr>
        <w:t xml:space="preserve"> or archive </w:t>
      </w:r>
      <w:r w:rsidRPr="00F53BB2">
        <w:rPr>
          <w:rStyle w:val="Emphasis"/>
          <w:rFonts w:cs="Calibri"/>
          <w:highlight w:val="yellow"/>
        </w:rPr>
        <w:t>preserves</w:t>
      </w:r>
      <w:r w:rsidRPr="00F53BB2">
        <w:rPr>
          <w:rStyle w:val="StyleUnderline"/>
          <w:rFonts w:cs="Calibri"/>
          <w:highlight w:val="yellow"/>
        </w:rPr>
        <w:t xml:space="preserve"> the idea of a </w:t>
      </w:r>
      <w:r w:rsidRPr="00F53BB2">
        <w:rPr>
          <w:rStyle w:val="Emphasis"/>
          <w:rFonts w:cs="Calibri"/>
          <w:highlight w:val="yellow"/>
        </w:rPr>
        <w:t>singular</w:t>
      </w:r>
      <w:r w:rsidRPr="00F53BB2">
        <w:rPr>
          <w:rStyle w:val="StyleUnderline"/>
          <w:rFonts w:cs="Calibri"/>
          <w:highlight w:val="yellow"/>
        </w:rPr>
        <w:t xml:space="preserve"> collective settler agency, </w:t>
      </w:r>
      <w:r w:rsidRPr="00F53BB2">
        <w:rPr>
          <w:rStyle w:val="Emphasis"/>
          <w:rFonts w:cs="Calibri"/>
          <w:highlight w:val="yellow"/>
        </w:rPr>
        <w:t>as if settler colonies were persons</w:t>
      </w:r>
      <w:r w:rsidRPr="00F53BB2">
        <w:rPr>
          <w:rFonts w:cs="Calibri"/>
          <w:sz w:val="16"/>
        </w:rPr>
        <w:t>.</w:t>
      </w:r>
    </w:p>
    <w:p w14:paraId="59DDE37D" w14:textId="77777777" w:rsidR="0059011F" w:rsidRPr="00F53BB2" w:rsidRDefault="0059011F" w:rsidP="0059011F">
      <w:pPr>
        <w:rPr>
          <w:rFonts w:cs="Calibri"/>
          <w:sz w:val="16"/>
          <w:szCs w:val="16"/>
        </w:rPr>
      </w:pPr>
      <w:r w:rsidRPr="00F53BB2">
        <w:rPr>
          <w:rFonts w:cs="Calibri"/>
          <w:sz w:val="16"/>
          <w:szCs w:val="16"/>
        </w:rPr>
        <w:t>It would be easy to exaggerate the idea that settler colonial ambivalence can be narrated as ‘anxiety’. While I have no doubt that there have been anxious agents, the characterisation of particular settler colonial agents as ‘anxious’ is not easy to support empirically, and as a reader I have often had the feeling that the writer depicting ‘anxiety’ is ‘presentist’: ‘From the standpoint of my values, what you did and said back then should have made you anxious’.</w:t>
      </w:r>
    </w:p>
    <w:p w14:paraId="306D20DB" w14:textId="77777777" w:rsidR="0059011F" w:rsidRPr="00F53BB2" w:rsidRDefault="0059011F" w:rsidP="0059011F">
      <w:pPr>
        <w:rPr>
          <w:rFonts w:cs="Calibri"/>
          <w:sz w:val="16"/>
        </w:rPr>
      </w:pPr>
      <w:r w:rsidRPr="00F53BB2">
        <w:rPr>
          <w:rStyle w:val="StyleUnderline"/>
          <w:rFonts w:cs="Calibri"/>
        </w:rPr>
        <w:t xml:space="preserve">A more </w:t>
      </w:r>
      <w:r w:rsidRPr="00F53BB2">
        <w:rPr>
          <w:rStyle w:val="StyleUnderline"/>
          <w:rFonts w:cs="Calibri"/>
          <w:highlight w:val="yellow"/>
        </w:rPr>
        <w:t xml:space="preserve">impersonal analysis enables us to </w:t>
      </w:r>
      <w:r w:rsidRPr="00F53BB2">
        <w:rPr>
          <w:rStyle w:val="Emphasis"/>
          <w:rFonts w:cs="Calibri"/>
          <w:highlight w:val="yellow"/>
        </w:rPr>
        <w:t>move from anxious agents to contending structures</w:t>
      </w:r>
      <w:r w:rsidRPr="00F53BB2">
        <w:rPr>
          <w:rStyle w:val="StyleUnderline"/>
          <w:rFonts w:cs="Calibri"/>
        </w:rPr>
        <w:t xml:space="preserve">. </w:t>
      </w:r>
      <w:r w:rsidRPr="00F53BB2">
        <w:rPr>
          <w:rStyle w:val="StyleUnderline"/>
          <w:rFonts w:cs="Calibri"/>
          <w:highlight w:val="yellow"/>
        </w:rPr>
        <w:t>It is more productive</w:t>
      </w:r>
      <w:r w:rsidRPr="00F53BB2">
        <w:rPr>
          <w:rFonts w:cs="Calibri"/>
          <w:sz w:val="16"/>
        </w:rPr>
        <w:t xml:space="preserve">, I suggest, </w:t>
      </w:r>
      <w:r w:rsidRPr="00F53BB2">
        <w:rPr>
          <w:rStyle w:val="StyleUnderline"/>
          <w:rFonts w:cs="Calibri"/>
          <w:highlight w:val="yellow"/>
        </w:rPr>
        <w:t>to account</w:t>
      </w:r>
      <w:r w:rsidRPr="00F53BB2">
        <w:rPr>
          <w:rStyle w:val="StyleUnderline"/>
          <w:rFonts w:cs="Calibri"/>
        </w:rPr>
        <w:t xml:space="preserve"> more </w:t>
      </w:r>
      <w:r w:rsidRPr="00F53BB2">
        <w:rPr>
          <w:rStyle w:val="StyleUnderline"/>
          <w:rFonts w:cs="Calibri"/>
          <w:highlight w:val="yellow"/>
        </w:rPr>
        <w:t>impersonally for ‘settler colonial society’</w:t>
      </w:r>
      <w:r w:rsidRPr="00F53BB2">
        <w:rPr>
          <w:rStyle w:val="StyleUnderline"/>
          <w:rFonts w:cs="Calibri"/>
        </w:rPr>
        <w:t xml:space="preserve">, to evoke it in terms of structures and tendencies to which agents get recruited; I am sympathetic to Wolfe's structuralism. However, I am </w:t>
      </w:r>
      <w:r w:rsidRPr="00F53BB2">
        <w:rPr>
          <w:rStyle w:val="StyleUnderline"/>
          <w:rFonts w:cs="Calibri"/>
          <w:highlight w:val="yellow"/>
        </w:rPr>
        <w:t>not</w:t>
      </w:r>
      <w:r w:rsidRPr="00F53BB2">
        <w:rPr>
          <w:rStyle w:val="StyleUnderline"/>
          <w:rFonts w:cs="Calibri"/>
        </w:rPr>
        <w:t xml:space="preserve"> persuaded </w:t>
      </w:r>
      <w:r w:rsidRPr="00F53BB2">
        <w:rPr>
          <w:rStyle w:val="StyleUnderline"/>
          <w:rFonts w:cs="Calibri"/>
          <w:highlight w:val="yellow"/>
        </w:rPr>
        <w:t>by</w:t>
      </w:r>
      <w:r w:rsidRPr="00F53BB2">
        <w:rPr>
          <w:rStyle w:val="StyleUnderline"/>
          <w:rFonts w:cs="Calibri"/>
        </w:rPr>
        <w:t xml:space="preserve"> his presentation of </w:t>
      </w:r>
      <w:r w:rsidRPr="00F53BB2">
        <w:rPr>
          <w:rStyle w:val="StyleUnderline"/>
          <w:rFonts w:cs="Calibri"/>
          <w:highlight w:val="yellow"/>
        </w:rPr>
        <w:t xml:space="preserve">a </w:t>
      </w:r>
      <w:r w:rsidRPr="00F53BB2">
        <w:rPr>
          <w:rStyle w:val="Emphasis"/>
          <w:rFonts w:cs="Calibri"/>
          <w:highlight w:val="yellow"/>
        </w:rPr>
        <w:t>singular structure's</w:t>
      </w:r>
      <w:r w:rsidRPr="00F53BB2">
        <w:rPr>
          <w:rStyle w:val="StyleUnderline"/>
          <w:rFonts w:cs="Calibri"/>
        </w:rPr>
        <w:t xml:space="preserve"> relentless consistency, its inexorable logic</w:t>
      </w:r>
      <w:r w:rsidRPr="00F53BB2">
        <w:rPr>
          <w:rFonts w:cs="Calibri"/>
          <w:sz w:val="16"/>
        </w:rPr>
        <w:t xml:space="preserve"> (of ‘elimination’ or of anything else). </w:t>
      </w:r>
      <w:r w:rsidRPr="00F53BB2">
        <w:rPr>
          <w:rStyle w:val="StyleUnderline"/>
          <w:rFonts w:cs="Calibri"/>
        </w:rPr>
        <w:t xml:space="preserve">Wolfe's emplotment of settler colonialism interpellates the historian/reader in a compact of epistemological and political certainty: we know what's going to happen because it always does. My contrary preference is to </w:t>
      </w:r>
      <w:r w:rsidRPr="00F53BB2">
        <w:rPr>
          <w:rStyle w:val="StyleUnderline"/>
          <w:rFonts w:cs="Calibri"/>
          <w:highlight w:val="yellow"/>
        </w:rPr>
        <w:t xml:space="preserve">see history as </w:t>
      </w:r>
      <w:r w:rsidRPr="00F53BB2">
        <w:rPr>
          <w:rStyle w:val="Emphasis"/>
          <w:rFonts w:cs="Calibri"/>
          <w:highlight w:val="yellow"/>
        </w:rPr>
        <w:t>less predictable, messier</w:t>
      </w:r>
      <w:r w:rsidRPr="00F53BB2">
        <w:rPr>
          <w:rStyle w:val="StyleUnderline"/>
          <w:rFonts w:cs="Calibri"/>
        </w:rPr>
        <w:t xml:space="preserve">, more surprising </w:t>
      </w:r>
      <w:r w:rsidRPr="00F53BB2">
        <w:rPr>
          <w:rStyle w:val="StyleUnderline"/>
          <w:rFonts w:cs="Calibri"/>
          <w:highlight w:val="yellow"/>
        </w:rPr>
        <w:t>and</w:t>
      </w:r>
      <w:r w:rsidRPr="00F53BB2">
        <w:rPr>
          <w:rStyle w:val="StyleUnderline"/>
          <w:rFonts w:cs="Calibri"/>
        </w:rPr>
        <w:t xml:space="preserve"> occasionally </w:t>
      </w:r>
      <w:r w:rsidRPr="00F53BB2">
        <w:rPr>
          <w:rStyle w:val="StyleUnderline"/>
          <w:rFonts w:cs="Calibri"/>
          <w:highlight w:val="yellow"/>
        </w:rPr>
        <w:t>more hopeful</w:t>
      </w:r>
      <w:r w:rsidRPr="00F53BB2">
        <w:rPr>
          <w:rFonts w:cs="Calibri"/>
          <w:sz w:val="16"/>
        </w:rPr>
        <w:t>. The recent contention of ‘Indigeneities’ has invigorated my uncertainties.</w:t>
      </w:r>
    </w:p>
    <w:p w14:paraId="6592415B" w14:textId="77777777" w:rsidR="0059011F" w:rsidRPr="00F53BB2" w:rsidRDefault="0059011F" w:rsidP="0059011F">
      <w:pPr>
        <w:rPr>
          <w:rFonts w:cs="Calibri"/>
          <w:sz w:val="16"/>
        </w:rPr>
      </w:pPr>
      <w:r w:rsidRPr="00F53BB2">
        <w:rPr>
          <w:rStyle w:val="StyleUnderline"/>
          <w:rFonts w:cs="Calibri"/>
          <w:highlight w:val="yellow"/>
        </w:rPr>
        <w:t>Settler colonial projects give rise to many different kinds of institutions</w:t>
      </w:r>
      <w:r w:rsidRPr="00F53BB2">
        <w:rPr>
          <w:rStyle w:val="StyleUnderline"/>
          <w:rFonts w:cs="Calibri"/>
        </w:rPr>
        <w:t xml:space="preserve"> and ethical cultures, and in the duration and physical size of settler colonies</w:t>
      </w:r>
      <w:r w:rsidRPr="00F53BB2">
        <w:rPr>
          <w:rFonts w:cs="Calibri"/>
          <w:sz w:val="16"/>
        </w:rPr>
        <w:t xml:space="preserve"> (particularly Australia, a vast space whose colonial occupation remains a work in progress) </w:t>
      </w:r>
      <w:r w:rsidRPr="00F53BB2">
        <w:rPr>
          <w:rStyle w:val="StyleUnderline"/>
          <w:rFonts w:cs="Calibri"/>
          <w:highlight w:val="yellow"/>
        </w:rPr>
        <w:t>there are many opportunities for</w:t>
      </w:r>
      <w:r w:rsidRPr="00F53BB2">
        <w:rPr>
          <w:rStyle w:val="StyleUnderline"/>
          <w:rFonts w:cs="Calibri"/>
        </w:rPr>
        <w:t xml:space="preserve"> diverse settler colonial </w:t>
      </w:r>
      <w:r w:rsidRPr="00F53BB2">
        <w:rPr>
          <w:rStyle w:val="StyleUnderline"/>
          <w:rFonts w:cs="Calibri"/>
          <w:highlight w:val="yellow"/>
        </w:rPr>
        <w:t xml:space="preserve">formations to </w:t>
      </w:r>
      <w:r w:rsidRPr="00F53BB2">
        <w:rPr>
          <w:rStyle w:val="Emphasis"/>
          <w:rFonts w:cs="Calibri"/>
          <w:highlight w:val="yellow"/>
        </w:rPr>
        <w:t>co-exist</w:t>
      </w:r>
      <w:r w:rsidRPr="00F53BB2">
        <w:rPr>
          <w:rStyle w:val="StyleUnderline"/>
          <w:rFonts w:cs="Calibri"/>
        </w:rPr>
        <w:t>. I emphasise ‘contending structures’ in order to distance my approach from the search for the single ‘structure’ that</w:t>
      </w:r>
      <w:r w:rsidRPr="00F53BB2">
        <w:rPr>
          <w:rFonts w:cs="Calibri"/>
          <w:sz w:val="16"/>
        </w:rPr>
        <w:t xml:space="preserve"> seems to </w:t>
      </w:r>
      <w:r w:rsidRPr="00F53BB2">
        <w:rPr>
          <w:rStyle w:val="StyleUnderline"/>
          <w:rFonts w:cs="Calibri"/>
        </w:rPr>
        <w:t>drive</w:t>
      </w:r>
      <w:r w:rsidRPr="00F53BB2">
        <w:rPr>
          <w:rFonts w:cs="Calibri"/>
          <w:sz w:val="16"/>
        </w:rPr>
        <w:t xml:space="preserve"> Patrick Wolfe </w:t>
      </w:r>
      <w:r w:rsidRPr="00F53BB2">
        <w:rPr>
          <w:rStyle w:val="StyleUnderline"/>
          <w:rFonts w:cs="Calibri"/>
        </w:rPr>
        <w:t>towards seeing so many different phenomena as manifestations of the structure of elimination</w:t>
      </w:r>
      <w:r w:rsidRPr="00F53BB2">
        <w:rPr>
          <w:rFonts w:cs="Calibri"/>
          <w:sz w:val="16"/>
        </w:rPr>
        <w:t xml:space="preserve">. The </w:t>
      </w:r>
      <w:r w:rsidRPr="00F53BB2">
        <w:rPr>
          <w:rStyle w:val="StyleUnderline"/>
          <w:rFonts w:cs="Calibri"/>
          <w:highlight w:val="yellow"/>
        </w:rPr>
        <w:t>tensions</w:t>
      </w:r>
      <w:r w:rsidRPr="00F53BB2">
        <w:rPr>
          <w:rFonts w:cs="Calibri"/>
          <w:sz w:val="16"/>
        </w:rPr>
        <w:t xml:space="preserve"> structured </w:t>
      </w:r>
      <w:r w:rsidRPr="00F53BB2">
        <w:rPr>
          <w:rStyle w:val="StyleUnderline"/>
          <w:rFonts w:cs="Calibri"/>
          <w:highlight w:val="yellow"/>
        </w:rPr>
        <w:t>within the settler colonial project</w:t>
      </w:r>
      <w:r w:rsidRPr="00F53BB2">
        <w:rPr>
          <w:rFonts w:cs="Calibri"/>
          <w:sz w:val="16"/>
        </w:rPr>
        <w:t xml:space="preserve"> interest me because they seem to me to </w:t>
      </w:r>
      <w:r w:rsidRPr="00F53BB2">
        <w:rPr>
          <w:rStyle w:val="StyleUnderline"/>
          <w:rFonts w:cs="Calibri"/>
          <w:highlight w:val="yellow"/>
        </w:rPr>
        <w:t>offer a better chance of understanding historically</w:t>
      </w:r>
      <w:r w:rsidRPr="00F53BB2">
        <w:rPr>
          <w:rStyle w:val="StyleUnderline"/>
          <w:rFonts w:cs="Calibri"/>
        </w:rPr>
        <w:t xml:space="preserve"> the </w:t>
      </w:r>
      <w:r w:rsidRPr="00F53BB2">
        <w:rPr>
          <w:rStyle w:val="StyleUnderline"/>
          <w:rFonts w:cs="Calibri"/>
          <w:highlight w:val="yellow"/>
        </w:rPr>
        <w:t>diverse ‘Indigeneities’</w:t>
      </w:r>
      <w:r w:rsidRPr="00F53BB2">
        <w:rPr>
          <w:rStyle w:val="StyleUnderline"/>
          <w:rFonts w:cs="Calibri"/>
        </w:rPr>
        <w:t xml:space="preserve"> that we now can see</w:t>
      </w:r>
      <w:r w:rsidRPr="00F53BB2">
        <w:rPr>
          <w:rFonts w:cs="Calibri"/>
          <w:sz w:val="16"/>
        </w:rPr>
        <w:t>.</w:t>
      </w:r>
    </w:p>
    <w:p w14:paraId="36E22B0F" w14:textId="77777777" w:rsidR="0059011F" w:rsidRPr="00F53BB2" w:rsidRDefault="0059011F" w:rsidP="00CC3C06">
      <w:pPr>
        <w:pStyle w:val="Heading3"/>
      </w:pPr>
      <w:r w:rsidRPr="00F53BB2">
        <w:t>AT Sequencing</w:t>
      </w:r>
    </w:p>
    <w:p w14:paraId="1D9AA09D" w14:textId="77777777" w:rsidR="0059011F" w:rsidRPr="00F53BB2" w:rsidRDefault="0059011F" w:rsidP="0059011F">
      <w:pPr>
        <w:pStyle w:val="Heading4"/>
        <w:rPr>
          <w:rFonts w:cs="Calibri"/>
        </w:rPr>
      </w:pPr>
      <w:r w:rsidRPr="00F53BB2">
        <w:rPr>
          <w:rFonts w:cs="Calibri"/>
        </w:rPr>
        <w:t xml:space="preserve">They can’t solve the aff, but we can solve the K through built solidarity </w:t>
      </w:r>
    </w:p>
    <w:p w14:paraId="5010696C" w14:textId="77777777" w:rsidR="0059011F" w:rsidRPr="00F53BB2" w:rsidRDefault="0059011F" w:rsidP="0059011F">
      <w:pPr>
        <w:rPr>
          <w:rFonts w:cs="Calibri"/>
        </w:rPr>
      </w:pPr>
      <w:r w:rsidRPr="00F53BB2">
        <w:rPr>
          <w:rStyle w:val="Style13ptBold"/>
          <w:rFonts w:cs="Calibri"/>
        </w:rPr>
        <w:t>Busbridge 18</w:t>
      </w:r>
      <w:r w:rsidRPr="00F53BB2">
        <w:rPr>
          <w:rFonts w:cs="Calibri"/>
        </w:rPr>
        <w:t xml:space="preserve">—Alexander von Humboldt Postdoctoral Fellow in Institut für Islamwissenschaft (Institute of Islamic Studies), Freie Universität Berlin [Rachel, January 2018, “Israel-Palestine and the Settler Colonial ‘Turn’: From Interpretation to Decolonization”, pgs 12-13, Theory, Culture, and Society, Vol 35, Issue 1, </w:t>
      </w:r>
      <w:hyperlink r:id="rId16" w:history="1">
        <w:r w:rsidRPr="00F53BB2">
          <w:rPr>
            <w:rStyle w:val="Hyperlink"/>
            <w:rFonts w:cs="Calibri"/>
          </w:rPr>
          <w:t>https://doi.org/10.1177/0263276416688544</w:t>
        </w:r>
      </w:hyperlink>
      <w:r w:rsidRPr="00F53BB2">
        <w:rPr>
          <w:rFonts w:cs="Calibri"/>
        </w:rPr>
        <w:t>, SagePub, Accessed through the Wake Forest Library] AMarb</w:t>
      </w:r>
    </w:p>
    <w:p w14:paraId="20A92B87" w14:textId="77777777" w:rsidR="0059011F" w:rsidRPr="00F53BB2" w:rsidRDefault="0059011F" w:rsidP="0059011F">
      <w:pPr>
        <w:rPr>
          <w:rStyle w:val="StyleUnderline"/>
          <w:rFonts w:cs="Calibri"/>
        </w:rPr>
      </w:pPr>
      <w:r w:rsidRPr="00F53BB2">
        <w:rPr>
          <w:rFonts w:cs="Calibri"/>
          <w:sz w:val="16"/>
        </w:rPr>
        <w:t xml:space="preserve">By way of conclusion, however, </w:t>
      </w:r>
      <w:r w:rsidRPr="00F53BB2">
        <w:rPr>
          <w:rStyle w:val="StyleUnderline"/>
          <w:rFonts w:cs="Calibri"/>
        </w:rPr>
        <w:t xml:space="preserve">I would like to point towards the </w:t>
      </w:r>
      <w:r w:rsidRPr="00F53BB2">
        <w:rPr>
          <w:rStyle w:val="StyleUnderline"/>
          <w:rFonts w:cs="Calibri"/>
          <w:highlight w:val="yellow"/>
        </w:rPr>
        <w:t>challenges of</w:t>
      </w:r>
      <w:r w:rsidRPr="00F53BB2">
        <w:rPr>
          <w:rStyle w:val="StyleUnderline"/>
          <w:rFonts w:cs="Calibri"/>
        </w:rPr>
        <w:t xml:space="preserve"> the settler colonial paradigm’s </w:t>
      </w:r>
      <w:r w:rsidRPr="00F53BB2">
        <w:rPr>
          <w:rStyle w:val="StyleUnderline"/>
          <w:rFonts w:cs="Calibri"/>
          <w:highlight w:val="yellow"/>
        </w:rPr>
        <w:t>insistence on</w:t>
      </w:r>
      <w:r w:rsidRPr="00F53BB2">
        <w:rPr>
          <w:rStyle w:val="StyleUnderline"/>
          <w:rFonts w:cs="Calibri"/>
        </w:rPr>
        <w:t xml:space="preserve"> an </w:t>
      </w:r>
      <w:r w:rsidRPr="00F53BB2">
        <w:rPr>
          <w:rStyle w:val="Emphasis"/>
          <w:rFonts w:cs="Calibri"/>
          <w:highlight w:val="yellow"/>
        </w:rPr>
        <w:t>ontology</w:t>
      </w:r>
      <w:r w:rsidRPr="00F53BB2">
        <w:rPr>
          <w:rStyle w:val="StyleUnderline"/>
          <w:rFonts w:cs="Calibri"/>
          <w:highlight w:val="yellow"/>
        </w:rPr>
        <w:t xml:space="preserve"> of </w:t>
      </w:r>
      <w:r w:rsidRPr="00F53BB2">
        <w:rPr>
          <w:rStyle w:val="Emphasis"/>
          <w:rFonts w:cs="Calibri"/>
          <w:highlight w:val="yellow"/>
        </w:rPr>
        <w:t>absolute polarity</w:t>
      </w:r>
      <w:r w:rsidRPr="00F53BB2">
        <w:rPr>
          <w:rStyle w:val="StyleUnderline"/>
          <w:rFonts w:cs="Calibri"/>
        </w:rPr>
        <w:t xml:space="preserve"> of settler and native </w:t>
      </w:r>
      <w:r w:rsidRPr="00F53BB2">
        <w:rPr>
          <w:rStyle w:val="StyleUnderline"/>
          <w:rFonts w:cs="Calibri"/>
          <w:highlight w:val="yellow"/>
        </w:rPr>
        <w:t>for</w:t>
      </w:r>
      <w:r w:rsidRPr="00F53BB2">
        <w:rPr>
          <w:rStyle w:val="StyleUnderline"/>
          <w:rFonts w:cs="Calibri"/>
        </w:rPr>
        <w:t xml:space="preserve"> the types of </w:t>
      </w:r>
      <w:r w:rsidRPr="00F53BB2">
        <w:rPr>
          <w:rStyle w:val="StyleUnderline"/>
          <w:rFonts w:cs="Calibri"/>
          <w:highlight w:val="yellow"/>
        </w:rPr>
        <w:t>political mobilizations</w:t>
      </w:r>
      <w:r w:rsidRPr="00F53BB2">
        <w:rPr>
          <w:rStyle w:val="StyleUnderline"/>
          <w:rFonts w:cs="Calibri"/>
        </w:rPr>
        <w:t xml:space="preserve"> and struggles it could inaugurate.</w:t>
      </w:r>
      <w:r w:rsidRPr="00F53BB2">
        <w:rPr>
          <w:rFonts w:cs="Calibri"/>
          <w:sz w:val="16"/>
        </w:rPr>
        <w:t xml:space="preserve"> To be sure,</w:t>
      </w:r>
      <w:r w:rsidRPr="00F53BB2">
        <w:rPr>
          <w:rFonts w:cs="Calibri"/>
        </w:rPr>
        <w:t xml:space="preserve"> </w:t>
      </w:r>
      <w:r w:rsidRPr="00F53BB2">
        <w:rPr>
          <w:rStyle w:val="StyleUnderline"/>
          <w:rFonts w:cs="Calibri"/>
          <w:highlight w:val="yellow"/>
        </w:rPr>
        <w:t xml:space="preserve">there are </w:t>
      </w:r>
      <w:r w:rsidRPr="00F53BB2">
        <w:rPr>
          <w:rStyle w:val="Emphasis"/>
          <w:rFonts w:cs="Calibri"/>
          <w:highlight w:val="yellow"/>
        </w:rPr>
        <w:t>immense difficulties</w:t>
      </w:r>
      <w:r w:rsidRPr="00F53BB2">
        <w:rPr>
          <w:rStyle w:val="StyleUnderline"/>
          <w:rFonts w:cs="Calibri"/>
          <w:highlight w:val="yellow"/>
        </w:rPr>
        <w:t xml:space="preserve"> in</w:t>
      </w:r>
      <w:r w:rsidRPr="00F53BB2">
        <w:rPr>
          <w:rStyle w:val="StyleUnderline"/>
          <w:rFonts w:cs="Calibri"/>
        </w:rPr>
        <w:t xml:space="preserve"> reckoning with </w:t>
      </w:r>
      <w:r w:rsidRPr="00F53BB2">
        <w:rPr>
          <w:rStyle w:val="Emphasis"/>
          <w:rFonts w:cs="Calibri"/>
          <w:highlight w:val="yellow"/>
        </w:rPr>
        <w:t>heterogeneity</w:t>
      </w:r>
      <w:r w:rsidRPr="00F53BB2">
        <w:rPr>
          <w:rStyle w:val="StyleUnderline"/>
          <w:rFonts w:cs="Calibri"/>
          <w:highlight w:val="yellow"/>
        </w:rPr>
        <w:t xml:space="preserve"> in </w:t>
      </w:r>
      <w:r w:rsidRPr="00F53BB2">
        <w:rPr>
          <w:rStyle w:val="Emphasis"/>
          <w:rFonts w:cs="Calibri"/>
          <w:highlight w:val="yellow"/>
        </w:rPr>
        <w:t>seemingly permanent structures</w:t>
      </w:r>
      <w:r w:rsidRPr="00F53BB2">
        <w:rPr>
          <w:rStyle w:val="StyleUnderline"/>
          <w:rFonts w:cs="Calibri"/>
          <w:highlight w:val="yellow"/>
        </w:rPr>
        <w:t xml:space="preserve"> of settler colonialism which</w:t>
      </w:r>
      <w:r w:rsidRPr="00F53BB2">
        <w:rPr>
          <w:rStyle w:val="StyleUnderline"/>
          <w:rFonts w:cs="Calibri"/>
        </w:rPr>
        <w:t xml:space="preserve"> all too easily </w:t>
      </w:r>
      <w:r w:rsidRPr="00F53BB2">
        <w:rPr>
          <w:rStyle w:val="StyleUnderline"/>
          <w:rFonts w:cs="Calibri"/>
          <w:highlight w:val="yellow"/>
        </w:rPr>
        <w:t xml:space="preserve">assimilate </w:t>
      </w:r>
      <w:r w:rsidRPr="00F53BB2">
        <w:rPr>
          <w:rStyle w:val="Emphasis"/>
          <w:rFonts w:cs="Calibri"/>
          <w:highlight w:val="yellow"/>
        </w:rPr>
        <w:t>nuance</w:t>
      </w:r>
      <w:r w:rsidRPr="00F53BB2">
        <w:rPr>
          <w:rStyle w:val="StyleUnderline"/>
          <w:rFonts w:cs="Calibri"/>
          <w:highlight w:val="yellow"/>
        </w:rPr>
        <w:t xml:space="preserve"> into </w:t>
      </w:r>
      <w:r w:rsidRPr="00F53BB2">
        <w:rPr>
          <w:rStyle w:val="Emphasis"/>
          <w:rFonts w:cs="Calibri"/>
          <w:highlight w:val="yellow"/>
        </w:rPr>
        <w:t>legitimation</w:t>
      </w:r>
      <w:r w:rsidRPr="00F53BB2">
        <w:rPr>
          <w:rFonts w:cs="Calibri"/>
          <w:sz w:val="16"/>
          <w:szCs w:val="16"/>
        </w:rPr>
        <w:t>;</w:t>
      </w:r>
      <w:r w:rsidRPr="00F53BB2">
        <w:rPr>
          <w:rFonts w:cs="Calibri"/>
          <w:sz w:val="16"/>
        </w:rPr>
        <w:t xml:space="preserve"> these difficulties are only amplified in the context of long term intractable conflict like that in Israel-Palestine. Yet, as Joyce Dalsheim (2013) has argued in the context of Israeli settlers, the </w:t>
      </w:r>
      <w:r w:rsidRPr="00F53BB2">
        <w:rPr>
          <w:rStyle w:val="StyleUnderline"/>
          <w:rFonts w:cs="Calibri"/>
        </w:rPr>
        <w:t xml:space="preserve">entrenchment of polarized discourse means that </w:t>
      </w:r>
      <w:r w:rsidRPr="00F53BB2">
        <w:rPr>
          <w:rStyle w:val="StyleUnderline"/>
          <w:rFonts w:cs="Calibri"/>
          <w:highlight w:val="yellow"/>
        </w:rPr>
        <w:t>we</w:t>
      </w:r>
      <w:r w:rsidRPr="00F53BB2">
        <w:rPr>
          <w:rStyle w:val="StyleUnderline"/>
          <w:rFonts w:cs="Calibri"/>
        </w:rPr>
        <w:t xml:space="preserve"> often </w:t>
      </w:r>
      <w:r w:rsidRPr="00F53BB2">
        <w:rPr>
          <w:rStyle w:val="StyleUnderline"/>
          <w:rFonts w:cs="Calibri"/>
          <w:highlight w:val="yellow"/>
        </w:rPr>
        <w:t>miss alternative models of political community that</w:t>
      </w:r>
      <w:r w:rsidRPr="00F53BB2">
        <w:rPr>
          <w:rStyle w:val="StyleUnderline"/>
          <w:rFonts w:cs="Calibri"/>
        </w:rPr>
        <w:t xml:space="preserve"> may </w:t>
      </w:r>
      <w:r w:rsidRPr="00F53BB2">
        <w:rPr>
          <w:rStyle w:val="StyleUnderline"/>
          <w:rFonts w:cs="Calibri"/>
          <w:highlight w:val="yellow"/>
        </w:rPr>
        <w:t>better serve</w:t>
      </w:r>
      <w:r w:rsidRPr="00F53BB2">
        <w:rPr>
          <w:rStyle w:val="StyleUnderline"/>
          <w:rFonts w:cs="Calibri"/>
        </w:rPr>
        <w:t xml:space="preserve"> the project of </w:t>
      </w:r>
      <w:r w:rsidRPr="00F53BB2">
        <w:rPr>
          <w:rStyle w:val="StyleUnderline"/>
          <w:rFonts w:cs="Calibri"/>
          <w:highlight w:val="yellow"/>
        </w:rPr>
        <w:t>decolonization</w:t>
      </w:r>
      <w:r w:rsidRPr="00F53BB2">
        <w:rPr>
          <w:rStyle w:val="StyleUnderline"/>
          <w:rFonts w:cs="Calibri"/>
        </w:rPr>
        <w:t>. It would</w:t>
      </w:r>
      <w:r w:rsidRPr="00F53BB2">
        <w:rPr>
          <w:rFonts w:cs="Calibri"/>
          <w:sz w:val="16"/>
        </w:rPr>
        <w:t xml:space="preserve"> certainly </w:t>
      </w:r>
      <w:r w:rsidRPr="00F53BB2">
        <w:rPr>
          <w:rStyle w:val="StyleUnderline"/>
          <w:rFonts w:cs="Calibri"/>
        </w:rPr>
        <w:t>be a shame for the paradigm’s inconsistencies regarding a decolonization effectively rendered impossible to stand against its broader resonance,</w:t>
      </w:r>
      <w:r w:rsidRPr="00F53BB2">
        <w:rPr>
          <w:rFonts w:cs="Calibri"/>
          <w:sz w:val="16"/>
        </w:rPr>
        <w:t xml:space="preserve"> just as it would the disciplinary dimensions of the </w:t>
      </w:r>
      <w:r w:rsidRPr="00F53BB2">
        <w:rPr>
          <w:rStyle w:val="StyleUnderline"/>
          <w:rFonts w:cs="Calibri"/>
          <w:highlight w:val="yellow"/>
        </w:rPr>
        <w:t>settler colonial ontology</w:t>
      </w:r>
      <w:r w:rsidRPr="00F53BB2">
        <w:rPr>
          <w:rStyle w:val="StyleUnderline"/>
          <w:rFonts w:cs="Calibri"/>
        </w:rPr>
        <w:t xml:space="preserve"> to </w:t>
      </w:r>
      <w:r w:rsidRPr="00F53BB2">
        <w:rPr>
          <w:rStyle w:val="Emphasis"/>
          <w:rFonts w:cs="Calibri"/>
          <w:highlight w:val="yellow"/>
        </w:rPr>
        <w:t>shut down debate</w:t>
      </w:r>
      <w:r w:rsidRPr="00F53BB2">
        <w:rPr>
          <w:rStyle w:val="StyleUnderline"/>
          <w:rFonts w:cs="Calibri"/>
          <w:highlight w:val="yellow"/>
        </w:rPr>
        <w:t xml:space="preserve"> – or</w:t>
      </w:r>
      <w:r w:rsidRPr="00F53BB2">
        <w:rPr>
          <w:rStyle w:val="StyleUnderline"/>
          <w:rFonts w:cs="Calibri"/>
        </w:rPr>
        <w:t xml:space="preserve">, indeed, </w:t>
      </w:r>
      <w:r w:rsidRPr="00F53BB2">
        <w:rPr>
          <w:rStyle w:val="StyleUnderline"/>
          <w:rFonts w:cs="Calibri"/>
          <w:highlight w:val="yellow"/>
        </w:rPr>
        <w:t>joint mobilization</w:t>
      </w:r>
      <w:r w:rsidRPr="00F53BB2">
        <w:rPr>
          <w:rFonts w:cs="Calibri"/>
          <w:sz w:val="16"/>
        </w:rPr>
        <w:t xml:space="preserve"> – between those broadly on the same page concerning Palestine. In his work on joint Arab-Jewish activism, Marcelo Svirsky (2014: 328) maintains that what </w:t>
      </w:r>
      <w:r w:rsidRPr="00F53BB2">
        <w:rPr>
          <w:rStyle w:val="StyleUnderline"/>
          <w:rFonts w:cs="Calibri"/>
        </w:rPr>
        <w:t xml:space="preserve">settler colonial studies needs ‘is a </w:t>
      </w:r>
      <w:r w:rsidRPr="00F53BB2">
        <w:rPr>
          <w:rStyle w:val="Emphasis"/>
          <w:rFonts w:cs="Calibri"/>
        </w:rPr>
        <w:t>corrective ontology</w:t>
      </w:r>
      <w:r w:rsidRPr="00F53BB2">
        <w:rPr>
          <w:rStyle w:val="StyleUnderline"/>
          <w:rFonts w:cs="Calibri"/>
        </w:rPr>
        <w:t xml:space="preserve"> and an affective change of heart’.</w:t>
      </w:r>
      <w:r w:rsidRPr="00F53BB2">
        <w:rPr>
          <w:rFonts w:cs="Calibri"/>
          <w:sz w:val="16"/>
        </w:rPr>
        <w:t xml:space="preserve"> I thus end with the caution that without this affective change in heart the </w:t>
      </w:r>
      <w:r w:rsidRPr="00F53BB2">
        <w:rPr>
          <w:rStyle w:val="StyleUnderline"/>
          <w:rFonts w:cs="Calibri"/>
        </w:rPr>
        <w:t xml:space="preserve">settler colonial </w:t>
      </w:r>
      <w:r w:rsidRPr="00F53BB2">
        <w:rPr>
          <w:rStyle w:val="StyleUnderline"/>
          <w:rFonts w:cs="Calibri"/>
          <w:highlight w:val="yellow"/>
        </w:rPr>
        <w:t>paradigm may</w:t>
      </w:r>
      <w:r w:rsidRPr="00F53BB2">
        <w:rPr>
          <w:rStyle w:val="StyleUnderline"/>
          <w:rFonts w:cs="Calibri"/>
        </w:rPr>
        <w:t xml:space="preserve"> continue to </w:t>
      </w:r>
      <w:r w:rsidRPr="00F53BB2">
        <w:rPr>
          <w:rStyle w:val="StyleUnderline"/>
          <w:rFonts w:cs="Calibri"/>
          <w:highlight w:val="yellow"/>
        </w:rPr>
        <w:t>facilitate</w:t>
      </w:r>
      <w:r w:rsidRPr="00F53BB2">
        <w:rPr>
          <w:rFonts w:cs="Calibri"/>
          <w:sz w:val="16"/>
        </w:rPr>
        <w:t xml:space="preserve"> transnational solidarity and international </w:t>
      </w:r>
      <w:r w:rsidRPr="00F53BB2">
        <w:rPr>
          <w:rStyle w:val="StyleUnderline"/>
          <w:rFonts w:cs="Calibri"/>
          <w:highlight w:val="yellow"/>
        </w:rPr>
        <w:t>sympathy, but</w:t>
      </w:r>
      <w:r w:rsidRPr="00F53BB2">
        <w:rPr>
          <w:rStyle w:val="StyleUnderline"/>
          <w:rFonts w:cs="Calibri"/>
        </w:rPr>
        <w:t xml:space="preserve"> may </w:t>
      </w:r>
      <w:r w:rsidRPr="00F53BB2">
        <w:rPr>
          <w:rStyle w:val="Emphasis"/>
          <w:rFonts w:cs="Calibri"/>
        </w:rPr>
        <w:t xml:space="preserve">ultimately </w:t>
      </w:r>
      <w:r w:rsidRPr="00F53BB2">
        <w:rPr>
          <w:rStyle w:val="Emphasis"/>
          <w:rFonts w:cs="Calibri"/>
          <w:highlight w:val="yellow"/>
        </w:rPr>
        <w:t>fail</w:t>
      </w:r>
      <w:r w:rsidRPr="00F53BB2">
        <w:rPr>
          <w:rStyle w:val="StyleUnderline"/>
          <w:rFonts w:cs="Calibri"/>
          <w:highlight w:val="yellow"/>
        </w:rPr>
        <w:t xml:space="preserve"> to extend beyond</w:t>
      </w:r>
      <w:r w:rsidRPr="00F53BB2">
        <w:rPr>
          <w:rStyle w:val="StyleUnderline"/>
          <w:rFonts w:cs="Calibri"/>
        </w:rPr>
        <w:t xml:space="preserve"> a </w:t>
      </w:r>
      <w:r w:rsidRPr="00F53BB2">
        <w:rPr>
          <w:rStyle w:val="Emphasis"/>
          <w:rFonts w:cs="Calibri"/>
        </w:rPr>
        <w:t xml:space="preserve">politics of </w:t>
      </w:r>
      <w:r w:rsidRPr="00F53BB2">
        <w:rPr>
          <w:rStyle w:val="Emphasis"/>
          <w:rFonts w:cs="Calibri"/>
          <w:highlight w:val="yellow"/>
        </w:rPr>
        <w:t>moral outrage</w:t>
      </w:r>
      <w:r w:rsidRPr="00F53BB2">
        <w:rPr>
          <w:rStyle w:val="StyleUnderline"/>
          <w:rFonts w:cs="Calibri"/>
          <w:highlight w:val="yellow"/>
        </w:rPr>
        <w:t>.</w:t>
      </w:r>
    </w:p>
    <w:p w14:paraId="14F7A4F9" w14:textId="77777777" w:rsidR="0059011F" w:rsidRPr="00F53BB2" w:rsidRDefault="0059011F" w:rsidP="00CC3C06">
      <w:pPr>
        <w:pStyle w:val="Heading3"/>
      </w:pPr>
      <w:r w:rsidRPr="00F53BB2">
        <w:t>AT Ontology</w:t>
      </w:r>
    </w:p>
    <w:p w14:paraId="7B80B082" w14:textId="77777777" w:rsidR="0059011F" w:rsidRPr="00F53BB2" w:rsidRDefault="0059011F" w:rsidP="0059011F">
      <w:pPr>
        <w:pStyle w:val="Heading4"/>
        <w:rPr>
          <w:rFonts w:cs="Calibri"/>
        </w:rPr>
      </w:pPr>
      <w:r w:rsidRPr="00F53BB2">
        <w:rPr>
          <w:rFonts w:cs="Calibri"/>
        </w:rPr>
        <w:t xml:space="preserve">Thinking indigeneity through ontology is </w:t>
      </w:r>
      <w:r w:rsidRPr="00F53BB2">
        <w:rPr>
          <w:rFonts w:cs="Calibri"/>
          <w:u w:val="single"/>
        </w:rPr>
        <w:t>violent</w:t>
      </w:r>
      <w:r w:rsidRPr="00F53BB2">
        <w:rPr>
          <w:rFonts w:cs="Calibri"/>
        </w:rPr>
        <w:t xml:space="preserve"> and ignores </w:t>
      </w:r>
      <w:r w:rsidRPr="00F53BB2">
        <w:rPr>
          <w:rFonts w:cs="Calibri"/>
          <w:u w:val="single"/>
        </w:rPr>
        <w:t>opportunities for resistance</w:t>
      </w:r>
      <w:r w:rsidRPr="00F53BB2">
        <w:rPr>
          <w:rFonts w:cs="Calibri"/>
        </w:rPr>
        <w:t xml:space="preserve"> in modernity---prefer </w:t>
      </w:r>
      <w:r w:rsidRPr="00F53BB2">
        <w:rPr>
          <w:rFonts w:cs="Calibri"/>
          <w:u w:val="single"/>
        </w:rPr>
        <w:t>nuanced historical readings</w:t>
      </w:r>
      <w:r w:rsidRPr="00F53BB2">
        <w:rPr>
          <w:rFonts w:cs="Calibri"/>
        </w:rPr>
        <w:t xml:space="preserve"> via the perm</w:t>
      </w:r>
    </w:p>
    <w:p w14:paraId="13005315" w14:textId="77777777" w:rsidR="0059011F" w:rsidRPr="00F53BB2" w:rsidRDefault="0059011F" w:rsidP="0059011F">
      <w:pPr>
        <w:rPr>
          <w:rFonts w:cs="Calibri"/>
        </w:rPr>
      </w:pPr>
      <w:r w:rsidRPr="00F53BB2">
        <w:rPr>
          <w:rFonts w:cs="Calibri"/>
        </w:rPr>
        <w:t xml:space="preserve">David </w:t>
      </w:r>
      <w:r w:rsidRPr="00F53BB2">
        <w:rPr>
          <w:rStyle w:val="Style13ptBold"/>
          <w:rFonts w:cs="Calibri"/>
        </w:rPr>
        <w:t>Bond 14</w:t>
      </w:r>
      <w:r w:rsidRPr="00F53BB2">
        <w:rPr>
          <w:rFonts w:cs="Calibri"/>
        </w:rPr>
        <w:t xml:space="preserve">, Associate Director of the Center for the Advancement of Public Action @ Bennington College, and Lucas Bessire, assistant professor, Department of Anthropology @ Oklahoma, 2-28-2014, “The Ontological Spin,” </w:t>
      </w:r>
      <w:hyperlink r:id="rId17" w:history="1">
        <w:r w:rsidRPr="00F53BB2">
          <w:rPr>
            <w:rStyle w:val="Hyperlink"/>
            <w:rFonts w:cs="Calibri"/>
          </w:rPr>
          <w:t>https://culanth.org/fieldsights/494-the-ontological-spin</w:t>
        </w:r>
      </w:hyperlink>
      <w:r w:rsidRPr="00F53BB2">
        <w:rPr>
          <w:rFonts w:cs="Calibri"/>
        </w:rPr>
        <w:t>, modified for ableist language</w:t>
      </w:r>
    </w:p>
    <w:p w14:paraId="0E7FF6D1" w14:textId="77777777" w:rsidR="0059011F" w:rsidRPr="00F53BB2" w:rsidRDefault="0059011F" w:rsidP="0059011F">
      <w:pPr>
        <w:rPr>
          <w:rStyle w:val="Emphasis"/>
          <w:rFonts w:cs="Calibri"/>
        </w:rPr>
      </w:pPr>
      <w:r w:rsidRPr="00F53BB2">
        <w:rPr>
          <w:rFonts w:cs="Calibri"/>
          <w:sz w:val="16"/>
        </w:rPr>
        <w:t xml:space="preserve">At the risk of oversimplifying a diverse body of research, here we ask how </w:t>
      </w:r>
      <w:r w:rsidRPr="00F53BB2">
        <w:rPr>
          <w:rStyle w:val="StyleUnderline"/>
          <w:rFonts w:cs="Calibri"/>
          <w:highlight w:val="yellow"/>
        </w:rPr>
        <w:t xml:space="preserve">the ontological turn works as a </w:t>
      </w:r>
      <w:r w:rsidRPr="00F53BB2">
        <w:rPr>
          <w:rStyle w:val="Emphasis"/>
          <w:rFonts w:cs="Calibri"/>
          <w:highlight w:val="yellow"/>
        </w:rPr>
        <w:t>problematic form</w:t>
      </w:r>
      <w:r w:rsidRPr="00F53BB2">
        <w:rPr>
          <w:rStyle w:val="StyleUnderline"/>
          <w:rFonts w:cs="Calibri"/>
          <w:highlight w:val="yellow"/>
        </w:rPr>
        <w:t xml:space="preserve"> of</w:t>
      </w:r>
      <w:r w:rsidRPr="00F53BB2">
        <w:rPr>
          <w:rStyle w:val="StyleUnderline"/>
          <w:rFonts w:cs="Calibri"/>
        </w:rPr>
        <w:t xml:space="preserve"> </w:t>
      </w:r>
      <w:r w:rsidRPr="00F53BB2">
        <w:rPr>
          <w:rStyle w:val="Emphasis"/>
          <w:rFonts w:cs="Calibri"/>
        </w:rPr>
        <w:t xml:space="preserve">speculative </w:t>
      </w:r>
      <w:r w:rsidRPr="00F53BB2">
        <w:rPr>
          <w:rStyle w:val="Emphasis"/>
          <w:rFonts w:cs="Calibri"/>
          <w:highlight w:val="yellow"/>
        </w:rPr>
        <w:t>futurism</w:t>
      </w:r>
      <w:r w:rsidRPr="00F53BB2">
        <w:rPr>
          <w:rStyle w:val="StyleUnderline"/>
          <w:rFonts w:cs="Calibri"/>
          <w:highlight w:val="yellow"/>
        </w:rPr>
        <w:t>.</w:t>
      </w:r>
      <w:r w:rsidRPr="00F53BB2">
        <w:rPr>
          <w:rFonts w:cs="Calibri"/>
          <w:sz w:val="16"/>
        </w:rPr>
        <w:t xml:space="preserve"> While the symmetrical future it conjures up is smart, </w:t>
      </w:r>
      <w:r w:rsidRPr="00F53BB2">
        <w:rPr>
          <w:rStyle w:val="StyleUnderline"/>
          <w:rFonts w:cs="Calibri"/>
        </w:rPr>
        <w:t>the turbulent present it holds at bay is something we would still like to know more about.</w:t>
      </w:r>
      <w:r w:rsidRPr="00F53BB2">
        <w:rPr>
          <w:rFonts w:cs="Calibri"/>
          <w:sz w:val="16"/>
        </w:rPr>
        <w:t xml:space="preserve"> Our skepticism derives </w:t>
      </w:r>
      <w:r w:rsidRPr="00F53BB2">
        <w:rPr>
          <w:rStyle w:val="StyleUnderline"/>
          <w:rFonts w:cs="Calibri"/>
        </w:rPr>
        <w:t>from</w:t>
      </w:r>
      <w:r w:rsidRPr="00F53BB2">
        <w:rPr>
          <w:rFonts w:cs="Calibri"/>
          <w:sz w:val="16"/>
        </w:rPr>
        <w:t xml:space="preserve"> our respective fieldwork on the co-creation of </w:t>
      </w:r>
      <w:r w:rsidRPr="00F53BB2">
        <w:rPr>
          <w:rStyle w:val="StyleUnderline"/>
          <w:rFonts w:cs="Calibri"/>
          <w:highlight w:val="yellow"/>
        </w:rPr>
        <w:t xml:space="preserve">indigenous alterity </w:t>
      </w:r>
      <w:r w:rsidRPr="00F53BB2">
        <w:rPr>
          <w:rStyle w:val="StyleUnderline"/>
          <w:rFonts w:cs="Calibri"/>
        </w:rPr>
        <w:t>and</w:t>
      </w:r>
      <w:r w:rsidRPr="00F53BB2">
        <w:rPr>
          <w:rFonts w:cs="Calibri"/>
          <w:sz w:val="16"/>
        </w:rPr>
        <w:t xml:space="preserve"> on how the lively materiality of hydrocarbons is recognized. In both of these sites, </w:t>
      </w:r>
      <w:r w:rsidRPr="00F53BB2">
        <w:rPr>
          <w:rStyle w:val="StyleUnderline"/>
          <w:rFonts w:cs="Calibri"/>
        </w:rPr>
        <w:t xml:space="preserve">we have documented dynamics that </w:t>
      </w:r>
      <w:r w:rsidRPr="00F53BB2">
        <w:rPr>
          <w:rStyle w:val="StyleUnderline"/>
          <w:rFonts w:cs="Calibri"/>
          <w:highlight w:val="yellow"/>
        </w:rPr>
        <w:t xml:space="preserve">elude </w:t>
      </w:r>
      <w:r w:rsidRPr="00F53BB2">
        <w:rPr>
          <w:rStyle w:val="StyleUnderline"/>
          <w:rFonts w:cs="Calibri"/>
        </w:rPr>
        <w:t xml:space="preserve">and unsettle </w:t>
      </w:r>
      <w:r w:rsidRPr="00F53BB2">
        <w:rPr>
          <w:rStyle w:val="StyleUnderline"/>
          <w:rFonts w:cs="Calibri"/>
          <w:highlight w:val="yellow"/>
        </w:rPr>
        <w:t xml:space="preserve">the ontological script. </w:t>
      </w:r>
      <w:r w:rsidRPr="00F53BB2">
        <w:rPr>
          <w:rStyle w:val="Emphasis"/>
          <w:rFonts w:cs="Calibri"/>
          <w:highlight w:val="yellow"/>
        </w:rPr>
        <w:t>Much</w:t>
      </w:r>
      <w:r w:rsidRPr="00F53BB2">
        <w:rPr>
          <w:rFonts w:cs="Calibri"/>
          <w:sz w:val="16"/>
        </w:rPr>
        <w:t xml:space="preserve">, we would argue, </w:t>
      </w:r>
      <w:r w:rsidRPr="00F53BB2">
        <w:rPr>
          <w:rStyle w:val="StyleUnderline"/>
          <w:rFonts w:cs="Calibri"/>
          <w:highlight w:val="yellow"/>
        </w:rPr>
        <w:t xml:space="preserve">is </w:t>
      </w:r>
      <w:r w:rsidRPr="00F53BB2">
        <w:rPr>
          <w:rStyle w:val="Emphasis"/>
          <w:rFonts w:cs="Calibri"/>
          <w:highlight w:val="yellow"/>
        </w:rPr>
        <w:t>missed</w:t>
      </w:r>
      <w:r w:rsidRPr="00F53BB2">
        <w:rPr>
          <w:rStyle w:val="StyleUnderline"/>
          <w:rFonts w:cs="Calibri"/>
          <w:highlight w:val="yellow"/>
        </w:rPr>
        <w:t>.</w:t>
      </w:r>
      <w:r w:rsidRPr="00F53BB2">
        <w:rPr>
          <w:rFonts w:cs="Calibri"/>
          <w:sz w:val="16"/>
        </w:rPr>
        <w:t xml:space="preserve"> We are troubled at how </w:t>
      </w:r>
      <w:r w:rsidRPr="00F53BB2">
        <w:rPr>
          <w:rStyle w:val="StyleUnderline"/>
          <w:rFonts w:cs="Calibri"/>
          <w:highlight w:val="yellow"/>
        </w:rPr>
        <w:t xml:space="preserve">ontological anthropology defers </w:t>
      </w:r>
      <w:r w:rsidRPr="00F53BB2">
        <w:rPr>
          <w:rStyle w:val="Emphasis"/>
          <w:rFonts w:cs="Calibri"/>
          <w:highlight w:val="yellow"/>
        </w:rPr>
        <w:t>thorny questions</w:t>
      </w:r>
      <w:r w:rsidRPr="00F53BB2">
        <w:rPr>
          <w:rStyle w:val="StyleUnderline"/>
          <w:rFonts w:cs="Calibri"/>
          <w:highlight w:val="yellow"/>
        </w:rPr>
        <w:t xml:space="preserve"> of </w:t>
      </w:r>
      <w:r w:rsidRPr="00F53BB2">
        <w:rPr>
          <w:rStyle w:val="Emphasis"/>
          <w:rFonts w:cs="Calibri"/>
          <w:highlight w:val="yellow"/>
        </w:rPr>
        <w:t>historical specificity</w:t>
      </w:r>
      <w:r w:rsidRPr="00F53BB2">
        <w:rPr>
          <w:rStyle w:val="StyleUnderline"/>
          <w:rFonts w:cs="Calibri"/>
        </w:rPr>
        <w:t xml:space="preserve">, the </w:t>
      </w:r>
      <w:r w:rsidRPr="00F53BB2">
        <w:rPr>
          <w:rStyle w:val="Emphasis"/>
          <w:rFonts w:cs="Calibri"/>
          <w:highlight w:val="yellow"/>
        </w:rPr>
        <w:t>social afterlives</w:t>
      </w:r>
      <w:r w:rsidRPr="00F53BB2">
        <w:rPr>
          <w:rStyle w:val="StyleUnderline"/>
          <w:rFonts w:cs="Calibri"/>
          <w:highlight w:val="yellow"/>
        </w:rPr>
        <w:t xml:space="preserve"> </w:t>
      </w:r>
      <w:r w:rsidRPr="00F53BB2">
        <w:rPr>
          <w:rStyle w:val="StyleUnderline"/>
          <w:rFonts w:cs="Calibri"/>
        </w:rPr>
        <w:t>of anthropological knowledge</w:t>
      </w:r>
      <w:r w:rsidRPr="00F53BB2">
        <w:rPr>
          <w:rStyle w:val="StyleUnderline"/>
          <w:rFonts w:cs="Calibri"/>
          <w:highlight w:val="yellow"/>
        </w:rPr>
        <w:t>, and</w:t>
      </w:r>
      <w:r w:rsidRPr="00F53BB2">
        <w:rPr>
          <w:rStyle w:val="StyleUnderline"/>
          <w:rFonts w:cs="Calibri"/>
        </w:rPr>
        <w:t xml:space="preserve"> the </w:t>
      </w:r>
      <w:r w:rsidRPr="00F53BB2">
        <w:rPr>
          <w:rStyle w:val="StyleUnderline"/>
          <w:rFonts w:cs="Calibri"/>
          <w:highlight w:val="yellow"/>
        </w:rPr>
        <w:t xml:space="preserve">kinds of </w:t>
      </w:r>
      <w:r w:rsidRPr="00F53BB2">
        <w:rPr>
          <w:rStyle w:val="Emphasis"/>
          <w:rFonts w:cs="Calibri"/>
          <w:highlight w:val="yellow"/>
        </w:rPr>
        <w:t>difference</w:t>
      </w:r>
      <w:r w:rsidRPr="00F53BB2">
        <w:rPr>
          <w:rStyle w:val="StyleUnderline"/>
          <w:rFonts w:cs="Calibri"/>
        </w:rPr>
        <w:t xml:space="preserve"> that are </w:t>
      </w:r>
      <w:r w:rsidRPr="00F53BB2">
        <w:rPr>
          <w:rStyle w:val="Emphasis"/>
          <w:rFonts w:cs="Calibri"/>
          <w:highlight w:val="yellow"/>
        </w:rPr>
        <w:t>allowed to matter</w:t>
      </w:r>
      <w:r w:rsidRPr="00F53BB2">
        <w:rPr>
          <w:rStyle w:val="StyleUnderline"/>
          <w:rFonts w:cs="Calibri"/>
          <w:highlight w:val="yellow"/>
        </w:rPr>
        <w:t>.</w:t>
      </w:r>
      <w:r w:rsidRPr="00F53BB2">
        <w:rPr>
          <w:rFonts w:cs="Calibri"/>
          <w:sz w:val="16"/>
        </w:rPr>
        <w:t xml:space="preserve"> We are also concerned by the ultimate habitability of the worlds it conjures. Or consider nature and culture. </w:t>
      </w:r>
      <w:r w:rsidRPr="00F53BB2">
        <w:rPr>
          <w:rStyle w:val="StyleUnderline"/>
          <w:rFonts w:cs="Calibri"/>
        </w:rPr>
        <w:t>In many places today, nature and culture matter not as the crumbling bastions of a modern cosmology</w:t>
      </w:r>
      <w:r w:rsidRPr="00F53BB2">
        <w:rPr>
          <w:rFonts w:cs="Calibri"/>
          <w:sz w:val="16"/>
        </w:rPr>
        <w:t xml:space="preserve"> (e.g., Latour 2002; Blaser 2009) </w:t>
      </w:r>
      <w:r w:rsidRPr="00F53BB2">
        <w:rPr>
          <w:rStyle w:val="StyleUnderline"/>
          <w:rFonts w:cs="Calibri"/>
        </w:rPr>
        <w:t xml:space="preserve">but as </w:t>
      </w:r>
      <w:r w:rsidRPr="00F53BB2">
        <w:rPr>
          <w:rStyle w:val="Emphasis"/>
          <w:rFonts w:cs="Calibri"/>
        </w:rPr>
        <w:t>hardening matrices</w:t>
      </w:r>
      <w:r w:rsidRPr="00F53BB2">
        <w:rPr>
          <w:rStyle w:val="StyleUnderline"/>
          <w:rFonts w:cs="Calibri"/>
        </w:rPr>
        <w:t xml:space="preserve"> for sorting out </w:t>
      </w:r>
      <w:r w:rsidRPr="00F53BB2">
        <w:rPr>
          <w:rStyle w:val="Emphasis"/>
          <w:rFonts w:cs="Calibri"/>
        </w:rPr>
        <w:t>what forms of life</w:t>
      </w:r>
      <w:r w:rsidRPr="00F53BB2">
        <w:rPr>
          <w:rStyle w:val="StyleUnderline"/>
          <w:rFonts w:cs="Calibri"/>
        </w:rPr>
        <w:t xml:space="preserve"> must be defended from </w:t>
      </w:r>
      <w:r w:rsidRPr="00F53BB2">
        <w:rPr>
          <w:rStyle w:val="Emphasis"/>
          <w:rFonts w:cs="Calibri"/>
        </w:rPr>
        <w:t>present contingencies</w:t>
      </w:r>
      <w:r w:rsidRPr="00F53BB2">
        <w:rPr>
          <w:rStyle w:val="StyleUnderline"/>
          <w:rFonts w:cs="Calibri"/>
        </w:rPr>
        <w:t xml:space="preserve"> and what must be set adrift.</w:t>
      </w:r>
      <w:r w:rsidRPr="00F53BB2">
        <w:rPr>
          <w:rFonts w:cs="Calibri"/>
          <w:sz w:val="16"/>
        </w:rPr>
        <w:t xml:space="preserve"> That is, </w:t>
      </w:r>
      <w:r w:rsidRPr="00F53BB2">
        <w:rPr>
          <w:rStyle w:val="Emphasis"/>
          <w:rFonts w:cs="Calibri"/>
          <w:highlight w:val="yellow"/>
        </w:rPr>
        <w:t>nature and culture matter</w:t>
      </w:r>
      <w:r w:rsidRPr="00F53BB2">
        <w:rPr>
          <w:rStyle w:val="StyleUnderline"/>
          <w:rFonts w:cs="Calibri"/>
          <w:highlight w:val="yellow"/>
        </w:rPr>
        <w:t xml:space="preserve"> </w:t>
      </w:r>
      <w:r w:rsidRPr="00F53BB2">
        <w:rPr>
          <w:rStyle w:val="Emphasis"/>
          <w:rFonts w:cs="Calibri"/>
          <w:highlight w:val="yellow"/>
        </w:rPr>
        <w:t>not as flawed epistemologies</w:t>
      </w:r>
      <w:r w:rsidRPr="00F53BB2">
        <w:rPr>
          <w:rStyle w:val="StyleUnderline"/>
          <w:rFonts w:cs="Calibri"/>
          <w:highlight w:val="yellow"/>
        </w:rPr>
        <w:t xml:space="preserve"> but as </w:t>
      </w:r>
      <w:r w:rsidRPr="00F53BB2">
        <w:rPr>
          <w:rStyle w:val="Emphasis"/>
          <w:rFonts w:cs="Calibri"/>
          <w:highlight w:val="yellow"/>
        </w:rPr>
        <w:t>dispersed political technologies.</w:t>
      </w:r>
      <w:r w:rsidRPr="00F53BB2">
        <w:rPr>
          <w:rStyle w:val="Emphasis"/>
          <w:rFonts w:cs="Calibri"/>
        </w:rPr>
        <w:t xml:space="preserve"> </w:t>
      </w:r>
      <w:r w:rsidRPr="00F53BB2">
        <w:rPr>
          <w:rStyle w:val="StyleUnderline"/>
          <w:rFonts w:cs="Calibri"/>
        </w:rPr>
        <w:t>Ontological anthropology</w:t>
      </w:r>
      <w:r w:rsidRPr="00F53BB2">
        <w:rPr>
          <w:rFonts w:cs="Calibri"/>
          <w:sz w:val="16"/>
        </w:rPr>
        <w:t xml:space="preserve"> is fundamentally a story about the Amazonian primitive. It </w:t>
      </w:r>
      <w:r w:rsidRPr="00F53BB2">
        <w:rPr>
          <w:rStyle w:val="StyleUnderline"/>
          <w:rFonts w:cs="Calibri"/>
        </w:rPr>
        <w:t>rests on the recent discovery of a non-modern “multinaturalist” ontology within indigenous myths</w:t>
      </w:r>
      <w:r w:rsidRPr="00F53BB2">
        <w:rPr>
          <w:rFonts w:cs="Calibri"/>
          <w:sz w:val="16"/>
        </w:rPr>
        <w:t xml:space="preserve"> (Viveiros de Castro 1998). Yet, as Terry Turner (2009) shows, </w:t>
      </w:r>
      <w:r w:rsidRPr="00F53BB2">
        <w:rPr>
          <w:rStyle w:val="StyleUnderline"/>
          <w:rFonts w:cs="Calibri"/>
        </w:rPr>
        <w:t xml:space="preserve">the figure of this “Amerindian </w:t>
      </w:r>
      <w:r w:rsidRPr="00F53BB2">
        <w:rPr>
          <w:rStyle w:val="StyleUnderline"/>
          <w:rFonts w:cs="Calibri"/>
          <w:highlight w:val="yellow"/>
        </w:rPr>
        <w:t xml:space="preserve">cosmology” is based on </w:t>
      </w:r>
      <w:r w:rsidRPr="00F53BB2">
        <w:rPr>
          <w:rStyle w:val="Emphasis"/>
          <w:rFonts w:cs="Calibri"/>
          <w:highlight w:val="yellow"/>
        </w:rPr>
        <w:t>ethnographic misrepresentation.</w:t>
      </w:r>
      <w:r w:rsidRPr="00F53BB2">
        <w:rPr>
          <w:rStyle w:val="StyleUnderline"/>
          <w:rFonts w:cs="Calibri"/>
          <w:highlight w:val="yellow"/>
        </w:rPr>
        <w:t xml:space="preserve"> </w:t>
      </w:r>
      <w:r w:rsidRPr="00F53BB2">
        <w:rPr>
          <w:rStyle w:val="StyleUnderline"/>
          <w:rFonts w:cs="Calibri"/>
        </w:rPr>
        <w:t>Kayapó myths, for instance, do not collapse nature/culture divides.</w:t>
      </w:r>
      <w:r w:rsidRPr="00F53BB2">
        <w:rPr>
          <w:rFonts w:cs="Calibri"/>
          <w:sz w:val="16"/>
        </w:rPr>
        <w:t xml:space="preserve"> Rather, </w:t>
      </w:r>
      <w:r w:rsidRPr="00F53BB2">
        <w:rPr>
          <w:rStyle w:val="StyleUnderline"/>
          <w:rFonts w:cs="Calibri"/>
        </w:rPr>
        <w:t xml:space="preserve">the “whole point” is to describe how animals and humans became </w:t>
      </w:r>
      <w:r w:rsidRPr="00F53BB2">
        <w:rPr>
          <w:rStyle w:val="Emphasis"/>
          <w:rFonts w:cs="Calibri"/>
        </w:rPr>
        <w:t>fully differentiated</w:t>
      </w:r>
      <w:r w:rsidRPr="00F53BB2">
        <w:rPr>
          <w:rStyle w:val="StyleUnderline"/>
          <w:rFonts w:cs="Calibri"/>
        </w:rPr>
        <w:t xml:space="preserve"> from one another</w:t>
      </w:r>
      <w:r w:rsidRPr="00F53BB2">
        <w:rPr>
          <w:rFonts w:cs="Calibri"/>
          <w:sz w:val="16"/>
        </w:rPr>
        <w:t xml:space="preserve">, with one key twist: </w:t>
      </w:r>
      <w:r w:rsidRPr="00F53BB2">
        <w:rPr>
          <w:rStyle w:val="StyleUnderline"/>
          <w:rFonts w:cs="Calibri"/>
        </w:rPr>
        <w:t>humanity is defined not as a collection of traits but as the capacity to objectify the process of objectification itself.</w:t>
      </w:r>
      <w:r w:rsidRPr="00F53BB2">
        <w:rPr>
          <w:rFonts w:cs="Calibri"/>
          <w:sz w:val="16"/>
        </w:rPr>
        <w:t xml:space="preserve"> In such ways, </w:t>
      </w:r>
      <w:r w:rsidRPr="00F53BB2">
        <w:rPr>
          <w:rStyle w:val="StyleUnderline"/>
          <w:rFonts w:cs="Calibri"/>
        </w:rPr>
        <w:t xml:space="preserve">the attribution of this hyper-real </w:t>
      </w:r>
      <w:r w:rsidRPr="00F53BB2">
        <w:rPr>
          <w:rStyle w:val="StyleUnderline"/>
          <w:rFonts w:cs="Calibri"/>
          <w:highlight w:val="yellow"/>
        </w:rPr>
        <w:t xml:space="preserve">cosmology </w:t>
      </w:r>
      <w:r w:rsidRPr="00F53BB2">
        <w:rPr>
          <w:rStyle w:val="Emphasis"/>
          <w:rFonts w:cs="Calibri"/>
          <w:highlight w:val="yellow"/>
        </w:rPr>
        <w:t>paradoxically reifies</w:t>
      </w:r>
      <w:r w:rsidRPr="00F53BB2">
        <w:rPr>
          <w:rStyle w:val="StyleUnderline"/>
          <w:rFonts w:cs="Calibri"/>
          <w:highlight w:val="yellow"/>
        </w:rPr>
        <w:t xml:space="preserve"> the</w:t>
      </w:r>
      <w:r w:rsidRPr="00F53BB2">
        <w:rPr>
          <w:rStyle w:val="StyleUnderline"/>
          <w:rFonts w:cs="Calibri"/>
        </w:rPr>
        <w:t xml:space="preserve"> very </w:t>
      </w:r>
      <w:r w:rsidRPr="00F53BB2">
        <w:rPr>
          <w:rStyle w:val="StyleUnderline"/>
          <w:rFonts w:cs="Calibri"/>
          <w:highlight w:val="yellow"/>
        </w:rPr>
        <w:t>terms of the</w:t>
      </w:r>
      <w:r w:rsidRPr="00F53BB2">
        <w:rPr>
          <w:rStyle w:val="StyleUnderline"/>
          <w:rFonts w:cs="Calibri"/>
        </w:rPr>
        <w:t xml:space="preserve"> nature/culture </w:t>
      </w:r>
      <w:r w:rsidRPr="00F53BB2">
        <w:rPr>
          <w:rStyle w:val="StyleUnderline"/>
          <w:rFonts w:cs="Calibri"/>
          <w:highlight w:val="yellow"/>
        </w:rPr>
        <w:t>binary it is invoked to disprove.</w:t>
      </w:r>
      <w:r w:rsidRPr="00F53BB2">
        <w:rPr>
          <w:rStyle w:val="StyleUnderline"/>
          <w:rFonts w:cs="Calibri"/>
        </w:rPr>
        <w:t xml:space="preserve"> </w:t>
      </w:r>
      <w:r w:rsidRPr="00F53BB2">
        <w:rPr>
          <w:rFonts w:cs="Calibri"/>
          <w:sz w:val="16"/>
        </w:rPr>
        <w:t xml:space="preserve">At the very least, this means that </w:t>
      </w:r>
      <w:r w:rsidRPr="00F53BB2">
        <w:rPr>
          <w:rStyle w:val="StyleUnderline"/>
          <w:rFonts w:cs="Calibri"/>
          <w:highlight w:val="yellow"/>
        </w:rPr>
        <w:t>ontological anthropology cannot account for</w:t>
      </w:r>
      <w:r w:rsidRPr="00F53BB2">
        <w:rPr>
          <w:rFonts w:cs="Calibri"/>
          <w:sz w:val="16"/>
        </w:rPr>
        <w:t xml:space="preserve"> those actually </w:t>
      </w:r>
      <w:r w:rsidRPr="00F53BB2">
        <w:rPr>
          <w:rStyle w:val="StyleUnderline"/>
          <w:rFonts w:cs="Calibri"/>
        </w:rPr>
        <w:t xml:space="preserve">existing </w:t>
      </w:r>
      <w:r w:rsidRPr="00F53BB2">
        <w:rPr>
          <w:rStyle w:val="StyleUnderline"/>
          <w:rFonts w:cs="Calibri"/>
          <w:highlight w:val="yellow"/>
        </w:rPr>
        <w:t xml:space="preserve">forms of indigenous worlding that </w:t>
      </w:r>
      <w:r w:rsidRPr="00F53BB2">
        <w:rPr>
          <w:rStyle w:val="Emphasis"/>
          <w:rFonts w:cs="Calibri"/>
        </w:rPr>
        <w:t xml:space="preserve">mimetically </w:t>
      </w:r>
      <w:r w:rsidRPr="00F53BB2">
        <w:rPr>
          <w:rStyle w:val="Emphasis"/>
          <w:rFonts w:cs="Calibri"/>
          <w:highlight w:val="yellow"/>
        </w:rPr>
        <w:t>engage modern binaries</w:t>
      </w:r>
      <w:r w:rsidRPr="00F53BB2">
        <w:rPr>
          <w:rStyle w:val="StyleUnderline"/>
          <w:rFonts w:cs="Calibri"/>
          <w:highlight w:val="yellow"/>
        </w:rPr>
        <w:t xml:space="preserve"> as </w:t>
      </w:r>
      <w:r w:rsidRPr="00F53BB2">
        <w:rPr>
          <w:rStyle w:val="Emphasis"/>
          <w:rFonts w:cs="Calibri"/>
          <w:highlight w:val="yellow"/>
        </w:rPr>
        <w:t>meaningful coordinates</w:t>
      </w:r>
      <w:r w:rsidRPr="00F53BB2">
        <w:rPr>
          <w:rStyle w:val="StyleUnderline"/>
          <w:rFonts w:cs="Calibri"/>
        </w:rPr>
        <w:t xml:space="preserve"> for self-fashioning</w:t>
      </w:r>
      <w:r w:rsidRPr="00F53BB2">
        <w:rPr>
          <w:rFonts w:cs="Calibri"/>
          <w:sz w:val="16"/>
        </w:rPr>
        <w:t xml:space="preserve"> (Taussig 1987; Abercrombie 1998). This is certainly true in the case of recently-contacted Ayoreo-speaking peoples in the Gran Chaco. </w:t>
      </w:r>
      <w:r w:rsidRPr="00F53BB2">
        <w:rPr>
          <w:rStyle w:val="Emphasis"/>
          <w:rFonts w:cs="Calibri"/>
          <w:highlight w:val="yellow"/>
        </w:rPr>
        <w:t>Ayoreo projects</w:t>
      </w:r>
      <w:r w:rsidRPr="00F53BB2">
        <w:rPr>
          <w:rFonts w:cs="Calibri"/>
          <w:sz w:val="16"/>
        </w:rPr>
        <w:t xml:space="preserve"> of becoming </w:t>
      </w:r>
      <w:r w:rsidRPr="00F53BB2">
        <w:rPr>
          <w:rStyle w:val="StyleUnderline"/>
          <w:rFonts w:cs="Calibri"/>
          <w:highlight w:val="yellow"/>
        </w:rPr>
        <w:t xml:space="preserve">are </w:t>
      </w:r>
      <w:r w:rsidRPr="00F53BB2">
        <w:rPr>
          <w:rStyle w:val="Emphasis"/>
          <w:rFonts w:cs="Calibri"/>
          <w:highlight w:val="yellow"/>
        </w:rPr>
        <w:t>not</w:t>
      </w:r>
      <w:r w:rsidRPr="00F53BB2">
        <w:rPr>
          <w:rStyle w:val="StyleUnderline"/>
          <w:rFonts w:cs="Calibri"/>
          <w:highlight w:val="yellow"/>
        </w:rPr>
        <w:t xml:space="preserve"> a </w:t>
      </w:r>
      <w:r w:rsidRPr="00F53BB2">
        <w:rPr>
          <w:rStyle w:val="Emphasis"/>
          <w:rFonts w:cs="Calibri"/>
          <w:highlight w:val="yellow"/>
        </w:rPr>
        <w:t>cosmology against the state</w:t>
      </w:r>
      <w:r w:rsidRPr="00F53BB2">
        <w:rPr>
          <w:rStyle w:val="StyleUnderline"/>
          <w:rFonts w:cs="Calibri"/>
          <w:highlight w:val="yellow"/>
        </w:rPr>
        <w:t>, but</w:t>
      </w:r>
      <w:r w:rsidRPr="00F53BB2">
        <w:rPr>
          <w:rStyle w:val="StyleUnderline"/>
          <w:rFonts w:cs="Calibri"/>
        </w:rPr>
        <w:t xml:space="preserve"> a set of </w:t>
      </w:r>
      <w:r w:rsidRPr="00F53BB2">
        <w:rPr>
          <w:rStyle w:val="Emphasis"/>
          <w:rFonts w:cs="Calibri"/>
          <w:highlight w:val="yellow"/>
        </w:rPr>
        <w:t>moral responses</w:t>
      </w:r>
      <w:r w:rsidRPr="00F53BB2">
        <w:rPr>
          <w:rStyle w:val="StyleUnderline"/>
          <w:rFonts w:cs="Calibri"/>
          <w:highlight w:val="yellow"/>
        </w:rPr>
        <w:t xml:space="preserve"> to</w:t>
      </w:r>
      <w:r w:rsidRPr="00F53BB2">
        <w:rPr>
          <w:rStyle w:val="StyleUnderline"/>
          <w:rFonts w:cs="Calibri"/>
        </w:rPr>
        <w:t xml:space="preserve"> the nonsensical contexts of </w:t>
      </w:r>
      <w:r w:rsidRPr="00F53BB2">
        <w:rPr>
          <w:rStyle w:val="StyleUnderline"/>
          <w:rFonts w:cs="Calibri"/>
          <w:highlight w:val="yellow"/>
        </w:rPr>
        <w:t>colonial violence</w:t>
      </w:r>
      <w:r w:rsidRPr="00F53BB2">
        <w:rPr>
          <w:rFonts w:cs="Calibri"/>
          <w:sz w:val="16"/>
        </w:rPr>
        <w:t xml:space="preserve">, soul-collecting missionaries, radio sound, humanitarian NGOs, </w:t>
      </w:r>
      <w:r w:rsidRPr="00F53BB2">
        <w:rPr>
          <w:rStyle w:val="StyleUnderline"/>
          <w:rFonts w:cs="Calibri"/>
          <w:highlight w:val="yellow"/>
        </w:rPr>
        <w:t xml:space="preserve">neoliberal </w:t>
      </w:r>
      <w:r w:rsidRPr="00F53BB2">
        <w:rPr>
          <w:rStyle w:val="StyleUnderline"/>
          <w:rFonts w:cs="Calibri"/>
        </w:rPr>
        <w:t xml:space="preserve">economic </w:t>
      </w:r>
      <w:r w:rsidRPr="00F53BB2">
        <w:rPr>
          <w:rStyle w:val="StyleUnderline"/>
          <w:rFonts w:cs="Calibri"/>
          <w:highlight w:val="yellow"/>
        </w:rPr>
        <w:t>policies, and</w:t>
      </w:r>
      <w:r w:rsidRPr="00F53BB2">
        <w:rPr>
          <w:rStyle w:val="StyleUnderline"/>
          <w:rFonts w:cs="Calibri"/>
        </w:rPr>
        <w:t xml:space="preserve"> rampant </w:t>
      </w:r>
      <w:r w:rsidRPr="00F53BB2">
        <w:rPr>
          <w:rStyle w:val="StyleUnderline"/>
          <w:rFonts w:cs="Calibri"/>
          <w:highlight w:val="yellow"/>
        </w:rPr>
        <w:t>ecological devastation</w:t>
      </w:r>
      <w:r w:rsidRPr="00F53BB2">
        <w:rPr>
          <w:rFonts w:cs="Calibri"/>
          <w:sz w:val="16"/>
        </w:rPr>
        <w:t xml:space="preserve"> (Bessire 2014). Only by erasing these conditions could a “non-interiorizable” multinaturalist exteriority be identified. Doesn’t this suggest that </w:t>
      </w:r>
      <w:r w:rsidRPr="00F53BB2">
        <w:rPr>
          <w:rStyle w:val="StyleUnderline"/>
          <w:rFonts w:cs="Calibri"/>
        </w:rPr>
        <w:t>ontological anthropology is predicated on homogenizing and standardizing the very multiplicity it claims to decolonize</w:t>
      </w:r>
      <w:r w:rsidRPr="00F53BB2">
        <w:rPr>
          <w:rFonts w:cs="Calibri"/>
          <w:sz w:val="16"/>
        </w:rPr>
        <w:t xml:space="preserve">? What does it mean if </w:t>
      </w:r>
      <w:r w:rsidRPr="00F53BB2">
        <w:rPr>
          <w:rStyle w:val="Emphasis"/>
          <w:rFonts w:cs="Calibri"/>
          <w:highlight w:val="yellow"/>
        </w:rPr>
        <w:t>ontological anthropology</w:t>
      </w:r>
      <w:r w:rsidRPr="00F53BB2">
        <w:rPr>
          <w:rStyle w:val="StyleUnderline"/>
          <w:rFonts w:cs="Calibri"/>
          <w:highlight w:val="yellow"/>
        </w:rPr>
        <w:t xml:space="preserve">, </w:t>
      </w:r>
      <w:r w:rsidRPr="00F53BB2">
        <w:rPr>
          <w:rStyle w:val="StyleUnderline"/>
          <w:rFonts w:cs="Calibri"/>
        </w:rPr>
        <w:t xml:space="preserve">in its eagerness to </w:t>
      </w:r>
      <w:r w:rsidRPr="00F53BB2">
        <w:rPr>
          <w:rStyle w:val="Emphasis"/>
          <w:rFonts w:cs="Calibri"/>
        </w:rPr>
        <w:t>avoid</w:t>
      </w:r>
      <w:r w:rsidRPr="00F53BB2">
        <w:rPr>
          <w:rStyle w:val="StyleUnderline"/>
          <w:rFonts w:cs="Calibri"/>
        </w:rPr>
        <w:t xml:space="preserve"> the overdetermined dualism of nature/culture, </w:t>
      </w:r>
      <w:r w:rsidRPr="00F53BB2">
        <w:rPr>
          <w:rStyle w:val="StyleUnderline"/>
          <w:rFonts w:cs="Calibri"/>
          <w:highlight w:val="yellow"/>
        </w:rPr>
        <w:t>reifies</w:t>
      </w:r>
      <w:r w:rsidRPr="00F53BB2">
        <w:rPr>
          <w:rFonts w:cs="Calibri"/>
          <w:sz w:val="16"/>
        </w:rPr>
        <w:t xml:space="preserve"> the most modern binary of all: </w:t>
      </w:r>
      <w:r w:rsidRPr="00F53BB2">
        <w:rPr>
          <w:rStyle w:val="StyleUnderline"/>
          <w:rFonts w:cs="Calibri"/>
          <w:highlight w:val="yellow"/>
        </w:rPr>
        <w:t xml:space="preserve">the </w:t>
      </w:r>
      <w:r w:rsidRPr="00F53BB2">
        <w:rPr>
          <w:rStyle w:val="Emphasis"/>
          <w:rFonts w:cs="Calibri"/>
          <w:highlight w:val="yellow"/>
        </w:rPr>
        <w:t>radical incommensurability</w:t>
      </w:r>
      <w:r w:rsidRPr="00F53BB2">
        <w:rPr>
          <w:rStyle w:val="StyleUnderline"/>
          <w:rFonts w:cs="Calibri"/>
          <w:highlight w:val="yellow"/>
        </w:rPr>
        <w:t xml:space="preserve"> of </w:t>
      </w:r>
      <w:r w:rsidRPr="00F53BB2">
        <w:rPr>
          <w:rStyle w:val="Emphasis"/>
          <w:rFonts w:cs="Calibri"/>
          <w:highlight w:val="yellow"/>
        </w:rPr>
        <w:t>modern</w:t>
      </w:r>
      <w:r w:rsidRPr="00F53BB2">
        <w:rPr>
          <w:rStyle w:val="StyleUnderline"/>
          <w:rFonts w:cs="Calibri"/>
          <w:highlight w:val="yellow"/>
        </w:rPr>
        <w:t xml:space="preserve"> and </w:t>
      </w:r>
      <w:r w:rsidRPr="00F53BB2">
        <w:rPr>
          <w:rStyle w:val="Emphasis"/>
          <w:rFonts w:cs="Calibri"/>
          <w:highlight w:val="yellow"/>
        </w:rPr>
        <w:t>non-modern worlds</w:t>
      </w:r>
      <w:r w:rsidRPr="00F53BB2">
        <w:rPr>
          <w:rFonts w:cs="Calibri"/>
          <w:sz w:val="16"/>
        </w:rPr>
        <w:t xml:space="preserve">? Charged with getting nature wrong, </w:t>
      </w:r>
      <w:r w:rsidRPr="00F53BB2">
        <w:rPr>
          <w:rStyle w:val="Emphasis"/>
          <w:rFonts w:cs="Calibri"/>
          <w:highlight w:val="yellow"/>
        </w:rPr>
        <w:t>modernity is rejected out of hand</w:t>
      </w:r>
      <w:r w:rsidRPr="00F53BB2">
        <w:rPr>
          <w:rFonts w:cs="Calibri"/>
          <w:sz w:val="16"/>
        </w:rPr>
        <w:t xml:space="preserve"> in the ontological turn. </w:t>
      </w:r>
      <w:r w:rsidRPr="00F53BB2">
        <w:rPr>
          <w:rStyle w:val="StyleUnderline"/>
          <w:rFonts w:cs="Calibri"/>
        </w:rPr>
        <w:t xml:space="preserve">While the West mistook Nature for an underlying architecture, indigenous people have long realized a more fundamental truth: the natural world is legion and lively. Yet </w:t>
      </w:r>
      <w:r w:rsidRPr="00F53BB2">
        <w:rPr>
          <w:rStyle w:val="StyleUnderline"/>
          <w:rFonts w:cs="Calibri"/>
          <w:highlight w:val="yellow"/>
        </w:rPr>
        <w:t>this</w:t>
      </w:r>
      <w:r w:rsidRPr="00F53BB2">
        <w:rPr>
          <w:rStyle w:val="StyleUnderline"/>
          <w:rFonts w:cs="Calibri"/>
        </w:rPr>
        <w:t xml:space="preserve"> supposed </w:t>
      </w:r>
      <w:r w:rsidRPr="00F53BB2">
        <w:rPr>
          <w:rStyle w:val="StyleUnderline"/>
          <w:rFonts w:cs="Calibri"/>
          <w:highlight w:val="yellow"/>
        </w:rPr>
        <w:t>distinction between modernity</w:t>
      </w:r>
      <w:r w:rsidRPr="00F53BB2">
        <w:rPr>
          <w:rFonts w:cs="Calibri"/>
          <w:sz w:val="16"/>
        </w:rPr>
        <w:t xml:space="preserve"> (mononaturalism) </w:t>
      </w:r>
      <w:r w:rsidRPr="00F53BB2">
        <w:rPr>
          <w:rStyle w:val="StyleUnderline"/>
          <w:rFonts w:cs="Calibri"/>
          <w:highlight w:val="yellow"/>
        </w:rPr>
        <w:t>and the rest</w:t>
      </w:r>
      <w:r w:rsidRPr="00F53BB2">
        <w:rPr>
          <w:rFonts w:cs="Calibri"/>
          <w:sz w:val="16"/>
        </w:rPr>
        <w:t xml:space="preserve"> (multinaturalism) </w:t>
      </w:r>
      <w:r w:rsidRPr="00F53BB2">
        <w:rPr>
          <w:rStyle w:val="StyleUnderline"/>
          <w:rFonts w:cs="Calibri"/>
          <w:highlight w:val="yellow"/>
        </w:rPr>
        <w:t>seems</w:t>
      </w:r>
      <w:r w:rsidRPr="00F53BB2">
        <w:rPr>
          <w:rFonts w:cs="Calibri"/>
          <w:sz w:val="16"/>
        </w:rPr>
        <w:t xml:space="preserve"> strangely </w:t>
      </w:r>
      <w:r w:rsidRPr="00F53BB2">
        <w:rPr>
          <w:rFonts w:cs="Calibri"/>
          <w:strike/>
          <w:sz w:val="16"/>
        </w:rPr>
        <w:t>illiterate</w:t>
      </w:r>
      <w:r w:rsidRPr="00F53BB2">
        <w:rPr>
          <w:rFonts w:cs="Calibri"/>
          <w:sz w:val="16"/>
        </w:rPr>
        <w:t xml:space="preserve"> </w:t>
      </w:r>
      <w:r w:rsidRPr="00F53BB2">
        <w:rPr>
          <w:rStyle w:val="StyleUnderline"/>
          <w:rFonts w:cs="Calibri"/>
          <w:highlight w:val="yellow"/>
        </w:rPr>
        <w:t>[</w:t>
      </w:r>
      <w:r w:rsidRPr="00F53BB2">
        <w:rPr>
          <w:rStyle w:val="Emphasis"/>
          <w:rFonts w:cs="Calibri"/>
          <w:highlight w:val="yellow"/>
        </w:rPr>
        <w:t>dismissive</w:t>
      </w:r>
      <w:r w:rsidRPr="00F53BB2">
        <w:rPr>
          <w:rStyle w:val="StyleUnderline"/>
          <w:rFonts w:cs="Calibri"/>
          <w:highlight w:val="yellow"/>
        </w:rPr>
        <w:t>] of</w:t>
      </w:r>
      <w:r w:rsidRPr="00F53BB2">
        <w:rPr>
          <w:rStyle w:val="StyleUnderline"/>
          <w:rFonts w:cs="Calibri"/>
        </w:rPr>
        <w:t xml:space="preserve"> more </w:t>
      </w:r>
      <w:r w:rsidRPr="00F53BB2">
        <w:rPr>
          <w:rStyle w:val="Emphasis"/>
          <w:rFonts w:cs="Calibri"/>
          <w:highlight w:val="yellow"/>
        </w:rPr>
        <w:t>nuanced accounts</w:t>
      </w:r>
      <w:r w:rsidRPr="00F53BB2">
        <w:rPr>
          <w:rStyle w:val="StyleUnderline"/>
          <w:rFonts w:cs="Calibri"/>
          <w:highlight w:val="yellow"/>
        </w:rPr>
        <w:t xml:space="preserve"> </w:t>
      </w:r>
      <w:r w:rsidRPr="00F53BB2">
        <w:rPr>
          <w:rStyle w:val="StyleUnderline"/>
          <w:rFonts w:cs="Calibri"/>
        </w:rPr>
        <w:t xml:space="preserve">of the </w:t>
      </w:r>
      <w:r w:rsidRPr="00F53BB2">
        <w:rPr>
          <w:rStyle w:val="Emphasis"/>
          <w:rFonts w:cs="Calibri"/>
        </w:rPr>
        <w:t>natural world</w:t>
      </w:r>
      <w:r w:rsidRPr="00F53BB2">
        <w:rPr>
          <w:rStyle w:val="StyleUnderline"/>
          <w:rFonts w:cs="Calibri"/>
        </w:rPr>
        <w:t xml:space="preserve"> within </w:t>
      </w:r>
      <w:r w:rsidRPr="00F53BB2">
        <w:rPr>
          <w:rStyle w:val="Emphasis"/>
          <w:rFonts w:cs="Calibri"/>
        </w:rPr>
        <w:t>capitalist modernity</w:t>
      </w:r>
      <w:r w:rsidRPr="00F53BB2">
        <w:rPr>
          <w:rFonts w:cs="Calibri"/>
          <w:sz w:val="16"/>
        </w:rPr>
        <w:t xml:space="preserve"> (Williams 1980; Mintz 1986; Mitchell 2002). Attributing the pacification of nature’s vitality to the modern episteme neglects how colonial plantations, industrial farms and factories, national environmental policies, biotechnology companies, and disaster response teams have attempted, in creative and coercive ways, to manage the dispersed agencies of the natural world. </w:t>
      </w:r>
      <w:r w:rsidRPr="00F53BB2">
        <w:rPr>
          <w:rStyle w:val="StyleUnderline"/>
          <w:rFonts w:cs="Calibri"/>
        </w:rPr>
        <w:t xml:space="preserve">The </w:t>
      </w:r>
      <w:r w:rsidRPr="00F53BB2">
        <w:rPr>
          <w:rStyle w:val="Emphasis"/>
          <w:rFonts w:cs="Calibri"/>
          <w:highlight w:val="yellow"/>
        </w:rPr>
        <w:t>easy dismissal</w:t>
      </w:r>
      <w:r w:rsidRPr="00F53BB2">
        <w:rPr>
          <w:rStyle w:val="StyleUnderline"/>
          <w:rFonts w:cs="Calibri"/>
          <w:highlight w:val="yellow"/>
        </w:rPr>
        <w:t xml:space="preserve"> of modernity </w:t>
      </w:r>
      <w:r w:rsidRPr="00F53BB2">
        <w:rPr>
          <w:rStyle w:val="StyleUnderline"/>
          <w:rFonts w:cs="Calibri"/>
        </w:rPr>
        <w:t xml:space="preserve">as mononaturalism </w:t>
      </w:r>
      <w:r w:rsidRPr="00F53BB2">
        <w:rPr>
          <w:rStyle w:val="StyleUnderline"/>
          <w:rFonts w:cs="Calibri"/>
          <w:highlight w:val="yellow"/>
        </w:rPr>
        <w:t xml:space="preserve">disregards the </w:t>
      </w:r>
      <w:r w:rsidRPr="00F53BB2">
        <w:rPr>
          <w:rStyle w:val="Emphasis"/>
          <w:rFonts w:cs="Calibri"/>
          <w:highlight w:val="yellow"/>
        </w:rPr>
        <w:t>long list of ways</w:t>
      </w:r>
      <w:r w:rsidRPr="00F53BB2">
        <w:rPr>
          <w:rStyle w:val="StyleUnderline"/>
          <w:rFonts w:cs="Calibri"/>
          <w:highlight w:val="yellow"/>
        </w:rPr>
        <w:t xml:space="preserve"> that</w:t>
      </w:r>
      <w:r w:rsidRPr="00F53BB2">
        <w:rPr>
          <w:rStyle w:val="StyleUnderline"/>
          <w:rFonts w:cs="Calibri"/>
        </w:rPr>
        <w:t xml:space="preserve"> particular </w:t>
      </w:r>
      <w:r w:rsidRPr="00F53BB2">
        <w:rPr>
          <w:rStyle w:val="StyleUnderline"/>
          <w:rFonts w:cs="Calibri"/>
          <w:highlight w:val="yellow"/>
        </w:rPr>
        <w:t xml:space="preserve">format </w:t>
      </w:r>
      <w:r w:rsidRPr="00F53BB2">
        <w:rPr>
          <w:rStyle w:val="Emphasis"/>
          <w:rFonts w:cs="Calibri"/>
          <w:highlight w:val="yellow"/>
        </w:rPr>
        <w:t>never really mattered</w:t>
      </w:r>
      <w:r w:rsidRPr="00F53BB2">
        <w:rPr>
          <w:rStyle w:val="StyleUnderline"/>
          <w:rFonts w:cs="Calibri"/>
          <w:highlight w:val="yellow"/>
        </w:rPr>
        <w:t xml:space="preserve"> in</w:t>
      </w:r>
      <w:r w:rsidRPr="00F53BB2">
        <w:rPr>
          <w:rStyle w:val="StyleUnderline"/>
          <w:rFonts w:cs="Calibri"/>
        </w:rPr>
        <w:t xml:space="preserve"> the more consequential </w:t>
      </w:r>
      <w:r w:rsidRPr="00F53BB2">
        <w:rPr>
          <w:rStyle w:val="StyleUnderline"/>
          <w:rFonts w:cs="Calibri"/>
          <w:highlight w:val="yellow"/>
        </w:rPr>
        <w:t>makings of our present.</w:t>
      </w:r>
      <w:r w:rsidRPr="00F53BB2">
        <w:rPr>
          <w:rStyle w:val="StyleUnderline"/>
          <w:rFonts w:cs="Calibri"/>
        </w:rPr>
        <w:t xml:space="preserve"> </w:t>
      </w:r>
      <w:r w:rsidRPr="00F53BB2">
        <w:rPr>
          <w:rFonts w:cs="Calibri"/>
          <w:sz w:val="16"/>
        </w:rPr>
        <w:t xml:space="preserve">It is all the more ironic, then, that ontological anthropology uses climate change to spur a conversion away from the epistemic cage of modernity. We would do well to remember that, in the most concrete sense, modernity did not disrupt our planet’s climate, hydrocarbons did. Such fixation on modernity misses the far more complicated and consequential materiality of fossil fuels (Bond 2013). In the momentum they enable and in the toxicity they enact, hydrocarbons naturalize differences in new ways. Such petro-effects amplify existing fault lines not only in industrial cities but also in the premier fieldsites of ontological anthropology: the supposedly pristine hinterlands. In the boreal forests of the northern Alberta or in the upper reaches of the Amazon Basin or in the snowy expanses of the arctic or in the dusty forests of the Gran Chaco, the many afterlives of hydrocarbons are giving rise to contorted landscapes, cancerous bodies, and mutated ecologies. Such problems form a “slow violence” (Nixon 2011) that the spirited naturalism of ontological anthropology cannot register let alone resist. </w:t>
      </w:r>
      <w:r w:rsidRPr="00F53BB2">
        <w:rPr>
          <w:rFonts w:cs="Calibri"/>
          <w:sz w:val="16"/>
          <w:szCs w:val="16"/>
        </w:rPr>
        <w:t xml:space="preserve">These observations lead us to formulate the following three theses: First, the ontological turn replaces an ethnography of the actual with a sociology of the possible. </w:t>
      </w:r>
      <w:r w:rsidRPr="00F53BB2">
        <w:rPr>
          <w:rFonts w:cs="Calibri"/>
          <w:sz w:val="16"/>
        </w:rPr>
        <w:t xml:space="preserve">Second, the ontological turn reifies the wreckage of various histories as the forms of the philosophic present, insofar as it imagines colonial and ethnological legacies as the perfect kind of village for forward thinking philosophy. Finally, </w:t>
      </w:r>
      <w:r w:rsidRPr="00F53BB2">
        <w:rPr>
          <w:rStyle w:val="StyleUnderline"/>
          <w:rFonts w:cs="Calibri"/>
          <w:highlight w:val="yellow"/>
        </w:rPr>
        <w:t xml:space="preserve">the </w:t>
      </w:r>
      <w:r w:rsidRPr="00F53BB2">
        <w:rPr>
          <w:rStyle w:val="Emphasis"/>
          <w:rFonts w:cs="Calibri"/>
          <w:highlight w:val="yellow"/>
        </w:rPr>
        <w:t>ontological turn</w:t>
      </w:r>
      <w:r w:rsidRPr="00F53BB2">
        <w:rPr>
          <w:rStyle w:val="StyleUnderline"/>
          <w:rFonts w:cs="Calibri"/>
          <w:highlight w:val="yellow"/>
        </w:rPr>
        <w:t xml:space="preserve"> formats life</w:t>
      </w:r>
      <w:r w:rsidRPr="00F53BB2">
        <w:rPr>
          <w:rStyle w:val="StyleUnderline"/>
          <w:rFonts w:cs="Calibri"/>
        </w:rPr>
        <w:t xml:space="preserve"> for new kinds of rule </w:t>
      </w:r>
      <w:r w:rsidRPr="00F53BB2">
        <w:rPr>
          <w:rStyle w:val="StyleUnderline"/>
          <w:rFonts w:cs="Calibri"/>
          <w:highlight w:val="yellow"/>
        </w:rPr>
        <w:t>premised on a narrowing of legitimate concern and a widening of</w:t>
      </w:r>
      <w:r w:rsidRPr="00F53BB2">
        <w:rPr>
          <w:rStyle w:val="StyleUnderline"/>
          <w:rFonts w:cs="Calibri"/>
        </w:rPr>
        <w:t xml:space="preserve"> acceptable </w:t>
      </w:r>
      <w:r w:rsidRPr="00F53BB2">
        <w:rPr>
          <w:rStyle w:val="StyleUnderline"/>
          <w:rFonts w:cs="Calibri"/>
          <w:highlight w:val="yellow"/>
        </w:rPr>
        <w:t xml:space="preserve">disregard, wherein the </w:t>
      </w:r>
      <w:r w:rsidRPr="00F53BB2">
        <w:rPr>
          <w:rStyle w:val="Emphasis"/>
          <w:rFonts w:cs="Calibri"/>
          <w:highlight w:val="yellow"/>
        </w:rPr>
        <w:t>alter-modern worlds</w:t>
      </w:r>
      <w:r w:rsidRPr="00F53BB2">
        <w:rPr>
          <w:rStyle w:val="StyleUnderline"/>
          <w:rFonts w:cs="Calibri"/>
          <w:highlight w:val="yellow"/>
        </w:rPr>
        <w:t xml:space="preserve"> discovered by </w:t>
      </w:r>
      <w:r w:rsidRPr="00F53BB2">
        <w:rPr>
          <w:rStyle w:val="Emphasis"/>
          <w:rFonts w:cs="Calibri"/>
          <w:highlight w:val="yellow"/>
        </w:rPr>
        <w:t>elite scholars</w:t>
      </w:r>
      <w:r w:rsidRPr="00F53BB2">
        <w:rPr>
          <w:rStyle w:val="StyleUnderline"/>
          <w:rFonts w:cs="Calibri"/>
          <w:highlight w:val="yellow"/>
        </w:rPr>
        <w:t xml:space="preserve"> provides </w:t>
      </w:r>
      <w:r w:rsidRPr="00F53BB2">
        <w:rPr>
          <w:rStyle w:val="Emphasis"/>
          <w:rFonts w:cs="Calibri"/>
          <w:highlight w:val="yellow"/>
        </w:rPr>
        <w:t>redemptive inhabitation</w:t>
      </w:r>
      <w:r w:rsidRPr="00F53BB2">
        <w:rPr>
          <w:rStyle w:val="StyleUnderline"/>
          <w:rFonts w:cs="Calibri"/>
          <w:highlight w:val="yellow"/>
        </w:rPr>
        <w:t xml:space="preserve"> for the </w:t>
      </w:r>
      <w:r w:rsidRPr="00F53BB2">
        <w:rPr>
          <w:rStyle w:val="Emphasis"/>
          <w:rFonts w:cs="Calibri"/>
          <w:highlight w:val="yellow"/>
        </w:rPr>
        <w:t>privileged few</w:t>
      </w:r>
      <w:r w:rsidRPr="00F53BB2">
        <w:rPr>
          <w:rStyle w:val="StyleUnderline"/>
          <w:rFonts w:cs="Calibri"/>
          <w:highlight w:val="yellow"/>
        </w:rPr>
        <w:t xml:space="preserve">, while the </w:t>
      </w:r>
      <w:r w:rsidRPr="00F53BB2">
        <w:rPr>
          <w:rStyle w:val="Emphasis"/>
          <w:rFonts w:cs="Calibri"/>
          <w:highlight w:val="yellow"/>
        </w:rPr>
        <w:t>global</w:t>
      </w:r>
      <w:r w:rsidRPr="00F53BB2">
        <w:rPr>
          <w:rStyle w:val="StyleUnderline"/>
          <w:rFonts w:cs="Calibri"/>
          <w:highlight w:val="yellow"/>
        </w:rPr>
        <w:t xml:space="preserve"> </w:t>
      </w:r>
      <w:r w:rsidRPr="00F53BB2">
        <w:rPr>
          <w:rStyle w:val="Emphasis"/>
          <w:rFonts w:cs="Calibri"/>
          <w:highlight w:val="yellow"/>
        </w:rPr>
        <w:t>masses</w:t>
      </w:r>
      <w:r w:rsidRPr="00F53BB2">
        <w:rPr>
          <w:rStyle w:val="StyleUnderline"/>
          <w:rFonts w:cs="Calibri"/>
          <w:highlight w:val="yellow"/>
        </w:rPr>
        <w:t xml:space="preserve"> confront increasingly </w:t>
      </w:r>
      <w:r w:rsidRPr="00F53BB2">
        <w:rPr>
          <w:rStyle w:val="Emphasis"/>
          <w:rFonts w:cs="Calibri"/>
          <w:highlight w:val="yellow"/>
        </w:rPr>
        <w:t>sharp</w:t>
      </w:r>
      <w:r w:rsidRPr="00F53BB2">
        <w:rPr>
          <w:rStyle w:val="StyleUnderline"/>
          <w:rFonts w:cs="Calibri"/>
          <w:highlight w:val="yellow"/>
        </w:rPr>
        <w:t xml:space="preserve"> forms and </w:t>
      </w:r>
      <w:r w:rsidRPr="00F53BB2">
        <w:rPr>
          <w:rStyle w:val="Emphasis"/>
          <w:rFonts w:cs="Calibri"/>
          <w:highlight w:val="yellow"/>
        </w:rPr>
        <w:t>active</w:t>
      </w:r>
      <w:r w:rsidRPr="00F53BB2">
        <w:rPr>
          <w:rStyle w:val="StyleUnderline"/>
          <w:rFonts w:cs="Calibri"/>
          <w:highlight w:val="yellow"/>
        </w:rPr>
        <w:t xml:space="preserve"> </w:t>
      </w:r>
      <w:r w:rsidRPr="00F53BB2">
        <w:rPr>
          <w:rStyle w:val="Emphasis"/>
          <w:rFonts w:cs="Calibri"/>
          <w:highlight w:val="yellow"/>
        </w:rPr>
        <w:t>processes</w:t>
      </w:r>
      <w:r w:rsidRPr="00F53BB2">
        <w:rPr>
          <w:rStyle w:val="StyleUnderline"/>
          <w:rFonts w:cs="Calibri"/>
          <w:highlight w:val="yellow"/>
        </w:rPr>
        <w:t xml:space="preserve"> of </w:t>
      </w:r>
      <w:r w:rsidRPr="00F53BB2">
        <w:rPr>
          <w:rStyle w:val="Emphasis"/>
          <w:rFonts w:cs="Calibri"/>
          <w:highlight w:val="yellow"/>
        </w:rPr>
        <w:t>inequality</w:t>
      </w:r>
      <w:r w:rsidRPr="00F53BB2">
        <w:rPr>
          <w:rStyle w:val="StyleUnderline"/>
          <w:rFonts w:cs="Calibri"/>
          <w:highlight w:val="yellow"/>
        </w:rPr>
        <w:t xml:space="preserve"> and </w:t>
      </w:r>
      <w:r w:rsidRPr="00F53BB2">
        <w:rPr>
          <w:rStyle w:val="Emphasis"/>
          <w:rFonts w:cs="Calibri"/>
          <w:highlight w:val="yellow"/>
        </w:rPr>
        <w:t>marginalization</w:t>
      </w:r>
      <w:r w:rsidRPr="00F53BB2">
        <w:rPr>
          <w:rFonts w:cs="Calibri"/>
          <w:sz w:val="16"/>
        </w:rPr>
        <w:t xml:space="preserve"> (Beck 1992; Harvey 2005; Appadurai 2006; Wacquant 2009; Stoler 2010; Agier 2011; Fassin 2012). In conclusion, we argue that </w:t>
      </w:r>
      <w:r w:rsidRPr="00F53BB2">
        <w:rPr>
          <w:rStyle w:val="StyleUnderline"/>
          <w:rFonts w:cs="Calibri"/>
          <w:highlight w:val="yellow"/>
        </w:rPr>
        <w:t xml:space="preserve">it is misleading to suggest anthropology must </w:t>
      </w:r>
      <w:r w:rsidRPr="00F53BB2">
        <w:rPr>
          <w:rStyle w:val="Emphasis"/>
          <w:rFonts w:cs="Calibri"/>
          <w:highlight w:val="yellow"/>
        </w:rPr>
        <w:t>choose</w:t>
      </w:r>
      <w:r w:rsidRPr="00F53BB2">
        <w:rPr>
          <w:rStyle w:val="StyleUnderline"/>
          <w:rFonts w:cs="Calibri"/>
          <w:highlight w:val="yellow"/>
        </w:rPr>
        <w:t xml:space="preserve"> between</w:t>
      </w:r>
      <w:r w:rsidRPr="00F53BB2">
        <w:rPr>
          <w:rStyle w:val="StyleUnderline"/>
          <w:rFonts w:cs="Calibri"/>
        </w:rPr>
        <w:t xml:space="preserve"> the oppressive dreariness of </w:t>
      </w:r>
      <w:r w:rsidRPr="00F53BB2">
        <w:rPr>
          <w:rStyle w:val="Emphasis"/>
          <w:rFonts w:cs="Calibri"/>
        </w:rPr>
        <w:t xml:space="preserve">monolithic </w:t>
      </w:r>
      <w:r w:rsidRPr="00F53BB2">
        <w:rPr>
          <w:rStyle w:val="Emphasis"/>
          <w:rFonts w:cs="Calibri"/>
          <w:highlight w:val="yellow"/>
        </w:rPr>
        <w:t>modernity or</w:t>
      </w:r>
      <w:r w:rsidRPr="00F53BB2">
        <w:rPr>
          <w:rFonts w:cs="Calibri"/>
          <w:sz w:val="16"/>
        </w:rPr>
        <w:t xml:space="preserve"> the </w:t>
      </w:r>
      <w:r w:rsidRPr="00F53BB2">
        <w:rPr>
          <w:rStyle w:val="Emphasis"/>
          <w:rFonts w:cs="Calibri"/>
          <w:highlight w:val="yellow"/>
        </w:rPr>
        <w:t>fanciful elisions</w:t>
      </w:r>
      <w:r w:rsidRPr="00F53BB2">
        <w:rPr>
          <w:rFonts w:cs="Calibri"/>
          <w:sz w:val="16"/>
        </w:rPr>
        <w:t xml:space="preserve"> of the civilization to come. </w:t>
      </w:r>
      <w:r w:rsidRPr="00F53BB2">
        <w:rPr>
          <w:rStyle w:val="StyleUnderline"/>
          <w:rFonts w:cs="Calibri"/>
        </w:rPr>
        <w:t>Both options leave us</w:t>
      </w:r>
      <w:r w:rsidRPr="00F53BB2">
        <w:rPr>
          <w:rFonts w:cs="Calibri"/>
          <w:sz w:val="16"/>
        </w:rPr>
        <w:t xml:space="preserve"> flat-footed and </w:t>
      </w:r>
      <w:r w:rsidRPr="00F53BB2">
        <w:rPr>
          <w:rStyle w:val="StyleUnderline"/>
          <w:rFonts w:cs="Calibri"/>
        </w:rPr>
        <w:t>ill-equipped to deal with the conditions of actuality in our troubled present</w:t>
      </w:r>
      <w:r w:rsidRPr="00F53BB2">
        <w:rPr>
          <w:rFonts w:cs="Calibri"/>
          <w:sz w:val="16"/>
        </w:rPr>
        <w:t xml:space="preserve"> (Fischer 2013; Fortun 2013). Instead, we insist on a shared world of unevenly distributed problems. This is a world of unstable and rotational temporalities, of semiotic and material ruptures, of unruly things falling apart and being reassembled. It is a world composed of potentialities but also contingencies, of becoming but also violence, wherein </w:t>
      </w:r>
      <w:r w:rsidRPr="00F53BB2">
        <w:rPr>
          <w:rStyle w:val="Emphasis"/>
          <w:rFonts w:cs="Calibri"/>
          <w:highlight w:val="yellow"/>
        </w:rPr>
        <w:t>immanence</w:t>
      </w:r>
      <w:r w:rsidRPr="00F53BB2">
        <w:rPr>
          <w:rStyle w:val="StyleUnderline"/>
          <w:rFonts w:cs="Calibri"/>
          <w:highlight w:val="yellow"/>
        </w:rPr>
        <w:t xml:space="preserve"> is </w:t>
      </w:r>
      <w:r w:rsidRPr="00F53BB2">
        <w:rPr>
          <w:rStyle w:val="Emphasis"/>
          <w:rFonts w:cs="Calibri"/>
          <w:highlight w:val="yellow"/>
        </w:rPr>
        <w:t>never innocent of itself</w:t>
      </w:r>
      <w:r w:rsidRPr="00F53BB2">
        <w:rPr>
          <w:rFonts w:cs="Calibri"/>
          <w:sz w:val="16"/>
        </w:rPr>
        <w:t xml:space="preserve"> (Biehl 2005; Martin 2009). In this world, we ask how the </w:t>
      </w:r>
      <w:r w:rsidRPr="00F53BB2">
        <w:rPr>
          <w:rStyle w:val="StyleUnderline"/>
          <w:rFonts w:cs="Calibri"/>
          <w:highlight w:val="yellow"/>
        </w:rPr>
        <w:t>wholesale retreat</w:t>
      </w:r>
      <w:r w:rsidRPr="00F53BB2">
        <w:rPr>
          <w:rFonts w:cs="Calibri"/>
          <w:sz w:val="16"/>
        </w:rPr>
        <w:t xml:space="preserve"> to the ideal future </w:t>
      </w:r>
      <w:r w:rsidRPr="00F53BB2">
        <w:rPr>
          <w:rStyle w:val="StyleUnderline"/>
          <w:rFonts w:cs="Calibri"/>
          <w:highlight w:val="yellow"/>
        </w:rPr>
        <w:t>may discard the most potent</w:t>
      </w:r>
      <w:r w:rsidRPr="00F53BB2">
        <w:rPr>
          <w:rStyle w:val="StyleUnderline"/>
          <w:rFonts w:cs="Calibri"/>
        </w:rPr>
        <w:t xml:space="preserve"> mode of</w:t>
      </w:r>
      <w:r w:rsidRPr="00F53BB2">
        <w:rPr>
          <w:rFonts w:cs="Calibri"/>
          <w:sz w:val="16"/>
        </w:rPr>
        <w:t xml:space="preserve"> anthropological </w:t>
      </w:r>
      <w:r w:rsidRPr="00F53BB2">
        <w:rPr>
          <w:rStyle w:val="StyleUnderline"/>
          <w:rFonts w:cs="Calibri"/>
          <w:highlight w:val="yellow"/>
        </w:rPr>
        <w:t xml:space="preserve">critique; one </w:t>
      </w:r>
      <w:r w:rsidRPr="00F53BB2">
        <w:rPr>
          <w:rStyle w:val="Emphasis"/>
          <w:rFonts w:cs="Calibri"/>
          <w:highlight w:val="yellow"/>
        </w:rPr>
        <w:t>resolutely in our present</w:t>
      </w:r>
      <w:r w:rsidRPr="00F53BB2">
        <w:rPr>
          <w:rStyle w:val="StyleUnderline"/>
          <w:rFonts w:cs="Calibri"/>
          <w:highlight w:val="yellow"/>
        </w:rPr>
        <w:t xml:space="preserve"> but </w:t>
      </w:r>
      <w:r w:rsidRPr="00F53BB2">
        <w:rPr>
          <w:rStyle w:val="Emphasis"/>
          <w:rFonts w:cs="Calibri"/>
          <w:highlight w:val="yellow"/>
        </w:rPr>
        <w:t>not</w:t>
      </w:r>
      <w:r w:rsidRPr="00F53BB2">
        <w:rPr>
          <w:rStyle w:val="StyleUnderline"/>
          <w:rFonts w:cs="Calibri"/>
        </w:rPr>
        <w:t xml:space="preserve"> necessarily </w:t>
      </w:r>
      <w:r w:rsidRPr="00F53BB2">
        <w:rPr>
          <w:rStyle w:val="Emphasis"/>
          <w:rFonts w:cs="Calibri"/>
          <w:highlight w:val="yellow"/>
        </w:rPr>
        <w:t>confined to it.</w:t>
      </w:r>
    </w:p>
    <w:p w14:paraId="5E2C6D84" w14:textId="77777777" w:rsidR="00325A3D" w:rsidRPr="00F53BB2" w:rsidRDefault="00325A3D" w:rsidP="00CC3C06">
      <w:pPr>
        <w:pStyle w:val="Heading3"/>
      </w:pPr>
      <w:r w:rsidRPr="00F53BB2">
        <w:t>AT Root Cause</w:t>
      </w:r>
    </w:p>
    <w:p w14:paraId="697246A1" w14:textId="77777777" w:rsidR="00325A3D" w:rsidRPr="00F53BB2" w:rsidRDefault="00325A3D" w:rsidP="00325A3D">
      <w:pPr>
        <w:pStyle w:val="Heading4"/>
        <w:rPr>
          <w:rFonts w:cs="Calibri"/>
        </w:rPr>
      </w:pPr>
      <w:r w:rsidRPr="00F53BB2">
        <w:rPr>
          <w:rFonts w:cs="Calibri"/>
        </w:rPr>
        <w:t>Root case wrong-- Their usage of colonialism as a force that explains everything ignores the different contexts of coloniality in each state.</w:t>
      </w:r>
    </w:p>
    <w:p w14:paraId="600C7AFC" w14:textId="77777777" w:rsidR="00325A3D" w:rsidRPr="00F53BB2" w:rsidRDefault="00325A3D" w:rsidP="00325A3D">
      <w:pPr>
        <w:rPr>
          <w:rFonts w:cs="Calibri"/>
          <w:sz w:val="26"/>
        </w:rPr>
      </w:pPr>
      <w:r w:rsidRPr="00F53BB2">
        <w:rPr>
          <w:rStyle w:val="Style13ptBold"/>
          <w:rFonts w:cs="Calibri"/>
        </w:rPr>
        <w:t>Ribeiro 11 (</w:t>
      </w:r>
      <w:r w:rsidRPr="00F53BB2">
        <w:rPr>
          <w:rStyle w:val="Style13ptBold"/>
          <w:rFonts w:cs="Calibri"/>
          <w:b w:val="0"/>
        </w:rPr>
        <w:t xml:space="preserve">Gustavo Lins Ribeiro earned his Ph.D in anthropology in 1988 at the City University of New York beginning his career as a scholar in Brazil. “Why (post)colonialism and (de)coloniality are not enough: a post-imperialist perspective,” Taylor and Francis Online, </w:t>
      </w:r>
      <w:hyperlink r:id="rId18" w:history="1">
        <w:r w:rsidRPr="00F53BB2">
          <w:rPr>
            <w:rStyle w:val="Hyperlink"/>
            <w:rFonts w:cs="Calibri"/>
            <w:sz w:val="26"/>
          </w:rPr>
          <w:t>https://www.tandfonline.com/doi/full/10.1080/13688790.2011.613107?scroll=top&amp;needAccess=true</w:t>
        </w:r>
      </w:hyperlink>
      <w:r w:rsidRPr="00F53BB2">
        <w:rPr>
          <w:rStyle w:val="Style13ptBold"/>
          <w:rFonts w:cs="Calibri"/>
          <w:b w:val="0"/>
        </w:rPr>
        <w:t>, AJ)</w:t>
      </w:r>
    </w:p>
    <w:p w14:paraId="59D6EFFC" w14:textId="77777777" w:rsidR="00325A3D" w:rsidRPr="00F53BB2" w:rsidRDefault="00325A3D" w:rsidP="00325A3D">
      <w:pPr>
        <w:rPr>
          <w:rFonts w:cs="Calibri"/>
          <w:sz w:val="16"/>
        </w:rPr>
      </w:pPr>
      <w:r w:rsidRPr="00F53BB2">
        <w:rPr>
          <w:rFonts w:cs="Calibri"/>
          <w:sz w:val="16"/>
        </w:rPr>
        <w:t xml:space="preserve">In spite of the power of structuration of </w:t>
      </w:r>
      <w:r w:rsidRPr="00F53BB2">
        <w:rPr>
          <w:rFonts w:cs="Calibri"/>
          <w:highlight w:val="yellow"/>
          <w:u w:val="single"/>
        </w:rPr>
        <w:t>colonialism</w:t>
      </w:r>
      <w:r w:rsidRPr="00F53BB2">
        <w:rPr>
          <w:rFonts w:cs="Calibri"/>
          <w:sz w:val="16"/>
        </w:rPr>
        <w:t xml:space="preserve">, it </w:t>
      </w:r>
      <w:r w:rsidRPr="00F53BB2">
        <w:rPr>
          <w:rFonts w:cs="Calibri"/>
          <w:highlight w:val="yellow"/>
          <w:u w:val="single"/>
        </w:rPr>
        <w:t>cannot be seen as an overall force determining all current sociological, economic, political and cultural scenario</w:t>
      </w:r>
      <w:r w:rsidRPr="00F53BB2">
        <w:rPr>
          <w:rFonts w:cs="Calibri"/>
          <w:sz w:val="16"/>
          <w:highlight w:val="yellow"/>
        </w:rPr>
        <w:t>s</w:t>
      </w:r>
      <w:r w:rsidRPr="00F53BB2">
        <w:rPr>
          <w:rFonts w:cs="Calibri"/>
          <w:sz w:val="16"/>
        </w:rPr>
        <w:t xml:space="preserve"> in previously colonized nation-states. The duration of the post-colonial period and the prominence of the coloniality of power vary in different historical settings. </w:t>
      </w:r>
      <w:r w:rsidRPr="00F53BB2">
        <w:rPr>
          <w:rFonts w:cs="Calibri"/>
          <w:highlight w:val="yellow"/>
          <w:u w:val="single"/>
        </w:rPr>
        <w:t>The definition</w:t>
      </w:r>
      <w:r w:rsidRPr="00F53BB2">
        <w:rPr>
          <w:rFonts w:cs="Calibri"/>
          <w:sz w:val="16"/>
        </w:rPr>
        <w:t xml:space="preserve"> of such moments </w:t>
      </w:r>
      <w:r w:rsidRPr="00F53BB2">
        <w:rPr>
          <w:rFonts w:cs="Calibri"/>
          <w:highlight w:val="yellow"/>
          <w:u w:val="single"/>
        </w:rPr>
        <w:t>needs to be found on a case-by-case basis</w:t>
      </w:r>
      <w:r w:rsidRPr="00F53BB2">
        <w:rPr>
          <w:rFonts w:cs="Calibri"/>
          <w:sz w:val="16"/>
        </w:rPr>
        <w:t xml:space="preserve">. I would argue that in Bolivia, for instance, the moment of shift from the prominence of the coloniality of power to the beginning of the construction of the nationality of power happened only with the election of Evo Morales as president in 2006. This leads me to think that </w:t>
      </w:r>
      <w:r w:rsidRPr="00F53BB2">
        <w:rPr>
          <w:rFonts w:cs="Calibri"/>
          <w:highlight w:val="yellow"/>
          <w:u w:val="single"/>
        </w:rPr>
        <w:t>the close relation between the formulation of the theory on the coloniality of power and the political life of Andean countries</w:t>
      </w:r>
      <w:r w:rsidRPr="00F53BB2">
        <w:rPr>
          <w:rFonts w:cs="Calibri"/>
          <w:sz w:val="16"/>
        </w:rPr>
        <w:t xml:space="preserve"> such as Bolivia, Peru, Ecuador and Colombia, </w:t>
      </w:r>
      <w:r w:rsidRPr="00F53BB2">
        <w:rPr>
          <w:rFonts w:cs="Calibri"/>
          <w:highlight w:val="yellow"/>
          <w:u w:val="single"/>
        </w:rPr>
        <w:t>is an index of the relative strength of the power of structuration of colonialism</w:t>
      </w:r>
      <w:r w:rsidRPr="00F53BB2">
        <w:rPr>
          <w:rFonts w:cs="Calibri"/>
          <w:u w:val="single"/>
        </w:rPr>
        <w:t xml:space="preserve"> in these countries</w:t>
      </w:r>
      <w:r w:rsidRPr="00F53BB2">
        <w:rPr>
          <w:rFonts w:cs="Calibri"/>
          <w:sz w:val="16"/>
        </w:rPr>
        <w:t xml:space="preserve">. In view of the variability of glocal historical experiences, the ‘nationality of power’ cannot be subsumed under colonial frameworks of analysis, nor under globalized ones; it is a specific object of enquiry. Therefore a more complete framework of analysis includes causal hierarchies that are sensitive to the different geographies and histories of colonialism and of nation-building, the power of structuration of which varies over time according to the outcome of different historical conflicts in different nation-states. In sum, </w:t>
      </w:r>
      <w:r w:rsidRPr="00F53BB2">
        <w:rPr>
          <w:rFonts w:cs="Calibri"/>
          <w:highlight w:val="yellow"/>
          <w:u w:val="single"/>
        </w:rPr>
        <w:t>former colonies are differently subject</w:t>
      </w:r>
      <w:r w:rsidRPr="00F53BB2">
        <w:rPr>
          <w:rFonts w:cs="Calibri"/>
          <w:u w:val="single"/>
        </w:rPr>
        <w:t xml:space="preserve">, today, </w:t>
      </w:r>
      <w:r w:rsidRPr="00F53BB2">
        <w:rPr>
          <w:rFonts w:cs="Calibri"/>
          <w:highlight w:val="yellow"/>
          <w:u w:val="single"/>
        </w:rPr>
        <w:t>to the diverse powers of structuration stemming from</w:t>
      </w:r>
      <w:r w:rsidRPr="00F53BB2">
        <w:rPr>
          <w:rFonts w:cs="Calibri"/>
          <w:u w:val="single"/>
        </w:rPr>
        <w:t xml:space="preserve"> the </w:t>
      </w:r>
      <w:r w:rsidRPr="00F53BB2">
        <w:rPr>
          <w:rFonts w:cs="Calibri"/>
          <w:highlight w:val="yellow"/>
          <w:u w:val="single"/>
        </w:rPr>
        <w:t>coloniality</w:t>
      </w:r>
      <w:r w:rsidRPr="00F53BB2">
        <w:rPr>
          <w:rFonts w:cs="Calibri"/>
          <w:u w:val="single"/>
        </w:rPr>
        <w:t xml:space="preserve"> of power</w:t>
      </w:r>
      <w:r w:rsidRPr="00F53BB2">
        <w:rPr>
          <w:rFonts w:cs="Calibri"/>
          <w:sz w:val="16"/>
        </w:rPr>
        <w:t xml:space="preserve">, the nationality of power (which includes the histories, specificities and contradictions of the local and regional levels) and the globality of power. </w:t>
      </w:r>
      <w:r w:rsidRPr="00F53BB2">
        <w:rPr>
          <w:rFonts w:cs="Calibri"/>
          <w:highlight w:val="yellow"/>
          <w:u w:val="single"/>
        </w:rPr>
        <w:t>All of the latter needs to be understood within the framework of</w:t>
      </w:r>
      <w:r w:rsidRPr="00F53BB2">
        <w:rPr>
          <w:rFonts w:cs="Calibri"/>
          <w:u w:val="single"/>
        </w:rPr>
        <w:t xml:space="preserve"> an ever expanding </w:t>
      </w:r>
      <w:r w:rsidRPr="00F53BB2">
        <w:rPr>
          <w:rFonts w:cs="Calibri"/>
          <w:highlight w:val="yellow"/>
          <w:u w:val="single"/>
        </w:rPr>
        <w:t>capitalist political economy</w:t>
      </w:r>
      <w:r w:rsidRPr="00F53BB2">
        <w:rPr>
          <w:rFonts w:cs="Calibri"/>
          <w:u w:val="single"/>
        </w:rPr>
        <w:t xml:space="preserve"> </w:t>
      </w:r>
      <w:r w:rsidRPr="00F53BB2">
        <w:rPr>
          <w:rFonts w:cs="Calibri"/>
          <w:sz w:val="16"/>
        </w:rPr>
        <w:t xml:space="preserve">with its dynamics and contradictions. Throughout the postcolonial and national history of Brazil, a strong ideology of the ruling elites developed, according to which the country is destined to become a world power. The construction and consolidation of Brasilia as the country's new capital was a most important step in the development of the Brazilian nationality of power; it reassured the ‘great destiny of Brazil’ to nationalist ideologues and reinforced the discursive matrix of a powerful future. In the current moment of the world system, especially after the 2008–2009 crisis when the BRIC countries (Brazil, Russia, India and China) became the most publicized examples of fast response to the crisis, the sense that the ‘sleeping giant’ is about to wake up has increased within Brazilian political and economic elites. It is already possible to see that Brasilia will become in the near future the capital city of a major global player with part of its elite with (sub)imperialist pretensions.29 </w:t>
      </w:r>
      <w:r w:rsidRPr="00F53BB2">
        <w:rPr>
          <w:rFonts w:cs="Calibri"/>
          <w:highlight w:val="yellow"/>
          <w:u w:val="single"/>
        </w:rPr>
        <w:t>The role of critical thought</w:t>
      </w:r>
      <w:r w:rsidRPr="00F53BB2">
        <w:rPr>
          <w:rFonts w:cs="Calibri"/>
          <w:u w:val="single"/>
        </w:rPr>
        <w:t xml:space="preserve"> in Brazil in this regard </w:t>
      </w:r>
      <w:r w:rsidRPr="00F53BB2">
        <w:rPr>
          <w:rFonts w:cs="Calibri"/>
          <w:highlight w:val="yellow"/>
          <w:u w:val="single"/>
        </w:rPr>
        <w:t>is to make a preemptive move in order to go beyond such pretensions</w:t>
      </w:r>
      <w:r w:rsidRPr="00F53BB2">
        <w:rPr>
          <w:rFonts w:cs="Calibri"/>
          <w:u w:val="single"/>
        </w:rPr>
        <w:t xml:space="preserve"> and favour the rise</w:t>
      </w:r>
      <w:r w:rsidRPr="00F53BB2">
        <w:rPr>
          <w:rFonts w:cs="Calibri"/>
          <w:sz w:val="16"/>
        </w:rPr>
        <w:t xml:space="preserve"> not only of a post-imperialist capital city but also </w:t>
      </w:r>
      <w:r w:rsidRPr="00F53BB2">
        <w:rPr>
          <w:rFonts w:cs="Calibri"/>
          <w:u w:val="single"/>
        </w:rPr>
        <w:t>of a post-imperialist country</w:t>
      </w:r>
      <w:r w:rsidRPr="00F53BB2">
        <w:rPr>
          <w:rFonts w:cs="Calibri"/>
          <w:sz w:val="16"/>
        </w:rPr>
        <w:t xml:space="preserve">. By this I mean </w:t>
      </w:r>
      <w:r w:rsidRPr="00F53BB2">
        <w:rPr>
          <w:rFonts w:cs="Calibri"/>
          <w:u w:val="single"/>
        </w:rPr>
        <w:t>a</w:t>
      </w:r>
      <w:r w:rsidRPr="00F53BB2">
        <w:rPr>
          <w:rFonts w:cs="Calibri"/>
          <w:sz w:val="16"/>
        </w:rPr>
        <w:t xml:space="preserve"> kind of </w:t>
      </w:r>
      <w:r w:rsidRPr="00F53BB2">
        <w:rPr>
          <w:rFonts w:cs="Calibri"/>
          <w:u w:val="single"/>
        </w:rPr>
        <w:t>cosmopolitics that imagines a world system without imperialisms and fosters national formulations and actions in international arenas</w:t>
      </w:r>
      <w:r w:rsidRPr="00F53BB2">
        <w:rPr>
          <w:rFonts w:cs="Calibri"/>
          <w:sz w:val="16"/>
        </w:rPr>
        <w:t xml:space="preserve"> that stress and truly promote cooperation and peace at the same time that it criticizes inequality and war. To do that </w:t>
      </w:r>
      <w:r w:rsidRPr="00F53BB2">
        <w:rPr>
          <w:rFonts w:cs="Calibri"/>
          <w:highlight w:val="yellow"/>
          <w:u w:val="single"/>
        </w:rPr>
        <w:t>there is a need to dedicate more time to a post-imperialist imagination</w:t>
      </w:r>
      <w:r w:rsidRPr="00F53BB2">
        <w:rPr>
          <w:rFonts w:cs="Calibri"/>
          <w:sz w:val="16"/>
        </w:rPr>
        <w:t xml:space="preserve">, critique and programme; </w:t>
      </w:r>
      <w:r w:rsidRPr="00F53BB2">
        <w:rPr>
          <w:rFonts w:cs="Calibri"/>
          <w:highlight w:val="yellow"/>
          <w:u w:val="single"/>
        </w:rPr>
        <w:t>to dedicate</w:t>
      </w:r>
      <w:r w:rsidRPr="00F53BB2">
        <w:rPr>
          <w:rFonts w:cs="Calibri"/>
          <w:u w:val="single"/>
        </w:rPr>
        <w:t>,</w:t>
      </w:r>
      <w:r w:rsidRPr="00F53BB2">
        <w:rPr>
          <w:rFonts w:cs="Calibri"/>
          <w:sz w:val="16"/>
        </w:rPr>
        <w:t xml:space="preserve"> in sum, </w:t>
      </w:r>
      <w:r w:rsidRPr="00F53BB2">
        <w:rPr>
          <w:rFonts w:cs="Calibri"/>
          <w:highlight w:val="yellow"/>
          <w:u w:val="single"/>
        </w:rPr>
        <w:t>more time to utopian struggles than to ideological ones</w:t>
      </w:r>
      <w:r w:rsidRPr="00F53BB2">
        <w:rPr>
          <w:rFonts w:cs="Calibri"/>
          <w:sz w:val="16"/>
        </w:rPr>
        <w:t>. Post-imperialism would thus be a cosmopolitics capable of pointing to new moments of the world system and its unfoldings.</w:t>
      </w:r>
    </w:p>
    <w:p w14:paraId="25C1799B" w14:textId="77777777" w:rsidR="00325A3D" w:rsidRPr="00F53BB2" w:rsidRDefault="00325A3D" w:rsidP="00325A3D">
      <w:pPr>
        <w:pStyle w:val="Heading4"/>
        <w:rPr>
          <w:rFonts w:cs="Calibri"/>
        </w:rPr>
      </w:pPr>
      <w:r w:rsidRPr="00F53BB2">
        <w:rPr>
          <w:rFonts w:cs="Calibri"/>
        </w:rPr>
        <w:t xml:space="preserve">It </w:t>
      </w:r>
      <w:r w:rsidRPr="00F53BB2">
        <w:rPr>
          <w:rFonts w:cs="Calibri"/>
          <w:u w:val="single"/>
        </w:rPr>
        <w:t>particularly</w:t>
      </w:r>
      <w:r w:rsidRPr="00F53BB2">
        <w:rPr>
          <w:rFonts w:cs="Calibri"/>
        </w:rPr>
        <w:t xml:space="preserve"> doesn’t imply </w:t>
      </w:r>
      <w:r w:rsidRPr="00F53BB2">
        <w:rPr>
          <w:rFonts w:cs="Calibri"/>
          <w:u w:val="single"/>
        </w:rPr>
        <w:t>settler-colonial ontologies</w:t>
      </w:r>
      <w:r w:rsidRPr="00F53BB2">
        <w:rPr>
          <w:rFonts w:cs="Calibri"/>
        </w:rPr>
        <w:t xml:space="preserve">---both colonial and colonized societies are constituted by a variety of intersecting and malleable histories.  </w:t>
      </w:r>
    </w:p>
    <w:p w14:paraId="0A62E7BC" w14:textId="77777777" w:rsidR="00325A3D" w:rsidRPr="00F53BB2" w:rsidRDefault="00325A3D" w:rsidP="00325A3D">
      <w:pPr>
        <w:rPr>
          <w:rFonts w:cs="Calibri"/>
        </w:rPr>
      </w:pPr>
      <w:r w:rsidRPr="00F53BB2">
        <w:rPr>
          <w:rFonts w:cs="Calibri"/>
        </w:rPr>
        <w:t xml:space="preserve">Alex Trimble </w:t>
      </w:r>
      <w:r w:rsidRPr="00F53BB2">
        <w:rPr>
          <w:rFonts w:cs="Calibri"/>
          <w:b/>
        </w:rPr>
        <w:t>Young &amp;</w:t>
      </w:r>
      <w:r w:rsidRPr="00F53BB2">
        <w:rPr>
          <w:rFonts w:cs="Calibri"/>
        </w:rPr>
        <w:t xml:space="preserve"> Lorenzo </w:t>
      </w:r>
      <w:r w:rsidRPr="00F53BB2">
        <w:rPr>
          <w:rFonts w:cs="Calibri"/>
          <w:b/>
        </w:rPr>
        <w:t>Veracini 17.</w:t>
      </w:r>
      <w:r w:rsidRPr="00F53BB2">
        <w:rPr>
          <w:rFonts w:cs="Calibri"/>
        </w:rPr>
        <w:t xml:space="preserve"> Alex Trimble Young is an honors faculty fellow in the Barrett Honors College at Arizona State University. He serves on the editorial collective of the interdisciplinary journal Settler Colonial Studies. Lorenzo Veracini is at the Swinburne University of Technology in Melbourne, Australia. His research focuses on the comparative history of colonial systems. He has authored Israel and Settler Society (2006), Settler Colonialism: A Theoretical Overview (2010), and The Settler Colonial Present (2015). Lorenzo is coeditor of The Routledge Handbook of the History of Settler Colonialism (2016) and editor in chief of Settler Colonial Studies. 2017. “‘If I Am Native to Anything’: Settler Colonial Studies and Western American Literature.” Western American Literature, vol. 52, no. 1, pp. 1–23.</w:t>
      </w:r>
    </w:p>
    <w:p w14:paraId="0F60C229" w14:textId="77777777" w:rsidR="00325A3D" w:rsidRPr="00F53BB2" w:rsidRDefault="00325A3D" w:rsidP="00325A3D">
      <w:pPr>
        <w:rPr>
          <w:rFonts w:cs="Calibri"/>
          <w:sz w:val="16"/>
        </w:rPr>
      </w:pPr>
      <w:r w:rsidRPr="00F53BB2">
        <w:rPr>
          <w:rFonts w:cs="Calibri"/>
          <w:sz w:val="16"/>
        </w:rPr>
        <w:t xml:space="preserve">Apprehending this history as what Jodi Byrd has called the “transit” over which the international “postwestern” cityscape of Las Vegas is realized leads us into a reading of a very different type of frontier than the one memorialized on Fremont Street (Transit xv). Read this way, as a site of Indigenous dispossession, </w:t>
      </w:r>
      <w:r w:rsidRPr="00F53BB2">
        <w:rPr>
          <w:rStyle w:val="StyleUnderline"/>
          <w:rFonts w:cs="Calibri"/>
        </w:rPr>
        <w:t xml:space="preserve">the West cannot be seen as a dynamic site of </w:t>
      </w:r>
      <w:r w:rsidRPr="00F53BB2">
        <w:rPr>
          <w:rStyle w:val="Emphasis"/>
          <w:rFonts w:cs="Calibri"/>
        </w:rPr>
        <w:t>pure</w:t>
      </w:r>
      <w:r w:rsidRPr="00F53BB2">
        <w:rPr>
          <w:rStyle w:val="StyleUnderline"/>
          <w:rFonts w:cs="Calibri"/>
        </w:rPr>
        <w:t xml:space="preserve"> possibility</w:t>
      </w:r>
      <w:r w:rsidRPr="00F53BB2">
        <w:rPr>
          <w:rFonts w:cs="Calibri"/>
          <w:sz w:val="16"/>
        </w:rPr>
        <w:t xml:space="preserve">, as Gilles Deleuze and Félix Guattari have represented it, </w:t>
      </w:r>
      <w:r w:rsidRPr="00F53BB2">
        <w:rPr>
          <w:rStyle w:val="StyleUnderline"/>
          <w:rFonts w:cs="Calibri"/>
        </w:rPr>
        <w:t>as “a rhizomatic West</w:t>
      </w:r>
      <w:r w:rsidRPr="00F53BB2">
        <w:rPr>
          <w:rFonts w:cs="Calibri"/>
          <w:sz w:val="16"/>
        </w:rPr>
        <w:t xml:space="preserve">, with its Indians without ancestry, its ever- receding limit, its shifting and displaced frontiers” (19). </w:t>
      </w:r>
      <w:r w:rsidRPr="00F53BB2">
        <w:rPr>
          <w:rStyle w:val="StyleUnderline"/>
          <w:rFonts w:cs="Calibri"/>
        </w:rPr>
        <w:t xml:space="preserve">The </w:t>
      </w:r>
      <w:r w:rsidRPr="00F53BB2">
        <w:rPr>
          <w:rStyle w:val="StyleUnderline"/>
          <w:rFonts w:cs="Calibri"/>
          <w:highlight w:val="yellow"/>
        </w:rPr>
        <w:t>repetitive</w:t>
      </w:r>
      <w:r w:rsidRPr="00F53BB2">
        <w:rPr>
          <w:rStyle w:val="StyleUnderline"/>
          <w:rFonts w:cs="Calibri"/>
        </w:rPr>
        <w:t xml:space="preserve"> </w:t>
      </w:r>
      <w:r w:rsidRPr="00F53BB2">
        <w:rPr>
          <w:rStyle w:val="StyleUnderline"/>
          <w:rFonts w:cs="Calibri"/>
          <w:highlight w:val="yellow"/>
        </w:rPr>
        <w:t>revisitation of frontier tropes recalls what</w:t>
      </w:r>
      <w:r w:rsidRPr="00F53BB2">
        <w:rPr>
          <w:rFonts w:cs="Calibri"/>
          <w:sz w:val="16"/>
        </w:rPr>
        <w:t xml:space="preserve"> critic Hamish </w:t>
      </w:r>
      <w:r w:rsidRPr="00F53BB2">
        <w:rPr>
          <w:rStyle w:val="Emphasis"/>
          <w:rFonts w:cs="Calibri"/>
          <w:highlight w:val="yellow"/>
        </w:rPr>
        <w:t>Dalley</w:t>
      </w:r>
      <w:r w:rsidRPr="00F53BB2">
        <w:rPr>
          <w:rFonts w:cs="Calibri"/>
          <w:sz w:val="16"/>
          <w:highlight w:val="yellow"/>
        </w:rPr>
        <w:t xml:space="preserve"> </w:t>
      </w:r>
      <w:r w:rsidRPr="00F53BB2">
        <w:rPr>
          <w:rStyle w:val="StyleUnderline"/>
          <w:rFonts w:cs="Calibri"/>
          <w:highlight w:val="yellow"/>
        </w:rPr>
        <w:t>calls “the</w:t>
      </w:r>
      <w:r w:rsidRPr="00F53BB2">
        <w:rPr>
          <w:rFonts w:cs="Calibri"/>
          <w:sz w:val="16"/>
          <w:highlight w:val="yellow"/>
        </w:rPr>
        <w:t xml:space="preserve"> </w:t>
      </w:r>
      <w:r w:rsidRPr="00F53BB2">
        <w:rPr>
          <w:rStyle w:val="Emphasis"/>
          <w:rFonts w:cs="Calibri"/>
          <w:highlight w:val="yellow"/>
        </w:rPr>
        <w:t>frozen temporality</w:t>
      </w:r>
      <w:r w:rsidRPr="00F53BB2">
        <w:rPr>
          <w:rFonts w:cs="Calibri"/>
          <w:sz w:val="16"/>
          <w:highlight w:val="yellow"/>
        </w:rPr>
        <w:t xml:space="preserve"> </w:t>
      </w:r>
      <w:r w:rsidRPr="00F53BB2">
        <w:rPr>
          <w:rStyle w:val="StyleUnderline"/>
          <w:rFonts w:cs="Calibri"/>
          <w:highlight w:val="yellow"/>
        </w:rPr>
        <w:t>of settler- colonial narrative</w:t>
      </w:r>
      <w:r w:rsidRPr="00F53BB2">
        <w:rPr>
          <w:rFonts w:cs="Calibri"/>
          <w:sz w:val="16"/>
        </w:rPr>
        <w:t xml:space="preserve">,” which, “fixated on the moment of the frontier, recalls nothing so much as Freud’s description of the ‘repetition compulsion’ attending trauma” (Dalley). The “hyperreal West” in this context emerges as a fantasy (Lewis 194), in the sense that theorist Jacqueline Rose describes in her work on Israel/Palestine. “Never completely losing its grip, fantasy is always heading for the world it only appears to have left behind” (3).5 </w:t>
      </w:r>
      <w:r w:rsidRPr="00F53BB2">
        <w:rPr>
          <w:rStyle w:val="StyleUnderline"/>
          <w:rFonts w:cs="Calibri"/>
          <w:highlight w:val="yellow"/>
        </w:rPr>
        <w:t>Of course</w:t>
      </w:r>
      <w:r w:rsidRPr="00F53BB2">
        <w:rPr>
          <w:rStyle w:val="StyleUnderline"/>
          <w:rFonts w:cs="Calibri"/>
        </w:rPr>
        <w:t xml:space="preserve"> </w:t>
      </w:r>
      <w:r w:rsidRPr="00F53BB2">
        <w:rPr>
          <w:rStyle w:val="Emphasis"/>
          <w:rFonts w:cs="Calibri"/>
          <w:highlight w:val="yellow"/>
        </w:rPr>
        <w:t>set</w:t>
      </w:r>
      <w:r w:rsidRPr="00F53BB2">
        <w:rPr>
          <w:rStyle w:val="Emphasis"/>
          <w:rFonts w:cs="Calibri"/>
        </w:rPr>
        <w:t xml:space="preserve">tler </w:t>
      </w:r>
      <w:r w:rsidRPr="00F53BB2">
        <w:rPr>
          <w:rStyle w:val="Emphasis"/>
          <w:rFonts w:cs="Calibri"/>
          <w:highlight w:val="yellow"/>
        </w:rPr>
        <w:t>col</w:t>
      </w:r>
      <w:r w:rsidRPr="00F53BB2">
        <w:rPr>
          <w:rStyle w:val="Emphasis"/>
          <w:rFonts w:cs="Calibri"/>
        </w:rPr>
        <w:t>onialism</w:t>
      </w:r>
      <w:r w:rsidRPr="00F53BB2">
        <w:rPr>
          <w:rFonts w:cs="Calibri"/>
          <w:sz w:val="16"/>
        </w:rPr>
        <w:t xml:space="preserve"> </w:t>
      </w:r>
      <w:r w:rsidRPr="00F53BB2">
        <w:rPr>
          <w:rStyle w:val="StyleUnderline"/>
          <w:rFonts w:cs="Calibri"/>
          <w:highlight w:val="yellow"/>
        </w:rPr>
        <w:t xml:space="preserve">is </w:t>
      </w:r>
      <w:r w:rsidRPr="00F53BB2">
        <w:rPr>
          <w:rStyle w:val="Emphasis"/>
          <w:rFonts w:cs="Calibri"/>
          <w:highlight w:val="yellow"/>
        </w:rPr>
        <w:t>but one of the</w:t>
      </w:r>
      <w:r w:rsidRPr="00F53BB2">
        <w:rPr>
          <w:rFonts w:cs="Calibri"/>
          <w:sz w:val="16"/>
        </w:rPr>
        <w:t xml:space="preserve"> “secret </w:t>
      </w:r>
      <w:r w:rsidRPr="00F53BB2">
        <w:rPr>
          <w:rStyle w:val="Emphasis"/>
          <w:rFonts w:cs="Calibri"/>
          <w:highlight w:val="yellow"/>
        </w:rPr>
        <w:t>histories</w:t>
      </w:r>
      <w:r w:rsidRPr="00F53BB2">
        <w:rPr>
          <w:rFonts w:cs="Calibri"/>
          <w:sz w:val="16"/>
        </w:rPr>
        <w:t xml:space="preserve"> of Las Vegas” </w:t>
      </w:r>
      <w:r w:rsidRPr="00F53BB2">
        <w:rPr>
          <w:rStyle w:val="StyleUnderline"/>
          <w:rFonts w:cs="Calibri"/>
        </w:rPr>
        <w:t>that underwrite</w:t>
      </w:r>
      <w:r w:rsidRPr="00F53BB2">
        <w:rPr>
          <w:rFonts w:cs="Calibri"/>
          <w:sz w:val="16"/>
        </w:rPr>
        <w:t xml:space="preserve"> the </w:t>
      </w:r>
      <w:r w:rsidRPr="00F53BB2">
        <w:rPr>
          <w:rStyle w:val="StyleUnderline"/>
          <w:rFonts w:cs="Calibri"/>
        </w:rPr>
        <w:t>postmodern</w:t>
      </w:r>
      <w:r w:rsidRPr="00F53BB2">
        <w:rPr>
          <w:rFonts w:cs="Calibri"/>
          <w:sz w:val="16"/>
        </w:rPr>
        <w:t xml:space="preserve"> wonderland </w:t>
      </w:r>
      <w:r w:rsidRPr="00F53BB2">
        <w:rPr>
          <w:rStyle w:val="StyleUnderline"/>
          <w:rFonts w:cs="Calibri"/>
        </w:rPr>
        <w:t>visitors</w:t>
      </w:r>
      <w:r w:rsidRPr="00F53BB2">
        <w:rPr>
          <w:rFonts w:cs="Calibri"/>
          <w:sz w:val="16"/>
        </w:rPr>
        <w:t xml:space="preserve"> fi nd on Fremont Street and the strip, </w:t>
      </w:r>
      <w:r w:rsidRPr="00F53BB2">
        <w:rPr>
          <w:rStyle w:val="StyleUnderline"/>
          <w:rFonts w:cs="Calibri"/>
          <w:highlight w:val="yellow"/>
        </w:rPr>
        <w:t xml:space="preserve">and but </w:t>
      </w:r>
      <w:r w:rsidRPr="00F53BB2">
        <w:rPr>
          <w:rStyle w:val="Emphasis"/>
          <w:rFonts w:cs="Calibri"/>
          <w:highlight w:val="yellow"/>
        </w:rPr>
        <w:t>one of many structures of violence</w:t>
      </w:r>
      <w:r w:rsidRPr="00F53BB2">
        <w:rPr>
          <w:rFonts w:cs="Calibri"/>
          <w:sz w:val="16"/>
          <w:highlight w:val="yellow"/>
        </w:rPr>
        <w:t xml:space="preserve"> </w:t>
      </w:r>
      <w:r w:rsidRPr="00F53BB2">
        <w:rPr>
          <w:rStyle w:val="StyleUnderline"/>
          <w:rFonts w:cs="Calibri"/>
          <w:highlight w:val="yellow"/>
        </w:rPr>
        <w:t>that shape life in the</w:t>
      </w:r>
      <w:r w:rsidRPr="00F53BB2">
        <w:rPr>
          <w:rStyle w:val="StyleUnderline"/>
          <w:rFonts w:cs="Calibri"/>
        </w:rPr>
        <w:t xml:space="preserve"> contemporary </w:t>
      </w:r>
      <w:r w:rsidRPr="00F53BB2">
        <w:rPr>
          <w:rStyle w:val="StyleUnderline"/>
          <w:rFonts w:cs="Calibri"/>
          <w:highlight w:val="yellow"/>
        </w:rPr>
        <w:t xml:space="preserve">western </w:t>
      </w:r>
      <w:r w:rsidRPr="00F53BB2">
        <w:rPr>
          <w:rStyle w:val="Emphasis"/>
          <w:rFonts w:cs="Calibri"/>
          <w:highlight w:val="yellow"/>
        </w:rPr>
        <w:t>U</w:t>
      </w:r>
      <w:r w:rsidRPr="00F53BB2">
        <w:rPr>
          <w:rStyle w:val="StyleUnderline"/>
          <w:rFonts w:cs="Calibri"/>
        </w:rPr>
        <w:t xml:space="preserve">nited </w:t>
      </w:r>
      <w:r w:rsidRPr="00F53BB2">
        <w:rPr>
          <w:rStyle w:val="Emphasis"/>
          <w:rFonts w:cs="Calibri"/>
          <w:highlight w:val="yellow"/>
        </w:rPr>
        <w:t>S</w:t>
      </w:r>
      <w:r w:rsidRPr="00F53BB2">
        <w:rPr>
          <w:rStyle w:val="StyleUnderline"/>
          <w:rFonts w:cs="Calibri"/>
        </w:rPr>
        <w:t xml:space="preserve">tates.6 </w:t>
      </w:r>
      <w:r w:rsidRPr="00F53BB2">
        <w:rPr>
          <w:rFonts w:cs="Calibri"/>
          <w:sz w:val="16"/>
        </w:rPr>
        <w:t xml:space="preserve">Nonetheless, </w:t>
      </w:r>
      <w:r w:rsidRPr="00F53BB2">
        <w:rPr>
          <w:rStyle w:val="StyleUnderline"/>
          <w:rFonts w:cs="Calibri"/>
        </w:rPr>
        <w:t xml:space="preserve">it remains a structure </w:t>
      </w:r>
      <w:r w:rsidRPr="00F53BB2">
        <w:rPr>
          <w:rStyle w:val="Emphasis"/>
          <w:rFonts w:cs="Calibri"/>
        </w:rPr>
        <w:t>central</w:t>
      </w:r>
      <w:r w:rsidRPr="00F53BB2">
        <w:rPr>
          <w:rStyle w:val="StyleUnderline"/>
          <w:rFonts w:cs="Calibri"/>
        </w:rPr>
        <w:t xml:space="preserve"> to the consideration of “westness.</w:t>
      </w:r>
      <w:r w:rsidRPr="00F53BB2">
        <w:rPr>
          <w:rFonts w:cs="Calibri"/>
          <w:sz w:val="16"/>
        </w:rPr>
        <w:t xml:space="preserve">” As the postwestern critics argue, “westness” is neither contained by geography (as the popularity of the Western genre internationally attests), nor necessarily representative of cultural production being produced within the western United States (Kollin x– xi). When we speak of a cultural production as “Western,” we are speaking of a work that addresses the process and consequences of settler conquest, whether we are discussing a California memoir, an Australian novel, or an Italian fi lm.7 </w:t>
      </w:r>
      <w:r w:rsidRPr="00F53BB2">
        <w:rPr>
          <w:rStyle w:val="StyleUnderline"/>
          <w:rFonts w:cs="Calibri"/>
        </w:rPr>
        <w:t xml:space="preserve">This is </w:t>
      </w:r>
      <w:r w:rsidRPr="00F53BB2">
        <w:rPr>
          <w:rStyle w:val="StyleUnderline"/>
          <w:rFonts w:cs="Calibri"/>
          <w:highlight w:val="yellow"/>
        </w:rPr>
        <w:t>not to say</w:t>
      </w:r>
      <w:r w:rsidRPr="00F53BB2">
        <w:rPr>
          <w:rStyle w:val="StyleUnderline"/>
          <w:rFonts w:cs="Calibri"/>
        </w:rPr>
        <w:t xml:space="preserve"> that </w:t>
      </w:r>
      <w:r w:rsidRPr="00F53BB2">
        <w:rPr>
          <w:rStyle w:val="StyleUnderline"/>
          <w:rFonts w:cs="Calibri"/>
          <w:highlight w:val="yellow"/>
        </w:rPr>
        <w:t xml:space="preserve">Western cultural production is </w:t>
      </w:r>
      <w:r w:rsidRPr="00F53BB2">
        <w:rPr>
          <w:rStyle w:val="Emphasis"/>
          <w:rFonts w:cs="Calibri"/>
          <w:highlight w:val="yellow"/>
        </w:rPr>
        <w:t>always a result of settler colonial ideology,</w:t>
      </w:r>
      <w:r w:rsidRPr="00F53BB2">
        <w:rPr>
          <w:rFonts w:cs="Calibri"/>
          <w:sz w:val="16"/>
        </w:rPr>
        <w:t xml:space="preserve"> </w:t>
      </w:r>
      <w:r w:rsidRPr="00F53BB2">
        <w:rPr>
          <w:rStyle w:val="StyleUnderline"/>
          <w:rFonts w:cs="Calibri"/>
        </w:rPr>
        <w:t xml:space="preserve">but rather that it is engaged with questions </w:t>
      </w:r>
      <w:r w:rsidRPr="00F53BB2">
        <w:rPr>
          <w:rStyle w:val="Emphasis"/>
          <w:rFonts w:cs="Calibri"/>
        </w:rPr>
        <w:t>pertaining</w:t>
      </w:r>
      <w:r w:rsidRPr="00F53BB2">
        <w:rPr>
          <w:rStyle w:val="StyleUnderline"/>
          <w:rFonts w:cs="Calibri"/>
        </w:rPr>
        <w:t xml:space="preserve"> to it</w:t>
      </w:r>
      <w:r w:rsidRPr="00F53BB2">
        <w:rPr>
          <w:rFonts w:cs="Calibri"/>
          <w:sz w:val="16"/>
        </w:rPr>
        <w:t xml:space="preserve">. Th e problem of the West is, in a crucial sense, the problem of settler colonialism. </w:t>
      </w:r>
      <w:r w:rsidRPr="00F53BB2">
        <w:rPr>
          <w:rStyle w:val="StyleUnderline"/>
          <w:rFonts w:cs="Calibri"/>
          <w:highlight w:val="yellow"/>
        </w:rPr>
        <w:t>Imagining postwestern futures</w:t>
      </w:r>
      <w:r w:rsidRPr="00F53BB2">
        <w:rPr>
          <w:rFonts w:cs="Calibri"/>
          <w:sz w:val="16"/>
        </w:rPr>
        <w:t xml:space="preserve"> thus </w:t>
      </w:r>
      <w:r w:rsidRPr="00F53BB2">
        <w:rPr>
          <w:rStyle w:val="StyleUnderline"/>
          <w:rFonts w:cs="Calibri"/>
          <w:highlight w:val="yellow"/>
        </w:rPr>
        <w:t>requires</w:t>
      </w:r>
      <w:r w:rsidRPr="00F53BB2">
        <w:rPr>
          <w:rStyle w:val="StyleUnderline"/>
          <w:rFonts w:cs="Calibri"/>
        </w:rPr>
        <w:t xml:space="preserve"> a </w:t>
      </w:r>
      <w:r w:rsidRPr="00F53BB2">
        <w:rPr>
          <w:rStyle w:val="StyleUnderline"/>
          <w:rFonts w:cs="Calibri"/>
          <w:highlight w:val="yellow"/>
        </w:rPr>
        <w:t>critical outlook</w:t>
      </w:r>
      <w:r w:rsidRPr="00F53BB2">
        <w:rPr>
          <w:rStyle w:val="StyleUnderline"/>
          <w:rFonts w:cs="Calibri"/>
        </w:rPr>
        <w:t xml:space="preserve"> that is </w:t>
      </w:r>
      <w:r w:rsidRPr="00F53BB2">
        <w:rPr>
          <w:rStyle w:val="Emphasis"/>
          <w:rFonts w:cs="Calibri"/>
          <w:highlight w:val="yellow"/>
        </w:rPr>
        <w:t>more than just inclusive in</w:t>
      </w:r>
      <w:r w:rsidRPr="00F53BB2">
        <w:rPr>
          <w:rStyle w:val="Emphasis"/>
          <w:rFonts w:cs="Calibri"/>
        </w:rPr>
        <w:t xml:space="preserve"> its </w:t>
      </w:r>
      <w:r w:rsidRPr="00F53BB2">
        <w:rPr>
          <w:rStyle w:val="Emphasis"/>
          <w:rFonts w:cs="Calibri"/>
          <w:highlight w:val="yellow"/>
        </w:rPr>
        <w:t>politics</w:t>
      </w:r>
      <w:r w:rsidRPr="00F53BB2">
        <w:rPr>
          <w:rStyle w:val="StyleUnderline"/>
          <w:rFonts w:cs="Calibri"/>
        </w:rPr>
        <w:t xml:space="preserve">, transnational in its scope, and poststructuralist in its methodology. </w:t>
      </w:r>
      <w:r w:rsidRPr="00F53BB2">
        <w:rPr>
          <w:rStyle w:val="StyleUnderline"/>
          <w:rFonts w:cs="Calibri"/>
          <w:highlight w:val="yellow"/>
        </w:rPr>
        <w:t>Our movement</w:t>
      </w:r>
      <w:r w:rsidRPr="00F53BB2">
        <w:rPr>
          <w:rStyle w:val="StyleUnderline"/>
          <w:rFonts w:cs="Calibri"/>
        </w:rPr>
        <w:t xml:space="preserve"> toward the “post” in the conceptual space of the Western </w:t>
      </w:r>
      <w:r w:rsidRPr="00F53BB2">
        <w:rPr>
          <w:rStyle w:val="StyleUnderline"/>
          <w:rFonts w:cs="Calibri"/>
          <w:highlight w:val="yellow"/>
        </w:rPr>
        <w:t xml:space="preserve">must be </w:t>
      </w:r>
      <w:r w:rsidRPr="00F53BB2">
        <w:rPr>
          <w:rStyle w:val="Emphasis"/>
          <w:rFonts w:cs="Calibri"/>
          <w:highlight w:val="yellow"/>
        </w:rPr>
        <w:t>decolonial</w:t>
      </w:r>
      <w:r w:rsidRPr="00F53BB2">
        <w:rPr>
          <w:rStyle w:val="Emphasis"/>
          <w:rFonts w:cs="Calibri"/>
        </w:rPr>
        <w:t xml:space="preserve"> in its orientation</w:t>
      </w:r>
      <w:r w:rsidRPr="00F53BB2">
        <w:rPr>
          <w:rFonts w:cs="Calibri"/>
          <w:sz w:val="16"/>
        </w:rPr>
        <w:t xml:space="preserve">. Such a critique would abandon unilateral settler attempts at postnational place-making in order </w:t>
      </w:r>
      <w:r w:rsidRPr="00F53BB2">
        <w:rPr>
          <w:rStyle w:val="StyleUnderline"/>
          <w:rFonts w:cs="Calibri"/>
          <w:highlight w:val="yellow"/>
        </w:rPr>
        <w:t>to critique</w:t>
      </w:r>
      <w:r w:rsidRPr="00F53BB2">
        <w:rPr>
          <w:rStyle w:val="StyleUnderline"/>
          <w:rFonts w:cs="Calibri"/>
        </w:rPr>
        <w:t xml:space="preserve"> settler colonial </w:t>
      </w:r>
      <w:r w:rsidRPr="00F53BB2">
        <w:rPr>
          <w:rStyle w:val="StyleUnderline"/>
          <w:rFonts w:cs="Calibri"/>
          <w:highlight w:val="yellow"/>
        </w:rPr>
        <w:t>structures</w:t>
      </w:r>
      <w:r w:rsidRPr="00F53BB2">
        <w:rPr>
          <w:rStyle w:val="StyleUnderline"/>
          <w:rFonts w:cs="Calibri"/>
        </w:rPr>
        <w:t xml:space="preserve"> of violence</w:t>
      </w:r>
      <w:r w:rsidRPr="00F53BB2">
        <w:rPr>
          <w:rFonts w:cs="Calibri"/>
          <w:sz w:val="16"/>
        </w:rPr>
        <w:t xml:space="preserve">. Such a critique </w:t>
      </w:r>
      <w:r w:rsidRPr="00F53BB2">
        <w:rPr>
          <w:rStyle w:val="StyleUnderline"/>
          <w:rFonts w:cs="Calibri"/>
          <w:highlight w:val="yellow"/>
        </w:rPr>
        <w:t>would</w:t>
      </w:r>
      <w:r w:rsidRPr="00F53BB2">
        <w:rPr>
          <w:rFonts w:cs="Calibri"/>
          <w:sz w:val="16"/>
          <w:highlight w:val="yellow"/>
        </w:rPr>
        <w:t xml:space="preserve"> </w:t>
      </w:r>
      <w:r w:rsidRPr="00F53BB2">
        <w:rPr>
          <w:rStyle w:val="Emphasis"/>
          <w:rFonts w:cs="Calibri"/>
          <w:highlight w:val="yellow"/>
        </w:rPr>
        <w:t>not work to reify these</w:t>
      </w:r>
      <w:r w:rsidRPr="00F53BB2">
        <w:rPr>
          <w:rStyle w:val="Emphasis"/>
          <w:rFonts w:cs="Calibri"/>
        </w:rPr>
        <w:t xml:space="preserve"> structures </w:t>
      </w:r>
      <w:r w:rsidRPr="00F53BB2">
        <w:rPr>
          <w:rStyle w:val="Emphasis"/>
          <w:rFonts w:cs="Calibri"/>
          <w:highlight w:val="yellow"/>
        </w:rPr>
        <w:t>as permanent or inevitable</w:t>
      </w:r>
      <w:r w:rsidRPr="00F53BB2">
        <w:rPr>
          <w:rStyle w:val="StyleUnderline"/>
          <w:rFonts w:cs="Calibri"/>
          <w:highlight w:val="yellow"/>
        </w:rPr>
        <w:t>, but</w:t>
      </w:r>
      <w:r w:rsidRPr="00F53BB2">
        <w:rPr>
          <w:rStyle w:val="StyleUnderline"/>
          <w:rFonts w:cs="Calibri"/>
        </w:rPr>
        <w:t xml:space="preserve"> rather to </w:t>
      </w:r>
      <w:r w:rsidRPr="00F53BB2">
        <w:rPr>
          <w:rStyle w:val="Emphasis"/>
          <w:rFonts w:cs="Calibri"/>
          <w:highlight w:val="yellow"/>
        </w:rPr>
        <w:t>probe their contradictions</w:t>
      </w:r>
      <w:r w:rsidRPr="00F53BB2">
        <w:rPr>
          <w:rStyle w:val="StyleUnderline"/>
          <w:rFonts w:cs="Calibri"/>
        </w:rPr>
        <w:t>, and</w:t>
      </w:r>
      <w:r w:rsidRPr="00F53BB2">
        <w:rPr>
          <w:rFonts w:cs="Calibri"/>
          <w:sz w:val="16"/>
        </w:rPr>
        <w:t xml:space="preserve"> to </w:t>
      </w:r>
      <w:r w:rsidRPr="00F53BB2">
        <w:rPr>
          <w:rStyle w:val="StyleUnderline"/>
          <w:rFonts w:cs="Calibri"/>
        </w:rPr>
        <w:t>promote</w:t>
      </w:r>
      <w:r w:rsidRPr="00F53BB2">
        <w:rPr>
          <w:rFonts w:cs="Calibri"/>
          <w:sz w:val="16"/>
        </w:rPr>
        <w:t xml:space="preserve"> the </w:t>
      </w:r>
      <w:r w:rsidRPr="00F53BB2">
        <w:rPr>
          <w:rStyle w:val="Emphasis"/>
          <w:rFonts w:cs="Calibri"/>
        </w:rPr>
        <w:t>Indigenous intellectual traditions</w:t>
      </w:r>
      <w:r w:rsidRPr="00F53BB2">
        <w:rPr>
          <w:rFonts w:cs="Calibri"/>
          <w:sz w:val="16"/>
        </w:rPr>
        <w:t xml:space="preserve"> that have long been at work </w:t>
      </w:r>
      <w:r w:rsidRPr="00F53BB2">
        <w:rPr>
          <w:rStyle w:val="StyleUnderline"/>
          <w:rFonts w:cs="Calibri"/>
        </w:rPr>
        <w:t>critiquing the settler colonial present in order to shape a decolonial future</w:t>
      </w:r>
      <w:r w:rsidRPr="00F53BB2">
        <w:rPr>
          <w:rFonts w:cs="Calibri"/>
          <w:sz w:val="16"/>
        </w:rPr>
        <w:t>.8 We hope that this special issue of Western American Literature, which features critical readings of western American film and literature by three scholars from different fields and national backgrounds, can contribute toward this effort.</w:t>
      </w:r>
    </w:p>
    <w:p w14:paraId="0E054E7A" w14:textId="77777777" w:rsidR="00325A3D" w:rsidRPr="00F53BB2" w:rsidRDefault="00325A3D" w:rsidP="00325A3D">
      <w:pPr>
        <w:pStyle w:val="Heading4"/>
        <w:rPr>
          <w:rFonts w:cs="Calibri"/>
        </w:rPr>
      </w:pPr>
      <w:r w:rsidRPr="00F53BB2">
        <w:rPr>
          <w:rFonts w:cs="Calibri"/>
        </w:rPr>
        <w:t xml:space="preserve">Colonialism fails to explain violence—their focus on colonialism within their analysis recreates what they criticize. Focuses on </w:t>
      </w:r>
      <w:r w:rsidRPr="00F53BB2">
        <w:rPr>
          <w:rFonts w:cs="Calibri"/>
          <w:u w:val="single"/>
        </w:rPr>
        <w:t xml:space="preserve">policymaking </w:t>
      </w:r>
      <w:r w:rsidRPr="00F53BB2">
        <w:rPr>
          <w:rFonts w:cs="Calibri"/>
        </w:rPr>
        <w:t>and the nation-state is key.</w:t>
      </w:r>
    </w:p>
    <w:p w14:paraId="7CA05EE8" w14:textId="77777777" w:rsidR="00325A3D" w:rsidRPr="00F53BB2" w:rsidRDefault="00325A3D" w:rsidP="00325A3D">
      <w:pPr>
        <w:rPr>
          <w:rFonts w:cs="Calibri"/>
          <w:sz w:val="26"/>
        </w:rPr>
      </w:pPr>
      <w:r w:rsidRPr="00F53BB2">
        <w:rPr>
          <w:rStyle w:val="Style13ptBold"/>
          <w:rFonts w:cs="Calibri"/>
        </w:rPr>
        <w:t>Ribeiro 11 (</w:t>
      </w:r>
      <w:r w:rsidRPr="00F53BB2">
        <w:rPr>
          <w:rStyle w:val="Style13ptBold"/>
          <w:rFonts w:cs="Calibri"/>
          <w:b w:val="0"/>
        </w:rPr>
        <w:t xml:space="preserve">Gustavo Lins Ribeiro earned his Ph.D in anthropology in 1988 at the City University of New York beginning his career as a scholar in Brazil. “Why (post)colonialism and (de)coloniality are not enough: a post-imperialist perspective,” Taylor and Francis Online, </w:t>
      </w:r>
      <w:hyperlink r:id="rId19" w:history="1">
        <w:r w:rsidRPr="00F53BB2">
          <w:rPr>
            <w:rStyle w:val="Hyperlink"/>
            <w:rFonts w:cs="Calibri"/>
            <w:sz w:val="26"/>
          </w:rPr>
          <w:t>https://www.tandfonline.com/doi/full/10.1080/13688790.2011.613107?scroll=top&amp;needAccess=true</w:t>
        </w:r>
      </w:hyperlink>
      <w:r w:rsidRPr="00F53BB2">
        <w:rPr>
          <w:rStyle w:val="Style13ptBold"/>
          <w:rFonts w:cs="Calibri"/>
          <w:b w:val="0"/>
        </w:rPr>
        <w:t>, AJ)</w:t>
      </w:r>
    </w:p>
    <w:p w14:paraId="2F65DA27" w14:textId="77777777" w:rsidR="00325A3D" w:rsidRPr="00F53BB2" w:rsidRDefault="00325A3D" w:rsidP="00325A3D">
      <w:pPr>
        <w:rPr>
          <w:rFonts w:cs="Calibri"/>
          <w:sz w:val="16"/>
        </w:rPr>
      </w:pPr>
      <w:r w:rsidRPr="00F53BB2">
        <w:rPr>
          <w:rFonts w:cs="Calibri"/>
          <w:sz w:val="16"/>
        </w:rPr>
        <w:t xml:space="preserve">The stress on colonialism, neo-colonialism, internal colonialism, post-colonialism and the coloniality of power is welcome. No one doubts the power of structuration of colonialism. However, I would like to explore the idea that </w:t>
      </w:r>
      <w:r w:rsidRPr="00F53BB2">
        <w:rPr>
          <w:rFonts w:cs="Calibri"/>
          <w:highlight w:val="yellow"/>
          <w:u w:val="single"/>
        </w:rPr>
        <w:t xml:space="preserve">we cannot think of the ‘structural power’ of colonialism as a lasting force that always </w:t>
      </w:r>
      <w:r w:rsidRPr="00F53BB2">
        <w:rPr>
          <w:rFonts w:cs="Calibri"/>
          <w:b/>
          <w:highlight w:val="yellow"/>
          <w:u w:val="single"/>
        </w:rPr>
        <w:t>overruns others</w:t>
      </w:r>
      <w:r w:rsidRPr="00F53BB2">
        <w:rPr>
          <w:rFonts w:cs="Calibri"/>
          <w:sz w:val="16"/>
        </w:rPr>
        <w:t xml:space="preserve">, especially those that are unleashed by what might be called ‘the nationality of power’.21 For me, </w:t>
      </w:r>
      <w:r w:rsidRPr="00F53BB2">
        <w:rPr>
          <w:rFonts w:cs="Calibri"/>
          <w:highlight w:val="yellow"/>
          <w:u w:val="single"/>
        </w:rPr>
        <w:t>postcolonialism and the coloniality of power coexist in different forms</w:t>
      </w:r>
      <w:r w:rsidRPr="00F53BB2">
        <w:rPr>
          <w:rFonts w:cs="Calibri"/>
          <w:u w:val="single"/>
        </w:rPr>
        <w:t xml:space="preserve"> and intensities</w:t>
      </w:r>
      <w:r w:rsidRPr="00F53BB2">
        <w:rPr>
          <w:rFonts w:cs="Calibri"/>
          <w:sz w:val="16"/>
        </w:rPr>
        <w:t xml:space="preserve">, in different national scenarios, with the nationality of power as well as with the globality of power. On the one hand, however strong transnational forces may be, </w:t>
      </w:r>
      <w:r w:rsidRPr="00F53BB2">
        <w:rPr>
          <w:rFonts w:cs="Calibri"/>
          <w:highlight w:val="yellow"/>
          <w:u w:val="single"/>
        </w:rPr>
        <w:t>we cannot diffuse the power of nation-states in global entities</w:t>
      </w:r>
      <w:r w:rsidRPr="00F53BB2">
        <w:rPr>
          <w:rFonts w:cs="Calibri"/>
          <w:u w:val="single"/>
        </w:rPr>
        <w:t xml:space="preserve"> such as the world system</w:t>
      </w:r>
      <w:r w:rsidRPr="00F53BB2">
        <w:rPr>
          <w:rFonts w:cs="Calibri"/>
          <w:sz w:val="16"/>
        </w:rPr>
        <w:t xml:space="preserve">, nor can we reduce them to mechanic responses to supranational dynamics. On the other hand, </w:t>
      </w:r>
      <w:r w:rsidRPr="00F53BB2">
        <w:rPr>
          <w:rFonts w:cs="Calibri"/>
          <w:highlight w:val="yellow"/>
          <w:u w:val="single"/>
        </w:rPr>
        <w:t>colonialism cannot become an interpretive panacea</w:t>
      </w:r>
      <w:r w:rsidRPr="00F53BB2">
        <w:rPr>
          <w:rFonts w:cs="Calibri"/>
          <w:sz w:val="16"/>
        </w:rPr>
        <w:t xml:space="preserve">, nor the latest example of historical determinism. The fact that peripheral countries are the privileged scenario for postcolonial and decolonial interpretations becomes a problem when we realize that the most powerful nation-state of current times, the United States, is a former British colony. If the explanation for this exception is that there are different colonial experiences that may result in different postcolonial and decolonial experiences then subalternity within the world system is not a necessary result of the colonial experience or an intrinsic quality of postcoloniality and decoloniality. What I am saying is that </w:t>
      </w:r>
      <w:r w:rsidRPr="00F53BB2">
        <w:rPr>
          <w:rFonts w:cs="Calibri"/>
          <w:highlight w:val="yellow"/>
          <w:u w:val="single"/>
        </w:rPr>
        <w:t>an overemphasis on colonialism</w:t>
      </w:r>
      <w:r w:rsidRPr="00F53BB2">
        <w:rPr>
          <w:rFonts w:cs="Calibri"/>
          <w:sz w:val="16"/>
        </w:rPr>
        <w:t xml:space="preserve"> and on coloniality can curiously </w:t>
      </w:r>
      <w:r w:rsidRPr="00F53BB2">
        <w:rPr>
          <w:rFonts w:cs="Calibri"/>
          <w:u w:val="single"/>
        </w:rPr>
        <w:t>(</w:t>
      </w:r>
      <w:r w:rsidRPr="00F53BB2">
        <w:rPr>
          <w:rFonts w:cs="Calibri"/>
          <w:highlight w:val="yellow"/>
          <w:u w:val="single"/>
        </w:rPr>
        <w:t xml:space="preserve">re)generate precisely what </w:t>
      </w:r>
      <w:r w:rsidRPr="00F53BB2">
        <w:rPr>
          <w:rFonts w:cs="Calibri"/>
          <w:b/>
          <w:highlight w:val="yellow"/>
          <w:u w:val="single"/>
        </w:rPr>
        <w:t>needs to be criticized</w:t>
      </w:r>
      <w:r w:rsidRPr="00F53BB2">
        <w:rPr>
          <w:rFonts w:cs="Calibri"/>
          <w:u w:val="single"/>
        </w:rPr>
        <w:t xml:space="preserve"> </w:t>
      </w:r>
      <w:r w:rsidRPr="00F53BB2">
        <w:rPr>
          <w:rFonts w:cs="Calibri"/>
          <w:sz w:val="16"/>
        </w:rPr>
        <w:t xml:space="preserve">and surpassed: an </w:t>
      </w:r>
      <w:r w:rsidRPr="00F53BB2">
        <w:rPr>
          <w:rFonts w:cs="Calibri"/>
          <w:u w:val="single"/>
        </w:rPr>
        <w:t>explanation that accepts subalternity as a destiny of former colonies</w:t>
      </w:r>
      <w:r w:rsidRPr="00F53BB2">
        <w:rPr>
          <w:rFonts w:cs="Calibri"/>
          <w:sz w:val="16"/>
        </w:rPr>
        <w:t xml:space="preserve">. </w:t>
      </w:r>
      <w:r w:rsidRPr="00F53BB2">
        <w:rPr>
          <w:rFonts w:cs="Calibri"/>
          <w:highlight w:val="yellow"/>
          <w:u w:val="single"/>
        </w:rPr>
        <w:t>My argument calls for a sharper consideration of the ‘causal hierarchies’ among colonialism and other historical processes</w:t>
      </w:r>
      <w:r w:rsidRPr="00F53BB2">
        <w:rPr>
          <w:rFonts w:cs="Calibri"/>
          <w:sz w:val="16"/>
        </w:rPr>
        <w:t xml:space="preserve"> in diverse concrete scenarios.22 I am implying that </w:t>
      </w:r>
      <w:r w:rsidRPr="00F53BB2">
        <w:rPr>
          <w:rFonts w:cs="Calibri"/>
          <w:highlight w:val="yellow"/>
          <w:u w:val="single"/>
        </w:rPr>
        <w:t>by transforming colonialism</w:t>
      </w:r>
      <w:r w:rsidRPr="00F53BB2">
        <w:rPr>
          <w:rFonts w:cs="Calibri"/>
          <w:u w:val="single"/>
        </w:rPr>
        <w:t xml:space="preserve"> </w:t>
      </w:r>
      <w:r w:rsidRPr="00F53BB2">
        <w:rPr>
          <w:rFonts w:cs="Calibri"/>
          <w:sz w:val="16"/>
        </w:rPr>
        <w:t>and not capitalism i</w:t>
      </w:r>
      <w:r w:rsidRPr="00F53BB2">
        <w:rPr>
          <w:rFonts w:cs="Calibri"/>
          <w:u w:val="single"/>
        </w:rPr>
        <w:t>nt</w:t>
      </w:r>
      <w:r w:rsidRPr="00F53BB2">
        <w:rPr>
          <w:rFonts w:cs="Calibri"/>
          <w:highlight w:val="yellow"/>
          <w:u w:val="single"/>
        </w:rPr>
        <w:t>o the primordial focus of analysis we underestimate the current importance of nation-states</w:t>
      </w:r>
      <w:r w:rsidRPr="00F53BB2">
        <w:rPr>
          <w:rFonts w:cs="Calibri"/>
          <w:u w:val="single"/>
        </w:rPr>
        <w:t xml:space="preserve"> </w:t>
      </w:r>
      <w:r w:rsidRPr="00F53BB2">
        <w:rPr>
          <w:rFonts w:cs="Calibri"/>
          <w:sz w:val="16"/>
        </w:rPr>
        <w:t xml:space="preserve">and their elites, as well as </w:t>
      </w:r>
      <w:r w:rsidRPr="00F53BB2">
        <w:rPr>
          <w:rFonts w:cs="Calibri"/>
          <w:u w:val="single"/>
        </w:rPr>
        <w:t>deviate from understanding the particular characteristics of the power relations</w:t>
      </w:r>
      <w:r w:rsidRPr="00F53BB2">
        <w:rPr>
          <w:rFonts w:cs="Calibri"/>
          <w:sz w:val="16"/>
        </w:rPr>
        <w:t xml:space="preserve"> of the current relationships between nation-states and the world system. In some places, these relationships are 200 years old or more, if we include in our list the US, the first politically independent modern republic. Isn't this a sufficient amount of time to create particular interests and dynamics that are central to the construction of any future scenario? If </w:t>
      </w:r>
      <w:r w:rsidRPr="00F53BB2">
        <w:rPr>
          <w:rFonts w:cs="Calibri"/>
          <w:highlight w:val="yellow"/>
          <w:u w:val="single"/>
        </w:rPr>
        <w:t>one of the aims of critical theory is to</w:t>
      </w:r>
      <w:r w:rsidRPr="00F53BB2">
        <w:rPr>
          <w:rFonts w:cs="Calibri"/>
          <w:sz w:val="16"/>
        </w:rPr>
        <w:t xml:space="preserve"> overcome an unjust past and </w:t>
      </w:r>
      <w:r w:rsidRPr="00F53BB2">
        <w:rPr>
          <w:rFonts w:cs="Calibri"/>
          <w:highlight w:val="yellow"/>
          <w:u w:val="single"/>
        </w:rPr>
        <w:t>contribute to the construction of a different future</w:t>
      </w:r>
      <w:r w:rsidRPr="00F53BB2">
        <w:rPr>
          <w:rFonts w:cs="Calibri"/>
          <w:u w:val="single"/>
        </w:rPr>
        <w:t>,</w:t>
      </w:r>
      <w:r w:rsidRPr="00F53BB2">
        <w:rPr>
          <w:rFonts w:cs="Calibri"/>
          <w:sz w:val="16"/>
        </w:rPr>
        <w:t xml:space="preserve"> then utopias are a most important object of desire in the progressive intellectual scene. While I am favourable to ideological struggles—without them it wouldn't be possible to denaturalize the naturalized present—I want to advocate for </w:t>
      </w:r>
      <w:r w:rsidRPr="00F53BB2">
        <w:rPr>
          <w:rFonts w:cs="Calibri"/>
          <w:u w:val="single"/>
        </w:rPr>
        <w:t xml:space="preserve">more </w:t>
      </w:r>
      <w:r w:rsidRPr="00F53BB2">
        <w:rPr>
          <w:rFonts w:cs="Calibri"/>
          <w:highlight w:val="yellow"/>
          <w:u w:val="single"/>
        </w:rPr>
        <w:t>utopian struggles</w:t>
      </w:r>
      <w:r w:rsidRPr="00F53BB2">
        <w:rPr>
          <w:rFonts w:cs="Calibri"/>
          <w:u w:val="single"/>
        </w:rPr>
        <w:t xml:space="preserve"> in a juncture where there is a dearth of future scenarios </w:t>
      </w:r>
      <w:r w:rsidRPr="00F53BB2">
        <w:rPr>
          <w:rFonts w:cs="Calibri"/>
          <w:highlight w:val="yellow"/>
          <w:u w:val="single"/>
        </w:rPr>
        <w:t xml:space="preserve">strong enough to galvanize the imagination of a great number of </w:t>
      </w:r>
      <w:r w:rsidRPr="00F53BB2">
        <w:rPr>
          <w:rFonts w:cs="Calibri"/>
          <w:b/>
          <w:highlight w:val="yellow"/>
          <w:u w:val="single"/>
        </w:rPr>
        <w:t>political actors</w:t>
      </w:r>
      <w:r w:rsidRPr="00F53BB2">
        <w:rPr>
          <w:rFonts w:cs="Calibri"/>
          <w:sz w:val="16"/>
        </w:rPr>
        <w:t>. This is one of the reasons why I offered the notion of post-imperialism. Living in a world region that has a longstanding experience with imperialism—in its soft and hard expressions—the imagining of life after imperialism can prove to be an exercise in creativity and audacity—qualities many times denied to the ‘subalterns’.</w:t>
      </w:r>
    </w:p>
    <w:p w14:paraId="716EC4FC" w14:textId="77777777" w:rsidR="00325A3D" w:rsidRPr="00F53BB2" w:rsidRDefault="008B06B0" w:rsidP="00CC3C06">
      <w:pPr>
        <w:pStyle w:val="Heading3"/>
      </w:pPr>
      <w:r w:rsidRPr="00F53BB2">
        <w:t>AT Settler Innocence</w:t>
      </w:r>
    </w:p>
    <w:p w14:paraId="4187E7F1" w14:textId="77777777" w:rsidR="008B06B0" w:rsidRPr="00F53BB2" w:rsidRDefault="008B06B0" w:rsidP="008B06B0">
      <w:pPr>
        <w:pStyle w:val="Heading4"/>
        <w:rPr>
          <w:rFonts w:cs="Calibri"/>
        </w:rPr>
      </w:pPr>
      <w:r w:rsidRPr="00F53BB2">
        <w:rPr>
          <w:rFonts w:cs="Calibri"/>
        </w:rPr>
        <w:t xml:space="preserve">Encounters with settlers can foster </w:t>
      </w:r>
      <w:r w:rsidRPr="00F53BB2">
        <w:rPr>
          <w:rFonts w:cs="Calibri"/>
          <w:u w:val="single"/>
        </w:rPr>
        <w:t>self-reflection</w:t>
      </w:r>
      <w:r w:rsidRPr="00F53BB2">
        <w:rPr>
          <w:rFonts w:cs="Calibri"/>
        </w:rPr>
        <w:t xml:space="preserve"> that induces accountable and responsible relations</w:t>
      </w:r>
    </w:p>
    <w:p w14:paraId="15D9CDB6" w14:textId="77777777" w:rsidR="008B06B0" w:rsidRPr="00F53BB2" w:rsidRDefault="008B06B0" w:rsidP="008B06B0">
      <w:pPr>
        <w:rPr>
          <w:rStyle w:val="Style13ptBold"/>
          <w:rFonts w:cs="Calibri"/>
        </w:rPr>
      </w:pPr>
      <w:r w:rsidRPr="00F53BB2">
        <w:rPr>
          <w:rStyle w:val="Style13ptBold"/>
          <w:rFonts w:cs="Calibri"/>
        </w:rPr>
        <w:t>Hiller 16</w:t>
      </w:r>
      <w:r w:rsidRPr="00F53BB2">
        <w:rPr>
          <w:rFonts w:cs="Calibri"/>
        </w:rPr>
        <w:t>—Independent Researcher and Social Work Educator, Guelph, Ontario [Chris, 2016, “Tracing the spirals of unsettlement: Euro-Canadian narratives of coming to grips with Indigenous sovereignty”, title, and rights, Settler Colonial Studies, DOI: 10.1080/2201473X.2016.1241209] AMarb</w:t>
      </w:r>
    </w:p>
    <w:p w14:paraId="5FB58BB1" w14:textId="77777777" w:rsidR="008B06B0" w:rsidRPr="00F53BB2" w:rsidRDefault="008B06B0" w:rsidP="008B06B0">
      <w:pPr>
        <w:rPr>
          <w:rStyle w:val="StyleUnderline"/>
          <w:rFonts w:cs="Calibri"/>
        </w:rPr>
      </w:pPr>
      <w:r w:rsidRPr="00F53BB2">
        <w:rPr>
          <w:rStyle w:val="StyleUnderline"/>
          <w:rFonts w:cs="Calibri"/>
        </w:rPr>
        <w:t>One factor that draws all of these narrators into spaces of engagement is</w:t>
      </w:r>
      <w:r w:rsidRPr="00F53BB2">
        <w:rPr>
          <w:rFonts w:cs="Calibri"/>
          <w:sz w:val="16"/>
        </w:rPr>
        <w:t xml:space="preserve"> what one participant deemed ‘</w:t>
      </w:r>
      <w:r w:rsidRPr="00F53BB2">
        <w:rPr>
          <w:rStyle w:val="StyleUnderline"/>
          <w:rFonts w:cs="Calibri"/>
        </w:rPr>
        <w:t>a broad identification with social justice’.</w:t>
      </w:r>
      <w:r w:rsidRPr="00F53BB2">
        <w:rPr>
          <w:rFonts w:cs="Calibri"/>
          <w:sz w:val="16"/>
        </w:rPr>
        <w:t xml:space="preserve"> 38 Some participants construct themselves as ‘good hearted Canadians’ who stand up against injustice wherever they see it; others express more radical commitments, often informed by anti-statist or anarchistic politics. </w:t>
      </w:r>
      <w:r w:rsidRPr="00F53BB2">
        <w:rPr>
          <w:rStyle w:val="StyleUnderline"/>
          <w:rFonts w:cs="Calibri"/>
        </w:rPr>
        <w:t>Only some would full-heartedly stand behind the call to end global capitalism, but all express a common disdain for its excesses. Political diversity among these actors is reflected as well in the range of practices that they take up in supporting Indigenous struggles, practices which are in turn informed by and reflect their engagement with a wide range of Indigenous positions</w:t>
      </w:r>
      <w:r w:rsidRPr="00F53BB2">
        <w:rPr>
          <w:rFonts w:cs="Calibri"/>
          <w:sz w:val="16"/>
        </w:rPr>
        <w:t xml:space="preserve">, aspirations, discourses, and strategies. And yet common to all is the fact that </w:t>
      </w:r>
      <w:r w:rsidRPr="00F53BB2">
        <w:rPr>
          <w:rStyle w:val="StyleUnderline"/>
          <w:rFonts w:cs="Calibri"/>
          <w:highlight w:val="yellow"/>
        </w:rPr>
        <w:t xml:space="preserve">these actors are </w:t>
      </w:r>
      <w:r w:rsidRPr="00F53BB2">
        <w:rPr>
          <w:rStyle w:val="Emphasis"/>
          <w:rFonts w:cs="Calibri"/>
          <w:highlight w:val="yellow"/>
        </w:rPr>
        <w:t>not</w:t>
      </w:r>
      <w:r w:rsidRPr="00F53BB2">
        <w:rPr>
          <w:rFonts w:cs="Calibri"/>
          <w:sz w:val="16"/>
        </w:rPr>
        <w:t xml:space="preserve"> what Taiaiake Alfred might deem </w:t>
      </w:r>
      <w:r w:rsidRPr="00F53BB2">
        <w:rPr>
          <w:rStyle w:val="Emphasis"/>
          <w:rFonts w:cs="Calibri"/>
          <w:highlight w:val="yellow"/>
        </w:rPr>
        <w:t>‘enemy imperialists’</w:t>
      </w:r>
      <w:r w:rsidRPr="00F53BB2">
        <w:rPr>
          <w:rFonts w:cs="Calibri"/>
          <w:sz w:val="16"/>
        </w:rPr>
        <w:t xml:space="preserve">; 39 rather, the stories they share are typically told from the standpoint of (initially) ‘unaware’ 4yet ‘good hearted’ white settler colonial subjects who tacitly support and implicitly benefit from settler colonial regimes. Regardless as to what draws these actors to spaces of encounter with Indigenous peoples and realities, each tells a story that pivots around specific moments of catching a glimpse in Ermine’s mirror. Such glimpses are necessarily partial, in large part due to the constraining weight of what Ermine describes as the ‘undercurrent’ of the Western thought world: ‘the hidden interests, attitudes, and bedrock assumptions that animate Western dealings with Indigenous peoples’. 41 Thus, </w:t>
      </w:r>
      <w:r w:rsidRPr="00F53BB2">
        <w:rPr>
          <w:rStyle w:val="StyleUnderline"/>
          <w:rFonts w:cs="Calibri"/>
          <w:highlight w:val="yellow"/>
        </w:rPr>
        <w:t>what</w:t>
      </w:r>
      <w:r w:rsidRPr="00F53BB2">
        <w:rPr>
          <w:rStyle w:val="StyleUnderline"/>
          <w:rFonts w:cs="Calibri"/>
        </w:rPr>
        <w:t xml:space="preserve"> these </w:t>
      </w:r>
      <w:r w:rsidRPr="00F53BB2">
        <w:rPr>
          <w:rStyle w:val="StyleUnderline"/>
          <w:rFonts w:cs="Calibri"/>
          <w:highlight w:val="yellow"/>
        </w:rPr>
        <w:t xml:space="preserve">actors </w:t>
      </w:r>
      <w:r w:rsidRPr="00F53BB2">
        <w:rPr>
          <w:rStyle w:val="Emphasis"/>
          <w:rFonts w:cs="Calibri"/>
          <w:highlight w:val="yellow"/>
        </w:rPr>
        <w:t>see initially</w:t>
      </w:r>
      <w:r w:rsidRPr="00F53BB2">
        <w:rPr>
          <w:rStyle w:val="StyleUnderline"/>
          <w:rFonts w:cs="Calibri"/>
          <w:highlight w:val="yellow"/>
        </w:rPr>
        <w:t xml:space="preserve"> is</w:t>
      </w:r>
      <w:r w:rsidRPr="00F53BB2">
        <w:rPr>
          <w:rStyle w:val="StyleUnderline"/>
          <w:rFonts w:cs="Calibri"/>
        </w:rPr>
        <w:t xml:space="preserve"> in part </w:t>
      </w:r>
      <w:r w:rsidRPr="00F53BB2">
        <w:rPr>
          <w:rStyle w:val="StyleUnderline"/>
          <w:rFonts w:cs="Calibri"/>
          <w:highlight w:val="yellow"/>
        </w:rPr>
        <w:t xml:space="preserve">what they have </w:t>
      </w:r>
      <w:r w:rsidRPr="00F53BB2">
        <w:rPr>
          <w:rStyle w:val="Emphasis"/>
          <w:rFonts w:cs="Calibri"/>
          <w:highlight w:val="yellow"/>
        </w:rPr>
        <w:t>been formed to see</w:t>
      </w:r>
      <w:r w:rsidRPr="00F53BB2">
        <w:rPr>
          <w:rStyle w:val="StyleUnderline"/>
          <w:rFonts w:cs="Calibri"/>
          <w:highlight w:val="yellow"/>
        </w:rPr>
        <w:t xml:space="preserve">, </w:t>
      </w:r>
      <w:r w:rsidRPr="00F53BB2">
        <w:rPr>
          <w:rStyle w:val="Emphasis"/>
          <w:rFonts w:cs="Calibri"/>
          <w:highlight w:val="yellow"/>
        </w:rPr>
        <w:t>filtered through colonialist projections</w:t>
      </w:r>
      <w:r w:rsidRPr="00F53BB2">
        <w:rPr>
          <w:rStyle w:val="StyleUnderline"/>
          <w:rFonts w:cs="Calibri"/>
        </w:rPr>
        <w:t xml:space="preserve">, </w:t>
      </w:r>
      <w:r w:rsidRPr="00F53BB2">
        <w:rPr>
          <w:rStyle w:val="Emphasis"/>
          <w:rFonts w:cs="Calibri"/>
        </w:rPr>
        <w:t>racist stereotypes</w:t>
      </w:r>
      <w:r w:rsidRPr="00F53BB2">
        <w:rPr>
          <w:rStyle w:val="StyleUnderline"/>
          <w:rFonts w:cs="Calibri"/>
        </w:rPr>
        <w:t xml:space="preserve">, </w:t>
      </w:r>
      <w:r w:rsidRPr="00F53BB2">
        <w:rPr>
          <w:rStyle w:val="Emphasis"/>
          <w:rFonts w:cs="Calibri"/>
        </w:rPr>
        <w:t>embedded fears</w:t>
      </w:r>
      <w:r w:rsidRPr="00F53BB2">
        <w:rPr>
          <w:rStyle w:val="StyleUnderline"/>
          <w:rFonts w:cs="Calibri"/>
        </w:rPr>
        <w:t xml:space="preserve">, and </w:t>
      </w:r>
      <w:r w:rsidRPr="00F53BB2">
        <w:rPr>
          <w:rStyle w:val="Emphasis"/>
          <w:rFonts w:cs="Calibri"/>
        </w:rPr>
        <w:t>veiled investments</w:t>
      </w:r>
      <w:r w:rsidRPr="00F53BB2">
        <w:rPr>
          <w:rStyle w:val="StyleUnderline"/>
          <w:rFonts w:cs="Calibri"/>
        </w:rPr>
        <w:t xml:space="preserve">. </w:t>
      </w:r>
      <w:r w:rsidRPr="00F53BB2">
        <w:rPr>
          <w:rStyle w:val="Emphasis"/>
          <w:rFonts w:cs="Calibri"/>
          <w:highlight w:val="yellow"/>
        </w:rPr>
        <w:t>At the same time</w:t>
      </w:r>
      <w:r w:rsidRPr="00F53BB2">
        <w:rPr>
          <w:rFonts w:cs="Calibri"/>
          <w:sz w:val="16"/>
        </w:rPr>
        <w:t xml:space="preserve"> – based upon the specificities of their background and experience, </w:t>
      </w:r>
      <w:r w:rsidRPr="00F53BB2">
        <w:rPr>
          <w:rStyle w:val="StyleUnderline"/>
          <w:rFonts w:cs="Calibri"/>
          <w:highlight w:val="yellow"/>
        </w:rPr>
        <w:t>their prior politicization</w:t>
      </w:r>
      <w:r w:rsidRPr="00F53BB2">
        <w:rPr>
          <w:rStyle w:val="StyleUnderline"/>
          <w:rFonts w:cs="Calibri"/>
        </w:rPr>
        <w:t xml:space="preserve"> and past efforts to grapple with questions of power and difference, </w:t>
      </w:r>
      <w:r w:rsidRPr="00F53BB2">
        <w:rPr>
          <w:rStyle w:val="StyleUnderline"/>
          <w:rFonts w:cs="Calibri"/>
          <w:highlight w:val="yellow"/>
        </w:rPr>
        <w:t>and</w:t>
      </w:r>
      <w:r w:rsidRPr="00F53BB2">
        <w:rPr>
          <w:rStyle w:val="StyleUnderline"/>
          <w:rFonts w:cs="Calibri"/>
        </w:rPr>
        <w:t xml:space="preserve"> the lenses and </w:t>
      </w:r>
      <w:r w:rsidRPr="00F53BB2">
        <w:rPr>
          <w:rStyle w:val="StyleUnderline"/>
          <w:rFonts w:cs="Calibri"/>
          <w:highlight w:val="yellow"/>
        </w:rPr>
        <w:t>commitments</w:t>
      </w:r>
      <w:r w:rsidRPr="00F53BB2">
        <w:rPr>
          <w:rStyle w:val="StyleUnderline"/>
          <w:rFonts w:cs="Calibri"/>
        </w:rPr>
        <w:t xml:space="preserve"> that </w:t>
      </w:r>
      <w:r w:rsidRPr="00F53BB2">
        <w:rPr>
          <w:rStyle w:val="StyleUnderline"/>
          <w:rFonts w:cs="Calibri"/>
          <w:highlight w:val="yellow"/>
        </w:rPr>
        <w:t>they bring with them</w:t>
      </w:r>
      <w:r w:rsidRPr="00F53BB2">
        <w:rPr>
          <w:rStyle w:val="StyleUnderline"/>
          <w:rFonts w:cs="Calibri"/>
        </w:rPr>
        <w:t xml:space="preserve"> – these </w:t>
      </w:r>
      <w:r w:rsidRPr="00F53BB2">
        <w:rPr>
          <w:rStyle w:val="StyleUnderline"/>
          <w:rFonts w:cs="Calibri"/>
          <w:highlight w:val="yellow"/>
        </w:rPr>
        <w:t>actors</w:t>
      </w:r>
      <w:r w:rsidRPr="00F53BB2">
        <w:rPr>
          <w:rStyle w:val="StyleUnderline"/>
          <w:rFonts w:cs="Calibri"/>
        </w:rPr>
        <w:t xml:space="preserve"> also </w:t>
      </w:r>
      <w:r w:rsidRPr="00F53BB2">
        <w:rPr>
          <w:rStyle w:val="StyleUnderline"/>
          <w:rFonts w:cs="Calibri"/>
          <w:highlight w:val="yellow"/>
        </w:rPr>
        <w:t xml:space="preserve">speak of </w:t>
      </w:r>
      <w:r w:rsidRPr="00F53BB2">
        <w:rPr>
          <w:rStyle w:val="Emphasis"/>
          <w:rFonts w:cs="Calibri"/>
          <w:highlight w:val="yellow"/>
        </w:rPr>
        <w:t>seeing past</w:t>
      </w:r>
      <w:r w:rsidRPr="00F53BB2">
        <w:rPr>
          <w:rStyle w:val="StyleUnderline"/>
          <w:rFonts w:cs="Calibri"/>
        </w:rPr>
        <w:t xml:space="preserve"> the overbearing weight of </w:t>
      </w:r>
      <w:r w:rsidRPr="00F53BB2">
        <w:rPr>
          <w:rStyle w:val="StyleUnderline"/>
          <w:rFonts w:cs="Calibri"/>
          <w:highlight w:val="yellow"/>
        </w:rPr>
        <w:t>that undercurrent</w:t>
      </w:r>
      <w:r w:rsidRPr="00F53BB2">
        <w:rPr>
          <w:rStyle w:val="StyleUnderline"/>
          <w:rFonts w:cs="Calibri"/>
        </w:rPr>
        <w:t xml:space="preserve"> for just a moment, </w:t>
      </w:r>
      <w:r w:rsidRPr="00F53BB2">
        <w:rPr>
          <w:rStyle w:val="StyleUnderline"/>
          <w:rFonts w:cs="Calibri"/>
          <w:highlight w:val="yellow"/>
        </w:rPr>
        <w:t xml:space="preserve">and </w:t>
      </w:r>
      <w:r w:rsidRPr="00F53BB2">
        <w:rPr>
          <w:rStyle w:val="Emphasis"/>
          <w:rFonts w:cs="Calibri"/>
          <w:highlight w:val="yellow"/>
        </w:rPr>
        <w:t>catching sight of</w:t>
      </w:r>
      <w:r w:rsidRPr="00F53BB2">
        <w:rPr>
          <w:rFonts w:cs="Calibri"/>
          <w:sz w:val="16"/>
        </w:rPr>
        <w:t xml:space="preserve"> something else in that mirror: a glimpse of </w:t>
      </w:r>
      <w:r w:rsidRPr="00F53BB2">
        <w:rPr>
          <w:rStyle w:val="StyleUnderline"/>
          <w:rFonts w:cs="Calibri"/>
        </w:rPr>
        <w:t xml:space="preserve">a </w:t>
      </w:r>
      <w:r w:rsidRPr="00F53BB2">
        <w:rPr>
          <w:rStyle w:val="Emphasis"/>
          <w:rFonts w:cs="Calibri"/>
        </w:rPr>
        <w:t>fellow suffering human being</w:t>
      </w:r>
      <w:r w:rsidRPr="00F53BB2">
        <w:rPr>
          <w:rStyle w:val="StyleUnderline"/>
          <w:rFonts w:cs="Calibri"/>
        </w:rPr>
        <w:t xml:space="preserve">; the specificity of a marginalized human community; a brief sighting of disavowed atrocities; an instance of inspirationAal resistance; the </w:t>
      </w:r>
      <w:r w:rsidRPr="00F53BB2">
        <w:rPr>
          <w:rStyle w:val="Emphasis"/>
          <w:rFonts w:cs="Calibri"/>
        </w:rPr>
        <w:t xml:space="preserve">imagined </w:t>
      </w:r>
      <w:r w:rsidRPr="00F53BB2">
        <w:rPr>
          <w:rStyle w:val="Emphasis"/>
          <w:rFonts w:cs="Calibri"/>
          <w:highlight w:val="yellow"/>
        </w:rPr>
        <w:t>basis of a common struggle</w:t>
      </w:r>
      <w:r w:rsidRPr="00F53BB2">
        <w:rPr>
          <w:rStyle w:val="StyleUnderline"/>
          <w:rFonts w:cs="Calibri"/>
          <w:highlight w:val="yellow"/>
        </w:rPr>
        <w:t>.</w:t>
      </w:r>
      <w:r w:rsidRPr="00F53BB2">
        <w:rPr>
          <w:rStyle w:val="StyleUnderline"/>
          <w:rFonts w:cs="Calibri"/>
        </w:rPr>
        <w:t xml:space="preserve"> These glimpses of unsettling realities are at times abstracted or indirect</w:t>
      </w:r>
      <w:r w:rsidRPr="00F53BB2">
        <w:rPr>
          <w:rFonts w:cs="Calibri"/>
          <w:sz w:val="16"/>
        </w:rPr>
        <w:t xml:space="preserve">, such as when these actors describe listening to Indigenous speakers at rallies or watching films that depict Indigenous representations of the denial and violence of the settler state. In other instances, such moments represent deeply personal and embodied experiences: like that of Connie,42 who recalls her Canadian naiveté shattering while listening to testimonies of Haudenosaunee women being chased down and beaten by state police; or that of Michael,43 who stumbles across a sign warning of pesticide contamination, written in both Ojibwe and English and posted beside a clear cut – for Michael, a literal sign both of colonizing spatial practices and of the continued existence of the communities and land relations that are usually rendered invisible by them. In their most potent forms, </w:t>
      </w:r>
      <w:r w:rsidRPr="00F53BB2">
        <w:rPr>
          <w:rStyle w:val="StyleUnderline"/>
          <w:rFonts w:cs="Calibri"/>
          <w:highlight w:val="yellow"/>
        </w:rPr>
        <w:t>these glimpses represent</w:t>
      </w:r>
      <w:r w:rsidRPr="00F53BB2">
        <w:rPr>
          <w:rStyle w:val="StyleUnderline"/>
          <w:rFonts w:cs="Calibri"/>
        </w:rPr>
        <w:t xml:space="preserve"> startlingly visceral encounters that involve </w:t>
      </w:r>
      <w:r w:rsidRPr="00F53BB2">
        <w:rPr>
          <w:rStyle w:val="Emphasis"/>
          <w:rFonts w:cs="Calibri"/>
          <w:highlight w:val="yellow"/>
        </w:rPr>
        <w:t>direct engagements</w:t>
      </w:r>
      <w:r w:rsidRPr="00F53BB2">
        <w:rPr>
          <w:rStyle w:val="StyleUnderline"/>
          <w:rFonts w:cs="Calibri"/>
          <w:highlight w:val="yellow"/>
        </w:rPr>
        <w:t xml:space="preserve"> with Indigenous people</w:t>
      </w:r>
      <w:r w:rsidRPr="00F53BB2">
        <w:rPr>
          <w:rStyle w:val="StyleUnderline"/>
          <w:rFonts w:cs="Calibri"/>
        </w:rPr>
        <w:t xml:space="preserve"> themselves, moments </w:t>
      </w:r>
      <w:r w:rsidRPr="00F53BB2">
        <w:rPr>
          <w:rStyle w:val="StyleUnderline"/>
          <w:rFonts w:cs="Calibri"/>
          <w:highlight w:val="yellow"/>
        </w:rPr>
        <w:t>in which</w:t>
      </w:r>
      <w:r w:rsidRPr="00F53BB2">
        <w:rPr>
          <w:rStyle w:val="StyleUnderline"/>
          <w:rFonts w:cs="Calibri"/>
        </w:rPr>
        <w:t xml:space="preserve"> these </w:t>
      </w:r>
      <w:r w:rsidRPr="00F53BB2">
        <w:rPr>
          <w:rStyle w:val="StyleUnderline"/>
          <w:rFonts w:cs="Calibri"/>
          <w:highlight w:val="yellow"/>
        </w:rPr>
        <w:t>non-Indigenous actors</w:t>
      </w:r>
      <w:r w:rsidRPr="00F53BB2">
        <w:rPr>
          <w:rStyle w:val="StyleUnderline"/>
          <w:rFonts w:cs="Calibri"/>
        </w:rPr>
        <w:t xml:space="preserve"> are called to </w:t>
      </w:r>
      <w:r w:rsidRPr="00F53BB2">
        <w:rPr>
          <w:rStyle w:val="Emphasis"/>
          <w:rFonts w:cs="Calibri"/>
          <w:highlight w:val="yellow"/>
        </w:rPr>
        <w:t>account for who they are</w:t>
      </w:r>
      <w:r w:rsidRPr="00F53BB2">
        <w:rPr>
          <w:rStyle w:val="StyleUnderline"/>
          <w:rFonts w:cs="Calibri"/>
          <w:highlight w:val="yellow"/>
        </w:rPr>
        <w:t xml:space="preserve"> and </w:t>
      </w:r>
      <w:r w:rsidRPr="00F53BB2">
        <w:rPr>
          <w:rStyle w:val="Emphasis"/>
          <w:rFonts w:cs="Calibri"/>
          <w:highlight w:val="yellow"/>
        </w:rPr>
        <w:t>how they emplace themselves</w:t>
      </w:r>
      <w:r w:rsidRPr="00F53BB2">
        <w:rPr>
          <w:rFonts w:cs="Calibri"/>
          <w:sz w:val="16"/>
        </w:rPr>
        <w:t xml:space="preserve">: in relation to the Treaties; in relation to First Peoples, their territories and jurisdictions; </w:t>
      </w:r>
      <w:r w:rsidRPr="00F53BB2">
        <w:rPr>
          <w:rStyle w:val="StyleUnderline"/>
          <w:rFonts w:cs="Calibri"/>
        </w:rPr>
        <w:t>i</w:t>
      </w:r>
      <w:r w:rsidRPr="00F53BB2">
        <w:rPr>
          <w:rStyle w:val="StyleUnderline"/>
          <w:rFonts w:cs="Calibri"/>
          <w:highlight w:val="yellow"/>
        </w:rPr>
        <w:t>n relation to on-going</w:t>
      </w:r>
      <w:r w:rsidRPr="00F53BB2">
        <w:rPr>
          <w:rStyle w:val="StyleUnderline"/>
          <w:rFonts w:cs="Calibri"/>
        </w:rPr>
        <w:t xml:space="preserve"> histories of </w:t>
      </w:r>
      <w:r w:rsidRPr="00F53BB2">
        <w:rPr>
          <w:rStyle w:val="StyleUnderline"/>
          <w:rFonts w:cs="Calibri"/>
          <w:highlight w:val="yellow"/>
        </w:rPr>
        <w:t>colonization</w:t>
      </w:r>
      <w:r w:rsidRPr="00F53BB2">
        <w:rPr>
          <w:rStyle w:val="StyleUnderline"/>
          <w:rFonts w:cs="Calibri"/>
        </w:rPr>
        <w:t xml:space="preserve"> and resistance; and in relation to the land itself.</w:t>
      </w:r>
      <w:r w:rsidRPr="00F53BB2">
        <w:rPr>
          <w:rFonts w:cs="Calibri"/>
          <w:sz w:val="16"/>
        </w:rPr>
        <w:t xml:space="preserve"> I think here of Josh,44 a young anarchist who, at the reclamation site at Caledonia, is publically called out by a Haudenosaunee land defender and asked to account for his specific connection to that struggle and territory: ‘What’s your connection to this place?’ Or of Jean,45 who recalls gut-wrenching moments of sitting face-to-face with residential school survivors and struggling to respond to their pointed question about her culture and people: ‘How could you have done this to us?’ </w:t>
      </w:r>
      <w:r w:rsidRPr="00F53BB2">
        <w:rPr>
          <w:rStyle w:val="StyleUnderline"/>
          <w:rFonts w:cs="Calibri"/>
        </w:rPr>
        <w:t xml:space="preserve">Such </w:t>
      </w:r>
      <w:r w:rsidRPr="00F53BB2">
        <w:rPr>
          <w:rStyle w:val="StyleUnderline"/>
          <w:rFonts w:cs="Calibri"/>
          <w:highlight w:val="yellow"/>
        </w:rPr>
        <w:t xml:space="preserve">encounters </w:t>
      </w:r>
      <w:r w:rsidRPr="00F53BB2">
        <w:rPr>
          <w:rStyle w:val="Emphasis"/>
          <w:rFonts w:cs="Calibri"/>
          <w:highlight w:val="yellow"/>
        </w:rPr>
        <w:t>disallow false separations</w:t>
      </w:r>
      <w:r w:rsidRPr="00F53BB2">
        <w:rPr>
          <w:rStyle w:val="StyleUnderline"/>
          <w:rFonts w:cs="Calibri"/>
        </w:rPr>
        <w:t xml:space="preserve"> of the colonial past from the colonial present. </w:t>
      </w:r>
      <w:r w:rsidRPr="00F53BB2">
        <w:rPr>
          <w:rStyle w:val="StyleUnderline"/>
          <w:rFonts w:cs="Calibri"/>
          <w:highlight w:val="yellow"/>
        </w:rPr>
        <w:t>They refuse</w:t>
      </w:r>
      <w:r w:rsidRPr="00F53BB2">
        <w:rPr>
          <w:rStyle w:val="StyleUnderline"/>
          <w:rFonts w:cs="Calibri"/>
        </w:rPr>
        <w:t xml:space="preserve"> the </w:t>
      </w:r>
      <w:r w:rsidRPr="00F53BB2">
        <w:rPr>
          <w:rStyle w:val="Emphasis"/>
          <w:rFonts w:cs="Calibri"/>
          <w:highlight w:val="yellow"/>
        </w:rPr>
        <w:t>alibi of good intentions</w:t>
      </w:r>
      <w:r w:rsidRPr="00F53BB2">
        <w:rPr>
          <w:rStyle w:val="StyleUnderline"/>
          <w:rFonts w:cs="Calibri"/>
          <w:highlight w:val="yellow"/>
        </w:rPr>
        <w:t>, demanding</w:t>
      </w:r>
      <w:r w:rsidRPr="00F53BB2">
        <w:rPr>
          <w:rStyle w:val="StyleUnderline"/>
          <w:rFonts w:cs="Calibri"/>
        </w:rPr>
        <w:t xml:space="preserve"> instead a </w:t>
      </w:r>
      <w:r w:rsidRPr="00F53BB2">
        <w:rPr>
          <w:rStyle w:val="Emphasis"/>
          <w:rFonts w:cs="Calibri"/>
          <w:highlight w:val="yellow"/>
        </w:rPr>
        <w:t>deep interrogation</w:t>
      </w:r>
      <w:r w:rsidRPr="00F53BB2">
        <w:rPr>
          <w:rStyle w:val="StyleUnderline"/>
          <w:rFonts w:cs="Calibri"/>
          <w:highlight w:val="yellow"/>
        </w:rPr>
        <w:t xml:space="preserve"> and a </w:t>
      </w:r>
      <w:r w:rsidRPr="00F53BB2">
        <w:rPr>
          <w:rStyle w:val="Emphasis"/>
          <w:rFonts w:cs="Calibri"/>
          <w:highlight w:val="yellow"/>
        </w:rPr>
        <w:t>public accounting</w:t>
      </w:r>
      <w:r w:rsidRPr="00F53BB2">
        <w:rPr>
          <w:rStyle w:val="StyleUnderline"/>
          <w:rFonts w:cs="Calibri"/>
        </w:rPr>
        <w:t xml:space="preserve"> of our personal implication in the on-going history of colonization. </w:t>
      </w:r>
      <w:r w:rsidRPr="00F53BB2">
        <w:rPr>
          <w:rFonts w:cs="Calibri"/>
          <w:sz w:val="16"/>
        </w:rPr>
        <w:t xml:space="preserve">When read against the backdrop of a settler imaginary that is for the most part smoothly reproduced by dominant narratives, discourses, and spatial technologies and regimes, </w:t>
      </w:r>
      <w:r w:rsidRPr="00F53BB2">
        <w:rPr>
          <w:rStyle w:val="StyleUnderline"/>
          <w:rFonts w:cs="Calibri"/>
        </w:rPr>
        <w:t xml:space="preserve">these </w:t>
      </w:r>
      <w:r w:rsidRPr="00F53BB2">
        <w:rPr>
          <w:rStyle w:val="StyleUnderline"/>
          <w:rFonts w:cs="Calibri"/>
          <w:highlight w:val="yellow"/>
        </w:rPr>
        <w:t xml:space="preserve">encounters represent </w:t>
      </w:r>
      <w:r w:rsidRPr="00F53BB2">
        <w:rPr>
          <w:rStyle w:val="Emphasis"/>
          <w:rFonts w:cs="Calibri"/>
          <w:highlight w:val="yellow"/>
        </w:rPr>
        <w:t>momentary interruptions</w:t>
      </w:r>
      <w:r w:rsidRPr="00F53BB2">
        <w:rPr>
          <w:rStyle w:val="StyleUnderline"/>
          <w:rFonts w:cs="Calibri"/>
        </w:rPr>
        <w:t xml:space="preserve"> of on-going settler colonial relations: </w:t>
      </w:r>
      <w:r w:rsidRPr="00F53BB2">
        <w:rPr>
          <w:rStyle w:val="Emphasis"/>
          <w:rFonts w:cs="Calibri"/>
          <w:highlight w:val="yellow"/>
        </w:rPr>
        <w:t>fissures</w:t>
      </w:r>
      <w:r w:rsidRPr="00F53BB2">
        <w:rPr>
          <w:rStyle w:val="StyleUnderline"/>
          <w:rFonts w:cs="Calibri"/>
          <w:highlight w:val="yellow"/>
        </w:rPr>
        <w:t xml:space="preserve"> that reveal </w:t>
      </w:r>
      <w:r w:rsidRPr="00F53BB2">
        <w:rPr>
          <w:rStyle w:val="Emphasis"/>
          <w:rFonts w:cs="Calibri"/>
          <w:highlight w:val="yellow"/>
        </w:rPr>
        <w:t>unsettling truths</w:t>
      </w:r>
      <w:r w:rsidRPr="00F53BB2">
        <w:rPr>
          <w:rStyle w:val="StyleUnderline"/>
          <w:rFonts w:cs="Calibri"/>
        </w:rPr>
        <w:t xml:space="preserve"> about the violence at the heart of settler narratives, identities, and spaces. When settlers encounter such fissures</w:t>
      </w:r>
      <w:r w:rsidRPr="00F53BB2">
        <w:rPr>
          <w:rFonts w:cs="Calibri"/>
          <w:sz w:val="16"/>
        </w:rPr>
        <w:t xml:space="preserve"> – indeed, when they are discernible to us at all – </w:t>
      </w:r>
      <w:r w:rsidRPr="00F53BB2">
        <w:rPr>
          <w:rStyle w:val="StyleUnderline"/>
          <w:rFonts w:cs="Calibri"/>
        </w:rPr>
        <w:t>we catch sight of ourselves in the mirror</w:t>
      </w:r>
      <w:r w:rsidRPr="00F53BB2">
        <w:rPr>
          <w:rFonts w:cs="Calibri"/>
          <w:sz w:val="16"/>
        </w:rPr>
        <w:t xml:space="preserve">, and what we see causes us to lose our bearings, however fleetingly, provoking a range of unsettling emotions: anger, fear, threat, betrayal, guilt, shame. In such moments, </w:t>
      </w:r>
      <w:r w:rsidRPr="00F53BB2">
        <w:rPr>
          <w:rStyle w:val="Emphasis"/>
          <w:rFonts w:cs="Calibri"/>
          <w:highlight w:val="yellow"/>
        </w:rPr>
        <w:t>we are faced with choices</w:t>
      </w:r>
      <w:r w:rsidRPr="00F53BB2">
        <w:rPr>
          <w:rFonts w:cs="Calibri"/>
          <w:sz w:val="16"/>
        </w:rPr>
        <w:t xml:space="preserve">: we can avert our eyes long enough for these emotions to wane and for shapeshifting narratives to do their recuperative work, bridging across those unsettling contradictions; we can draw upon familiar discourses and framings of settler colonial space and history to intellectually ‘make sense’ of and rationalize that encounter, rendering it innocuous. But </w:t>
      </w:r>
      <w:r w:rsidRPr="00F53BB2">
        <w:rPr>
          <w:rStyle w:val="StyleUnderline"/>
          <w:rFonts w:cs="Calibri"/>
          <w:highlight w:val="yellow"/>
        </w:rPr>
        <w:t>as</w:t>
      </w:r>
      <w:r w:rsidRPr="00F53BB2">
        <w:rPr>
          <w:rStyle w:val="StyleUnderline"/>
          <w:rFonts w:cs="Calibri"/>
        </w:rPr>
        <w:t xml:space="preserve"> the stories told by these </w:t>
      </w:r>
      <w:r w:rsidRPr="00F53BB2">
        <w:rPr>
          <w:rStyle w:val="Emphasis"/>
          <w:rFonts w:cs="Calibri"/>
          <w:highlight w:val="yellow"/>
        </w:rPr>
        <w:t>activists</w:t>
      </w:r>
      <w:r w:rsidRPr="00F53BB2">
        <w:rPr>
          <w:rStyle w:val="StyleUnderline"/>
          <w:rFonts w:cs="Calibri"/>
          <w:highlight w:val="yellow"/>
        </w:rPr>
        <w:t xml:space="preserve"> attest</w:t>
      </w:r>
      <w:r w:rsidRPr="00F53BB2">
        <w:rPr>
          <w:rStyle w:val="StyleUnderline"/>
          <w:rFonts w:cs="Calibri"/>
        </w:rPr>
        <w:t xml:space="preserve">, if the encounter affects us in a way that is sufficiently personal, if the jar is powerful enough with sufficient affective weight, or if it is repeated, </w:t>
      </w:r>
      <w:r w:rsidRPr="00F53BB2">
        <w:rPr>
          <w:rStyle w:val="StyleUnderline"/>
          <w:rFonts w:cs="Calibri"/>
          <w:highlight w:val="yellow"/>
        </w:rPr>
        <w:t xml:space="preserve">it may </w:t>
      </w:r>
      <w:r w:rsidRPr="00F53BB2">
        <w:rPr>
          <w:rStyle w:val="Emphasis"/>
          <w:rFonts w:cs="Calibri"/>
          <w:highlight w:val="yellow"/>
        </w:rPr>
        <w:t>remain with us</w:t>
      </w:r>
      <w:r w:rsidRPr="00F53BB2">
        <w:rPr>
          <w:rFonts w:cs="Calibri"/>
          <w:sz w:val="16"/>
        </w:rPr>
        <w:t xml:space="preserve">, embedding within us what one participant described as a ‘niggling question’ about Indigenous peoples, about this place, and about our relationship to both. Like the people I interviewed, </w:t>
      </w:r>
      <w:r w:rsidRPr="00F53BB2">
        <w:rPr>
          <w:rStyle w:val="StyleUnderline"/>
          <w:rFonts w:cs="Calibri"/>
        </w:rPr>
        <w:t>we may find ourselves compelled to ask that question aloud</w:t>
      </w:r>
      <w:r w:rsidRPr="00F53BB2">
        <w:rPr>
          <w:rFonts w:cs="Calibri"/>
          <w:sz w:val="16"/>
        </w:rPr>
        <w:t xml:space="preserve">, either individually or collectively. In such moments, </w:t>
      </w:r>
      <w:r w:rsidRPr="00F53BB2">
        <w:rPr>
          <w:rStyle w:val="StyleUnderline"/>
          <w:rFonts w:cs="Calibri"/>
        </w:rPr>
        <w:t xml:space="preserve">we turn back to face the culture, society, and thought world that has formed us as well as the violence that we witness, a turning </w:t>
      </w:r>
      <w:r w:rsidRPr="00F53BB2">
        <w:rPr>
          <w:rStyle w:val="StyleUnderline"/>
          <w:rFonts w:cs="Calibri"/>
          <w:highlight w:val="yellow"/>
        </w:rPr>
        <w:t xml:space="preserve">that sparks a </w:t>
      </w:r>
      <w:r w:rsidRPr="00F53BB2">
        <w:rPr>
          <w:rStyle w:val="Emphasis"/>
          <w:rFonts w:cs="Calibri"/>
          <w:highlight w:val="yellow"/>
        </w:rPr>
        <w:t>cycle of reflection</w:t>
      </w:r>
      <w:r w:rsidRPr="00F53BB2">
        <w:rPr>
          <w:rStyle w:val="StyleUnderline"/>
          <w:rFonts w:cs="Calibri"/>
          <w:highlight w:val="yellow"/>
        </w:rPr>
        <w:t xml:space="preserve"> and action that </w:t>
      </w:r>
      <w:r w:rsidRPr="00F53BB2">
        <w:rPr>
          <w:rStyle w:val="Emphasis"/>
          <w:rFonts w:cs="Calibri"/>
          <w:highlight w:val="yellow"/>
        </w:rPr>
        <w:t>draws us into decolonizing</w:t>
      </w:r>
      <w:r w:rsidRPr="00F53BB2">
        <w:rPr>
          <w:rStyle w:val="Emphasis"/>
          <w:rFonts w:cs="Calibri"/>
        </w:rPr>
        <w:t xml:space="preserve"> practices</w:t>
      </w:r>
      <w:r w:rsidRPr="00F53BB2">
        <w:rPr>
          <w:rStyle w:val="StyleUnderline"/>
          <w:rFonts w:cs="Calibri"/>
        </w:rPr>
        <w:t xml:space="preserve"> </w:t>
      </w:r>
      <w:r w:rsidRPr="00F53BB2">
        <w:rPr>
          <w:rStyle w:val="StyleUnderline"/>
          <w:rFonts w:cs="Calibri"/>
          <w:highlight w:val="yellow"/>
        </w:rPr>
        <w:t xml:space="preserve">and </w:t>
      </w:r>
      <w:r w:rsidRPr="00F53BB2">
        <w:rPr>
          <w:rStyle w:val="Emphasis"/>
          <w:rFonts w:cs="Calibri"/>
          <w:highlight w:val="yellow"/>
        </w:rPr>
        <w:t>new relations of responsibility</w:t>
      </w:r>
      <w:r w:rsidRPr="00F53BB2">
        <w:rPr>
          <w:rStyle w:val="StyleUnderline"/>
          <w:rFonts w:cs="Calibri"/>
          <w:highlight w:val="yellow"/>
        </w:rPr>
        <w:t>.</w:t>
      </w:r>
    </w:p>
    <w:p w14:paraId="52BCF791" w14:textId="77777777" w:rsidR="008B06B0" w:rsidRPr="00F53BB2" w:rsidRDefault="008B06B0" w:rsidP="008B06B0">
      <w:pPr>
        <w:pStyle w:val="Heading4"/>
        <w:rPr>
          <w:rFonts w:cs="Calibri"/>
        </w:rPr>
      </w:pPr>
      <w:r w:rsidRPr="00F53BB2">
        <w:rPr>
          <w:rFonts w:cs="Calibri"/>
        </w:rPr>
        <w:t xml:space="preserve">This isnt settler innocence --- the rejection of transformation is what locks in the cycle of history that they critique </w:t>
      </w:r>
    </w:p>
    <w:p w14:paraId="36724F97" w14:textId="77777777" w:rsidR="008B06B0" w:rsidRPr="00F53BB2" w:rsidRDefault="008B06B0" w:rsidP="008B06B0">
      <w:pPr>
        <w:rPr>
          <w:rFonts w:cs="Calibri"/>
        </w:rPr>
      </w:pPr>
      <w:r w:rsidRPr="00F53BB2">
        <w:rPr>
          <w:rStyle w:val="Style13ptBold"/>
          <w:rFonts w:cs="Calibri"/>
        </w:rPr>
        <w:t>Ojisdari:yo no date</w:t>
      </w:r>
      <w:r w:rsidRPr="00F53BB2">
        <w:rPr>
          <w:rFonts w:cs="Calibri"/>
        </w:rPr>
        <w:t>, Melissa Elliott Six Nations of the Grand River Territory, The Struggle Continues, http://uppingtheanti.org/journal/article/08-the-struggle-continues/</w:t>
      </w:r>
    </w:p>
    <w:p w14:paraId="5A642C7F" w14:textId="77777777" w:rsidR="008B06B0" w:rsidRPr="00F53BB2" w:rsidRDefault="008B06B0" w:rsidP="008B06B0">
      <w:pPr>
        <w:rPr>
          <w:rStyle w:val="Emphasis"/>
          <w:rFonts w:cs="Calibri"/>
        </w:rPr>
      </w:pPr>
      <w:r w:rsidRPr="00F53BB2">
        <w:rPr>
          <w:rFonts w:cs="Calibri"/>
          <w:sz w:val="14"/>
        </w:rPr>
        <w:t xml:space="preserve">I would like to elaborate on and add some of my personal observations, insights, and suggestions to the discussion raised in Keefer’s article. To begin, the article gave a good overview of the current Six Nations struggle and the complex, unique dynamics that exist within it. </w:t>
      </w:r>
      <w:r w:rsidRPr="00F53BB2">
        <w:rPr>
          <w:rStyle w:val="StyleUnderline"/>
          <w:rFonts w:cs="Calibri"/>
        </w:rPr>
        <w:t xml:space="preserve">The stress that Keefer placed on </w:t>
      </w:r>
      <w:r w:rsidRPr="00F53BB2">
        <w:rPr>
          <w:rStyle w:val="StyleUnderline"/>
          <w:rFonts w:cs="Calibri"/>
          <w:highlight w:val="yellow"/>
        </w:rPr>
        <w:t>the need for solidarity</w:t>
      </w:r>
      <w:r w:rsidRPr="00F53BB2">
        <w:rPr>
          <w:rStyle w:val="StyleUnderline"/>
          <w:rFonts w:cs="Calibri"/>
        </w:rPr>
        <w:t xml:space="preserve"> between Six Nations and other non-native organizations and struggles </w:t>
      </w:r>
      <w:r w:rsidRPr="00F53BB2">
        <w:rPr>
          <w:rFonts w:cs="Calibri"/>
          <w:sz w:val="14"/>
        </w:rPr>
        <w:t xml:space="preserve">is very much appreciated, as it </w:t>
      </w:r>
      <w:r w:rsidRPr="00F53BB2">
        <w:rPr>
          <w:rStyle w:val="StyleUnderline"/>
          <w:rFonts w:cs="Calibri"/>
          <w:highlight w:val="yellow"/>
        </w:rPr>
        <w:t>is</w:t>
      </w:r>
      <w:r w:rsidRPr="00F53BB2">
        <w:rPr>
          <w:rStyle w:val="StyleUnderline"/>
          <w:rFonts w:cs="Calibri"/>
        </w:rPr>
        <w:t xml:space="preserve"> in fact </w:t>
      </w:r>
      <w:r w:rsidRPr="00F53BB2">
        <w:rPr>
          <w:rStyle w:val="Emphasis"/>
          <w:rFonts w:cs="Calibri"/>
          <w:highlight w:val="yellow"/>
        </w:rPr>
        <w:t>critical to this struggle</w:t>
      </w:r>
      <w:r w:rsidRPr="00F53BB2">
        <w:rPr>
          <w:rFonts w:cs="Calibri"/>
          <w:sz w:val="14"/>
        </w:rPr>
        <w:t xml:space="preserve">. However, </w:t>
      </w:r>
      <w:r w:rsidRPr="00F53BB2">
        <w:rPr>
          <w:rStyle w:val="StyleUnderline"/>
          <w:rFonts w:cs="Calibri"/>
        </w:rPr>
        <w:t>there was one structural barrier to this solidarity</w:t>
      </w:r>
      <w:r w:rsidRPr="00F53BB2">
        <w:rPr>
          <w:rFonts w:cs="Calibri"/>
          <w:sz w:val="14"/>
        </w:rPr>
        <w:t xml:space="preserve"> that was not brought up explicitly in the article </w:t>
      </w:r>
      <w:r w:rsidRPr="00F53BB2">
        <w:rPr>
          <w:rStyle w:val="StyleUnderline"/>
          <w:rFonts w:cs="Calibri"/>
        </w:rPr>
        <w:t>that I find crucial to point out: the effect of the continued marginalization and isolation of Indigenous issues.</w:t>
      </w:r>
      <w:r w:rsidRPr="00F53BB2">
        <w:rPr>
          <w:rStyle w:val="StyleUnderline"/>
          <w:rFonts w:cs="Calibri"/>
          <w:sz w:val="12"/>
        </w:rPr>
        <w:t>¶</w:t>
      </w:r>
      <w:r w:rsidRPr="00F53BB2">
        <w:rPr>
          <w:rFonts w:cs="Calibri"/>
          <w:sz w:val="14"/>
        </w:rPr>
        <w:t xml:space="preserve"> It seems as though </w:t>
      </w:r>
      <w:r w:rsidRPr="00F53BB2">
        <w:rPr>
          <w:rStyle w:val="StyleUnderline"/>
          <w:rFonts w:cs="Calibri"/>
          <w:highlight w:val="yellow"/>
        </w:rPr>
        <w:t>colonial powers</w:t>
      </w:r>
      <w:r w:rsidRPr="00F53BB2">
        <w:rPr>
          <w:rStyle w:val="StyleUnderline"/>
          <w:rFonts w:cs="Calibri"/>
        </w:rPr>
        <w:t xml:space="preserve"> have </w:t>
      </w:r>
      <w:r w:rsidRPr="00F53BB2">
        <w:rPr>
          <w:rStyle w:val="StyleUnderline"/>
          <w:rFonts w:cs="Calibri"/>
          <w:highlight w:val="yellow"/>
        </w:rPr>
        <w:t xml:space="preserve">succeeded in marginalizing “Native issues” from dominant society to the extent that </w:t>
      </w:r>
      <w:r w:rsidRPr="00F53BB2">
        <w:rPr>
          <w:rStyle w:val="Emphasis"/>
          <w:rFonts w:cs="Calibri"/>
          <w:highlight w:val="yellow"/>
        </w:rPr>
        <w:t>the left expects that only Native peoples are capable of being able to</w:t>
      </w:r>
      <w:r w:rsidRPr="00F53BB2">
        <w:rPr>
          <w:rStyle w:val="Emphasis"/>
          <w:rFonts w:cs="Calibri"/>
        </w:rPr>
        <w:t xml:space="preserve"> know, deal with, and </w:t>
      </w:r>
      <w:r w:rsidRPr="00F53BB2">
        <w:rPr>
          <w:rStyle w:val="Emphasis"/>
          <w:rFonts w:cs="Calibri"/>
          <w:highlight w:val="yellow"/>
        </w:rPr>
        <w:t>engage with these issues</w:t>
      </w:r>
      <w:r w:rsidRPr="00F53BB2">
        <w:rPr>
          <w:rFonts w:cs="Calibri"/>
          <w:sz w:val="14"/>
          <w:highlight w:val="yellow"/>
        </w:rPr>
        <w:t xml:space="preserve">. </w:t>
      </w:r>
      <w:r w:rsidRPr="00F53BB2">
        <w:rPr>
          <w:rStyle w:val="StyleUnderline"/>
          <w:rFonts w:cs="Calibri"/>
        </w:rPr>
        <w:t>This is not something unique to Indigenous struggles as the same thing has happened to feminist, Black, Palestinian, labour, environmental, animal-rights, and other struggles.</w:t>
      </w:r>
      <w:r w:rsidRPr="00F53BB2">
        <w:rPr>
          <w:rFonts w:cs="Calibri"/>
          <w:sz w:val="14"/>
        </w:rPr>
        <w:t xml:space="preserve"> </w:t>
      </w:r>
      <w:r w:rsidRPr="00F53BB2">
        <w:rPr>
          <w:rStyle w:val="StyleUnderline"/>
          <w:rFonts w:cs="Calibri"/>
          <w:highlight w:val="yellow"/>
        </w:rPr>
        <w:t xml:space="preserve">Our issues are </w:t>
      </w:r>
      <w:r w:rsidRPr="00F53BB2">
        <w:rPr>
          <w:rStyle w:val="Emphasis"/>
          <w:rFonts w:cs="Calibri"/>
          <w:highlight w:val="yellow"/>
        </w:rPr>
        <w:t>separated</w:t>
      </w:r>
      <w:r w:rsidRPr="00F53BB2">
        <w:rPr>
          <w:rStyle w:val="StyleUnderline"/>
          <w:rFonts w:cs="Calibri"/>
        </w:rPr>
        <w:t xml:space="preserve">, categorized, </w:t>
      </w:r>
      <w:r w:rsidRPr="00F53BB2">
        <w:rPr>
          <w:rStyle w:val="StyleUnderline"/>
          <w:rFonts w:cs="Calibri"/>
          <w:highlight w:val="yellow"/>
        </w:rPr>
        <w:t xml:space="preserve">and </w:t>
      </w:r>
      <w:r w:rsidRPr="00F53BB2">
        <w:rPr>
          <w:rStyle w:val="Emphasis"/>
          <w:rFonts w:cs="Calibri"/>
          <w:highlight w:val="yellow"/>
        </w:rPr>
        <w:t>marginalized</w:t>
      </w:r>
      <w:r w:rsidRPr="00F53BB2">
        <w:rPr>
          <w:rStyle w:val="StyleUnderline"/>
          <w:rFonts w:cs="Calibri"/>
        </w:rPr>
        <w:t xml:space="preserve"> as issues that need to be dealt with between “us” and “them</w:t>
      </w:r>
      <w:r w:rsidRPr="00F53BB2">
        <w:rPr>
          <w:rFonts w:cs="Calibri"/>
          <w:sz w:val="14"/>
        </w:rPr>
        <w:t xml:space="preserve">,” and dealt with case by case, </w:t>
      </w:r>
      <w:r w:rsidRPr="00F53BB2">
        <w:rPr>
          <w:rStyle w:val="StyleUnderline"/>
          <w:rFonts w:cs="Calibri"/>
        </w:rPr>
        <w:t xml:space="preserve">and independent of each other. It is exactly </w:t>
      </w:r>
      <w:r w:rsidRPr="00F53BB2">
        <w:rPr>
          <w:rStyle w:val="StyleUnderline"/>
          <w:rFonts w:cs="Calibri"/>
          <w:highlight w:val="yellow"/>
        </w:rPr>
        <w:t>this type of thinking</w:t>
      </w:r>
      <w:r w:rsidRPr="00F53BB2">
        <w:rPr>
          <w:rStyle w:val="StyleUnderline"/>
          <w:rFonts w:cs="Calibri"/>
        </w:rPr>
        <w:t xml:space="preserve"> and these types of approaches that </w:t>
      </w:r>
      <w:r w:rsidRPr="00F53BB2">
        <w:rPr>
          <w:rStyle w:val="Emphasis"/>
          <w:rFonts w:cs="Calibri"/>
          <w:highlight w:val="yellow"/>
        </w:rPr>
        <w:t>prevent solidarity</w:t>
      </w:r>
      <w:r w:rsidRPr="00F53BB2">
        <w:rPr>
          <w:rStyle w:val="StyleUnderline"/>
          <w:rFonts w:cs="Calibri"/>
        </w:rPr>
        <w:t xml:space="preserve"> from occurring in a true, lasting, and valuable way.</w:t>
      </w:r>
      <w:r w:rsidRPr="00F53BB2">
        <w:rPr>
          <w:rStyle w:val="StyleUnderline"/>
          <w:rFonts w:cs="Calibri"/>
          <w:sz w:val="12"/>
        </w:rPr>
        <w:t>¶</w:t>
      </w:r>
      <w:r w:rsidRPr="00F53BB2">
        <w:rPr>
          <w:rFonts w:cs="Calibri"/>
          <w:sz w:val="14"/>
        </w:rPr>
        <w:t xml:space="preserve"> </w:t>
      </w:r>
      <w:r w:rsidRPr="00F53BB2">
        <w:rPr>
          <w:rStyle w:val="StyleUnderline"/>
          <w:rFonts w:cs="Calibri"/>
          <w:highlight w:val="yellow"/>
        </w:rPr>
        <w:t>I see this happening</w:t>
      </w:r>
      <w:r w:rsidRPr="00F53BB2">
        <w:rPr>
          <w:rStyle w:val="StyleUnderline"/>
          <w:rFonts w:cs="Calibri"/>
        </w:rPr>
        <w:t xml:space="preserve"> not only within dominant society but also </w:t>
      </w:r>
      <w:r w:rsidRPr="00F53BB2">
        <w:rPr>
          <w:rStyle w:val="StyleUnderline"/>
          <w:rFonts w:cs="Calibri"/>
          <w:highlight w:val="yellow"/>
        </w:rPr>
        <w:t xml:space="preserve">within </w:t>
      </w:r>
      <w:r w:rsidRPr="00F53BB2">
        <w:rPr>
          <w:rStyle w:val="Emphasis"/>
          <w:rFonts w:cs="Calibri"/>
          <w:highlight w:val="yellow"/>
        </w:rPr>
        <w:t>academic settings</w:t>
      </w:r>
      <w:r w:rsidRPr="00F53BB2">
        <w:rPr>
          <w:rFonts w:cs="Calibri"/>
          <w:sz w:val="14"/>
        </w:rPr>
        <w:t xml:space="preserve">. </w:t>
      </w:r>
      <w:r w:rsidRPr="00F53BB2">
        <w:rPr>
          <w:rStyle w:val="StyleUnderline"/>
          <w:rFonts w:cs="Calibri"/>
        </w:rPr>
        <w:t xml:space="preserve">Indigenous issues are reserved for Indigenous studies </w:t>
      </w:r>
      <w:r w:rsidRPr="00F53BB2">
        <w:rPr>
          <w:rFonts w:cs="Calibri"/>
          <w:sz w:val="14"/>
        </w:rPr>
        <w:t xml:space="preserve">and other “race”-based classes while other courses that you think should include Indigenous issues such as Canadian politics, International Studies, and Women’s Studies, for example, either brush-over or completely ignore them. </w:t>
      </w:r>
      <w:r w:rsidRPr="00F53BB2">
        <w:rPr>
          <w:rStyle w:val="StyleUnderline"/>
          <w:rFonts w:cs="Calibri"/>
        </w:rPr>
        <w:t xml:space="preserve">This </w:t>
      </w:r>
      <w:r w:rsidRPr="00F53BB2">
        <w:rPr>
          <w:rStyle w:val="StyleUnderline"/>
          <w:rFonts w:cs="Calibri"/>
          <w:highlight w:val="yellow"/>
        </w:rPr>
        <w:t>marginalization contributes to</w:t>
      </w:r>
      <w:r w:rsidRPr="00F53BB2">
        <w:rPr>
          <w:rStyle w:val="StyleUnderline"/>
          <w:rFonts w:cs="Calibri"/>
        </w:rPr>
        <w:t xml:space="preserve"> the </w:t>
      </w:r>
      <w:r w:rsidRPr="00F53BB2">
        <w:rPr>
          <w:rStyle w:val="StyleUnderline"/>
          <w:rFonts w:cs="Calibri"/>
          <w:highlight w:val="yellow"/>
        </w:rPr>
        <w:t>alienation</w:t>
      </w:r>
      <w:r w:rsidRPr="00F53BB2">
        <w:rPr>
          <w:rStyle w:val="StyleUnderline"/>
          <w:rFonts w:cs="Calibri"/>
        </w:rPr>
        <w:t xml:space="preserve"> </w:t>
      </w:r>
      <w:r w:rsidRPr="00F53BB2">
        <w:rPr>
          <w:rStyle w:val="StyleUnderline"/>
          <w:rFonts w:cs="Calibri"/>
          <w:highlight w:val="yellow"/>
        </w:rPr>
        <w:t>of Indigenous peoples</w:t>
      </w:r>
      <w:r w:rsidRPr="00F53BB2">
        <w:rPr>
          <w:rStyle w:val="StyleUnderline"/>
          <w:rFonts w:cs="Calibri"/>
        </w:rPr>
        <w:t xml:space="preserve"> within mainstream society while at the same time alienating non-native people from Indigenous peoples</w:t>
      </w:r>
      <w:r w:rsidRPr="00F53BB2">
        <w:rPr>
          <w:rFonts w:cs="Calibri"/>
          <w:sz w:val="14"/>
        </w:rPr>
        <w:t xml:space="preserve"> and our issues. </w:t>
      </w:r>
      <w:r w:rsidRPr="00F53BB2">
        <w:rPr>
          <w:rStyle w:val="StyleUnderline"/>
          <w:rFonts w:cs="Calibri"/>
        </w:rPr>
        <w:t xml:space="preserve">In the end, </w:t>
      </w:r>
      <w:r w:rsidRPr="00F53BB2">
        <w:rPr>
          <w:rStyle w:val="Emphasis"/>
          <w:rFonts w:cs="Calibri"/>
          <w:highlight w:val="yellow"/>
        </w:rPr>
        <w:t>we are left</w:t>
      </w:r>
      <w:r w:rsidRPr="00F53BB2">
        <w:rPr>
          <w:rStyle w:val="Emphasis"/>
          <w:rFonts w:cs="Calibri"/>
        </w:rPr>
        <w:t xml:space="preserve"> as </w:t>
      </w:r>
      <w:r w:rsidRPr="00F53BB2">
        <w:rPr>
          <w:rStyle w:val="Emphasis"/>
          <w:rFonts w:cs="Calibri"/>
          <w:highlight w:val="yellow"/>
        </w:rPr>
        <w:t>divided</w:t>
      </w:r>
      <w:r w:rsidRPr="00F53BB2">
        <w:rPr>
          <w:rStyle w:val="Emphasis"/>
          <w:rFonts w:cs="Calibri"/>
        </w:rPr>
        <w:t xml:space="preserve"> and isolated peoples </w:t>
      </w:r>
      <w:r w:rsidRPr="00F53BB2">
        <w:rPr>
          <w:rStyle w:val="Emphasis"/>
          <w:rFonts w:cs="Calibri"/>
          <w:highlight w:val="yellow"/>
        </w:rPr>
        <w:t>fighting huge issues on our own.</w:t>
      </w:r>
      <w:r w:rsidRPr="00F53BB2">
        <w:rPr>
          <w:rStyle w:val="Emphasis"/>
          <w:rFonts w:cs="Calibri"/>
          <w:sz w:val="12"/>
          <w:highlight w:val="yellow"/>
        </w:rPr>
        <w:t>¶</w:t>
      </w:r>
      <w:r w:rsidRPr="00F53BB2">
        <w:rPr>
          <w:rFonts w:cs="Calibri"/>
          <w:sz w:val="14"/>
        </w:rPr>
        <w:t xml:space="preserve"> Furthermore, </w:t>
      </w:r>
      <w:r w:rsidRPr="00F53BB2">
        <w:rPr>
          <w:rStyle w:val="StyleUnderline"/>
          <w:rFonts w:cs="Calibri"/>
        </w:rPr>
        <w:t>due to this marginalization there is a fear within non-native organizations and grassroots activists around engaging with Indigenous issues</w:t>
      </w:r>
      <w:r w:rsidRPr="00F53BB2">
        <w:rPr>
          <w:rFonts w:cs="Calibri"/>
          <w:sz w:val="14"/>
        </w:rPr>
        <w:t xml:space="preserve">. </w:t>
      </w:r>
      <w:r w:rsidRPr="00F53BB2">
        <w:rPr>
          <w:rStyle w:val="StyleUnderline"/>
          <w:rFonts w:cs="Calibri"/>
        </w:rPr>
        <w:t>For example, in a strategy meeting that recently occurred between various Native and non-native activists and organizations about 2010</w:t>
      </w:r>
      <w:r w:rsidRPr="00F53BB2">
        <w:rPr>
          <w:rFonts w:cs="Calibri"/>
          <w:sz w:val="14"/>
        </w:rPr>
        <w:t xml:space="preserve"> </w:t>
      </w:r>
      <w:r w:rsidRPr="00F53BB2">
        <w:rPr>
          <w:rStyle w:val="StyleUnderline"/>
          <w:rFonts w:cs="Calibri"/>
        </w:rPr>
        <w:t xml:space="preserve">Vancouver Olympics Resistance, </w:t>
      </w:r>
      <w:r w:rsidRPr="00F53BB2">
        <w:rPr>
          <w:rStyle w:val="StyleUnderline"/>
          <w:rFonts w:cs="Calibri"/>
          <w:highlight w:val="yellow"/>
        </w:rPr>
        <w:t>a</w:t>
      </w:r>
      <w:r w:rsidRPr="00F53BB2">
        <w:rPr>
          <w:rFonts w:cs="Calibri"/>
          <w:sz w:val="14"/>
          <w:highlight w:val="yellow"/>
        </w:rPr>
        <w:t xml:space="preserve"> </w:t>
      </w:r>
      <w:r w:rsidRPr="00F53BB2">
        <w:rPr>
          <w:rStyle w:val="Emphasis"/>
          <w:rFonts w:cs="Calibri"/>
          <w:highlight w:val="yellow"/>
        </w:rPr>
        <w:t>huge issue</w:t>
      </w:r>
      <w:r w:rsidRPr="00F53BB2">
        <w:rPr>
          <w:rStyle w:val="Emphasis"/>
          <w:rFonts w:cs="Calibri"/>
        </w:rPr>
        <w:t xml:space="preserve"> that kept coming up </w:t>
      </w:r>
      <w:r w:rsidRPr="00F53BB2">
        <w:rPr>
          <w:rStyle w:val="Emphasis"/>
          <w:rFonts w:cs="Calibri"/>
          <w:highlight w:val="yellow"/>
        </w:rPr>
        <w:t>from</w:t>
      </w:r>
      <w:r w:rsidRPr="00F53BB2">
        <w:rPr>
          <w:rStyle w:val="Emphasis"/>
          <w:rFonts w:cs="Calibri"/>
        </w:rPr>
        <w:t xml:space="preserve"> the </w:t>
      </w:r>
      <w:r w:rsidRPr="00F53BB2">
        <w:rPr>
          <w:rStyle w:val="Emphasis"/>
          <w:rFonts w:cs="Calibri"/>
          <w:highlight w:val="yellow"/>
        </w:rPr>
        <w:t>non-native activists was their “place” in this predominantly Indigenous struggle.</w:t>
      </w:r>
      <w:r w:rsidRPr="00F53BB2">
        <w:rPr>
          <w:rFonts w:cs="Calibri"/>
          <w:sz w:val="14"/>
          <w:highlight w:val="yellow"/>
        </w:rPr>
        <w:t xml:space="preserve"> </w:t>
      </w:r>
      <w:r w:rsidRPr="00F53BB2">
        <w:rPr>
          <w:rStyle w:val="StyleUnderline"/>
          <w:rFonts w:cs="Calibri"/>
          <w:highlight w:val="yellow"/>
        </w:rPr>
        <w:t>They were scared</w:t>
      </w:r>
      <w:r w:rsidRPr="00F53BB2">
        <w:rPr>
          <w:rStyle w:val="StyleUnderline"/>
          <w:rFonts w:cs="Calibri"/>
        </w:rPr>
        <w:t xml:space="preserve"> that </w:t>
      </w:r>
      <w:r w:rsidRPr="00F53BB2">
        <w:rPr>
          <w:rStyle w:val="StyleUnderline"/>
          <w:rFonts w:cs="Calibri"/>
          <w:highlight w:val="yellow"/>
        </w:rPr>
        <w:t>they would overstep</w:t>
      </w:r>
      <w:r w:rsidRPr="00F53BB2">
        <w:rPr>
          <w:rStyle w:val="StyleUnderline"/>
          <w:rFonts w:cs="Calibri"/>
        </w:rPr>
        <w:t xml:space="preserve"> their </w:t>
      </w:r>
      <w:r w:rsidRPr="00F53BB2">
        <w:rPr>
          <w:rStyle w:val="StyleUnderline"/>
          <w:rFonts w:cs="Calibri"/>
          <w:highlight w:val="yellow"/>
        </w:rPr>
        <w:t>boundaries as “privileged</w:t>
      </w:r>
      <w:r w:rsidRPr="00F53BB2">
        <w:rPr>
          <w:rStyle w:val="StyleUnderline"/>
          <w:rFonts w:cs="Calibri"/>
        </w:rPr>
        <w:t xml:space="preserve">” non-natives </w:t>
      </w:r>
      <w:r w:rsidRPr="00F53BB2">
        <w:rPr>
          <w:rStyle w:val="StyleUnderline"/>
          <w:rFonts w:cs="Calibri"/>
          <w:highlight w:val="yellow"/>
        </w:rPr>
        <w:t>on an issue that</w:t>
      </w:r>
      <w:r w:rsidRPr="00F53BB2">
        <w:rPr>
          <w:rStyle w:val="StyleUnderline"/>
          <w:rFonts w:cs="Calibri"/>
        </w:rPr>
        <w:t xml:space="preserve">, in their minds, </w:t>
      </w:r>
      <w:r w:rsidRPr="00F53BB2">
        <w:rPr>
          <w:rStyle w:val="StyleUnderline"/>
          <w:rFonts w:cs="Calibri"/>
          <w:highlight w:val="yellow"/>
        </w:rPr>
        <w:t>should be Native-led</w:t>
      </w:r>
      <w:r w:rsidRPr="00F53BB2">
        <w:rPr>
          <w:rStyle w:val="StyleUnderline"/>
          <w:rFonts w:cs="Calibri"/>
        </w:rPr>
        <w:t>. This fear led them to suggest that they should only work in a supportive role.</w:t>
      </w:r>
      <w:r w:rsidRPr="00F53BB2">
        <w:rPr>
          <w:rFonts w:cs="Calibri"/>
          <w:sz w:val="14"/>
        </w:rPr>
        <w:t xml:space="preserve"> </w:t>
      </w:r>
      <w:r w:rsidRPr="00F53BB2">
        <w:rPr>
          <w:rStyle w:val="StyleUnderline"/>
          <w:rFonts w:cs="Calibri"/>
          <w:highlight w:val="yellow"/>
        </w:rPr>
        <w:t>This is problematic as it implies</w:t>
      </w:r>
      <w:r w:rsidRPr="00F53BB2">
        <w:rPr>
          <w:rStyle w:val="StyleUnderline"/>
          <w:rFonts w:cs="Calibri"/>
        </w:rPr>
        <w:t xml:space="preserve">, in practice, </w:t>
      </w:r>
      <w:r w:rsidRPr="00F53BB2">
        <w:rPr>
          <w:rStyle w:val="StyleUnderline"/>
          <w:rFonts w:cs="Calibri"/>
          <w:highlight w:val="yellow"/>
        </w:rPr>
        <w:t>that Native people are the only ones that should do the work in “their struggle.”</w:t>
      </w:r>
      <w:r w:rsidRPr="00F53BB2">
        <w:rPr>
          <w:rFonts w:cs="Calibri"/>
          <w:sz w:val="14"/>
        </w:rPr>
        <w:t xml:space="preserve"> </w:t>
      </w:r>
      <w:r w:rsidRPr="00F53BB2">
        <w:rPr>
          <w:rStyle w:val="StyleUnderline"/>
          <w:rFonts w:cs="Calibri"/>
          <w:highlight w:val="yellow"/>
        </w:rPr>
        <w:t>This</w:t>
      </w:r>
      <w:r w:rsidRPr="00F53BB2">
        <w:rPr>
          <w:rStyle w:val="StyleUnderline"/>
          <w:rFonts w:cs="Calibri"/>
        </w:rPr>
        <w:t xml:space="preserve"> view not only fails to see and treat our issues as two-sided relationships, but it also </w:t>
      </w:r>
      <w:r w:rsidRPr="00F53BB2">
        <w:rPr>
          <w:rStyle w:val="Emphasis"/>
          <w:rFonts w:cs="Calibri"/>
          <w:highlight w:val="yellow"/>
        </w:rPr>
        <w:t>fails to acknowledge the power, privilege and responsibility</w:t>
      </w:r>
      <w:r w:rsidRPr="00F53BB2">
        <w:rPr>
          <w:rFonts w:cs="Calibri"/>
          <w:highlight w:val="yellow"/>
        </w:rPr>
        <w:t xml:space="preserve"> </w:t>
      </w:r>
      <w:r w:rsidRPr="00F53BB2">
        <w:rPr>
          <w:rStyle w:val="StyleUnderline"/>
          <w:rFonts w:cs="Calibri"/>
          <w:highlight w:val="yellow"/>
        </w:rPr>
        <w:t>non-native</w:t>
      </w:r>
      <w:r w:rsidRPr="00F53BB2">
        <w:rPr>
          <w:rFonts w:cs="Calibri"/>
          <w:sz w:val="14"/>
        </w:rPr>
        <w:t xml:space="preserve"> “Canadian” </w:t>
      </w:r>
      <w:r w:rsidRPr="00F53BB2">
        <w:rPr>
          <w:rStyle w:val="StyleUnderline"/>
          <w:rFonts w:cs="Calibri"/>
          <w:highlight w:val="yellow"/>
        </w:rPr>
        <w:t>activists have</w:t>
      </w:r>
      <w:r w:rsidRPr="00F53BB2">
        <w:rPr>
          <w:rStyle w:val="StyleUnderline"/>
          <w:rFonts w:cs="Calibri"/>
        </w:rPr>
        <w:t xml:space="preserve"> in organizing </w:t>
      </w:r>
      <w:r w:rsidRPr="00F53BB2">
        <w:rPr>
          <w:rStyle w:val="StyleUnderline"/>
          <w:rFonts w:cs="Calibri"/>
          <w:highlight w:val="yellow"/>
        </w:rPr>
        <w:t>within their own</w:t>
      </w:r>
      <w:r w:rsidRPr="00F53BB2">
        <w:rPr>
          <w:rStyle w:val="StyleUnderline"/>
          <w:rFonts w:cs="Calibri"/>
        </w:rPr>
        <w:t xml:space="preserve"> country and against their own </w:t>
      </w:r>
      <w:r w:rsidRPr="00F53BB2">
        <w:rPr>
          <w:rStyle w:val="Emphasis"/>
          <w:rFonts w:cs="Calibri"/>
          <w:highlight w:val="yellow"/>
        </w:rPr>
        <w:t>governments</w:t>
      </w:r>
      <w:r w:rsidRPr="00F53BB2">
        <w:rPr>
          <w:rStyle w:val="StyleUnderline"/>
          <w:rFonts w:cs="Calibri"/>
        </w:rPr>
        <w:t>.</w:t>
      </w:r>
      <w:r w:rsidRPr="00F53BB2">
        <w:rPr>
          <w:rStyle w:val="StyleUnderline"/>
          <w:rFonts w:cs="Calibri"/>
          <w:sz w:val="12"/>
        </w:rPr>
        <w:t>¶</w:t>
      </w:r>
      <w:r w:rsidRPr="00F53BB2">
        <w:rPr>
          <w:rFonts w:cs="Calibri"/>
          <w:sz w:val="14"/>
        </w:rPr>
        <w:t xml:space="preserve"> The lesson to be learned from this incident is that </w:t>
      </w:r>
      <w:r w:rsidRPr="00F53BB2">
        <w:rPr>
          <w:rStyle w:val="StyleUnderline"/>
          <w:rFonts w:cs="Calibri"/>
        </w:rPr>
        <w:t>non-native activists should not let their fear of privilege or lack of full knowledge of Native issues prevent them from taking on these issues and organizing around them within their own communities and organizations.</w:t>
      </w:r>
      <w:r w:rsidRPr="00F53BB2">
        <w:rPr>
          <w:rFonts w:cs="Calibri"/>
          <w:sz w:val="14"/>
        </w:rPr>
        <w:t xml:space="preserve"> We must recognize that </w:t>
      </w:r>
      <w:r w:rsidRPr="00F53BB2">
        <w:rPr>
          <w:rStyle w:val="StyleUnderline"/>
          <w:rFonts w:cs="Calibri"/>
        </w:rPr>
        <w:t>this marginalization is not something we can just blame on the state</w:t>
      </w:r>
      <w:r w:rsidRPr="00F53BB2">
        <w:rPr>
          <w:rFonts w:cs="Calibri"/>
          <w:sz w:val="14"/>
        </w:rPr>
        <w:t xml:space="preserve"> or media or some other over-arching entity. </w:t>
      </w:r>
      <w:r w:rsidRPr="00F53BB2">
        <w:rPr>
          <w:rStyle w:val="StyleUnderline"/>
          <w:rFonts w:cs="Calibri"/>
        </w:rPr>
        <w:t xml:space="preserve">To some extent we all </w:t>
      </w:r>
      <w:r w:rsidRPr="00F53BB2">
        <w:rPr>
          <w:rStyle w:val="Emphasis"/>
          <w:rFonts w:cs="Calibri"/>
        </w:rPr>
        <w:t>think of these struggles as separate</w:t>
      </w:r>
      <w:r w:rsidRPr="00F53BB2">
        <w:rPr>
          <w:rStyle w:val="StyleUnderline"/>
          <w:rFonts w:cs="Calibri"/>
        </w:rPr>
        <w:t>, distinct categories and see the differences before we understand the similarities</w:t>
      </w:r>
      <w:r w:rsidRPr="00F53BB2">
        <w:rPr>
          <w:rFonts w:cs="Calibri"/>
          <w:sz w:val="14"/>
        </w:rPr>
        <w:t xml:space="preserve">. </w:t>
      </w:r>
      <w:r w:rsidRPr="00F53BB2">
        <w:rPr>
          <w:rStyle w:val="StyleUnderline"/>
          <w:rFonts w:cs="Calibri"/>
        </w:rPr>
        <w:t xml:space="preserve">So perhaps </w:t>
      </w:r>
      <w:r w:rsidRPr="00F53BB2">
        <w:rPr>
          <w:rStyle w:val="StyleUnderline"/>
          <w:rFonts w:cs="Calibri"/>
          <w:highlight w:val="yellow"/>
        </w:rPr>
        <w:t>this calls for</w:t>
      </w:r>
      <w:r w:rsidRPr="00F53BB2">
        <w:rPr>
          <w:rStyle w:val="StyleUnderline"/>
          <w:rFonts w:cs="Calibri"/>
        </w:rPr>
        <w:t xml:space="preserve"> a new type of revolution of the mind and the lens through which we see these various issues – </w:t>
      </w:r>
      <w:r w:rsidRPr="00F53BB2">
        <w:rPr>
          <w:rStyle w:val="Emphasis"/>
          <w:rFonts w:cs="Calibri"/>
          <w:highlight w:val="yellow"/>
        </w:rPr>
        <w:t>a revolution undertaken by everyon</w:t>
      </w:r>
      <w:r w:rsidRPr="00F53BB2">
        <w:rPr>
          <w:rStyle w:val="Emphasis"/>
          <w:rFonts w:cs="Calibri"/>
        </w:rPr>
        <w:t>e.</w:t>
      </w:r>
    </w:p>
    <w:p w14:paraId="500BD968" w14:textId="77777777" w:rsidR="008B06B0" w:rsidRPr="00F53BB2" w:rsidRDefault="008B06B0" w:rsidP="008B06B0">
      <w:pPr>
        <w:rPr>
          <w:rFonts w:cs="Calibri"/>
        </w:rPr>
      </w:pPr>
    </w:p>
    <w:p w14:paraId="71A03961" w14:textId="77777777" w:rsidR="00272382" w:rsidRPr="00F53BB2" w:rsidRDefault="00272382" w:rsidP="00B32B0B">
      <w:pPr>
        <w:pStyle w:val="Heading2"/>
      </w:pPr>
      <w:r w:rsidRPr="00F53BB2">
        <w:t>AT Alts</w:t>
      </w:r>
    </w:p>
    <w:p w14:paraId="2AC62CD6" w14:textId="77777777" w:rsidR="006659D3" w:rsidRPr="00F53BB2" w:rsidRDefault="006659D3" w:rsidP="009A1AF8">
      <w:pPr>
        <w:pStyle w:val="Heading3"/>
      </w:pPr>
      <w:r w:rsidRPr="00F53BB2">
        <w:t>Alt Fails -- Generic</w:t>
      </w:r>
    </w:p>
    <w:p w14:paraId="0FB2C51E" w14:textId="77777777" w:rsidR="006659D3" w:rsidRPr="00F53BB2" w:rsidRDefault="006659D3" w:rsidP="006659D3">
      <w:pPr>
        <w:pStyle w:val="Heading4"/>
        <w:rPr>
          <w:rFonts w:cs="Calibri"/>
        </w:rPr>
      </w:pPr>
      <w:r w:rsidRPr="00F53BB2">
        <w:rPr>
          <w:rFonts w:cs="Calibri"/>
        </w:rPr>
        <w:t>Even if they’re right about their overarching structural claim then it just proves the alt is doomed to failure</w:t>
      </w:r>
    </w:p>
    <w:p w14:paraId="5840CC4A" w14:textId="77777777" w:rsidR="006659D3" w:rsidRPr="00F53BB2" w:rsidRDefault="006659D3" w:rsidP="006659D3">
      <w:pPr>
        <w:rPr>
          <w:rFonts w:cs="Calibri"/>
        </w:rPr>
      </w:pPr>
      <w:r w:rsidRPr="00F53BB2">
        <w:rPr>
          <w:rStyle w:val="Style13ptBold"/>
          <w:rFonts w:cs="Calibri"/>
        </w:rPr>
        <w:t>Busbridge 18</w:t>
      </w:r>
      <w:r w:rsidRPr="00F53BB2">
        <w:rPr>
          <w:rFonts w:cs="Calibri"/>
        </w:rPr>
        <w:t xml:space="preserve">—Alexander von Humboldt Postdoctoral Fellow in Institut für Islamwissenschaft (Institute of Islamic Studies), Freie Universität Berlin [Rachel, January 2018, “Israel-Palestine and the Settler Colonial ‘Turn’: From Interpretation to Decolonization”, pgs 12-13, Theory, Culture, and Society, Vol 35, Issue 1, </w:t>
      </w:r>
      <w:hyperlink r:id="rId20" w:history="1">
        <w:r w:rsidRPr="00F53BB2">
          <w:rPr>
            <w:rStyle w:val="Hyperlink"/>
            <w:rFonts w:cs="Calibri"/>
          </w:rPr>
          <w:t>https://doi.org/10.1177/0263276416688544</w:t>
        </w:r>
      </w:hyperlink>
      <w:r w:rsidRPr="00F53BB2">
        <w:rPr>
          <w:rFonts w:cs="Calibri"/>
        </w:rPr>
        <w:t>, SagePub, Accessed through the Wake Forest Library] AMarb</w:t>
      </w:r>
    </w:p>
    <w:p w14:paraId="48EA1C28" w14:textId="77777777" w:rsidR="006659D3" w:rsidRPr="00F53BB2" w:rsidRDefault="006659D3" w:rsidP="006659D3">
      <w:pPr>
        <w:rPr>
          <w:rFonts w:cs="Calibri"/>
        </w:rPr>
      </w:pPr>
      <w:r w:rsidRPr="00F53BB2">
        <w:rPr>
          <w:rFonts w:cs="Calibri"/>
          <w:sz w:val="16"/>
        </w:rPr>
        <w:t xml:space="preserve">The </w:t>
      </w:r>
      <w:r w:rsidRPr="00F53BB2">
        <w:rPr>
          <w:rStyle w:val="StyleUnderline"/>
          <w:rFonts w:cs="Calibri"/>
        </w:rPr>
        <w:t>prescription for decolonization</w:t>
      </w:r>
      <w:r w:rsidRPr="00F53BB2">
        <w:rPr>
          <w:rFonts w:cs="Calibri"/>
          <w:sz w:val="16"/>
        </w:rPr>
        <w:t xml:space="preserve"> – that is, a normative project </w:t>
      </w:r>
      <w:r w:rsidRPr="00F53BB2">
        <w:rPr>
          <w:rStyle w:val="StyleUnderline"/>
          <w:rFonts w:cs="Calibri"/>
        </w:rPr>
        <w:t>committed to the liberation of the colonized and the overturning of colonial relationships of power</w:t>
      </w:r>
      <w:r w:rsidRPr="00F53BB2">
        <w:rPr>
          <w:rFonts w:cs="Calibri"/>
          <w:sz w:val="16"/>
        </w:rPr>
        <w:t xml:space="preserve"> (Kohn and McBride, 2011: 3) – is indeed one of the most counter-hegemonic implications of the settler colonial paradigm as applied to Israel-Palestine, potentially shifting it from a diagnostic frame to a prognostic one which </w:t>
      </w:r>
      <w:r w:rsidRPr="00F53BB2">
        <w:rPr>
          <w:rStyle w:val="StyleUnderline"/>
          <w:rFonts w:cs="Calibri"/>
        </w:rPr>
        <w:t>offers a ‘proposed solution to the problem</w:t>
      </w:r>
      <w:r w:rsidRPr="00F53BB2">
        <w:rPr>
          <w:rFonts w:cs="Calibri"/>
          <w:sz w:val="16"/>
        </w:rPr>
        <w:t xml:space="preserve">, or at least a plan of attack’ (Benford and Snow, 2000: 616). </w:t>
      </w:r>
      <w:r w:rsidRPr="00F53BB2">
        <w:rPr>
          <w:rStyle w:val="StyleUnderline"/>
          <w:rFonts w:cs="Calibri"/>
        </w:rPr>
        <w:t>What, however, does the settler colonial paradigm offer by way of envisioning decolonization?</w:t>
      </w:r>
      <w:r w:rsidRPr="00F53BB2">
        <w:rPr>
          <w:rFonts w:cs="Calibri"/>
          <w:sz w:val="16"/>
        </w:rPr>
        <w:t xml:space="preserve"> As Veracini (2007) notes, while settler colonial studies scholars have sought to address the lack of attention paid to the experiences of indigenous peoples in conventional historiographical accounts of decolonization (which have mostly focused on settler independence and the loosening of ties to the ‘motherland’), </w:t>
      </w:r>
      <w:r w:rsidRPr="00F53BB2">
        <w:rPr>
          <w:rStyle w:val="StyleUnderline"/>
          <w:rFonts w:cs="Calibri"/>
          <w:highlight w:val="yellow"/>
        </w:rPr>
        <w:t>there is</w:t>
      </w:r>
      <w:r w:rsidRPr="00F53BB2">
        <w:rPr>
          <w:rStyle w:val="StyleUnderline"/>
          <w:rFonts w:cs="Calibri"/>
        </w:rPr>
        <w:t xml:space="preserve"> nevertheless </w:t>
      </w:r>
      <w:r w:rsidRPr="00F53BB2">
        <w:rPr>
          <w:rStyle w:val="StyleUnderline"/>
          <w:rFonts w:cs="Calibri"/>
          <w:highlight w:val="yellow"/>
        </w:rPr>
        <w:t xml:space="preserve">a </w:t>
      </w:r>
      <w:r w:rsidRPr="00F53BB2">
        <w:rPr>
          <w:rStyle w:val="Emphasis"/>
          <w:rFonts w:cs="Calibri"/>
          <w:highlight w:val="yellow"/>
        </w:rPr>
        <w:t>‘narrative deficit’</w:t>
      </w:r>
      <w:r w:rsidRPr="00F53BB2">
        <w:rPr>
          <w:rStyle w:val="StyleUnderline"/>
          <w:rFonts w:cs="Calibri"/>
          <w:highlight w:val="yellow"/>
        </w:rPr>
        <w:t xml:space="preserve"> when it comes to imagining settler decolonization.</w:t>
      </w:r>
      <w:r w:rsidRPr="00F53BB2">
        <w:rPr>
          <w:rFonts w:cs="Calibri"/>
          <w:sz w:val="16"/>
        </w:rPr>
        <w:t xml:space="preserve"> While Veracini (2007) relates this deficit to a matter of conceptualization, it is apparent that the </w:t>
      </w:r>
      <w:r w:rsidRPr="00F53BB2">
        <w:rPr>
          <w:rStyle w:val="StyleUnderline"/>
          <w:rFonts w:cs="Calibri"/>
          <w:highlight w:val="yellow"/>
        </w:rPr>
        <w:t>structural perspective</w:t>
      </w:r>
      <w:r w:rsidRPr="00F53BB2">
        <w:rPr>
          <w:rStyle w:val="StyleUnderline"/>
          <w:rFonts w:cs="Calibri"/>
        </w:rPr>
        <w:t xml:space="preserve"> of the paradigm in many ways </w:t>
      </w:r>
      <w:r w:rsidRPr="00F53BB2">
        <w:rPr>
          <w:rStyle w:val="Emphasis"/>
          <w:rFonts w:cs="Calibri"/>
          <w:highlight w:val="yellow"/>
        </w:rPr>
        <w:t>closes down possibilities</w:t>
      </w:r>
      <w:r w:rsidRPr="00F53BB2">
        <w:rPr>
          <w:rStyle w:val="StyleUnderline"/>
          <w:rFonts w:cs="Calibri"/>
        </w:rPr>
        <w:t xml:space="preserve"> of imagining the type </w:t>
      </w:r>
      <w:r w:rsidRPr="00F53BB2">
        <w:rPr>
          <w:rStyle w:val="StyleUnderline"/>
          <w:rFonts w:cs="Calibri"/>
          <w:highlight w:val="yellow"/>
        </w:rPr>
        <w:t xml:space="preserve">of </w:t>
      </w:r>
      <w:r w:rsidRPr="00F53BB2">
        <w:rPr>
          <w:rStyle w:val="Emphasis"/>
          <w:rFonts w:cs="Calibri"/>
          <w:highlight w:val="yellow"/>
        </w:rPr>
        <w:t>social and political transformation</w:t>
      </w:r>
      <w:r w:rsidRPr="00F53BB2">
        <w:rPr>
          <w:rStyle w:val="StyleUnderline"/>
          <w:rFonts w:cs="Calibri"/>
          <w:highlight w:val="yellow"/>
        </w:rPr>
        <w:t xml:space="preserve"> to which</w:t>
      </w:r>
      <w:r w:rsidRPr="00F53BB2">
        <w:rPr>
          <w:rStyle w:val="StyleUnderline"/>
          <w:rFonts w:cs="Calibri"/>
        </w:rPr>
        <w:t xml:space="preserve"> the notion of </w:t>
      </w:r>
      <w:r w:rsidRPr="00F53BB2">
        <w:rPr>
          <w:rStyle w:val="StyleUnderline"/>
          <w:rFonts w:cs="Calibri"/>
          <w:highlight w:val="yellow"/>
        </w:rPr>
        <w:t>decolonization aspires.</w:t>
      </w:r>
      <w:r w:rsidRPr="00F53BB2">
        <w:rPr>
          <w:rFonts w:cs="Calibri"/>
          <w:sz w:val="16"/>
        </w:rPr>
        <w:t xml:space="preserve"> In this regard, </w:t>
      </w:r>
      <w:r w:rsidRPr="00F53BB2">
        <w:rPr>
          <w:rStyle w:val="StyleUnderline"/>
          <w:rFonts w:cs="Calibri"/>
          <w:highlight w:val="yellow"/>
        </w:rPr>
        <w:t>there is a</w:t>
      </w:r>
      <w:r w:rsidRPr="00F53BB2">
        <w:rPr>
          <w:rStyle w:val="StyleUnderline"/>
          <w:rFonts w:cs="Calibri"/>
        </w:rPr>
        <w:t xml:space="preserve"> worrying tendency (if not </w:t>
      </w:r>
      <w:r w:rsidRPr="00F53BB2">
        <w:rPr>
          <w:rStyle w:val="Emphasis"/>
          <w:rFonts w:cs="Calibri"/>
          <w:highlight w:val="yellow"/>
        </w:rPr>
        <w:t>tautological discrepancy</w:t>
      </w:r>
      <w:r w:rsidRPr="00F53BB2">
        <w:rPr>
          <w:rStyle w:val="StyleUnderline"/>
          <w:rFonts w:cs="Calibri"/>
          <w:highlight w:val="yellow"/>
        </w:rPr>
        <w:t>)</w:t>
      </w:r>
      <w:r w:rsidRPr="00F53BB2">
        <w:rPr>
          <w:rFonts w:cs="Calibri"/>
          <w:sz w:val="16"/>
        </w:rPr>
        <w:t xml:space="preserve"> in settler colonial studies, </w:t>
      </w:r>
      <w:r w:rsidRPr="00F53BB2">
        <w:rPr>
          <w:rStyle w:val="StyleUnderline"/>
          <w:rFonts w:cs="Calibri"/>
          <w:highlight w:val="yellow"/>
        </w:rPr>
        <w:t>where the only solution</w:t>
      </w:r>
      <w:r w:rsidRPr="00F53BB2">
        <w:rPr>
          <w:rFonts w:cs="Calibri"/>
          <w:sz w:val="16"/>
        </w:rPr>
        <w:t xml:space="preserve"> to settler colonialism </w:t>
      </w:r>
      <w:r w:rsidRPr="00F53BB2">
        <w:rPr>
          <w:rStyle w:val="StyleUnderline"/>
          <w:rFonts w:cs="Calibri"/>
          <w:highlight w:val="yellow"/>
        </w:rPr>
        <w:t>is</w:t>
      </w:r>
      <w:r w:rsidRPr="00F53BB2">
        <w:rPr>
          <w:rFonts w:cs="Calibri"/>
          <w:sz w:val="16"/>
        </w:rPr>
        <w:t xml:space="preserve"> decolonization – which a faithful adherence to the paradigm </w:t>
      </w:r>
      <w:r w:rsidRPr="00F53BB2">
        <w:rPr>
          <w:rStyle w:val="StyleUnderline"/>
          <w:rFonts w:cs="Calibri"/>
        </w:rPr>
        <w:t xml:space="preserve">renders largely unachievable, if not </w:t>
      </w:r>
      <w:r w:rsidRPr="00F53BB2">
        <w:rPr>
          <w:rStyle w:val="Emphasis"/>
          <w:rFonts w:cs="Calibri"/>
          <w:highlight w:val="yellow"/>
        </w:rPr>
        <w:t>impossible</w:t>
      </w:r>
      <w:r w:rsidRPr="00F53BB2">
        <w:rPr>
          <w:rStyle w:val="StyleUnderline"/>
          <w:rFonts w:cs="Calibri"/>
          <w:highlight w:val="yellow"/>
        </w:rPr>
        <w:t>.</w:t>
      </w:r>
      <w:r w:rsidRPr="00F53BB2">
        <w:rPr>
          <w:rFonts w:cs="Calibri"/>
          <w:sz w:val="16"/>
        </w:rPr>
        <w:t xml:space="preserve"> To understand why this is the case, it is necessary to return to Wolfe’s (2013a: 257) account of settler colonialism as guided by a ‘zero-sum logic whereby </w:t>
      </w:r>
      <w:r w:rsidRPr="00F53BB2">
        <w:rPr>
          <w:rStyle w:val="StyleUnderline"/>
          <w:rFonts w:cs="Calibri"/>
        </w:rPr>
        <w:t>settler societies, for all their internal complexities, uniformly require the elimination of Native alternatives’.</w:t>
      </w:r>
      <w:r w:rsidRPr="00F53BB2">
        <w:rPr>
          <w:rFonts w:cs="Calibri"/>
          <w:sz w:val="16"/>
        </w:rPr>
        <w:t xml:space="preserve"> The structuralism of this account has immense power as a means of mapping forms of injustice and indignity as well as strategies of resistance and refusal, and Wolfe is careful to show how </w:t>
      </w:r>
      <w:r w:rsidRPr="00F53BB2">
        <w:rPr>
          <w:rStyle w:val="StyleUnderline"/>
          <w:rFonts w:cs="Calibri"/>
          <w:highlight w:val="yellow"/>
        </w:rPr>
        <w:t xml:space="preserve">transmutations of the logic of elimination are </w:t>
      </w:r>
      <w:r w:rsidRPr="00F53BB2">
        <w:rPr>
          <w:rStyle w:val="Emphasis"/>
          <w:rFonts w:cs="Calibri"/>
          <w:highlight w:val="yellow"/>
        </w:rPr>
        <w:t>complex</w:t>
      </w:r>
      <w:r w:rsidRPr="00F53BB2">
        <w:rPr>
          <w:rStyle w:val="StyleUnderline"/>
          <w:rFonts w:cs="Calibri"/>
        </w:rPr>
        <w:t xml:space="preserve">, variable, </w:t>
      </w:r>
      <w:r w:rsidRPr="00F53BB2">
        <w:rPr>
          <w:rStyle w:val="StyleUnderline"/>
          <w:rFonts w:cs="Calibri"/>
          <w:highlight w:val="yellow"/>
        </w:rPr>
        <w:t>discontinuous and uneven. Yet</w:t>
      </w:r>
      <w:r w:rsidRPr="00F53BB2">
        <w:rPr>
          <w:rStyle w:val="StyleUnderline"/>
          <w:rFonts w:cs="Calibri"/>
        </w:rPr>
        <w:t>, in seeking to elucidate the logic of elimination</w:t>
      </w:r>
      <w:r w:rsidRPr="00F53BB2">
        <w:rPr>
          <w:rFonts w:cs="Calibri"/>
          <w:sz w:val="16"/>
        </w:rPr>
        <w:t xml:space="preserve"> as the overarching historical force guiding settlernative relations </w:t>
      </w:r>
      <w:r w:rsidRPr="00F53BB2">
        <w:rPr>
          <w:rStyle w:val="StyleUnderline"/>
          <w:rFonts w:cs="Calibri"/>
          <w:highlight w:val="yellow"/>
        </w:rPr>
        <w:t xml:space="preserve">there is an </w:t>
      </w:r>
      <w:r w:rsidRPr="00F53BB2">
        <w:rPr>
          <w:rStyle w:val="Emphasis"/>
          <w:rFonts w:cs="Calibri"/>
          <w:highlight w:val="yellow"/>
        </w:rPr>
        <w:t>operational weakness</w:t>
      </w:r>
      <w:r w:rsidRPr="00F53BB2">
        <w:rPr>
          <w:rStyle w:val="StyleUnderline"/>
          <w:rFonts w:cs="Calibri"/>
        </w:rPr>
        <w:t xml:space="preserve"> in the theory, </w:t>
      </w:r>
      <w:r w:rsidRPr="00F53BB2">
        <w:rPr>
          <w:rStyle w:val="StyleUnderline"/>
          <w:rFonts w:cs="Calibri"/>
          <w:highlight w:val="yellow"/>
        </w:rPr>
        <w:t>whereby such</w:t>
      </w:r>
      <w:r w:rsidRPr="00F53BB2">
        <w:rPr>
          <w:rStyle w:val="StyleUnderline"/>
          <w:rFonts w:cs="Calibri"/>
        </w:rPr>
        <w:t xml:space="preserve"> a </w:t>
      </w:r>
      <w:r w:rsidRPr="00F53BB2">
        <w:rPr>
          <w:rStyle w:val="StyleUnderline"/>
          <w:rFonts w:cs="Calibri"/>
          <w:highlight w:val="yellow"/>
        </w:rPr>
        <w:t>logic is</w:t>
      </w:r>
      <w:r w:rsidRPr="00F53BB2">
        <w:rPr>
          <w:rStyle w:val="StyleUnderline"/>
          <w:rFonts w:cs="Calibri"/>
        </w:rPr>
        <w:t xml:space="preserve"> simply there, </w:t>
      </w:r>
      <w:r w:rsidRPr="00F53BB2">
        <w:rPr>
          <w:rStyle w:val="Emphasis"/>
          <w:rFonts w:cs="Calibri"/>
          <w:highlight w:val="yellow"/>
        </w:rPr>
        <w:t>omnipresent</w:t>
      </w:r>
      <w:r w:rsidRPr="00F53BB2">
        <w:rPr>
          <w:rStyle w:val="StyleUnderline"/>
          <w:rFonts w:cs="Calibri"/>
          <w:highlight w:val="yellow"/>
        </w:rPr>
        <w:t xml:space="preserve"> and manifest even when</w:t>
      </w:r>
      <w:r w:rsidRPr="00F53BB2">
        <w:rPr>
          <w:rFonts w:cs="Calibri"/>
          <w:sz w:val="16"/>
        </w:rPr>
        <w:t xml:space="preserve"> (and perhaps especially when) </w:t>
      </w:r>
      <w:r w:rsidRPr="00F53BB2">
        <w:rPr>
          <w:rStyle w:val="StyleUnderline"/>
          <w:rFonts w:cs="Calibri"/>
          <w:highlight w:val="yellow"/>
        </w:rPr>
        <w:t>it appears not to be</w:t>
      </w:r>
      <w:r w:rsidRPr="00F53BB2">
        <w:rPr>
          <w:rFonts w:cs="Calibri"/>
          <w:sz w:val="16"/>
        </w:rPr>
        <w:t xml:space="preserve">; the settler colonial studies scholar need only read it into a situation or context. </w:t>
      </w:r>
      <w:r w:rsidRPr="00F53BB2">
        <w:rPr>
          <w:rStyle w:val="StyleUnderline"/>
          <w:rFonts w:cs="Calibri"/>
          <w:highlight w:val="yellow"/>
        </w:rPr>
        <w:t>It</w:t>
      </w:r>
      <w:r w:rsidRPr="00F53BB2">
        <w:rPr>
          <w:rStyle w:val="StyleUnderline"/>
          <w:rFonts w:cs="Calibri"/>
        </w:rPr>
        <w:t xml:space="preserve"> thus </w:t>
      </w:r>
      <w:r w:rsidRPr="00F53BB2">
        <w:rPr>
          <w:rStyle w:val="StyleUnderline"/>
          <w:rFonts w:cs="Calibri"/>
          <w:highlight w:val="yellow"/>
        </w:rPr>
        <w:t xml:space="preserve">hurtles from the </w:t>
      </w:r>
      <w:r w:rsidRPr="00F53BB2">
        <w:rPr>
          <w:rStyle w:val="Emphasis"/>
          <w:rFonts w:cs="Calibri"/>
          <w:highlight w:val="yellow"/>
        </w:rPr>
        <w:t>past</w:t>
      </w:r>
      <w:r w:rsidRPr="00F53BB2">
        <w:rPr>
          <w:rStyle w:val="StyleUnderline"/>
          <w:rFonts w:cs="Calibri"/>
          <w:highlight w:val="yellow"/>
        </w:rPr>
        <w:t xml:space="preserve"> to the </w:t>
      </w:r>
      <w:r w:rsidRPr="00F53BB2">
        <w:rPr>
          <w:rStyle w:val="Emphasis"/>
          <w:rFonts w:cs="Calibri"/>
          <w:highlight w:val="yellow"/>
        </w:rPr>
        <w:t>present</w:t>
      </w:r>
      <w:r w:rsidRPr="00F53BB2">
        <w:rPr>
          <w:rStyle w:val="StyleUnderline"/>
          <w:rFonts w:cs="Calibri"/>
          <w:highlight w:val="yellow"/>
        </w:rPr>
        <w:t xml:space="preserve"> into the </w:t>
      </w:r>
      <w:r w:rsidRPr="00F53BB2">
        <w:rPr>
          <w:rStyle w:val="Emphasis"/>
          <w:rFonts w:cs="Calibri"/>
          <w:highlight w:val="yellow"/>
        </w:rPr>
        <w:t>future</w:t>
      </w:r>
      <w:r w:rsidRPr="00F53BB2">
        <w:rPr>
          <w:rStyle w:val="StyleUnderline"/>
          <w:rFonts w:cs="Calibri"/>
          <w:highlight w:val="yellow"/>
        </w:rPr>
        <w:t xml:space="preserve">, </w:t>
      </w:r>
      <w:r w:rsidRPr="00F53BB2">
        <w:rPr>
          <w:rStyle w:val="Emphasis"/>
          <w:rFonts w:cs="Calibri"/>
          <w:highlight w:val="yellow"/>
        </w:rPr>
        <w:t>never to be fully extinguished until the native is</w:t>
      </w:r>
      <w:r w:rsidRPr="00F53BB2">
        <w:rPr>
          <w:rFonts w:cs="Calibri"/>
          <w:sz w:val="16"/>
        </w:rPr>
        <w:t xml:space="preserve">, or until history itself ends. </w:t>
      </w:r>
      <w:r w:rsidRPr="00F53BB2">
        <w:rPr>
          <w:rStyle w:val="StyleUnderline"/>
          <w:rFonts w:cs="Calibri"/>
        </w:rPr>
        <w:t>There is thus a powerful ontological</w:t>
      </w:r>
      <w:r w:rsidRPr="00F53BB2">
        <w:rPr>
          <w:rFonts w:cs="Calibri"/>
          <w:sz w:val="16"/>
        </w:rPr>
        <w:t xml:space="preserve"> (if not metaphysical) </w:t>
      </w:r>
      <w:r w:rsidRPr="00F53BB2">
        <w:rPr>
          <w:rStyle w:val="StyleUnderline"/>
          <w:rFonts w:cs="Calibri"/>
        </w:rPr>
        <w:t>dimension</w:t>
      </w:r>
      <w:r w:rsidRPr="00F53BB2">
        <w:rPr>
          <w:rFonts w:cs="Calibri"/>
          <w:sz w:val="16"/>
        </w:rPr>
        <w:t xml:space="preserve"> to Wolfe’s account, </w:t>
      </w:r>
      <w:r w:rsidRPr="00F53BB2">
        <w:rPr>
          <w:rStyle w:val="StyleUnderline"/>
          <w:rFonts w:cs="Calibri"/>
        </w:rPr>
        <w:t>where there is</w:t>
      </w:r>
      <w:r w:rsidRPr="00F53BB2">
        <w:rPr>
          <w:rFonts w:cs="Calibri"/>
          <w:sz w:val="16"/>
        </w:rPr>
        <w:t xml:space="preserve"> such thing as </w:t>
      </w:r>
      <w:r w:rsidRPr="00F53BB2">
        <w:rPr>
          <w:rStyle w:val="StyleUnderline"/>
          <w:rFonts w:cs="Calibri"/>
        </w:rPr>
        <w:t>a ‘settler will’ that inherently desires the elimination of the native and the distinction between the settler and the native can only ever be categorical</w:t>
      </w:r>
      <w:r w:rsidRPr="00F53BB2">
        <w:rPr>
          <w:rFonts w:cs="Calibri"/>
          <w:sz w:val="16"/>
        </w:rPr>
        <w:t xml:space="preserve">, founded as it is on the ‘primal binarism of the frontier’ (2013a: 258). It is here that the differences between earlier settler colonial scholarship on Israel-Palestine and the recent settler colonial turn come into clearest view. While Jamal Hilal’s (1976) Marxist account of the conflict, for instance, engaged Palestinians and Jewish Israelis in terms of their relations to the means of production, Wolfe’s account brings its own ontology: the bourgeoisie/proletariat distinction becomes that of settler/native, and the class struggle the struggle between settler, who seeks to destroy and replace the native, and native, who can only ever push back. Indeed, </w:t>
      </w:r>
      <w:r w:rsidRPr="00F53BB2">
        <w:rPr>
          <w:rStyle w:val="StyleUnderline"/>
          <w:rFonts w:cs="Calibri"/>
          <w:highlight w:val="yellow"/>
        </w:rPr>
        <w:t>if the</w:t>
      </w:r>
      <w:r w:rsidRPr="00F53BB2">
        <w:rPr>
          <w:rStyle w:val="StyleUnderline"/>
          <w:rFonts w:cs="Calibri"/>
        </w:rPr>
        <w:t xml:space="preserve"> settler colonial </w:t>
      </w:r>
      <w:r w:rsidRPr="00F53BB2">
        <w:rPr>
          <w:rStyle w:val="StyleUnderline"/>
          <w:rFonts w:cs="Calibri"/>
          <w:highlight w:val="yellow"/>
        </w:rPr>
        <w:t>paradigm views history in similar teleological terms</w:t>
      </w:r>
      <w:r w:rsidRPr="00F53BB2">
        <w:rPr>
          <w:rFonts w:cs="Calibri"/>
          <w:sz w:val="16"/>
        </w:rPr>
        <w:t xml:space="preserve"> to the Marxist framework, </w:t>
      </w:r>
      <w:r w:rsidRPr="00F53BB2">
        <w:rPr>
          <w:rStyle w:val="StyleUnderline"/>
          <w:rFonts w:cs="Calibri"/>
          <w:highlight w:val="yellow"/>
        </w:rPr>
        <w:t>it does not offer the same hopeful vision</w:t>
      </w:r>
      <w:r w:rsidRPr="00F53BB2">
        <w:rPr>
          <w:rStyle w:val="StyleUnderline"/>
          <w:rFonts w:cs="Calibri"/>
        </w:rPr>
        <w:t xml:space="preserve"> of a liberated future.</w:t>
      </w:r>
      <w:r w:rsidRPr="00F53BB2">
        <w:rPr>
          <w:rFonts w:cs="Calibri"/>
          <w:sz w:val="16"/>
        </w:rPr>
        <w:t xml:space="preserve"> After all, settler colonialism has only one story to tell – ‘either total victory or total failure’ (Veracini, 2007). Veracini’s attempt to disaggregate different forms of settler decolonization is revealing of the difficulties that come along with this zero-sum perspective. It is significant to note that beyond</w:t>
      </w:r>
      <w:r w:rsidRPr="00F53BB2">
        <w:rPr>
          <w:rStyle w:val="StyleUnderline"/>
          <w:rFonts w:cs="Calibri"/>
        </w:rPr>
        <w:t xml:space="preserve"> </w:t>
      </w:r>
      <w:r w:rsidRPr="00F53BB2">
        <w:rPr>
          <w:rStyle w:val="StyleUnderline"/>
          <w:rFonts w:cs="Calibri"/>
          <w:highlight w:val="yellow"/>
        </w:rPr>
        <w:t>settler evacuation (which may decolonize territory</w:t>
      </w:r>
      <w:r w:rsidRPr="00F53BB2">
        <w:rPr>
          <w:rFonts w:cs="Calibri"/>
          <w:sz w:val="16"/>
        </w:rPr>
        <w:t xml:space="preserve">, he cautions, </w:t>
      </w:r>
      <w:r w:rsidRPr="00F53BB2">
        <w:rPr>
          <w:rStyle w:val="StyleUnderline"/>
          <w:rFonts w:cs="Calibri"/>
          <w:highlight w:val="yellow"/>
        </w:rPr>
        <w:t xml:space="preserve">but </w:t>
      </w:r>
      <w:r w:rsidRPr="00F53BB2">
        <w:rPr>
          <w:rStyle w:val="Emphasis"/>
          <w:rFonts w:cs="Calibri"/>
          <w:highlight w:val="yellow"/>
        </w:rPr>
        <w:t>not</w:t>
      </w:r>
      <w:r w:rsidRPr="00F53BB2">
        <w:rPr>
          <w:rStyle w:val="Emphasis"/>
          <w:rFonts w:cs="Calibri"/>
        </w:rPr>
        <w:t xml:space="preserve"> necessarily </w:t>
      </w:r>
      <w:r w:rsidRPr="00F53BB2">
        <w:rPr>
          <w:rStyle w:val="Emphasis"/>
          <w:rFonts w:cs="Calibri"/>
          <w:highlight w:val="yellow"/>
        </w:rPr>
        <w:t>relationships</w:t>
      </w:r>
      <w:r w:rsidRPr="00F53BB2">
        <w:rPr>
          <w:rStyle w:val="StyleUnderline"/>
          <w:rFonts w:cs="Calibri"/>
          <w:highlight w:val="yellow"/>
        </w:rPr>
        <w:t>)</w:t>
      </w:r>
      <w:r w:rsidRPr="00F53BB2">
        <w:rPr>
          <w:rFonts w:cs="Calibri"/>
          <w:sz w:val="16"/>
        </w:rPr>
        <w:t xml:space="preserve"> the picture he paints is a relatively bleak one. For Veracini (2011: 5), claims for decolonization from indigenous peoples in settler societies can take two broad forms: an ‘anti-colonial rhetoric expressing a demand for indigenous sovereign independence and self-determination ... and an ‘‘ultra’’-colonial one that seeks a reconstituted partnership with the [settler state] and advocates a return to a relatively more respectful middle ground and ‘‘treaty’’ conditions’. While both, he suggests, are tempting strategies in the struggle for change, though ‘ultimately ineffective against settler colonial structures of domination’ (2011: 5), it is the latter strategy that invites Veracini’s most scathing assessment. As he writes, 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 This </w:t>
      </w:r>
      <w:r w:rsidRPr="00F53BB2">
        <w:rPr>
          <w:rStyle w:val="StyleUnderline"/>
          <w:rFonts w:cs="Calibri"/>
        </w:rPr>
        <w:t xml:space="preserve">decolonisation actually </w:t>
      </w:r>
      <w:r w:rsidRPr="00F53BB2">
        <w:rPr>
          <w:rStyle w:val="Emphasis"/>
          <w:rFonts w:cs="Calibri"/>
          <w:highlight w:val="yellow"/>
        </w:rPr>
        <w:t>enhances</w:t>
      </w:r>
      <w:r w:rsidRPr="00F53BB2">
        <w:rPr>
          <w:rStyle w:val="StyleUnderline"/>
          <w:rFonts w:cs="Calibri"/>
        </w:rPr>
        <w:t xml:space="preserve"> the </w:t>
      </w:r>
      <w:r w:rsidRPr="00F53BB2">
        <w:rPr>
          <w:rStyle w:val="Emphasis"/>
          <w:rFonts w:cs="Calibri"/>
          <w:highlight w:val="yellow"/>
        </w:rPr>
        <w:t>subjection</w:t>
      </w:r>
      <w:r w:rsidRPr="00F53BB2">
        <w:rPr>
          <w:rStyle w:val="StyleUnderline"/>
          <w:rFonts w:cs="Calibri"/>
          <w:highlight w:val="yellow"/>
        </w:rPr>
        <w:t xml:space="preserve"> of indigenous peoples</w:t>
      </w:r>
      <w:r w:rsidRPr="00F53BB2">
        <w:rPr>
          <w:rStyle w:val="StyleUnderline"/>
          <w:rFonts w:cs="Calibri"/>
        </w:rPr>
        <w:t>... it is at best irrelevant and at worst detrimental to indigenous peoples in settler societies.</w:t>
      </w:r>
      <w:r w:rsidRPr="00F53BB2">
        <w:rPr>
          <w:rFonts w:cs="Calibri"/>
          <w:sz w:val="16"/>
        </w:rPr>
        <w:t xml:space="preserve"> (2011: 6–7)</w:t>
      </w:r>
    </w:p>
    <w:p w14:paraId="58470C3D" w14:textId="77777777" w:rsidR="009A1AF8" w:rsidRDefault="009A1AF8" w:rsidP="009A1AF8">
      <w:pPr>
        <w:pStyle w:val="Heading3"/>
      </w:pPr>
      <w:r>
        <w:t>Commod DA</w:t>
      </w:r>
    </w:p>
    <w:p w14:paraId="38AD549B" w14:textId="77777777" w:rsidR="009A1AF8" w:rsidRPr="00DC6221" w:rsidRDefault="009A1AF8" w:rsidP="009A1AF8">
      <w:pPr>
        <w:pStyle w:val="Heading4"/>
      </w:pPr>
      <w:r>
        <w:t xml:space="preserve">Native narratives are a form of parasitic voyeurism that maintains the desire for whitestream academia to control native </w:t>
      </w:r>
      <w:r w:rsidR="007C3433">
        <w:t>history</w:t>
      </w:r>
    </w:p>
    <w:p w14:paraId="6C938CFB" w14:textId="77777777" w:rsidR="009A1AF8" w:rsidRPr="0021156B" w:rsidRDefault="009A1AF8" w:rsidP="009A1AF8">
      <w:r>
        <w:t>-Academy link</w:t>
      </w:r>
    </w:p>
    <w:p w14:paraId="73946EBE" w14:textId="77777777" w:rsidR="009A1AF8" w:rsidRPr="006B03C6" w:rsidRDefault="009A1AF8" w:rsidP="009A1AF8">
      <w:pPr>
        <w:tabs>
          <w:tab w:val="left" w:pos="13152"/>
        </w:tabs>
        <w:rPr>
          <w:sz w:val="16"/>
          <w:szCs w:val="16"/>
        </w:rPr>
      </w:pPr>
      <w:r>
        <w:rPr>
          <w:rStyle w:val="Style13ptBold"/>
        </w:rPr>
        <w:t xml:space="preserve">Grande 15 </w:t>
      </w:r>
      <w:r w:rsidRPr="00AF66BF">
        <w:rPr>
          <w:sz w:val="16"/>
          <w:szCs w:val="16"/>
        </w:rPr>
        <w:t xml:space="preserve">(Sandy Grande, 9/28/15, Quechua Native, Prof Education at Connecticut College, Director of the Center for the Critical Study of Race and Ethnicity (CCSRE), founder and director of the Tecumseh Institute, a Think Tank for Native American and Indigenous Public Policy and Intellectual Discourse, committee member on the National Education Taskforce’s Committee on Race and Ethnicity, “Red Pedagogy: Native American Social and Political Thought”, Rowman &amp; Littlefield, </w:t>
      </w:r>
      <w:hyperlink r:id="rId21" w:history="1">
        <w:r w:rsidRPr="00FA5FF2">
          <w:rPr>
            <w:rStyle w:val="Hyperlink"/>
            <w:sz w:val="16"/>
            <w:szCs w:val="16"/>
          </w:rPr>
          <w:t>https://academictrap.files.wordpress.com/2015/03/sandy-grande-red-pedagogy-native-american-social-and-political-thought.pdf</w:t>
        </w:r>
      </w:hyperlink>
      <w:r>
        <w:rPr>
          <w:sz w:val="16"/>
          <w:szCs w:val="16"/>
        </w:rPr>
        <w:t xml:space="preserve">, p.102)//SJK </w:t>
      </w:r>
    </w:p>
    <w:p w14:paraId="20696F14" w14:textId="77777777" w:rsidR="009A1AF8" w:rsidRPr="00D7394F" w:rsidRDefault="009A1AF8" w:rsidP="009A1AF8">
      <w:pPr>
        <w:rPr>
          <w:rStyle w:val="StyleUnderline"/>
        </w:rPr>
      </w:pPr>
      <w:r w:rsidRPr="00D7394F">
        <w:rPr>
          <w:sz w:val="16"/>
        </w:rPr>
        <w:t xml:space="preserve">Indeed, various critical scholars have revealed "essentialism" as an integral part of the overall project of domination working to hold American Indians (and other subaltern peoples) to the "polemical and creative needs of whites" (Berkhofer 1978; Deloria 1970; P. Deloria 1999; Mihesuah 1996). With respect to Native peoples, Deloria (1970) argues </w:t>
      </w:r>
      <w:r w:rsidRPr="0021156B">
        <w:rPr>
          <w:rStyle w:val="StyleUnderline"/>
        </w:rPr>
        <w:t xml:space="preserve">that the predominant image of the American Indian—the nature-loving, noble savage—persists to serve the whitestream need to escape the deadening effects of modernity. </w:t>
      </w:r>
      <w:r w:rsidRPr="00D7394F">
        <w:rPr>
          <w:sz w:val="16"/>
        </w:rPr>
        <w:t>He writes: "[</w:t>
      </w:r>
      <w:r w:rsidRPr="00DC6221">
        <w:rPr>
          <w:rStyle w:val="StyleUnderline"/>
        </w:rPr>
        <w:t>Whites] are discontented with their society</w:t>
      </w:r>
      <w:r w:rsidRPr="00DC6221">
        <w:rPr>
          <w:sz w:val="16"/>
        </w:rPr>
        <w:t xml:space="preserve">, </w:t>
      </w:r>
      <w:r w:rsidRPr="00DC6221">
        <w:rPr>
          <w:rStyle w:val="StyleUnderline"/>
        </w:rPr>
        <w:t>their government</w:t>
      </w:r>
      <w:r w:rsidRPr="00D7394F">
        <w:rPr>
          <w:sz w:val="16"/>
        </w:rPr>
        <w:t xml:space="preserve">, their religion, and everything around them </w:t>
      </w:r>
      <w:r w:rsidRPr="0021156B">
        <w:rPr>
          <w:rStyle w:val="StyleUnderline"/>
        </w:rPr>
        <w:t xml:space="preserve">and </w:t>
      </w:r>
      <w:r w:rsidRPr="00DC6221">
        <w:rPr>
          <w:rStyle w:val="Emphasis"/>
          <w:highlight w:val="yellow"/>
        </w:rPr>
        <w:t>nothing is more appealing than to</w:t>
      </w:r>
      <w:r w:rsidRPr="00D7394F">
        <w:rPr>
          <w:rStyle w:val="Emphasis"/>
        </w:rPr>
        <w:t xml:space="preserve"> cast aside all inhibitions and stride </w:t>
      </w:r>
      <w:r w:rsidRPr="00DC6221">
        <w:rPr>
          <w:rStyle w:val="Emphasis"/>
          <w:highlight w:val="yellow"/>
        </w:rPr>
        <w:t>back into</w:t>
      </w:r>
      <w:r w:rsidRPr="00D7394F">
        <w:rPr>
          <w:rStyle w:val="Emphasis"/>
        </w:rPr>
        <w:t xml:space="preserve"> the wilderness</w:t>
      </w:r>
      <w:r w:rsidRPr="0021156B">
        <w:rPr>
          <w:rStyle w:val="StyleUnderline"/>
        </w:rPr>
        <w:t xml:space="preserve">, or at least </w:t>
      </w:r>
      <w:r w:rsidRPr="00DC6221">
        <w:rPr>
          <w:rStyle w:val="StyleUnderline"/>
          <w:highlight w:val="yellow"/>
        </w:rPr>
        <w:t>a wilderness theme</w:t>
      </w:r>
      <w:r w:rsidRPr="0021156B">
        <w:rPr>
          <w:rStyle w:val="StyleUnderline"/>
        </w:rPr>
        <w:t xml:space="preserve"> park, </w:t>
      </w:r>
      <w:r w:rsidRPr="00DC6221">
        <w:rPr>
          <w:rStyle w:val="StyleUnderline"/>
          <w:highlight w:val="yellow"/>
        </w:rPr>
        <w:t>seeking the nobility of the wily savage</w:t>
      </w:r>
      <w:r w:rsidRPr="0021156B">
        <w:rPr>
          <w:rStyle w:val="StyleUnderline"/>
        </w:rPr>
        <w:t xml:space="preserve"> </w:t>
      </w:r>
      <w:r w:rsidRPr="00DC6221">
        <w:rPr>
          <w:rStyle w:val="StyleUnderline"/>
        </w:rPr>
        <w:t>who</w:t>
      </w:r>
      <w:r w:rsidRPr="0021156B">
        <w:rPr>
          <w:rStyle w:val="StyleUnderline"/>
        </w:rPr>
        <w:t xml:space="preserve"> once physically fought civilization and now, </w:t>
      </w:r>
      <w:r w:rsidRPr="00DC6221">
        <w:rPr>
          <w:rStyle w:val="StyleUnderline"/>
        </w:rPr>
        <w:t>symbolically</w:t>
      </w:r>
      <w:r w:rsidRPr="0021156B">
        <w:rPr>
          <w:rStyle w:val="StyleUnderline"/>
        </w:rPr>
        <w:t xml:space="preserve"> at least, is prepared to do it again"</w:t>
      </w:r>
      <w:r w:rsidRPr="00D7394F">
        <w:rPr>
          <w:sz w:val="16"/>
        </w:rPr>
        <w:t xml:space="preserve"> (1970, 34). Deloria's somewhat cynical reference to the "wilderness theme park" </w:t>
      </w:r>
      <w:r w:rsidRPr="00DC6221">
        <w:rPr>
          <w:rStyle w:val="StyleUnderline"/>
          <w:highlight w:val="yellow"/>
        </w:rPr>
        <w:t>describes the propensity of whitestream America to satisfy its need for "authenticity</w:t>
      </w:r>
      <w:r w:rsidRPr="0021156B">
        <w:rPr>
          <w:rStyle w:val="StyleUnderline"/>
        </w:rPr>
        <w:t xml:space="preserve">" </w:t>
      </w:r>
      <w:r w:rsidRPr="00DC6221">
        <w:rPr>
          <w:rStyle w:val="StyleUnderline"/>
          <w:highlight w:val="yellow"/>
        </w:rPr>
        <w:t>via</w:t>
      </w:r>
      <w:r w:rsidRPr="0021156B">
        <w:rPr>
          <w:rStyle w:val="StyleUnderline"/>
        </w:rPr>
        <w:t xml:space="preserve"> climate-controlled, </w:t>
      </w:r>
      <w:r w:rsidRPr="00DC6221">
        <w:rPr>
          <w:rStyle w:val="StyleUnderline"/>
          <w:highlight w:val="yellow"/>
        </w:rPr>
        <w:t>voyeuristic tours through the</w:t>
      </w:r>
      <w:r w:rsidRPr="0021156B">
        <w:rPr>
          <w:rStyle w:val="StyleUnderline"/>
        </w:rPr>
        <w:t xml:space="preserve"> lives and </w:t>
      </w:r>
      <w:r w:rsidRPr="00DC6221">
        <w:rPr>
          <w:rStyle w:val="StyleUnderline"/>
          <w:highlight w:val="yellow"/>
        </w:rPr>
        <w:t>experiences of "authentic" peoples</w:t>
      </w:r>
      <w:r w:rsidRPr="00D7394F">
        <w:rPr>
          <w:sz w:val="16"/>
        </w:rPr>
        <w:t>. In this instance, "</w:t>
      </w:r>
      <w:r w:rsidRPr="00DC6221">
        <w:rPr>
          <w:rStyle w:val="Emphasis"/>
          <w:highlight w:val="yellow"/>
        </w:rPr>
        <w:t>discontented" whites maintain psychological control over the overconsumption of modern society by requiring Indians to remain nature-loving primitives</w:t>
      </w:r>
      <w:r w:rsidRPr="00D7394F">
        <w:rPr>
          <w:rStyle w:val="Emphasis"/>
        </w:rPr>
        <w:t>. The parasitic relationship between whitestream desire, capitalist imperatives, and American Indians does not end here</w:t>
      </w:r>
      <w:r w:rsidRPr="0021156B">
        <w:rPr>
          <w:rStyle w:val="StyleUnderline"/>
        </w:rPr>
        <w:t>.</w:t>
      </w:r>
      <w:r w:rsidRPr="00D7394F">
        <w:rPr>
          <w:sz w:val="16"/>
        </w:rPr>
        <w:t xml:space="preserve"> Indeed, while the American Indian intellectual community has managed to wrest a degree of control over the question of "who is Indian," it has yet to muster the capability to fetter the powers of capitalism. Thus </w:t>
      </w:r>
      <w:r w:rsidRPr="00DC6221">
        <w:rPr>
          <w:rStyle w:val="Emphasis"/>
          <w:highlight w:val="yellow"/>
        </w:rPr>
        <w:t>the impact of capitalist desire on the intellectual sovereignty of indigenous peoples remains significant</w:t>
      </w:r>
      <w:r w:rsidRPr="00D7394F">
        <w:rPr>
          <w:rStyle w:val="Emphasis"/>
        </w:rPr>
        <w:t>,</w:t>
      </w:r>
      <w:r w:rsidRPr="00D7394F">
        <w:rPr>
          <w:sz w:val="16"/>
        </w:rPr>
        <w:t xml:space="preserve"> particularly </w:t>
      </w:r>
      <w:r w:rsidRPr="00DC6221">
        <w:rPr>
          <w:rStyle w:val="Emphasis"/>
          <w:highlight w:val="yellow"/>
        </w:rPr>
        <w:t>in the academy</w:t>
      </w:r>
      <w:r w:rsidRPr="00D7394F">
        <w:rPr>
          <w:rStyle w:val="Emphasis"/>
        </w:rPr>
        <w:t>.</w:t>
      </w:r>
      <w:r w:rsidRPr="00D7394F">
        <w:rPr>
          <w:sz w:val="16"/>
        </w:rPr>
        <w:t xml:space="preserve"> For example, </w:t>
      </w:r>
      <w:r w:rsidRPr="00D7394F">
        <w:rPr>
          <w:rStyle w:val="StyleUnderline"/>
        </w:rPr>
        <w:t>indigenous scholar</w:t>
      </w:r>
      <w:r w:rsidRPr="00D7394F">
        <w:rPr>
          <w:sz w:val="16"/>
        </w:rPr>
        <w:t xml:space="preserve"> </w:t>
      </w:r>
      <w:r w:rsidRPr="00D7394F">
        <w:rPr>
          <w:rStyle w:val="StyleUnderline"/>
        </w:rPr>
        <w:t>Elizabeth Cook-Lyn</w:t>
      </w:r>
      <w:r w:rsidRPr="00D7394F">
        <w:rPr>
          <w:sz w:val="16"/>
        </w:rPr>
        <w:t xml:space="preserve"> (1998, 121) </w:t>
      </w:r>
      <w:r w:rsidRPr="00D7394F">
        <w:rPr>
          <w:rStyle w:val="StyleUnderline"/>
        </w:rPr>
        <w:t xml:space="preserve">questions why </w:t>
      </w:r>
      <w:r w:rsidRPr="00D7394F">
        <w:rPr>
          <w:sz w:val="16"/>
        </w:rPr>
        <w:t xml:space="preserve">the same </w:t>
      </w:r>
      <w:r w:rsidRPr="00D7394F">
        <w:rPr>
          <w:rStyle w:val="StyleUnderline"/>
        </w:rPr>
        <w:t>editors and agents who solicit her "life story"</w:t>
      </w:r>
      <w:r w:rsidRPr="00D7394F">
        <w:rPr>
          <w:sz w:val="16"/>
        </w:rPr>
        <w:t xml:space="preserve"> also </w:t>
      </w:r>
      <w:r w:rsidRPr="00D7394F">
        <w:rPr>
          <w:rStyle w:val="StyleUnderline"/>
        </w:rPr>
        <w:t>routinely reject her scholarly work.</w:t>
      </w:r>
      <w:r w:rsidRPr="00D7394F">
        <w:rPr>
          <w:sz w:val="16"/>
        </w:rPr>
        <w:t xml:space="preserve"> She writes: "[W]hile I may have a reasonable understanding why a state-run university press would not want to publish research that has little good to say about America's relationship to tribes . . . I am at a loss as to explain why anyone would be more interested in my life story (which for one thing is quite unremarkable)." The explanation, of course, is that </w:t>
      </w:r>
      <w:r w:rsidRPr="00DC6221">
        <w:rPr>
          <w:rStyle w:val="StyleUnderline"/>
          <w:highlight w:val="yellow"/>
        </w:rPr>
        <w:t>the marketable narrative is that which subscribes to the</w:t>
      </w:r>
      <w:r w:rsidRPr="00D7394F">
        <w:rPr>
          <w:rStyle w:val="StyleUnderline"/>
        </w:rPr>
        <w:t xml:space="preserve"> whitestream </w:t>
      </w:r>
      <w:r w:rsidRPr="00DC6221">
        <w:rPr>
          <w:rStyle w:val="StyleUnderline"/>
          <w:highlight w:val="yellow"/>
        </w:rPr>
        <w:t>notion of Indian as romantic figure</w:t>
      </w:r>
      <w:r w:rsidRPr="00D7394F">
        <w:rPr>
          <w:rStyle w:val="StyleUnderline"/>
        </w:rPr>
        <w:t xml:space="preserve">, </w:t>
      </w:r>
      <w:r w:rsidRPr="00DC6221">
        <w:rPr>
          <w:rStyle w:val="StyleUnderline"/>
          <w:highlight w:val="yellow"/>
        </w:rPr>
        <w:t>not Indian as scholar and social critic</w:t>
      </w:r>
      <w:r w:rsidRPr="00D7394F">
        <w:rPr>
          <w:sz w:val="16"/>
        </w:rPr>
        <w:t xml:space="preserve"> — a </w:t>
      </w:r>
      <w:r w:rsidRPr="00D7394F">
        <w:rPr>
          <w:rStyle w:val="StyleUnderline"/>
        </w:rPr>
        <w:t xml:space="preserve">predisposition </w:t>
      </w:r>
      <w:r w:rsidRPr="00DC6221">
        <w:rPr>
          <w:rStyle w:val="StyleUnderline"/>
          <w:highlight w:val="yellow"/>
        </w:rPr>
        <w:t>that works to favor</w:t>
      </w:r>
      <w:r w:rsidRPr="00D7394F">
        <w:rPr>
          <w:rStyle w:val="StyleUnderline"/>
        </w:rPr>
        <w:t xml:space="preserve"> cultural/</w:t>
      </w:r>
      <w:r w:rsidRPr="00DC6221">
        <w:rPr>
          <w:rStyle w:val="StyleUnderline"/>
          <w:highlight w:val="yellow"/>
        </w:rPr>
        <w:t>literary forms of indigenous writing over critical forms</w:t>
      </w:r>
      <w:r w:rsidRPr="00D7394F">
        <w:rPr>
          <w:sz w:val="16"/>
        </w:rPr>
        <w:t xml:space="preserve">. As Warrior (1995, xx) observes, </w:t>
      </w:r>
      <w:r w:rsidRPr="00D7394F">
        <w:rPr>
          <w:rStyle w:val="StyleUnderline"/>
        </w:rPr>
        <w:t>the current discourse is more interested in</w:t>
      </w:r>
      <w:r w:rsidRPr="00D7394F">
        <w:rPr>
          <w:sz w:val="16"/>
        </w:rPr>
        <w:t xml:space="preserve"> "</w:t>
      </w:r>
      <w:r w:rsidRPr="00D7394F">
        <w:rPr>
          <w:rStyle w:val="StyleUnderline"/>
        </w:rPr>
        <w:t>the Charles Eastman [</w:t>
      </w:r>
      <w:r w:rsidRPr="00D7394F">
        <w:rPr>
          <w:sz w:val="16"/>
        </w:rPr>
        <w:t xml:space="preserve">Sioux] </w:t>
      </w:r>
      <w:r w:rsidRPr="00D7394F">
        <w:rPr>
          <w:rStyle w:val="StyleUnderline"/>
        </w:rPr>
        <w:t>who grew up in a traditional Sioux home</w:t>
      </w:r>
      <w:r w:rsidRPr="00D7394F">
        <w:rPr>
          <w:sz w:val="16"/>
        </w:rPr>
        <w:t xml:space="preserve"> </w:t>
      </w:r>
      <w:r w:rsidRPr="00D7394F">
        <w:rPr>
          <w:rStyle w:val="StyleUnderline"/>
        </w:rPr>
        <w:t>than</w:t>
      </w:r>
      <w:r w:rsidRPr="00D7394F">
        <w:rPr>
          <w:sz w:val="16"/>
        </w:rPr>
        <w:t xml:space="preserve"> in </w:t>
      </w:r>
      <w:r w:rsidRPr="00D7394F">
        <w:rPr>
          <w:rStyle w:val="StyleUnderline"/>
        </w:rPr>
        <w:t>the Charles Eastman who</w:t>
      </w:r>
      <w:r w:rsidRPr="00D7394F">
        <w:rPr>
          <w:sz w:val="16"/>
        </w:rPr>
        <w:t xml:space="preserve"> attended Mark Twain's seventieth birthday party or who </w:t>
      </w:r>
      <w:r w:rsidRPr="00D7394F">
        <w:rPr>
          <w:rStyle w:val="StyleUnderline"/>
        </w:rPr>
        <w:t>read a paper</w:t>
      </w:r>
      <w:r w:rsidRPr="00D7394F">
        <w:rPr>
          <w:sz w:val="16"/>
        </w:rPr>
        <w:t xml:space="preserve"> at the First Universal Races Conference </w:t>
      </w:r>
      <w:r w:rsidRPr="00D7394F">
        <w:rPr>
          <w:rStyle w:val="StyleUnderline"/>
        </w:rPr>
        <w:t>with W.E.B. Dubois</w:t>
      </w:r>
      <w:r w:rsidRPr="00D7394F">
        <w:rPr>
          <w:sz w:val="16"/>
        </w:rPr>
        <w:t xml:space="preserve">." Indeed, </w:t>
      </w:r>
      <w:r w:rsidRPr="00D7394F">
        <w:rPr>
          <w:rStyle w:val="Emphasis"/>
        </w:rPr>
        <w:t xml:space="preserve">the </w:t>
      </w:r>
      <w:r w:rsidRPr="00DC6221">
        <w:rPr>
          <w:rStyle w:val="Emphasis"/>
          <w:highlight w:val="yellow"/>
        </w:rPr>
        <w:t xml:space="preserve">marketplace is flooded with </w:t>
      </w:r>
      <w:r w:rsidRPr="00DC6221">
        <w:rPr>
          <w:rStyle w:val="Emphasis"/>
        </w:rPr>
        <w:t xml:space="preserve">the </w:t>
      </w:r>
      <w:r w:rsidRPr="00DC6221">
        <w:rPr>
          <w:rStyle w:val="Emphasis"/>
          <w:highlight w:val="yellow"/>
        </w:rPr>
        <w:t>tragic stories</w:t>
      </w:r>
      <w:r w:rsidRPr="00D7394F">
        <w:rPr>
          <w:rStyle w:val="Emphasis"/>
        </w:rPr>
        <w:t xml:space="preserve"> of American Indians </w:t>
      </w:r>
      <w:r w:rsidRPr="00DC6221">
        <w:rPr>
          <w:rStyle w:val="Emphasis"/>
          <w:highlight w:val="yellow"/>
        </w:rPr>
        <w:t>as lost cultures</w:t>
      </w:r>
      <w:r w:rsidRPr="00D7394F">
        <w:rPr>
          <w:rStyle w:val="Emphasis"/>
        </w:rPr>
        <w:t xml:space="preserve"> and lost peoples. Moreover, such stories are told </w:t>
      </w:r>
      <w:r w:rsidRPr="00DC6221">
        <w:rPr>
          <w:rStyle w:val="Emphasis"/>
          <w:highlight w:val="yellow"/>
        </w:rPr>
        <w:t>and retold as</w:t>
      </w:r>
      <w:r w:rsidRPr="00D7394F">
        <w:rPr>
          <w:rStyle w:val="Emphasis"/>
        </w:rPr>
        <w:t xml:space="preserve"> history, as </w:t>
      </w:r>
      <w:r w:rsidRPr="00DC6221">
        <w:rPr>
          <w:rStyle w:val="Emphasis"/>
          <w:highlight w:val="yellow"/>
        </w:rPr>
        <w:t>part of America's dark and distant past</w:t>
      </w:r>
      <w:r w:rsidRPr="00D7394F">
        <w:rPr>
          <w:sz w:val="16"/>
        </w:rPr>
        <w:t xml:space="preserve">. Within the contexts of whitestream history the consequence of genocide is typically depicted as an egregious but perhaps unavoidable consequence of the country's belief in manifest destiny. While </w:t>
      </w:r>
      <w:r w:rsidRPr="00D7394F">
        <w:rPr>
          <w:rStyle w:val="Emphasis"/>
        </w:rPr>
        <w:t>I would never argue that stories depicting the tragedy of genocide</w:t>
      </w:r>
      <w:r w:rsidRPr="00D7394F">
        <w:rPr>
          <w:sz w:val="16"/>
        </w:rPr>
        <w:t xml:space="preserve"> </w:t>
      </w:r>
      <w:r w:rsidRPr="00D7394F">
        <w:rPr>
          <w:rStyle w:val="StyleUnderline"/>
        </w:rPr>
        <w:t>(e.g., Indian boarding schools, the Trail of Tears)</w:t>
      </w:r>
      <w:r w:rsidRPr="00D7394F">
        <w:rPr>
          <w:sz w:val="16"/>
        </w:rPr>
        <w:t xml:space="preserve"> </w:t>
      </w:r>
      <w:r w:rsidRPr="00D7394F">
        <w:rPr>
          <w:rStyle w:val="Emphasis"/>
        </w:rPr>
        <w:t xml:space="preserve">are not centrally important in the telling of American history, </w:t>
      </w:r>
      <w:r w:rsidRPr="00DC6221">
        <w:rPr>
          <w:rStyle w:val="Emphasis"/>
          <w:highlight w:val="yellow"/>
        </w:rPr>
        <w:t>their prominence in</w:t>
      </w:r>
      <w:r w:rsidRPr="00D7394F">
        <w:rPr>
          <w:rStyle w:val="Emphasis"/>
        </w:rPr>
        <w:t xml:space="preserve"> the discourse </w:t>
      </w:r>
      <w:r w:rsidRPr="00DC6221">
        <w:rPr>
          <w:rStyle w:val="Emphasis"/>
          <w:highlight w:val="yellow"/>
        </w:rPr>
        <w:t>becomes problematic</w:t>
      </w:r>
      <w:r w:rsidRPr="00D7394F">
        <w:rPr>
          <w:rStyle w:val="Emphasis"/>
        </w:rPr>
        <w:t xml:space="preserve"> when considered </w:t>
      </w:r>
      <w:r w:rsidRPr="00DC6221">
        <w:rPr>
          <w:rStyle w:val="Emphasis"/>
          <w:highlight w:val="yellow"/>
        </w:rPr>
        <w:t>in the wider context of whitestream consumption</w:t>
      </w:r>
      <w:r w:rsidRPr="00D7394F">
        <w:rPr>
          <w:sz w:val="16"/>
        </w:rPr>
        <w:t xml:space="preserve">. In other words, </w:t>
      </w:r>
      <w:r w:rsidRPr="00D7394F">
        <w:rPr>
          <w:rStyle w:val="StyleUnderline"/>
        </w:rPr>
        <w:t>why are these stories upheld as the prime-time programs in the commodified network of Indian history? What is gained from the proliferation of essentialist portrayals of whitestream domination and Indian subjugation?</w:t>
      </w:r>
    </w:p>
    <w:p w14:paraId="07D71614" w14:textId="77777777" w:rsidR="009A1AF8" w:rsidRPr="009A1AF8" w:rsidRDefault="009A1AF8" w:rsidP="009A1AF8"/>
    <w:p w14:paraId="6CA0F3A1" w14:textId="0E2C83CC" w:rsidR="00CE5FCC" w:rsidRPr="00CE5FCC" w:rsidRDefault="00CE5FCC" w:rsidP="00CE5FCC">
      <w:pPr>
        <w:pStyle w:val="Heading3"/>
      </w:pPr>
      <w:r>
        <w:t>Death Dance DA</w:t>
      </w:r>
    </w:p>
    <w:p w14:paraId="54D053EE" w14:textId="77777777" w:rsidR="00CE5FCC" w:rsidRPr="00341D64" w:rsidRDefault="00CE5FCC" w:rsidP="00CE5FCC">
      <w:pPr>
        <w:pStyle w:val="Heading4"/>
      </w:pPr>
      <w:r w:rsidRPr="00341D64">
        <w:rPr>
          <w:u w:val="single"/>
        </w:rPr>
        <w:t>Death Dance DA—</w:t>
      </w:r>
      <w:r>
        <w:t>The aff is a false choice between Western adoption and Native complacency—growing indigenous diversity demands political solidary and social transformation</w:t>
      </w:r>
    </w:p>
    <w:p w14:paraId="5730B5B7" w14:textId="77777777" w:rsidR="00CE5FCC" w:rsidRPr="00DD0AB3" w:rsidRDefault="00CE5FCC" w:rsidP="00CE5FCC">
      <w:pPr>
        <w:tabs>
          <w:tab w:val="left" w:pos="13152"/>
        </w:tabs>
        <w:rPr>
          <w:sz w:val="16"/>
          <w:szCs w:val="16"/>
        </w:rPr>
      </w:pPr>
      <w:r>
        <w:rPr>
          <w:rStyle w:val="Style13ptBold"/>
        </w:rPr>
        <w:t xml:space="preserve">Grande 15 </w:t>
      </w:r>
      <w:r w:rsidRPr="00AF66BF">
        <w:rPr>
          <w:sz w:val="16"/>
          <w:szCs w:val="16"/>
        </w:rPr>
        <w:t xml:space="preserve">(Sandy Grande, 9/28/15, Quechua Native, Prof Education at Connecticut College, Director of the Center for the Critical Study of Race and Ethnicity (CCSRE), founder and director of the Tecumseh Institute, a Think Tank for Native American and Indigenous Public Policy and Intellectual Discourse, committee member on the National Education Taskforce’s Committee on Race and Ethnicity, “Red Pedagogy: Native American Social and Political Thought”, Rowman &amp; Littlefield, </w:t>
      </w:r>
      <w:hyperlink r:id="rId22" w:history="1">
        <w:r w:rsidRPr="00FA5FF2">
          <w:rPr>
            <w:rStyle w:val="Hyperlink"/>
            <w:sz w:val="16"/>
            <w:szCs w:val="16"/>
          </w:rPr>
          <w:t>https://academictrap.files.wordpress.com/2015/03/sandy-grande-red-pedagogy-native-american-social-and-political-thought.pdf</w:t>
        </w:r>
      </w:hyperlink>
      <w:r>
        <w:rPr>
          <w:sz w:val="16"/>
          <w:szCs w:val="16"/>
        </w:rPr>
        <w:t xml:space="preserve">, p. 2-3)//SJK </w:t>
      </w:r>
    </w:p>
    <w:p w14:paraId="2185E396" w14:textId="62478407" w:rsidR="00CE5FCC" w:rsidRPr="007734FF" w:rsidRDefault="00CE5FCC" w:rsidP="00CE5FCC">
      <w:r w:rsidRPr="00341D64">
        <w:rPr>
          <w:sz w:val="16"/>
        </w:rPr>
        <w:t xml:space="preserve">Though perhaps justified, it is important to consider how </w:t>
      </w:r>
      <w:r w:rsidRPr="00341D64">
        <w:rPr>
          <w:rStyle w:val="Emphasis"/>
        </w:rPr>
        <w:t>the "</w:t>
      </w:r>
      <w:r w:rsidRPr="000243E5">
        <w:rPr>
          <w:rStyle w:val="Emphasis"/>
          <w:highlight w:val="yellow"/>
        </w:rPr>
        <w:t>Native theory of antitheory</w:t>
      </w:r>
      <w:r w:rsidRPr="00341D64">
        <w:rPr>
          <w:sz w:val="16"/>
        </w:rPr>
        <w:t xml:space="preserve">" ultimately </w:t>
      </w:r>
      <w:r w:rsidRPr="000243E5">
        <w:rPr>
          <w:rStyle w:val="Emphasis"/>
          <w:highlight w:val="yellow"/>
        </w:rPr>
        <w:t xml:space="preserve">limits possibilities for broad-based </w:t>
      </w:r>
      <w:r w:rsidRPr="00341D64">
        <w:rPr>
          <w:rStyle w:val="Emphasis"/>
        </w:rPr>
        <w:t xml:space="preserve">coalition and </w:t>
      </w:r>
      <w:r w:rsidRPr="000243E5">
        <w:rPr>
          <w:rStyle w:val="Emphasis"/>
          <w:highlight w:val="yellow"/>
        </w:rPr>
        <w:t>political</w:t>
      </w:r>
      <w:r w:rsidRPr="00341D64">
        <w:rPr>
          <w:rStyle w:val="Emphasis"/>
        </w:rPr>
        <w:t xml:space="preserve"> </w:t>
      </w:r>
      <w:r w:rsidRPr="000243E5">
        <w:rPr>
          <w:rStyle w:val="Emphasis"/>
          <w:highlight w:val="yellow"/>
        </w:rPr>
        <w:t>solidarity</w:t>
      </w:r>
      <w:r w:rsidRPr="00341D64">
        <w:rPr>
          <w:sz w:val="16"/>
        </w:rPr>
        <w:t xml:space="preserve">. </w:t>
      </w:r>
      <w:r w:rsidRPr="000243E5">
        <w:rPr>
          <w:rStyle w:val="StyleUnderline"/>
          <w:highlight w:val="yellow"/>
        </w:rPr>
        <w:t>Particularly</w:t>
      </w:r>
      <w:r w:rsidRPr="009E2FA5">
        <w:rPr>
          <w:rStyle w:val="StyleUnderline"/>
        </w:rPr>
        <w:t xml:space="preserve"> at a time </w:t>
      </w:r>
      <w:r w:rsidRPr="000243E5">
        <w:rPr>
          <w:rStyle w:val="StyleUnderline"/>
          <w:highlight w:val="yellow"/>
        </w:rPr>
        <w:t>when indigenous communities</w:t>
      </w:r>
      <w:r w:rsidRPr="009E2FA5">
        <w:rPr>
          <w:rStyle w:val="StyleUnderline"/>
        </w:rPr>
        <w:t xml:space="preserve"> </w:t>
      </w:r>
      <w:r w:rsidRPr="000243E5">
        <w:rPr>
          <w:rStyle w:val="StyleUnderline"/>
          <w:highlight w:val="yellow"/>
        </w:rPr>
        <w:t>are under</w:t>
      </w:r>
      <w:r w:rsidRPr="009E2FA5">
        <w:rPr>
          <w:rStyle w:val="StyleUnderline"/>
        </w:rPr>
        <w:t xml:space="preserve"> siege from the forces of </w:t>
      </w:r>
      <w:r w:rsidRPr="000243E5">
        <w:rPr>
          <w:rStyle w:val="StyleUnderline"/>
          <w:highlight w:val="yellow"/>
        </w:rPr>
        <w:t>global encroachment</w:t>
      </w:r>
      <w:r w:rsidRPr="00341D64">
        <w:rPr>
          <w:sz w:val="16"/>
        </w:rPr>
        <w:t xml:space="preserve">, such a limitation has serious implications. </w:t>
      </w:r>
      <w:r w:rsidRPr="000243E5">
        <w:rPr>
          <w:rStyle w:val="Emphasis"/>
          <w:highlight w:val="yellow"/>
        </w:rPr>
        <w:t>Communities</w:t>
      </w:r>
      <w:r w:rsidRPr="00341D64">
        <w:rPr>
          <w:rStyle w:val="Emphasis"/>
        </w:rPr>
        <w:t xml:space="preserve"> either unable or </w:t>
      </w:r>
      <w:r w:rsidRPr="000243E5">
        <w:rPr>
          <w:rStyle w:val="Emphasis"/>
          <w:highlight w:val="yellow"/>
        </w:rPr>
        <w:t>unwilling to extend borders of coalition</w:t>
      </w:r>
      <w:r w:rsidRPr="00341D64">
        <w:rPr>
          <w:rStyle w:val="Emphasis"/>
        </w:rPr>
        <w:t xml:space="preserve"> </w:t>
      </w:r>
      <w:r w:rsidRPr="000243E5">
        <w:rPr>
          <w:rStyle w:val="Emphasis"/>
          <w:highlight w:val="yellow"/>
        </w:rPr>
        <w:t>and enact</w:t>
      </w:r>
      <w:r w:rsidRPr="00341D64">
        <w:rPr>
          <w:rStyle w:val="Emphasis"/>
        </w:rPr>
        <w:t xml:space="preserve"> transcendent theories of decolonization w</w:t>
      </w:r>
      <w:r w:rsidRPr="000243E5">
        <w:rPr>
          <w:rStyle w:val="Emphasis"/>
          <w:highlight w:val="yellow"/>
        </w:rPr>
        <w:t>ill only compound</w:t>
      </w:r>
      <w:r w:rsidRPr="00341D64">
        <w:rPr>
          <w:rStyle w:val="Emphasis"/>
        </w:rPr>
        <w:t xml:space="preserve"> their </w:t>
      </w:r>
      <w:r w:rsidRPr="000243E5">
        <w:rPr>
          <w:rStyle w:val="Emphasis"/>
          <w:highlight w:val="yellow"/>
        </w:rPr>
        <w:t>vulnerability</w:t>
      </w:r>
      <w:r w:rsidRPr="00341D64">
        <w:rPr>
          <w:rStyle w:val="Emphasis"/>
        </w:rPr>
        <w:t xml:space="preserve"> </w:t>
      </w:r>
      <w:r w:rsidRPr="000243E5">
        <w:rPr>
          <w:rStyle w:val="Emphasis"/>
          <w:highlight w:val="yellow"/>
        </w:rPr>
        <w:t>to</w:t>
      </w:r>
      <w:r w:rsidRPr="00341D64">
        <w:rPr>
          <w:rStyle w:val="Emphasis"/>
        </w:rPr>
        <w:t xml:space="preserve"> the whims and demands of </w:t>
      </w:r>
      <w:r w:rsidRPr="000243E5">
        <w:rPr>
          <w:rStyle w:val="Emphasis"/>
          <w:highlight w:val="yellow"/>
        </w:rPr>
        <w:t>the "new global orde</w:t>
      </w:r>
      <w:r w:rsidRPr="00341D64">
        <w:rPr>
          <w:rStyle w:val="Emphasis"/>
        </w:rPr>
        <w:t>r</w:t>
      </w:r>
      <w:r w:rsidRPr="00341D64">
        <w:rPr>
          <w:sz w:val="16"/>
        </w:rPr>
        <w:t xml:space="preserve">." These realities indicate that the time is ripe for indigenous scholars to engage in critique-a15 studies. In addition, </w:t>
      </w:r>
      <w:r w:rsidRPr="000243E5">
        <w:rPr>
          <w:rStyle w:val="Emphasis"/>
          <w:highlight w:val="yellow"/>
        </w:rPr>
        <w:t>the current explosion in</w:t>
      </w:r>
      <w:r w:rsidRPr="00341D64">
        <w:rPr>
          <w:rStyle w:val="Emphasis"/>
        </w:rPr>
        <w:t xml:space="preserve"> </w:t>
      </w:r>
      <w:r w:rsidRPr="000243E5">
        <w:rPr>
          <w:rStyle w:val="Emphasis"/>
          <w:highlight w:val="yellow"/>
        </w:rPr>
        <w:t>American Indian</w:t>
      </w:r>
      <w:r w:rsidRPr="00341D64">
        <w:rPr>
          <w:rStyle w:val="Emphasis"/>
        </w:rPr>
        <w:t xml:space="preserve"> </w:t>
      </w:r>
      <w:r w:rsidRPr="000243E5">
        <w:rPr>
          <w:rStyle w:val="Emphasis"/>
          <w:highlight w:val="yellow"/>
        </w:rPr>
        <w:t>scholarship renders the</w:t>
      </w:r>
      <w:r w:rsidRPr="00341D64">
        <w:rPr>
          <w:sz w:val="16"/>
        </w:rPr>
        <w:t xml:space="preserve"> once small and insular </w:t>
      </w:r>
      <w:r w:rsidRPr="000243E5">
        <w:rPr>
          <w:rStyle w:val="Emphasis"/>
          <w:highlight w:val="yellow"/>
        </w:rPr>
        <w:t>field</w:t>
      </w:r>
      <w:r w:rsidRPr="00341D64">
        <w:rPr>
          <w:sz w:val="16"/>
        </w:rPr>
        <w:t xml:space="preserve"> of American Indian education </w:t>
      </w:r>
      <w:r w:rsidRPr="009E2FA5">
        <w:rPr>
          <w:rStyle w:val="StyleUnderline"/>
        </w:rPr>
        <w:t xml:space="preserve">both broad and </w:t>
      </w:r>
      <w:r w:rsidRPr="00341D64">
        <w:rPr>
          <w:rStyle w:val="Emphasis"/>
        </w:rPr>
        <w:t xml:space="preserve">deep </w:t>
      </w:r>
      <w:r w:rsidRPr="000243E5">
        <w:rPr>
          <w:rStyle w:val="Emphasis"/>
          <w:highlight w:val="yellow"/>
        </w:rPr>
        <w:t>enough to sustain</w:t>
      </w:r>
      <w:r w:rsidRPr="00341D64">
        <w:rPr>
          <w:rStyle w:val="Emphasis"/>
        </w:rPr>
        <w:t xml:space="preserve"> internal reflection as well as </w:t>
      </w:r>
      <w:r w:rsidRPr="000243E5">
        <w:rPr>
          <w:rStyle w:val="Emphasis"/>
          <w:highlight w:val="yellow"/>
        </w:rPr>
        <w:t>external engagement</w:t>
      </w:r>
      <w:r w:rsidRPr="00341D64">
        <w:rPr>
          <w:sz w:val="16"/>
        </w:rPr>
        <w:t xml:space="preserve">. Further still, </w:t>
      </w:r>
      <w:r w:rsidRPr="009E2FA5">
        <w:rPr>
          <w:rStyle w:val="StyleUnderline"/>
        </w:rPr>
        <w:t xml:space="preserve">the </w:t>
      </w:r>
      <w:r w:rsidRPr="000243E5">
        <w:rPr>
          <w:rStyle w:val="StyleUnderline"/>
          <w:highlight w:val="yellow"/>
        </w:rPr>
        <w:t>burgeoning diversity</w:t>
      </w:r>
      <w:r w:rsidRPr="009E2FA5">
        <w:rPr>
          <w:rStyle w:val="StyleUnderline"/>
        </w:rPr>
        <w:t xml:space="preserve"> among peoples who identify </w:t>
      </w:r>
      <w:r w:rsidRPr="00341D64">
        <w:rPr>
          <w:sz w:val="16"/>
        </w:rPr>
        <w:t xml:space="preserve">themselves </w:t>
      </w:r>
      <w:r w:rsidRPr="009E2FA5">
        <w:rPr>
          <w:rStyle w:val="StyleUnderline"/>
        </w:rPr>
        <w:t>as Native American</w:t>
      </w:r>
      <w:r w:rsidRPr="00341D64">
        <w:rPr>
          <w:sz w:val="16"/>
        </w:rPr>
        <w:t xml:space="preserve"> </w:t>
      </w:r>
      <w:r w:rsidRPr="009E2FA5">
        <w:rPr>
          <w:rStyle w:val="StyleUnderline"/>
        </w:rPr>
        <w:t xml:space="preserve">increasingly </w:t>
      </w:r>
      <w:r w:rsidRPr="000243E5">
        <w:rPr>
          <w:rStyle w:val="StyleUnderline"/>
          <w:highlight w:val="yellow"/>
        </w:rPr>
        <w:t>transforms</w:t>
      </w:r>
      <w:r w:rsidRPr="009E2FA5">
        <w:rPr>
          <w:rStyle w:val="StyleUnderline"/>
        </w:rPr>
        <w:t xml:space="preserve"> "</w:t>
      </w:r>
      <w:r w:rsidRPr="000243E5">
        <w:rPr>
          <w:rStyle w:val="StyleUnderline"/>
          <w:highlight w:val="yellow"/>
        </w:rPr>
        <w:t>the Native</w:t>
      </w:r>
      <w:r w:rsidRPr="009E2FA5">
        <w:rPr>
          <w:rStyle w:val="StyleUnderline"/>
        </w:rPr>
        <w:t xml:space="preserve"> American </w:t>
      </w:r>
      <w:r w:rsidRPr="000243E5">
        <w:rPr>
          <w:rStyle w:val="StyleUnderline"/>
          <w:highlight w:val="yellow"/>
        </w:rPr>
        <w:t>experience</w:t>
      </w:r>
      <w:r w:rsidRPr="009E2FA5">
        <w:rPr>
          <w:rStyle w:val="StyleUnderline"/>
        </w:rPr>
        <w:t xml:space="preserve">" </w:t>
      </w:r>
      <w:r w:rsidRPr="000243E5">
        <w:rPr>
          <w:rStyle w:val="StyleUnderline"/>
          <w:highlight w:val="yellow"/>
        </w:rPr>
        <w:t>into a multifarious</w:t>
      </w:r>
      <w:r w:rsidRPr="009E2FA5">
        <w:rPr>
          <w:rStyle w:val="StyleUnderline"/>
        </w:rPr>
        <w:t xml:space="preserve">, polyvocal </w:t>
      </w:r>
      <w:r w:rsidRPr="000243E5">
        <w:rPr>
          <w:rStyle w:val="StyleUnderline"/>
          <w:highlight w:val="yellow"/>
        </w:rPr>
        <w:t>space</w:t>
      </w:r>
      <w:r w:rsidRPr="00341D64">
        <w:rPr>
          <w:sz w:val="16"/>
        </w:rPr>
        <w:t xml:space="preserve">. </w:t>
      </w:r>
      <w:r w:rsidRPr="009E2FA5">
        <w:rPr>
          <w:rStyle w:val="StyleUnderline"/>
        </w:rPr>
        <w:t>In Peru</w:t>
      </w:r>
      <w:r w:rsidRPr="00341D64">
        <w:rPr>
          <w:sz w:val="16"/>
        </w:rPr>
        <w:t xml:space="preserve">, </w:t>
      </w:r>
      <w:r w:rsidRPr="009E2FA5">
        <w:rPr>
          <w:rStyle w:val="StyleUnderline"/>
        </w:rPr>
        <w:t>roads and airports have brought people and tourism to communities previously inaccessible</w:t>
      </w:r>
      <w:r w:rsidRPr="00341D64">
        <w:rPr>
          <w:sz w:val="16"/>
        </w:rPr>
        <w:t xml:space="preserve"> to all but well-funded anthropologists and wealthy individuals. </w:t>
      </w:r>
      <w:r w:rsidRPr="009E2FA5">
        <w:rPr>
          <w:rStyle w:val="StyleUnderline"/>
        </w:rPr>
        <w:t>In the United States</w:t>
      </w:r>
      <w:r w:rsidRPr="00341D64">
        <w:rPr>
          <w:sz w:val="16"/>
        </w:rPr>
        <w:t xml:space="preserve">, </w:t>
      </w:r>
      <w:r w:rsidRPr="009E2FA5">
        <w:rPr>
          <w:rStyle w:val="StyleUnderline"/>
        </w:rPr>
        <w:t>reservation communities experience an even greater influx of tour buses</w:t>
      </w:r>
      <w:r w:rsidRPr="00341D64">
        <w:rPr>
          <w:sz w:val="16"/>
        </w:rPr>
        <w:t xml:space="preserve">, </w:t>
      </w:r>
      <w:r w:rsidRPr="009E2FA5">
        <w:rPr>
          <w:rStyle w:val="StyleUnderline"/>
        </w:rPr>
        <w:t>social</w:t>
      </w:r>
      <w:r w:rsidRPr="00341D64">
        <w:rPr>
          <w:sz w:val="16"/>
        </w:rPr>
        <w:t xml:space="preserve"> </w:t>
      </w:r>
      <w:r w:rsidRPr="009E2FA5">
        <w:rPr>
          <w:rStyle w:val="StyleUnderline"/>
        </w:rPr>
        <w:t>servic</w:t>
      </w:r>
      <w:r w:rsidRPr="00341D64">
        <w:rPr>
          <w:sz w:val="16"/>
        </w:rPr>
        <w:t xml:space="preserve">e agencies, </w:t>
      </w:r>
      <w:r w:rsidRPr="009E2FA5">
        <w:rPr>
          <w:rStyle w:val="StyleUnderline"/>
        </w:rPr>
        <w:t>religious organizations</w:t>
      </w:r>
      <w:r w:rsidRPr="00341D64">
        <w:rPr>
          <w:sz w:val="16"/>
        </w:rPr>
        <w:t xml:space="preserve">, and </w:t>
      </w:r>
      <w:r w:rsidRPr="009E2FA5">
        <w:rPr>
          <w:rStyle w:val="StyleUnderline"/>
        </w:rPr>
        <w:t>corporate prospectors</w:t>
      </w:r>
      <w:r w:rsidRPr="00341D64">
        <w:rPr>
          <w:sz w:val="16"/>
        </w:rPr>
        <w:t xml:space="preserve">. </w:t>
      </w:r>
      <w:r w:rsidRPr="009E2FA5">
        <w:rPr>
          <w:rStyle w:val="StyleUnderline"/>
        </w:rPr>
        <w:t>The effect has transformed once pastoral communitie</w:t>
      </w:r>
      <w:r w:rsidRPr="00341D64">
        <w:rPr>
          <w:sz w:val="16"/>
        </w:rPr>
        <w:t xml:space="preserve">s like Chinle, Arizona, and Ayacucho, Peru, into quasi-urban landscapes and, cities like Lima, Peru, and Los Angeles, California, </w:t>
      </w:r>
      <w:r w:rsidRPr="00341D64">
        <w:rPr>
          <w:rStyle w:val="StyleUnderline"/>
        </w:rPr>
        <w:t>into virtual denizens for a vast array of dislocated and relocated Indian peoples</w:t>
      </w:r>
      <w:r w:rsidRPr="00341D64">
        <w:rPr>
          <w:sz w:val="16"/>
        </w:rPr>
        <w:t xml:space="preserve">. Indeed, over the centuries, the forces of conquest, genocide, removal, colonization, imperialism, detribalization, urbanization, and relocation have deeply altered indigenous communities worldwide. </w:t>
      </w:r>
      <w:r w:rsidRPr="00341D64">
        <w:rPr>
          <w:rStyle w:val="StyleUnderline"/>
        </w:rPr>
        <w:t xml:space="preserve">As indigenous communities continue to be transformed by movement, access, border crossing, and transgression, </w:t>
      </w:r>
      <w:r w:rsidRPr="000243E5">
        <w:rPr>
          <w:rStyle w:val="Emphasis"/>
          <w:highlight w:val="yellow"/>
        </w:rPr>
        <w:t xml:space="preserve">it becomes </w:t>
      </w:r>
      <w:r w:rsidRPr="00341D64">
        <w:rPr>
          <w:rStyle w:val="Emphasis"/>
        </w:rPr>
        <w:t xml:space="preserve">even </w:t>
      </w:r>
      <w:r w:rsidRPr="000243E5">
        <w:rPr>
          <w:rStyle w:val="Emphasis"/>
          <w:highlight w:val="yellow"/>
        </w:rPr>
        <w:t xml:space="preserve">more pertinent for </w:t>
      </w:r>
      <w:r w:rsidRPr="00341D64">
        <w:rPr>
          <w:rStyle w:val="Emphasis"/>
        </w:rPr>
        <w:t xml:space="preserve">American Indian </w:t>
      </w:r>
      <w:r w:rsidRPr="000243E5">
        <w:rPr>
          <w:rStyle w:val="Emphasis"/>
          <w:highlight w:val="yellow"/>
        </w:rPr>
        <w:t>scholars to abandon</w:t>
      </w:r>
      <w:r w:rsidRPr="00341D64">
        <w:rPr>
          <w:rStyle w:val="StyleUnderline"/>
        </w:rPr>
        <w:t xml:space="preserve"> </w:t>
      </w:r>
      <w:r w:rsidRPr="00341D64">
        <w:rPr>
          <w:sz w:val="16"/>
        </w:rPr>
        <w:t xml:space="preserve">what Robert Allen Warrior (1995) refers to as </w:t>
      </w:r>
      <w:r w:rsidRPr="00341D64">
        <w:rPr>
          <w:rStyle w:val="Emphasis"/>
        </w:rPr>
        <w:t>th</w:t>
      </w:r>
      <w:r w:rsidRPr="000243E5">
        <w:rPr>
          <w:rStyle w:val="Emphasis"/>
          <w:highlight w:val="yellow"/>
        </w:rPr>
        <w:t>e "death dance of dependence</w:t>
      </w:r>
      <w:r w:rsidRPr="00341D64">
        <w:rPr>
          <w:rStyle w:val="Emphasis"/>
        </w:rPr>
        <w:t>"</w:t>
      </w:r>
      <w:r w:rsidRPr="00341D64">
        <w:rPr>
          <w:sz w:val="16"/>
        </w:rPr>
        <w:t>—</w:t>
      </w:r>
      <w:r w:rsidRPr="00341D64">
        <w:rPr>
          <w:rStyle w:val="StyleUnderline"/>
        </w:rPr>
        <w:t xml:space="preserve">the vacillation </w:t>
      </w:r>
      <w:r w:rsidRPr="000243E5">
        <w:rPr>
          <w:rStyle w:val="StyleUnderline"/>
          <w:highlight w:val="yellow"/>
        </w:rPr>
        <w:t>between</w:t>
      </w:r>
      <w:r w:rsidRPr="00341D64">
        <w:rPr>
          <w:rStyle w:val="StyleUnderline"/>
        </w:rPr>
        <w:t xml:space="preserve"> wholesale </w:t>
      </w:r>
      <w:r w:rsidRPr="000243E5">
        <w:rPr>
          <w:rStyle w:val="StyleUnderline"/>
          <w:highlight w:val="yellow"/>
        </w:rPr>
        <w:t xml:space="preserve">adoption of </w:t>
      </w:r>
      <w:r w:rsidRPr="00341D64">
        <w:rPr>
          <w:rStyle w:val="StyleUnderline"/>
        </w:rPr>
        <w:t>Anglo</w:t>
      </w:r>
      <w:r w:rsidRPr="000243E5">
        <w:rPr>
          <w:rStyle w:val="StyleUnderline"/>
          <w:highlight w:val="yellow"/>
        </w:rPr>
        <w:t>-Western theories</w:t>
      </w:r>
      <w:r w:rsidRPr="00341D64">
        <w:rPr>
          <w:rStyle w:val="StyleUnderline"/>
        </w:rPr>
        <w:t xml:space="preserve"> and </w:t>
      </w:r>
      <w:r w:rsidRPr="000243E5">
        <w:rPr>
          <w:rStyle w:val="StyleUnderline"/>
          <w:highlight w:val="yellow"/>
        </w:rPr>
        <w:t>the declaration by</w:t>
      </w:r>
      <w:r w:rsidRPr="00341D64">
        <w:rPr>
          <w:rStyle w:val="StyleUnderline"/>
        </w:rPr>
        <w:t xml:space="preserve"> American Indian </w:t>
      </w:r>
      <w:r w:rsidRPr="000243E5">
        <w:rPr>
          <w:rStyle w:val="StyleUnderline"/>
          <w:highlight w:val="yellow"/>
        </w:rPr>
        <w:t>scholars</w:t>
      </w:r>
      <w:r w:rsidRPr="00341D64">
        <w:rPr>
          <w:rStyle w:val="StyleUnderline"/>
        </w:rPr>
        <w:t xml:space="preserve"> that </w:t>
      </w:r>
      <w:r w:rsidRPr="000243E5">
        <w:rPr>
          <w:rStyle w:val="StyleUnderline"/>
          <w:highlight w:val="yellow"/>
        </w:rPr>
        <w:t xml:space="preserve">they need nothing outside </w:t>
      </w:r>
      <w:r w:rsidRPr="00341D64">
        <w:rPr>
          <w:rStyle w:val="StyleUnderline"/>
        </w:rPr>
        <w:t xml:space="preserve">of </w:t>
      </w:r>
      <w:r w:rsidRPr="000243E5">
        <w:rPr>
          <w:rStyle w:val="StyleUnderline"/>
          <w:highlight w:val="yellow"/>
        </w:rPr>
        <w:t>themselves</w:t>
      </w:r>
      <w:r w:rsidRPr="00341D64">
        <w:rPr>
          <w:rStyle w:val="StyleUnderline"/>
        </w:rPr>
        <w:t xml:space="preserve"> to understand their world or place within it.</w:t>
      </w:r>
      <w:r w:rsidRPr="00341D64">
        <w:rPr>
          <w:sz w:val="16"/>
        </w:rPr>
        <w:t xml:space="preserve"> In other words, </w:t>
      </w:r>
      <w:r w:rsidRPr="000243E5">
        <w:rPr>
          <w:rStyle w:val="Emphasis"/>
          <w:highlight w:val="yellow"/>
        </w:rPr>
        <w:t xml:space="preserve">as </w:t>
      </w:r>
      <w:r w:rsidRPr="00341D64">
        <w:rPr>
          <w:rStyle w:val="Emphasis"/>
        </w:rPr>
        <w:t xml:space="preserve">the sociocultural geography </w:t>
      </w:r>
      <w:bookmarkStart w:id="1" w:name="_GoBack"/>
      <w:bookmarkEnd w:id="1"/>
      <w:r w:rsidRPr="00341D64">
        <w:rPr>
          <w:rStyle w:val="Emphasis"/>
        </w:rPr>
        <w:t xml:space="preserve">of </w:t>
      </w:r>
      <w:r w:rsidRPr="000243E5">
        <w:rPr>
          <w:rStyle w:val="Emphasis"/>
          <w:highlight w:val="yellow"/>
        </w:rPr>
        <w:t>Indian Country expands</w:t>
      </w:r>
      <w:r w:rsidRPr="00341D64">
        <w:rPr>
          <w:rStyle w:val="Emphasis"/>
        </w:rPr>
        <w:t xml:space="preserve">, </w:t>
      </w:r>
      <w:r w:rsidRPr="000243E5">
        <w:rPr>
          <w:rStyle w:val="Emphasis"/>
          <w:highlight w:val="yellow"/>
        </w:rPr>
        <w:t>so too must the intellectual borders of indigenous intellectualism</w:t>
      </w:r>
      <w:r w:rsidRPr="00341D64">
        <w:rPr>
          <w:sz w:val="16"/>
        </w:rPr>
        <w:t>. While there is nothing inherently healing, liberatory, or revolutionary about theory</w:t>
      </w:r>
      <w:r w:rsidRPr="00341D64">
        <w:rPr>
          <w:rStyle w:val="Emphasis"/>
        </w:rPr>
        <w:t xml:space="preserve">, </w:t>
      </w:r>
      <w:r w:rsidRPr="000243E5">
        <w:rPr>
          <w:rStyle w:val="Emphasis"/>
          <w:highlight w:val="yellow"/>
        </w:rPr>
        <w:t>it is one of our primary responsibilities</w:t>
      </w:r>
      <w:r w:rsidRPr="00341D64">
        <w:rPr>
          <w:rStyle w:val="Emphasis"/>
        </w:rPr>
        <w:t xml:space="preserve"> as educators </w:t>
      </w:r>
      <w:r w:rsidRPr="000243E5">
        <w:rPr>
          <w:rStyle w:val="Emphasis"/>
          <w:highlight w:val="yellow"/>
        </w:rPr>
        <w:t>to link</w:t>
      </w:r>
      <w:r w:rsidRPr="00341D64">
        <w:rPr>
          <w:rStyle w:val="Emphasis"/>
        </w:rPr>
        <w:t xml:space="preserve"> </w:t>
      </w:r>
      <w:r w:rsidRPr="000243E5">
        <w:rPr>
          <w:rStyle w:val="Emphasis"/>
          <w:highlight w:val="yellow"/>
        </w:rPr>
        <w:t>the lived experience of theorizing to the processes of self-recovery and social transformation.</w:t>
      </w:r>
    </w:p>
    <w:p w14:paraId="6176BF80" w14:textId="77777777" w:rsidR="006659D3" w:rsidRPr="00F53BB2" w:rsidRDefault="006659D3" w:rsidP="006659D3">
      <w:pPr>
        <w:pStyle w:val="Heading3"/>
        <w:rPr>
          <w:rFonts w:cs="Calibri"/>
        </w:rPr>
      </w:pPr>
      <w:r w:rsidRPr="00F53BB2">
        <w:rPr>
          <w:rFonts w:cs="Calibri"/>
        </w:rPr>
        <w:t>Fatalism</w:t>
      </w:r>
      <w:r w:rsidR="00940511">
        <w:rPr>
          <w:rFonts w:cs="Calibri"/>
        </w:rPr>
        <w:t xml:space="preserve"> DA</w:t>
      </w:r>
    </w:p>
    <w:p w14:paraId="239D8138" w14:textId="77777777" w:rsidR="006659D3" w:rsidRPr="00F53BB2" w:rsidRDefault="006659D3" w:rsidP="006659D3">
      <w:pPr>
        <w:pStyle w:val="Heading4"/>
        <w:rPr>
          <w:rFonts w:cs="Calibri"/>
        </w:rPr>
      </w:pPr>
      <w:r w:rsidRPr="00F53BB2">
        <w:rPr>
          <w:rFonts w:cs="Calibri"/>
        </w:rPr>
        <w:t xml:space="preserve">Fatalism DA-- The Alt’s portrayal of colonialism as structurally inevitable furthers a fatalist narrative that recreates colonial practices. Only </w:t>
      </w:r>
      <w:r w:rsidRPr="00F53BB2">
        <w:rPr>
          <w:rFonts w:cs="Calibri"/>
          <w:u w:val="single"/>
        </w:rPr>
        <w:t>political action</w:t>
      </w:r>
      <w:r w:rsidRPr="00F53BB2">
        <w:rPr>
          <w:rFonts w:cs="Calibri"/>
        </w:rPr>
        <w:t xml:space="preserve"> can solve. </w:t>
      </w:r>
    </w:p>
    <w:p w14:paraId="6C731483" w14:textId="77777777" w:rsidR="006659D3" w:rsidRPr="00F53BB2" w:rsidRDefault="006659D3" w:rsidP="006659D3">
      <w:pPr>
        <w:rPr>
          <w:rStyle w:val="Style13ptBold"/>
          <w:rFonts w:cs="Calibri"/>
          <w:b w:val="0"/>
        </w:rPr>
      </w:pPr>
      <w:r w:rsidRPr="00F53BB2">
        <w:rPr>
          <w:rStyle w:val="Style13ptBold"/>
          <w:rFonts w:cs="Calibri"/>
        </w:rPr>
        <w:t>Macoun and Strakosch 13 (</w:t>
      </w:r>
      <w:r w:rsidRPr="00F53BB2">
        <w:rPr>
          <w:rStyle w:val="Style13ptBold"/>
          <w:rFonts w:cs="Calibri"/>
          <w:b w:val="0"/>
        </w:rPr>
        <w:t xml:space="preserve">Alissa Macoun is a lecture of political science and international studies at the University of Queensland. Elizabeth Strakosch is a lecturer in public policy and governance, and her research focuses on the intersection of policy and political relationships. “The Ethical Demands of Settler Colonial Theory,” </w:t>
      </w:r>
      <w:hyperlink r:id="rId23" w:history="1">
        <w:r w:rsidRPr="00F53BB2">
          <w:rPr>
            <w:rStyle w:val="Hyperlink"/>
            <w:rFonts w:cs="Calibri"/>
            <w:sz w:val="26"/>
          </w:rPr>
          <w:t>https://eprints.qut.edu.au/63908/1/63908.pdf</w:t>
        </w:r>
      </w:hyperlink>
      <w:r w:rsidRPr="00F53BB2">
        <w:rPr>
          <w:rStyle w:val="Style13ptBold"/>
          <w:rFonts w:cs="Calibri"/>
          <w:b w:val="0"/>
        </w:rPr>
        <w:t>, AJ)</w:t>
      </w:r>
    </w:p>
    <w:p w14:paraId="15E6D742" w14:textId="77777777" w:rsidR="006659D3" w:rsidRPr="00F53BB2" w:rsidRDefault="006659D3" w:rsidP="006659D3">
      <w:pPr>
        <w:rPr>
          <w:rFonts w:cs="Calibri"/>
          <w:u w:val="single"/>
        </w:rPr>
      </w:pPr>
      <w:r w:rsidRPr="00F53BB2">
        <w:rPr>
          <w:rFonts w:cs="Calibri"/>
          <w:sz w:val="16"/>
        </w:rPr>
        <w:t xml:space="preserve">Despite these powerful contributions, we also identify some important issues associated with SCT in Australian academic debates about the NT intervention. The first is a direct consequence of one of SCT’s vital contributions, arising from the theory’s present tense iteration of settler colonialism. </w:t>
      </w:r>
      <w:r w:rsidRPr="00F53BB2">
        <w:rPr>
          <w:rFonts w:cs="Calibri"/>
          <w:u w:val="single"/>
        </w:rPr>
        <w:t>By emphasizing continuities in colonial relationships</w:t>
      </w:r>
      <w:r w:rsidRPr="00F53BB2">
        <w:rPr>
          <w:rFonts w:cs="Calibri"/>
          <w:sz w:val="16"/>
        </w:rPr>
        <w:t xml:space="preserve"> between the past and the present, </w:t>
      </w:r>
      <w:r w:rsidRPr="00F53BB2">
        <w:rPr>
          <w:rFonts w:cs="Calibri"/>
          <w:highlight w:val="yellow"/>
          <w:u w:val="single"/>
        </w:rPr>
        <w:t>SCT</w:t>
      </w:r>
      <w:r w:rsidRPr="00F53BB2">
        <w:rPr>
          <w:rFonts w:cs="Calibri"/>
          <w:u w:val="single"/>
        </w:rPr>
        <w:t xml:space="preserve"> </w:t>
      </w:r>
      <w:r w:rsidRPr="00F53BB2">
        <w:rPr>
          <w:rFonts w:cs="Calibri"/>
          <w:sz w:val="16"/>
        </w:rPr>
        <w:t xml:space="preserve">can </w:t>
      </w:r>
      <w:r w:rsidRPr="00F53BB2">
        <w:rPr>
          <w:rFonts w:cs="Calibri"/>
          <w:highlight w:val="yellow"/>
          <w:u w:val="single"/>
        </w:rPr>
        <w:t xml:space="preserve">depict colonization as </w:t>
      </w:r>
      <w:r w:rsidRPr="00F53BB2">
        <w:rPr>
          <w:rFonts w:cs="Calibri"/>
          <w:b/>
          <w:highlight w:val="yellow"/>
          <w:u w:val="single"/>
        </w:rPr>
        <w:t>structurally inevitable</w:t>
      </w:r>
      <w:r w:rsidRPr="00F53BB2">
        <w:rPr>
          <w:rFonts w:cs="Calibri"/>
          <w:u w:val="single"/>
        </w:rPr>
        <w:t>,</w:t>
      </w:r>
      <w:r w:rsidRPr="00F53BB2">
        <w:rPr>
          <w:rFonts w:cs="Calibri"/>
          <w:sz w:val="16"/>
        </w:rPr>
        <w:t xml:space="preserve"> and can be deployed in ways </w:t>
      </w:r>
      <w:r w:rsidRPr="00F53BB2">
        <w:rPr>
          <w:rFonts w:cs="Calibri"/>
          <w:highlight w:val="yellow"/>
          <w:u w:val="single"/>
        </w:rPr>
        <w:t xml:space="preserve">that </w:t>
      </w:r>
      <w:r w:rsidRPr="00F53BB2">
        <w:rPr>
          <w:rFonts w:cs="Calibri"/>
          <w:b/>
          <w:highlight w:val="yellow"/>
          <w:u w:val="single"/>
        </w:rPr>
        <w:t>re‐inscribe</w:t>
      </w:r>
      <w:r w:rsidRPr="00F53BB2">
        <w:rPr>
          <w:rFonts w:cs="Calibri"/>
          <w:highlight w:val="yellow"/>
          <w:u w:val="single"/>
        </w:rPr>
        <w:t xml:space="preserve"> settler colonialism</w:t>
      </w:r>
      <w:r w:rsidRPr="00F53BB2">
        <w:rPr>
          <w:rFonts w:cs="Calibri"/>
          <w:u w:val="single"/>
        </w:rPr>
        <w:t>.</w:t>
      </w:r>
      <w:r w:rsidRPr="00F53BB2">
        <w:rPr>
          <w:rFonts w:cs="Calibri"/>
          <w:sz w:val="16"/>
        </w:rPr>
        <w:t xml:space="preserve"> We suggest that SCT’s struggle to narrate its own ending can be countered by approaching the theory as an account of settler desires which makes visible our own frames of reference. This in turn exposes a range of possibilities and political visions outside these frames. Such an approach is significant in countering potentially problematic misuses of SCT that erase its location as a settler discourse. Such erasures problematically empower academics to speak with neutral descriptive authority over both settler and Indigenous realities. Firstly, by disturbing settler colonialism’s narratives of progress, </w:t>
      </w:r>
      <w:r w:rsidRPr="00F53BB2">
        <w:rPr>
          <w:rFonts w:cs="Calibri"/>
          <w:highlight w:val="yellow"/>
          <w:u w:val="single"/>
        </w:rPr>
        <w:t>SCT</w:t>
      </w:r>
      <w:r w:rsidRPr="00F53BB2">
        <w:rPr>
          <w:rFonts w:cs="Calibri"/>
          <w:u w:val="single"/>
        </w:rPr>
        <w:t xml:space="preserve"> attributes a peculiar suspended temporality to the settler project</w:t>
      </w:r>
      <w:r w:rsidRPr="00F53BB2">
        <w:rPr>
          <w:rFonts w:cs="Calibri"/>
          <w:sz w:val="16"/>
        </w:rPr>
        <w:t xml:space="preserve">. </w:t>
      </w:r>
      <w:r w:rsidRPr="00F53BB2">
        <w:rPr>
          <w:rFonts w:cs="Calibri"/>
          <w:u w:val="single"/>
        </w:rPr>
        <w:t>This</w:t>
      </w:r>
      <w:r w:rsidRPr="00F53BB2">
        <w:rPr>
          <w:rFonts w:cs="Calibri"/>
          <w:sz w:val="16"/>
        </w:rPr>
        <w:t xml:space="preserve"> can </w:t>
      </w:r>
      <w:r w:rsidRPr="00F53BB2">
        <w:rPr>
          <w:rFonts w:cs="Calibri"/>
          <w:highlight w:val="yellow"/>
          <w:u w:val="single"/>
        </w:rPr>
        <w:t>portray settler colonialism as an inevitable structure</w:t>
      </w:r>
      <w:r w:rsidRPr="00F53BB2">
        <w:rPr>
          <w:rFonts w:cs="Calibri"/>
          <w:sz w:val="16"/>
        </w:rPr>
        <w:t xml:space="preserve"> likely to exist across time – the fact that the past persists in the present implies that this past will also persist in the future. Foundational scholar Patrick Wolfe has been labelled ‘very much a structuralist stuck in a poststructuralist world’.63 As we have outlined, </w:t>
      </w:r>
      <w:r w:rsidRPr="00F53BB2">
        <w:rPr>
          <w:rFonts w:cs="Calibri"/>
          <w:highlight w:val="yellow"/>
          <w:u w:val="single"/>
        </w:rPr>
        <w:t>this</w:t>
      </w:r>
      <w:r w:rsidRPr="00F53BB2">
        <w:rPr>
          <w:rFonts w:cs="Calibri"/>
          <w:u w:val="single"/>
        </w:rPr>
        <w:t xml:space="preserve"> structuralism</w:t>
      </w:r>
      <w:r w:rsidRPr="00F53BB2">
        <w:rPr>
          <w:rFonts w:cs="Calibri"/>
          <w:sz w:val="16"/>
        </w:rPr>
        <w:t xml:space="preserve"> is particularly useful in identifying the operation of political hierarchies. However, it can also </w:t>
      </w:r>
      <w:r w:rsidRPr="00F53BB2">
        <w:rPr>
          <w:rFonts w:cs="Calibri"/>
          <w:highlight w:val="yellow"/>
          <w:u w:val="single"/>
        </w:rPr>
        <w:t>excuse us from human political action in the present</w:t>
      </w:r>
      <w:r w:rsidRPr="00F53BB2">
        <w:rPr>
          <w:rFonts w:cs="Calibri"/>
          <w:u w:val="single"/>
        </w:rPr>
        <w:t xml:space="preserve"> by presenting this action as futile </w:t>
      </w:r>
      <w:r w:rsidRPr="00F53BB2">
        <w:rPr>
          <w:rFonts w:cs="Calibri"/>
          <w:sz w:val="16"/>
        </w:rPr>
        <w:t xml:space="preserve">or already determined.64 </w:t>
      </w:r>
      <w:r w:rsidRPr="00F53BB2">
        <w:rPr>
          <w:rFonts w:cs="Calibri"/>
          <w:highlight w:val="yellow"/>
          <w:u w:val="single"/>
        </w:rPr>
        <w:t>The role of political activists is to wait</w:t>
      </w:r>
      <w:r w:rsidRPr="00F53BB2">
        <w:rPr>
          <w:rFonts w:cs="Calibri"/>
          <w:u w:val="single"/>
        </w:rPr>
        <w:t xml:space="preserve"> for the structurally determined future</w:t>
      </w:r>
      <w:r w:rsidRPr="00F53BB2">
        <w:rPr>
          <w:rFonts w:cs="Calibri"/>
          <w:sz w:val="16"/>
        </w:rPr>
        <w:t xml:space="preserve">, and at most to prepare others for its arrival. The particular challenge of SCT’s analysis is that it does not give an account of such a transformed future, or of the conditions for settler colonialism’s demise. </w:t>
      </w:r>
      <w:r w:rsidRPr="00F53BB2">
        <w:rPr>
          <w:rFonts w:cs="Calibri"/>
          <w:highlight w:val="yellow"/>
          <w:u w:val="single"/>
        </w:rPr>
        <w:t>This</w:t>
      </w:r>
      <w:r w:rsidRPr="00F53BB2">
        <w:rPr>
          <w:rFonts w:cs="Calibri"/>
          <w:sz w:val="16"/>
        </w:rPr>
        <w:t xml:space="preserve"> can </w:t>
      </w:r>
      <w:r w:rsidRPr="00F53BB2">
        <w:rPr>
          <w:rFonts w:cs="Calibri"/>
          <w:highlight w:val="yellow"/>
          <w:u w:val="single"/>
        </w:rPr>
        <w:t>lead to a theoretical and political impasse</w:t>
      </w:r>
      <w:r w:rsidRPr="00F53BB2">
        <w:rPr>
          <w:rFonts w:cs="Calibri"/>
          <w:sz w:val="16"/>
        </w:rPr>
        <w:t xml:space="preserve"> and </w:t>
      </w:r>
      <w:r w:rsidRPr="00F53BB2">
        <w:rPr>
          <w:rFonts w:cs="Calibri"/>
          <w:highlight w:val="yellow"/>
          <w:u w:val="single"/>
        </w:rPr>
        <w:t>result</w:t>
      </w:r>
      <w:r w:rsidRPr="00F53BB2">
        <w:rPr>
          <w:rFonts w:cs="Calibri"/>
          <w:sz w:val="16"/>
          <w:highlight w:val="yellow"/>
        </w:rPr>
        <w:t xml:space="preserve"> </w:t>
      </w:r>
      <w:r w:rsidRPr="00F53BB2">
        <w:rPr>
          <w:rFonts w:cs="Calibri"/>
          <w:highlight w:val="yellow"/>
          <w:u w:val="single"/>
        </w:rPr>
        <w:t>in</w:t>
      </w:r>
      <w:r w:rsidRPr="00F53BB2">
        <w:rPr>
          <w:rFonts w:cs="Calibri"/>
          <w:sz w:val="16"/>
          <w:highlight w:val="yellow"/>
        </w:rPr>
        <w:t xml:space="preserve"> </w:t>
      </w:r>
      <w:r w:rsidRPr="00F53BB2">
        <w:rPr>
          <w:rFonts w:cs="Calibri"/>
          <w:highlight w:val="yellow"/>
          <w:u w:val="single"/>
        </w:rPr>
        <w:t>a</w:t>
      </w:r>
      <w:r w:rsidRPr="00F53BB2">
        <w:rPr>
          <w:rFonts w:cs="Calibri"/>
          <w:sz w:val="16"/>
        </w:rPr>
        <w:t xml:space="preserve"> kind of </w:t>
      </w:r>
      <w:r w:rsidRPr="00F53BB2">
        <w:rPr>
          <w:rFonts w:cs="Calibri"/>
          <w:b/>
          <w:highlight w:val="yellow"/>
          <w:u w:val="single"/>
        </w:rPr>
        <w:t>colonial fatalism</w:t>
      </w:r>
      <w:r w:rsidRPr="00F53BB2">
        <w:rPr>
          <w:rFonts w:cs="Calibri"/>
          <w:sz w:val="16"/>
        </w:rPr>
        <w:t xml:space="preserve">. Such fatalism can be deployed to imply a moral equivalence between different forms of settler political interaction with Indigenous people, and, at its worst, to deny the legitimacy of Indigenous resistances. </w:t>
      </w:r>
      <w:r w:rsidRPr="00F53BB2">
        <w:rPr>
          <w:rFonts w:cs="Calibri"/>
          <w:highlight w:val="yellow"/>
          <w:u w:val="single"/>
        </w:rPr>
        <w:t>Structuralist narratives are able to posit radical change</w:t>
      </w:r>
      <w:r w:rsidRPr="00F53BB2">
        <w:rPr>
          <w:rFonts w:cs="Calibri"/>
          <w:sz w:val="16"/>
        </w:rPr>
        <w:t xml:space="preserve">, but only if this change is built into the structures they describe – for example because these structures are subject to internal contradictions or are inherently unstable. </w:t>
      </w:r>
      <w:r w:rsidRPr="00F53BB2">
        <w:rPr>
          <w:rFonts w:cs="Calibri"/>
          <w:u w:val="single"/>
        </w:rPr>
        <w:t>Settler colonial structures</w:t>
      </w:r>
      <w:r w:rsidRPr="00F53BB2">
        <w:rPr>
          <w:rFonts w:cs="Calibri"/>
          <w:sz w:val="16"/>
        </w:rPr>
        <w:t xml:space="preserve">, however, </w:t>
      </w:r>
      <w:r w:rsidRPr="00F53BB2">
        <w:rPr>
          <w:rFonts w:cs="Calibri"/>
          <w:u w:val="single"/>
        </w:rPr>
        <w:t>appear as highly stable</w:t>
      </w:r>
      <w:r w:rsidRPr="00F53BB2">
        <w:rPr>
          <w:rFonts w:cs="Calibri"/>
          <w:sz w:val="16"/>
        </w:rPr>
        <w:t xml:space="preserve"> and ‘relatively impervious to regime change’.65 Therefore, at the same moment settler scholars finally see the depth and reach of settler colonialism in the present they feel unable to find ‘postsettler colonial passages’.66 This tendency is reinforced by SCT’s capacity to identify significant commonalities in the objectives of conservative and progressive policy approaches, as discussed above. It shows that </w:t>
      </w:r>
      <w:r w:rsidRPr="00F53BB2">
        <w:rPr>
          <w:rFonts w:cs="Calibri"/>
          <w:highlight w:val="yellow"/>
          <w:u w:val="single"/>
        </w:rPr>
        <w:t>traditional ‘decolonizing’ pathways</w:t>
      </w:r>
      <w:r w:rsidRPr="00F53BB2">
        <w:rPr>
          <w:rFonts w:cs="Calibri"/>
          <w:sz w:val="16"/>
        </w:rPr>
        <w:t xml:space="preserve"> such as treaty making, reconciliation and formal apologies may also </w:t>
      </w:r>
      <w:r w:rsidRPr="00F53BB2">
        <w:rPr>
          <w:rFonts w:cs="Calibri"/>
          <w:highlight w:val="yellow"/>
          <w:u w:val="single"/>
        </w:rPr>
        <w:t>serve colonial ends by absorbing</w:t>
      </w:r>
      <w:r w:rsidRPr="00F53BB2">
        <w:rPr>
          <w:rFonts w:cs="Calibri"/>
          <w:u w:val="single"/>
        </w:rPr>
        <w:t xml:space="preserve"> </w:t>
      </w:r>
      <w:r w:rsidRPr="00F53BB2">
        <w:rPr>
          <w:rFonts w:cs="Calibri"/>
          <w:sz w:val="16"/>
        </w:rPr>
        <w:t xml:space="preserve">and extinguishing </w:t>
      </w:r>
      <w:r w:rsidRPr="00F53BB2">
        <w:rPr>
          <w:rFonts w:cs="Calibri"/>
          <w:highlight w:val="yellow"/>
          <w:u w:val="single"/>
        </w:rPr>
        <w:t>Aboriginal political difference</w:t>
      </w:r>
      <w:r w:rsidRPr="00F53BB2">
        <w:rPr>
          <w:rFonts w:cs="Calibri"/>
          <w:u w:val="single"/>
        </w:rPr>
        <w:t xml:space="preserve"> </w:t>
      </w:r>
      <w:r w:rsidRPr="00F53BB2">
        <w:rPr>
          <w:rFonts w:cs="Calibri"/>
          <w:sz w:val="16"/>
        </w:rPr>
        <w:t xml:space="preserve">without disturbing the foundational structures of settler dominance. As Australian anthropologist Deborah Bird Rose notes, </w:t>
      </w:r>
      <w:r w:rsidRPr="00F53BB2">
        <w:rPr>
          <w:rFonts w:cs="Calibri"/>
          <w:u w:val="single"/>
        </w:rPr>
        <w:t xml:space="preserve">this </w:t>
      </w:r>
      <w:r w:rsidRPr="00F53BB2">
        <w:rPr>
          <w:rFonts w:cs="Calibri"/>
          <w:highlight w:val="yellow"/>
          <w:u w:val="single"/>
        </w:rPr>
        <w:t>makes it ‘difficult to offer a critique of the colonizing features without calling into question the whole decolonizing projec</w:t>
      </w:r>
      <w:r w:rsidRPr="00F53BB2">
        <w:rPr>
          <w:rFonts w:cs="Calibri"/>
          <w:u w:val="single"/>
        </w:rPr>
        <w:t>t’</w:t>
      </w:r>
      <w:r w:rsidRPr="00F53BB2">
        <w:rPr>
          <w:rFonts w:cs="Calibri"/>
          <w:sz w:val="16"/>
        </w:rPr>
        <w:t xml:space="preserve">.67 If every settler action is framed as always already colonizing, then individuals are excused from anti‐colonial action in the present and Indigenous people are destined to be victims of an unstoppable colonizing state.68 As bell hooks argues in relation to US race relations, this is useful to those in a position of dominance: ‘so many White people are eager to believe racism cannot be changed because internalizing that assumption downplays the issue of accountability. No responsibility need be taken for not changing something if it is perceived as immutable.’69 Is it possible that </w:t>
      </w:r>
      <w:r w:rsidRPr="00F53BB2">
        <w:rPr>
          <w:rFonts w:cs="Calibri"/>
          <w:highlight w:val="yellow"/>
          <w:u w:val="single"/>
        </w:rPr>
        <w:t>settlers are</w:t>
      </w:r>
      <w:r w:rsidRPr="00F53BB2">
        <w:rPr>
          <w:rFonts w:cs="Calibri"/>
          <w:sz w:val="16"/>
        </w:rPr>
        <w:t xml:space="preserve"> particularly </w:t>
      </w:r>
      <w:r w:rsidRPr="00F53BB2">
        <w:rPr>
          <w:rFonts w:cs="Calibri"/>
          <w:highlight w:val="yellow"/>
          <w:u w:val="single"/>
        </w:rPr>
        <w:t>attracted to SCT</w:t>
      </w:r>
      <w:r w:rsidRPr="00F53BB2">
        <w:rPr>
          <w:rFonts w:cs="Calibri"/>
          <w:sz w:val="16"/>
        </w:rPr>
        <w:t xml:space="preserve"> precisely </w:t>
      </w:r>
      <w:r w:rsidRPr="00F53BB2">
        <w:rPr>
          <w:rFonts w:cs="Calibri"/>
          <w:highlight w:val="yellow"/>
          <w:u w:val="single"/>
        </w:rPr>
        <w:t>because it gives us a sense of being intellectually committed</w:t>
      </w:r>
      <w:r w:rsidRPr="00F53BB2">
        <w:rPr>
          <w:rFonts w:cs="Calibri"/>
          <w:u w:val="single"/>
        </w:rPr>
        <w:t xml:space="preserve"> </w:t>
      </w:r>
      <w:r w:rsidRPr="00F53BB2">
        <w:rPr>
          <w:rFonts w:cs="Calibri"/>
          <w:sz w:val="16"/>
        </w:rPr>
        <w:t xml:space="preserve">to the end of colonialism </w:t>
      </w:r>
      <w:r w:rsidRPr="00F53BB2">
        <w:rPr>
          <w:rFonts w:cs="Calibri"/>
          <w:highlight w:val="yellow"/>
          <w:u w:val="single"/>
        </w:rPr>
        <w:t>while simultaneously unable to act</w:t>
      </w:r>
      <w:r w:rsidRPr="00F53BB2">
        <w:rPr>
          <w:rFonts w:cs="Calibri"/>
          <w:u w:val="single"/>
        </w:rPr>
        <w:t xml:space="preserve"> </w:t>
      </w:r>
      <w:r w:rsidRPr="00F53BB2">
        <w:rPr>
          <w:rFonts w:cs="Calibri"/>
          <w:sz w:val="16"/>
        </w:rPr>
        <w:t xml:space="preserve">against our own privilege? As a recent article concluded about the prospects for decolonization: I can only assess this with a degree of gloom. I </w:t>
      </w:r>
      <w:r w:rsidRPr="00F53BB2">
        <w:rPr>
          <w:rFonts w:cs="Calibri"/>
          <w:u w:val="single"/>
        </w:rPr>
        <w:t>am yet to be convinced that we can prevent indigenous disadvantage</w:t>
      </w:r>
      <w:r w:rsidRPr="00F53BB2">
        <w:rPr>
          <w:rFonts w:cs="Calibri"/>
          <w:sz w:val="16"/>
        </w:rPr>
        <w:t xml:space="preserve"> remaining structurally embedded in society and through the state even after any kind of ‘transition’ or ‘transformation’. At the same time, I fear decolonization. I am myself a settler, like several of my ancestors before me, and I have nowhere else to belong.70 </w:t>
      </w:r>
      <w:r w:rsidRPr="00F53BB2">
        <w:rPr>
          <w:rFonts w:cs="Calibri"/>
          <w:u w:val="single"/>
        </w:rPr>
        <w:t xml:space="preserve">SCT’s </w:t>
      </w:r>
      <w:r w:rsidRPr="00F53BB2">
        <w:rPr>
          <w:rFonts w:cs="Calibri"/>
          <w:highlight w:val="yellow"/>
          <w:u w:val="single"/>
        </w:rPr>
        <w:t>structuralism</w:t>
      </w:r>
      <w:r w:rsidRPr="00F53BB2">
        <w:rPr>
          <w:rFonts w:cs="Calibri"/>
          <w:sz w:val="16"/>
        </w:rPr>
        <w:t xml:space="preserve"> may serve these conflicted interests, in </w:t>
      </w:r>
      <w:r w:rsidRPr="00F53BB2">
        <w:rPr>
          <w:rFonts w:cs="Calibri"/>
          <w:highlight w:val="yellow"/>
          <w:u w:val="single"/>
        </w:rPr>
        <w:t>allowing us to feel we have done all we can while facing the ‘reality’ of an inevitable settler colonial future</w:t>
      </w:r>
    </w:p>
    <w:p w14:paraId="53DCC795" w14:textId="77777777" w:rsidR="006659D3" w:rsidRPr="00F53BB2" w:rsidRDefault="006659D3" w:rsidP="006659D3">
      <w:pPr>
        <w:pStyle w:val="Heading3"/>
        <w:rPr>
          <w:rFonts w:cs="Calibri"/>
        </w:rPr>
      </w:pPr>
      <w:r w:rsidRPr="00F53BB2">
        <w:rPr>
          <w:rFonts w:cs="Calibri"/>
        </w:rPr>
        <w:t>Exclusivity</w:t>
      </w:r>
      <w:r w:rsidR="00940511">
        <w:rPr>
          <w:rFonts w:cs="Calibri"/>
        </w:rPr>
        <w:t xml:space="preserve"> DA</w:t>
      </w:r>
    </w:p>
    <w:p w14:paraId="57E17957" w14:textId="77777777" w:rsidR="006659D3" w:rsidRPr="00F53BB2" w:rsidRDefault="006659D3" w:rsidP="006659D3">
      <w:pPr>
        <w:pStyle w:val="Heading4"/>
        <w:rPr>
          <w:rFonts w:cs="Calibri"/>
        </w:rPr>
      </w:pPr>
      <w:r w:rsidRPr="00F53BB2">
        <w:rPr>
          <w:rFonts w:cs="Calibri"/>
        </w:rPr>
        <w:t>Exclusivity DA—their claims of their epistemology being the “one and true correct epistemology” only re-inscribes colonial logic in the debate space. It’s the same logic that justifies issues like wars, exclusion, and genocide.</w:t>
      </w:r>
    </w:p>
    <w:p w14:paraId="7FF8F31E" w14:textId="77777777" w:rsidR="006659D3" w:rsidRPr="00F53BB2" w:rsidRDefault="006659D3" w:rsidP="006659D3">
      <w:pPr>
        <w:rPr>
          <w:rStyle w:val="Style13ptBold"/>
          <w:rFonts w:cs="Calibri"/>
          <w:b w:val="0"/>
        </w:rPr>
      </w:pPr>
      <w:r w:rsidRPr="00F53BB2">
        <w:rPr>
          <w:rStyle w:val="Style13ptBold"/>
          <w:rFonts w:cs="Calibri"/>
        </w:rPr>
        <w:t>Mignolo 11 (</w:t>
      </w:r>
      <w:r w:rsidRPr="00F53BB2">
        <w:rPr>
          <w:rStyle w:val="Style13ptBold"/>
          <w:rFonts w:cs="Calibri"/>
          <w:b w:val="0"/>
        </w:rPr>
        <w:t xml:space="preserve">Walter D. Mignolo (born May 1, 1941) is an Argentine semiotician (École des Hautes Études) and professor at Duke University, who has published extensively on semiotics and literary theory, and worked on different aspects of the modern and colonial world. “The Darker Side of Western Modernity,” </w:t>
      </w:r>
      <w:hyperlink r:id="rId24" w:history="1">
        <w:r w:rsidRPr="00F53BB2">
          <w:rPr>
            <w:rStyle w:val="Hyperlink"/>
            <w:rFonts w:cs="Calibri"/>
            <w:sz w:val="26"/>
          </w:rPr>
          <w:t>http://derechosglobales.org/wp-content/uploads/2016/02/Walter-Mignolo-The-Darker-Side-Of-Western-Modernity.pdf</w:t>
        </w:r>
      </w:hyperlink>
      <w:r w:rsidRPr="00F53BB2">
        <w:rPr>
          <w:rStyle w:val="Style13ptBold"/>
          <w:rFonts w:cs="Calibri"/>
          <w:b w:val="0"/>
        </w:rPr>
        <w:t>, AJ)</w:t>
      </w:r>
    </w:p>
    <w:p w14:paraId="0C93B10D" w14:textId="77777777" w:rsidR="006659D3" w:rsidRPr="00F53BB2" w:rsidRDefault="006659D3" w:rsidP="006659D3">
      <w:pPr>
        <w:rPr>
          <w:rFonts w:cs="Calibri"/>
          <w:sz w:val="16"/>
        </w:rPr>
      </w:pPr>
      <w:r w:rsidRPr="00F53BB2">
        <w:rPr>
          <w:rFonts w:cs="Calibri"/>
          <w:sz w:val="16"/>
        </w:rPr>
        <w:t xml:space="preserve">The argument I'm working on builds on the distinction already mentioned above, made by the Chilean neurophysiolist and philosopher Humberto Maturana, between "objectivity without parentheses" and "objectivity in parentheses:' His basic argument is that </w:t>
      </w:r>
      <w:r w:rsidRPr="00F53BB2">
        <w:rPr>
          <w:rFonts w:cs="Calibri"/>
          <w:highlight w:val="yellow"/>
          <w:u w:val="single"/>
        </w:rPr>
        <w:t>objectivity without parentheses leads to an epistemology of managemen</w:t>
      </w:r>
      <w:r w:rsidRPr="00F53BB2">
        <w:rPr>
          <w:rFonts w:cs="Calibri"/>
          <w:sz w:val="16"/>
          <w:highlight w:val="yellow"/>
        </w:rPr>
        <w:t>t</w:t>
      </w:r>
      <w:r w:rsidRPr="00F53BB2">
        <w:rPr>
          <w:rFonts w:cs="Calibri"/>
          <w:sz w:val="16"/>
        </w:rPr>
        <w:t xml:space="preserve">, on the one hand, and of obedience on the other; </w:t>
      </w:r>
      <w:r w:rsidRPr="00F53BB2">
        <w:rPr>
          <w:rFonts w:cs="Calibri"/>
          <w:highlight w:val="yellow"/>
          <w:u w:val="single"/>
        </w:rPr>
        <w:t>the result is a closed political system ready to be taken by totalitarian regimes</w:t>
      </w:r>
      <w:r w:rsidRPr="00F53BB2">
        <w:rPr>
          <w:rFonts w:cs="Calibri"/>
          <w:sz w:val="16"/>
        </w:rPr>
        <w:t xml:space="preserve"> and </w:t>
      </w:r>
      <w:r w:rsidRPr="00F53BB2">
        <w:rPr>
          <w:rFonts w:cs="Calibri"/>
          <w:highlight w:val="yellow"/>
          <w:u w:val="single"/>
        </w:rPr>
        <w:t>fertile for an economy in which increases of production and wealth take priority over human lives</w:t>
      </w:r>
      <w:r w:rsidRPr="00F53BB2">
        <w:rPr>
          <w:rFonts w:cs="Calibri"/>
          <w:sz w:val="16"/>
        </w:rPr>
        <w:t xml:space="preserve"> and life in general. Inter-cultural dialogue, or inter-epistemic dialogue between epistemologies, based on the premise of objectivity without parentheses, could prove deadly when agencies defending opposite objectivities without parentheses confront each other. </w:t>
      </w:r>
      <w:r w:rsidRPr="00F53BB2">
        <w:rPr>
          <w:rFonts w:cs="Calibri"/>
          <w:highlight w:val="yellow"/>
          <w:u w:val="single"/>
        </w:rPr>
        <w:t xml:space="preserve">Dialogue becomes </w:t>
      </w:r>
      <w:r w:rsidRPr="00F53BB2">
        <w:rPr>
          <w:rFonts w:cs="Calibri"/>
          <w:b/>
          <w:highlight w:val="yellow"/>
          <w:u w:val="single"/>
        </w:rPr>
        <w:t>unsustainable</w:t>
      </w:r>
      <w:r w:rsidRPr="00F53BB2">
        <w:rPr>
          <w:rFonts w:cs="Calibri"/>
          <w:sz w:val="16"/>
        </w:rPr>
        <w:t xml:space="preserve">. </w:t>
      </w:r>
      <w:r w:rsidRPr="00F53BB2">
        <w:rPr>
          <w:rFonts w:cs="Calibri"/>
          <w:u w:val="single"/>
        </w:rPr>
        <w:t>Objectivity in parentheses</w:t>
      </w:r>
      <w:r w:rsidRPr="00F53BB2">
        <w:rPr>
          <w:rFonts w:cs="Calibri"/>
          <w:sz w:val="16"/>
        </w:rPr>
        <w:t xml:space="preserve">, on the other hand, </w:t>
      </w:r>
      <w:r w:rsidRPr="00F53BB2">
        <w:rPr>
          <w:rFonts w:cs="Calibri"/>
          <w:u w:val="single"/>
        </w:rPr>
        <w:t>opens up the doors for true</w:t>
      </w:r>
      <w:r w:rsidRPr="00F53BB2">
        <w:rPr>
          <w:rFonts w:cs="Calibri"/>
          <w:sz w:val="16"/>
        </w:rPr>
        <w:t xml:space="preserve"> inter-epistemic (and intercultural) </w:t>
      </w:r>
      <w:r w:rsidRPr="00F53BB2">
        <w:rPr>
          <w:rFonts w:cs="Calibri"/>
          <w:u w:val="single"/>
        </w:rPr>
        <w:t>dialogue</w:t>
      </w:r>
      <w:r w:rsidRPr="00F53BB2">
        <w:rPr>
          <w:rFonts w:cs="Calibri"/>
          <w:sz w:val="16"/>
        </w:rPr>
        <w:t xml:space="preserve">s. The realization of objectivity in parentheses, however, is predicated on the difficult task of overcoming objectivity without parentheses. In a world where objectivity in parentheses is hegemonic, the observer accepts that explanatory paths, political organizations, and economic philosophies are secondary to life, to human lives as well as life in general. If the final horizon is the flourishing of creativity and fullness (in the sense of Sumak Kawsay), and not the imperial management of authority, economy, subjectivity, knowledge, and gender/sexuality, predicated on an objectivity and truth without parenthesis as the primary ends to insure the flourishing of life, then objectivity in parentheses would be the necessary path to insure true inter-epistemic conversations and cooperation in building a non-imperial world order. Humberto Maturana writes, There are two distinct attitudes, two paths of thinking and explaining. The first path I call </w:t>
      </w:r>
      <w:r w:rsidRPr="00F53BB2">
        <w:rPr>
          <w:rFonts w:cs="Calibri"/>
          <w:u w:val="single"/>
        </w:rPr>
        <w:t>objectivity without parentheses.</w:t>
      </w:r>
      <w:r w:rsidRPr="00F53BB2">
        <w:rPr>
          <w:rFonts w:cs="Calibri"/>
          <w:sz w:val="16"/>
        </w:rPr>
        <w:t xml:space="preserve"> It </w:t>
      </w:r>
      <w:r w:rsidRPr="00F53BB2">
        <w:rPr>
          <w:rFonts w:cs="Calibri"/>
          <w:highlight w:val="yellow"/>
          <w:u w:val="single"/>
        </w:rPr>
        <w:t>takes for granted the observer-independent existence of objects</w:t>
      </w:r>
      <w:r w:rsidRPr="00F53BB2">
        <w:rPr>
          <w:rFonts w:cs="Calibri"/>
          <w:sz w:val="16"/>
        </w:rPr>
        <w:t xml:space="preserve"> that—it is claimed—can be known; </w:t>
      </w:r>
      <w:r w:rsidRPr="00F53BB2">
        <w:rPr>
          <w:rFonts w:cs="Calibri"/>
          <w:highlight w:val="yellow"/>
          <w:u w:val="single"/>
        </w:rPr>
        <w:t>it believes in the possibility of an external validation</w:t>
      </w:r>
      <w:r w:rsidRPr="00F53BB2">
        <w:rPr>
          <w:rFonts w:cs="Calibri"/>
          <w:sz w:val="16"/>
        </w:rPr>
        <w:t xml:space="preserve"> of statements. Such a validation would lend authority an unconditional legitimacy to what is claimed and would, therefore, aim at subjection. </w:t>
      </w:r>
      <w:r w:rsidRPr="00F53BB2">
        <w:rPr>
          <w:rFonts w:cs="Calibri"/>
          <w:highlight w:val="yellow"/>
          <w:u w:val="single"/>
        </w:rPr>
        <w:t>It entails the negation of all those who are not prepared to agree with the "objective" facts</w:t>
      </w:r>
      <w:r w:rsidRPr="00F53BB2">
        <w:rPr>
          <w:rFonts w:cs="Calibri"/>
          <w:sz w:val="16"/>
        </w:rPr>
        <w:t xml:space="preserve">. One does not have to listen or try to understand them. The fundamental emotion reigning here is powered by the authority of universally valid knowledge. </w:t>
      </w:r>
      <w:r w:rsidRPr="00F53BB2">
        <w:rPr>
          <w:rFonts w:cs="Calibri"/>
          <w:u w:val="single"/>
        </w:rPr>
        <w:t>One lives in the domain of mutually exclusive transcendental ontologies:</w:t>
      </w:r>
      <w:r w:rsidRPr="00F53BB2">
        <w:rPr>
          <w:rFonts w:cs="Calibri"/>
          <w:sz w:val="16"/>
        </w:rPr>
        <w:t xml:space="preserve"> each ontology supposedly grasps objective reality; what exists seems independent from one's personality and ones actions.' The other attitude is defined </w:t>
      </w:r>
      <w:r w:rsidRPr="00F53BB2">
        <w:rPr>
          <w:rFonts w:cs="Calibri"/>
          <w:u w:val="single"/>
        </w:rPr>
        <w:t xml:space="preserve">as </w:t>
      </w:r>
      <w:r w:rsidRPr="00F53BB2">
        <w:rPr>
          <w:rFonts w:cs="Calibri"/>
          <w:highlight w:val="yellow"/>
          <w:u w:val="single"/>
        </w:rPr>
        <w:t>objectivity in parentheses</w:t>
      </w:r>
      <w:r w:rsidRPr="00F53BB2">
        <w:rPr>
          <w:rFonts w:cs="Calibri"/>
          <w:sz w:val="16"/>
        </w:rPr>
        <w:t xml:space="preserve">. In this attitude, the emotional basis is the enjoyment of the company of other human beings. </w:t>
      </w:r>
      <w:r w:rsidRPr="00F53BB2">
        <w:rPr>
          <w:rFonts w:cs="Calibri"/>
          <w:highlight w:val="yellow"/>
          <w:u w:val="single"/>
        </w:rPr>
        <w:t>The question of the observer is accepted fully</w:t>
      </w:r>
      <w:r w:rsidRPr="00F53BB2">
        <w:rPr>
          <w:rFonts w:cs="Calibri"/>
          <w:sz w:val="16"/>
        </w:rPr>
        <w:t xml:space="preserve">, and every attempt is made to answer it. The distinction between objects and the experience of existence is, according to this path, not denied but the reference to objects is not the basis of explanations, </w:t>
      </w:r>
      <w:r w:rsidRPr="00F53BB2">
        <w:rPr>
          <w:rFonts w:cs="Calibri"/>
          <w:highlight w:val="yellow"/>
          <w:u w:val="single"/>
        </w:rPr>
        <w:t>it is the coherence of experiences with other experiences that constitutes the foundation of all explanatio</w:t>
      </w:r>
      <w:r w:rsidRPr="00F53BB2">
        <w:rPr>
          <w:rFonts w:cs="Calibri"/>
          <w:u w:val="single"/>
        </w:rPr>
        <w:t>n</w:t>
      </w:r>
      <w:r w:rsidRPr="00F53BB2">
        <w:rPr>
          <w:rFonts w:cs="Calibri"/>
          <w:sz w:val="16"/>
        </w:rPr>
        <w:t xml:space="preserve">.... We have entered the domain of constituted ontologies: all Being is constituted through the Doing of observers. If we follow this path of explanation, we become aware that we can in no way claim to be in possession of the truth, but that there are numerous possible realities.... If we follow this path of explanation, </w:t>
      </w:r>
      <w:r w:rsidRPr="00F53BB2">
        <w:rPr>
          <w:rFonts w:cs="Calibri"/>
          <w:highlight w:val="yellow"/>
          <w:u w:val="single"/>
        </w:rPr>
        <w:t>we cannot demand the subjection of our fellow human beings, but will listen to them, seek cooperation and communication</w:t>
      </w:r>
      <w:r w:rsidRPr="00F53BB2">
        <w:rPr>
          <w:rFonts w:cs="Calibri"/>
          <w:u w:val="single"/>
        </w:rPr>
        <w:t xml:space="preserve"> .°</w:t>
      </w:r>
      <w:r w:rsidRPr="00F53BB2">
        <w:rPr>
          <w:rFonts w:cs="Calibri"/>
          <w:sz w:val="16"/>
        </w:rPr>
        <w:t xml:space="preserve"> It would take too long to explore the political and ethical consequences of a world in which objectivity and epistemology in parentheses would be hegemonic. But I could add that Maturana's reflections from the sphere of sciences states in a different vocabulary the Zapatistas' dictum: a world in which many worlds would coexist. The realization of that world, built on interepistemic relations, will require the hegemony of an epistemology in parentheses. Maturana has conceived it as "multi-verse the Zapatistas as "a world in which many worlds will coexist:' In our project, modernity/coloniality, we talk about "pluriversality as a universal project!' </w:t>
      </w:r>
      <w:r w:rsidRPr="00F53BB2">
        <w:rPr>
          <w:rFonts w:cs="Calibri"/>
          <w:sz w:val="16"/>
          <w:highlight w:val="yellow"/>
        </w:rPr>
        <w:t>N</w:t>
      </w:r>
      <w:r w:rsidRPr="00F53BB2">
        <w:rPr>
          <w:rFonts w:cs="Calibri"/>
          <w:highlight w:val="yellow"/>
          <w:u w:val="single"/>
        </w:rPr>
        <w:t>o need to debate which one is the best, the correct, and the right one. Such a debate will place us squarely into the epistemology without parentheses</w:t>
      </w:r>
      <w:r w:rsidRPr="00F53BB2">
        <w:rPr>
          <w:rFonts w:cs="Calibri"/>
          <w:sz w:val="16"/>
          <w:highlight w:val="yellow"/>
        </w:rPr>
        <w:t xml:space="preserve">, </w:t>
      </w:r>
      <w:r w:rsidRPr="00F53BB2">
        <w:rPr>
          <w:rFonts w:cs="Calibri"/>
          <w:highlight w:val="yellow"/>
          <w:u w:val="single"/>
        </w:rPr>
        <w:t>where each of us wants "to win</w:t>
      </w:r>
      <w:r w:rsidRPr="00F53BB2">
        <w:rPr>
          <w:rFonts w:cs="Calibri"/>
          <w:u w:val="single"/>
        </w:rPr>
        <w:t>.”</w:t>
      </w:r>
      <w:r w:rsidRPr="00F53BB2">
        <w:rPr>
          <w:rFonts w:cs="Calibri"/>
          <w:sz w:val="16"/>
        </w:rPr>
        <w:t xml:space="preserve"> Notice also that "multi-verse" and "pluriversality" are quite different from the idea of "pluralism" in the vocabulary of the liberal political theories critiqued by Carl Schmitt. And both concepts are quite different from Schmitt's "pluriverse," which he conceives as a plurality of states. Both liberal political theory and Schmitt's theory are based on the paradigmatic example of modern-imperial societies (England, France, Germany), while Maturana's multiverse, our (the collective) "pluriversality," and the Zapatistas' conceptualization are based on the experiences of modern/colonial societies (see chapter 6). The former takes the modern states as a model; the latter takes as a model the colonial states. I suggest a thought experiment: take the pluralism of liberal political theory and "apply" it to Bolivia, and see what you get. And take Schmitt's pluriverse, and "apply" it to Latin America, and see what you get. To move from the liberal to the decolonial is necessary to shift the geography of reasoning and begin the argument from the project of plurinational states inscribed in the Constitution of Bolivia and Ecuador. If you start from here and then look at Schmitt's pluriverse you will become aware of the regional and limited scope of liberal political pluralism."</w:t>
      </w:r>
    </w:p>
    <w:p w14:paraId="18FBE99C" w14:textId="77777777" w:rsidR="006659D3" w:rsidRPr="00F53BB2" w:rsidRDefault="006659D3" w:rsidP="006659D3">
      <w:pPr>
        <w:pStyle w:val="Heading3"/>
        <w:rPr>
          <w:rFonts w:cs="Calibri"/>
        </w:rPr>
      </w:pPr>
      <w:r w:rsidRPr="00F53BB2">
        <w:rPr>
          <w:rFonts w:cs="Calibri"/>
        </w:rPr>
        <w:t>Localization DA</w:t>
      </w:r>
    </w:p>
    <w:p w14:paraId="133DCDC2" w14:textId="77777777" w:rsidR="006659D3" w:rsidRPr="00F53BB2" w:rsidRDefault="006659D3" w:rsidP="006659D3">
      <w:pPr>
        <w:pStyle w:val="Heading4"/>
        <w:rPr>
          <w:rFonts w:cs="Calibri"/>
        </w:rPr>
      </w:pPr>
      <w:r w:rsidRPr="00F53BB2">
        <w:rPr>
          <w:rFonts w:cs="Calibri"/>
        </w:rPr>
        <w:t xml:space="preserve">Localization DA: The Alt’s focus at the level of the local makes it impossible to respond to hegemonic power and theorize in relation to the whole. What is needed is a new paradigm centered on dialogue as a way to adjudicate difference. </w:t>
      </w:r>
    </w:p>
    <w:p w14:paraId="450B34E9" w14:textId="77777777" w:rsidR="006659D3" w:rsidRPr="00F53BB2" w:rsidRDefault="006659D3" w:rsidP="006659D3">
      <w:pPr>
        <w:rPr>
          <w:rStyle w:val="Style13ptBold"/>
          <w:rFonts w:cs="Calibri"/>
          <w:b w:val="0"/>
        </w:rPr>
      </w:pPr>
      <w:r w:rsidRPr="00F53BB2">
        <w:rPr>
          <w:rStyle w:val="Style13ptBold"/>
          <w:rFonts w:cs="Calibri"/>
        </w:rPr>
        <w:t>Alcoff 12 (</w:t>
      </w:r>
      <w:r w:rsidRPr="00F53BB2">
        <w:rPr>
          <w:rStyle w:val="Style13ptBold"/>
          <w:rFonts w:cs="Calibri"/>
          <w:b w:val="0"/>
        </w:rPr>
        <w:t xml:space="preserve">Linda M. Alcoff is the Professor of Philosophy at Hunter College and the CUNY Graduate Center. “Enrique Dussel’s Transmodernism,” </w:t>
      </w:r>
      <w:hyperlink r:id="rId25" w:history="1">
        <w:r w:rsidRPr="00F53BB2">
          <w:rPr>
            <w:rStyle w:val="Hyperlink"/>
            <w:rFonts w:cs="Calibri"/>
            <w:sz w:val="26"/>
          </w:rPr>
          <w:t>https://escholarship.org/uc/item/58k9k17t</w:t>
        </w:r>
      </w:hyperlink>
      <w:r w:rsidRPr="00F53BB2">
        <w:rPr>
          <w:rStyle w:val="Style13ptBold"/>
          <w:rFonts w:cs="Calibri"/>
          <w:b w:val="0"/>
        </w:rPr>
        <w:t>, AJ)</w:t>
      </w:r>
    </w:p>
    <w:p w14:paraId="59F9B9A4" w14:textId="77777777" w:rsidR="006659D3" w:rsidRPr="00F53BB2" w:rsidRDefault="006659D3" w:rsidP="006659D3">
      <w:pPr>
        <w:rPr>
          <w:rFonts w:cs="Calibri"/>
          <w:sz w:val="14"/>
        </w:rPr>
      </w:pPr>
      <w:r w:rsidRPr="00F53BB2">
        <w:rPr>
          <w:rFonts w:cs="Calibri"/>
          <w:sz w:val="14"/>
        </w:rPr>
        <w:t xml:space="preserve">This difficulty gets at the key problem for the revisionary shift at the meta-level that Dussel wants to make: </w:t>
      </w:r>
      <w:r w:rsidRPr="00F53BB2">
        <w:rPr>
          <w:rFonts w:cs="Calibri"/>
          <w:u w:val="single"/>
        </w:rPr>
        <w:t>how do we move to a decentralized, pluriversal</w:t>
      </w:r>
      <w:r w:rsidRPr="00F53BB2">
        <w:rPr>
          <w:rFonts w:cs="Calibri"/>
          <w:sz w:val="14"/>
        </w:rPr>
        <w:t xml:space="preserve"> (rather than universal) </w:t>
      </w:r>
      <w:r w:rsidRPr="00F53BB2">
        <w:rPr>
          <w:rFonts w:cs="Calibri"/>
          <w:u w:val="single"/>
        </w:rPr>
        <w:t>approach</w:t>
      </w:r>
      <w:r w:rsidRPr="00F53BB2">
        <w:rPr>
          <w:rFonts w:cs="Calibri"/>
          <w:sz w:val="14"/>
        </w:rPr>
        <w:t xml:space="preserve"> that avoids relativism? How do we avoid losing the ability for critique, and especially for macro-level critiques that will be adequate to the macro-level epistemic structures of the coloniality of power? </w:t>
      </w:r>
      <w:r w:rsidRPr="00F53BB2">
        <w:rPr>
          <w:rFonts w:cs="Calibri"/>
          <w:highlight w:val="yellow"/>
          <w:u w:val="single"/>
        </w:rPr>
        <w:t>How do we construct a pluriversal epistemology in a politically meaningful wa</w:t>
      </w:r>
      <w:r w:rsidRPr="00F53BB2">
        <w:rPr>
          <w:rFonts w:cs="Calibri"/>
          <w:u w:val="single"/>
        </w:rPr>
        <w:t>y</w:t>
      </w:r>
      <w:r w:rsidRPr="00F53BB2">
        <w:rPr>
          <w:rFonts w:cs="Calibri"/>
          <w:sz w:val="14"/>
        </w:rPr>
        <w:t xml:space="preserve">? Any overarching normative criterion for inclusion in the pluriversal is contradictory to the idea of pluriversality. Jürgen Habermas’s attempts to produce overarching norms come under the understandable criticism that these work again to be exclusionary of those who cannot or don’t want to be discursively engaged, who cannot or refuse to accept the terms of engagement, and this would include some indigenous groups, for example, who want disengagement and autonomy more than anything else. Yet without an overarching criterion of inclusion or evaluation, Dussel is right that pluriversality has no clear relation to liberation. Dussel’s worries with Foucault are based precisely in this concern: he suggests that </w:t>
      </w:r>
      <w:r w:rsidRPr="00F53BB2">
        <w:rPr>
          <w:rFonts w:cs="Calibri"/>
          <w:highlight w:val="yellow"/>
          <w:u w:val="single"/>
        </w:rPr>
        <w:t xml:space="preserve">if we stay only at the level of the local, we </w:t>
      </w:r>
      <w:r w:rsidRPr="00F53BB2">
        <w:rPr>
          <w:rFonts w:cs="Calibri"/>
          <w:b/>
          <w:highlight w:val="yellow"/>
          <w:u w:val="single"/>
        </w:rPr>
        <w:t>cannot develop a macroaccount of hegemonic power</w:t>
      </w:r>
      <w:r w:rsidRPr="00F53BB2">
        <w:rPr>
          <w:rFonts w:cs="Calibri"/>
          <w:b/>
          <w:sz w:val="14"/>
        </w:rPr>
        <w:t>.</w:t>
      </w:r>
      <w:r w:rsidRPr="00F53BB2">
        <w:rPr>
          <w:rFonts w:cs="Calibri"/>
          <w:sz w:val="14"/>
        </w:rPr>
        <w:t xml:space="preserve"> He asks: how can Foucault’s local critiques work without challenging the meta-narratives, and macro-practices, that subordinate local knowledges? “One must recognize … that </w:t>
      </w:r>
      <w:r w:rsidRPr="00F53BB2">
        <w:rPr>
          <w:rFonts w:cs="Calibri"/>
          <w:highlight w:val="yellow"/>
          <w:u w:val="single"/>
        </w:rPr>
        <w:t>power is mutually</w:t>
      </w:r>
      <w:r w:rsidRPr="00F53BB2">
        <w:rPr>
          <w:rFonts w:cs="Calibri"/>
          <w:u w:val="single"/>
        </w:rPr>
        <w:t xml:space="preserve"> and relationally </w:t>
      </w:r>
      <w:r w:rsidRPr="00F53BB2">
        <w:rPr>
          <w:rFonts w:cs="Calibri"/>
          <w:highlight w:val="yellow"/>
          <w:u w:val="single"/>
        </w:rPr>
        <w:t>constituted between social subjects</w:t>
      </w:r>
      <w:r w:rsidRPr="00F53BB2">
        <w:rPr>
          <w:rFonts w:cs="Calibri"/>
          <w:u w:val="single"/>
        </w:rPr>
        <w:t xml:space="preserve">, </w:t>
      </w:r>
      <w:r w:rsidRPr="00F53BB2">
        <w:rPr>
          <w:rFonts w:cs="Calibri"/>
          <w:sz w:val="14"/>
        </w:rPr>
        <w:t xml:space="preserve">but that, in any case, </w:t>
      </w:r>
      <w:r w:rsidRPr="00F53BB2">
        <w:rPr>
          <w:rFonts w:cs="Calibri"/>
          <w:highlight w:val="yellow"/>
          <w:u w:val="single"/>
        </w:rPr>
        <w:t>the power of the state or the power of the</w:t>
      </w:r>
      <w:r w:rsidRPr="00F53BB2">
        <w:rPr>
          <w:rFonts w:cs="Calibri"/>
          <w:u w:val="single"/>
        </w:rPr>
        <w:t xml:space="preserve"> </w:t>
      </w:r>
      <w:r w:rsidRPr="00F53BB2">
        <w:rPr>
          <w:rFonts w:cs="Calibri"/>
          <w:sz w:val="14"/>
        </w:rPr>
        <w:t xml:space="preserve">hegemonic nation (such as the </w:t>
      </w:r>
      <w:r w:rsidRPr="00F53BB2">
        <w:rPr>
          <w:rFonts w:cs="Calibri"/>
          <w:highlight w:val="yellow"/>
          <w:u w:val="single"/>
        </w:rPr>
        <w:t>United States) continues to exist</w:t>
      </w:r>
      <w:r w:rsidRPr="00F53BB2">
        <w:rPr>
          <w:rFonts w:cs="Calibri"/>
          <w:sz w:val="14"/>
        </w:rPr>
        <w:t xml:space="preserve">” (Dussel, “Philosophy” 339). </w:t>
      </w:r>
      <w:r w:rsidRPr="00F53BB2">
        <w:rPr>
          <w:rFonts w:cs="Calibri"/>
          <w:highlight w:val="yellow"/>
          <w:u w:val="single"/>
        </w:rPr>
        <w:t>Local praxis does not make it possible to theorize the relations between local issues</w:t>
      </w:r>
      <w:r w:rsidRPr="00F53BB2">
        <w:rPr>
          <w:rFonts w:cs="Calibri"/>
          <w:u w:val="single"/>
        </w:rPr>
        <w:t xml:space="preserve"> </w:t>
      </w:r>
      <w:r w:rsidRPr="00F53BB2">
        <w:rPr>
          <w:rFonts w:cs="Calibri"/>
          <w:highlight w:val="yellow"/>
          <w:u w:val="single"/>
        </w:rPr>
        <w:t>as</w:t>
      </w:r>
      <w:r w:rsidRPr="00F53BB2">
        <w:rPr>
          <w:rFonts w:cs="Calibri"/>
          <w:u w:val="single"/>
        </w:rPr>
        <w:t xml:space="preserve"> relations between </w:t>
      </w:r>
      <w:r w:rsidRPr="00F53BB2">
        <w:rPr>
          <w:rFonts w:cs="Calibri"/>
          <w:highlight w:val="yellow"/>
          <w:u w:val="single"/>
        </w:rPr>
        <w:t>parts to a whole</w:t>
      </w:r>
      <w:r w:rsidRPr="00F53BB2">
        <w:rPr>
          <w:rFonts w:cs="Calibri"/>
          <w:sz w:val="14"/>
        </w:rPr>
        <w:t xml:space="preserve">, and to understand local problems and challenges as often connected to larger, non-local processes. Dussel rightfully argues that </w:t>
      </w:r>
      <w:r w:rsidRPr="00F53BB2">
        <w:rPr>
          <w:rFonts w:cs="Calibri"/>
          <w:b/>
          <w:highlight w:val="yellow"/>
          <w:u w:val="single"/>
        </w:rPr>
        <w:t>we need a new paradigm, not simply a scattered guerrilla war</w:t>
      </w:r>
      <w:r w:rsidRPr="00F53BB2">
        <w:rPr>
          <w:rFonts w:cs="Calibri"/>
          <w:sz w:val="14"/>
        </w:rPr>
        <w:t xml:space="preserve">. The concept of the transmodern is meant, in part, to allow for a broad, even global relationality among elements, so none are irreducibly local. </w:t>
      </w:r>
      <w:r w:rsidRPr="00F53BB2">
        <w:rPr>
          <w:rFonts w:cs="Calibri"/>
          <w:highlight w:val="yellow"/>
          <w:u w:val="single"/>
        </w:rPr>
        <w:t>When we make cultures</w:t>
      </w:r>
      <w:r w:rsidRPr="00F53BB2">
        <w:rPr>
          <w:rFonts w:cs="Calibri"/>
          <w:sz w:val="14"/>
        </w:rPr>
        <w:t xml:space="preserve"> or knowledge systems </w:t>
      </w:r>
      <w:r w:rsidRPr="00F53BB2">
        <w:rPr>
          <w:rFonts w:cs="Calibri"/>
          <w:highlight w:val="yellow"/>
          <w:u w:val="single"/>
        </w:rPr>
        <w:t>irreducibly local, we</w:t>
      </w:r>
      <w:r w:rsidRPr="00F53BB2">
        <w:rPr>
          <w:rFonts w:cs="Calibri"/>
          <w:u w:val="single"/>
        </w:rPr>
        <w:t xml:space="preserve"> truly </w:t>
      </w:r>
      <w:r w:rsidRPr="00F53BB2">
        <w:rPr>
          <w:rFonts w:cs="Calibri"/>
          <w:highlight w:val="yellow"/>
          <w:u w:val="single"/>
        </w:rPr>
        <w:t>risk ahistorical reifications</w:t>
      </w:r>
      <w:r w:rsidRPr="00F53BB2">
        <w:rPr>
          <w:rFonts w:cs="Calibri"/>
          <w:u w:val="single"/>
        </w:rPr>
        <w:t>.</w:t>
      </w:r>
      <w:r w:rsidRPr="00F53BB2">
        <w:rPr>
          <w:rFonts w:cs="Calibri"/>
          <w:sz w:val="14"/>
        </w:rPr>
        <w:t xml:space="preserve"> We risk </w:t>
      </w:r>
      <w:r w:rsidRPr="00F53BB2">
        <w:rPr>
          <w:rFonts w:cs="Calibri"/>
          <w:highlight w:val="yellow"/>
          <w:u w:val="single"/>
        </w:rPr>
        <w:t>losing sight of how our representations of</w:t>
      </w:r>
      <w:r w:rsidRPr="00F53BB2">
        <w:rPr>
          <w:rFonts w:cs="Calibri"/>
          <w:u w:val="single"/>
        </w:rPr>
        <w:t xml:space="preserve"> local practices or </w:t>
      </w:r>
      <w:r w:rsidRPr="00F53BB2">
        <w:rPr>
          <w:rFonts w:cs="Calibri"/>
          <w:highlight w:val="yellow"/>
          <w:u w:val="single"/>
        </w:rPr>
        <w:t>knowledges may be constituted through imperial sign systems</w:t>
      </w:r>
      <w:r w:rsidRPr="00F53BB2">
        <w:rPr>
          <w:rFonts w:cs="Calibri"/>
          <w:u w:val="single"/>
        </w:rPr>
        <w:t>,</w:t>
      </w:r>
      <w:r w:rsidRPr="00F53BB2">
        <w:rPr>
          <w:rFonts w:cs="Calibri"/>
          <w:sz w:val="14"/>
        </w:rPr>
        <w:t xml:space="preserve"> or, in other words, mistaking the local as a solipsistic spontaneous emergence, rather than implicated---at least in its representations and how it is understood---within a larger colonial semiosis. Thus </w:t>
      </w:r>
      <w:r w:rsidRPr="00F53BB2">
        <w:rPr>
          <w:rFonts w:cs="Calibri"/>
          <w:highlight w:val="yellow"/>
          <w:u w:val="single"/>
        </w:rPr>
        <w:t>we must avoid fetishizing the local</w:t>
      </w:r>
      <w:r w:rsidRPr="00F53BB2">
        <w:rPr>
          <w:rFonts w:cs="Calibri"/>
          <w:sz w:val="14"/>
        </w:rPr>
        <w:t xml:space="preserve">. The potential relativism of pluriversality is avoided, then, not by imposing a uniform, universal standard or method or set of norms, but by developing provisional meta-narratives of global history that can illuminate local conditions and relations. </w:t>
      </w:r>
      <w:r w:rsidRPr="00F53BB2">
        <w:rPr>
          <w:rFonts w:cs="Calibri"/>
          <w:u w:val="single"/>
        </w:rPr>
        <w:t>What provides the normative criterion within pluriversality is just this meta-narrative of an interconnected history.</w:t>
      </w:r>
      <w:r w:rsidRPr="00F53BB2">
        <w:rPr>
          <w:rFonts w:cs="Calibri"/>
          <w:sz w:val="14"/>
        </w:rPr>
        <w:t xml:space="preserve"> This is not a transcendental criterion of rationality, a la Habermas, but a more dynamic and decentered notion of the developments of reason in relationality. Dussel’s macro-frame of the metanarrative, and in particular his metanarrative of the transmodern, operates to keep the colonial context ever-present in the analytical process, while decentralizing the idea of the modern and removing its vanguard global status. T</w:t>
      </w:r>
      <w:r w:rsidRPr="00F53BB2">
        <w:rPr>
          <w:rFonts w:cs="Calibri"/>
          <w:u w:val="single"/>
        </w:rPr>
        <w:t>here is a coherent historical narrative that Dussel gives here to be sure</w:t>
      </w:r>
      <w:r w:rsidRPr="00F53BB2">
        <w:rPr>
          <w:rFonts w:cs="Calibri"/>
          <w:sz w:val="14"/>
        </w:rPr>
        <w:t>—modernity phase one and modernity phase two—</w:t>
      </w:r>
      <w:r w:rsidRPr="00F53BB2">
        <w:rPr>
          <w:rFonts w:cs="Calibri"/>
          <w:u w:val="single"/>
        </w:rPr>
        <w:t>but there is no uniquely privileged site where the emergence of rationality occurs, or the development of a reflexive critical consciousness that begins to assess one’s conventions of belief and practice</w:t>
      </w:r>
      <w:r w:rsidRPr="00F53BB2">
        <w:rPr>
          <w:rFonts w:cs="Calibri"/>
          <w:sz w:val="14"/>
        </w:rPr>
        <w:t xml:space="preserve">. Reflective consciousness is an equal opportunity phenomenon, as is blind dogmatism and willful ignorance. Meta-narratives of history have explanatory value; they are offered as explanations for progression, development, or relations. The concept of the transmodern is a concept with much greater explanatory value than the myth of Eurocentric modernity, and, because of its pluri- and trans-versal character, it avoids the exclusionary, hierarchical effects of totalizing systems. </w:t>
      </w:r>
      <w:r w:rsidRPr="00F53BB2">
        <w:rPr>
          <w:rFonts w:cs="Calibri"/>
          <w:u w:val="single"/>
        </w:rPr>
        <w:t xml:space="preserve">Although it provides a check on the potential relativism that can occur when we reject centralized models, </w:t>
      </w:r>
      <w:r w:rsidRPr="00F53BB2">
        <w:rPr>
          <w:rFonts w:cs="Calibri"/>
          <w:highlight w:val="yellow"/>
          <w:u w:val="single"/>
        </w:rPr>
        <w:t>the concept of the transmodern is meant to provide an overarching criterion of evaluation for the philosophy of liberatio</w:t>
      </w:r>
      <w:r w:rsidRPr="00F53BB2">
        <w:rPr>
          <w:rFonts w:cs="Calibri"/>
          <w:u w:val="single"/>
        </w:rPr>
        <w:t>n</w:t>
      </w:r>
      <w:r w:rsidRPr="00F53BB2">
        <w:rPr>
          <w:rFonts w:cs="Calibri"/>
          <w:sz w:val="14"/>
        </w:rPr>
        <w:t xml:space="preserve">, despite the fact that it is Dussel’s main alternative meta-narrative to the meta-narratives of Eurocentrism. It is motivated by its descriptive project, to produce a better ideational representation of history and social formations in the colonial era. In more recent work, Dussel has suggested that it is out of this historical re-description that we can map the productive sites for the most critical, irruptive work. The transmodern metanarrative suggests a recipe for moving forward not through universalist procedures justified via a transcendental arguments outside of cultural or historical specificity, but via an analysis of how and where cultural dialogues can occur most productively given the way in which the current global discursive regimes have been affected by colonialism. Radical critiques respond, he argues, from another place or location, positioned as the exterior to those designated universal cultures of European Modernity. These other places have been characterized as dead, or epistemically barren, yet they are alive with a distinct difference barely legible to the center. </w:t>
      </w:r>
      <w:r w:rsidRPr="00F53BB2">
        <w:rPr>
          <w:rFonts w:cs="Calibri"/>
          <w:highlight w:val="yellow"/>
          <w:u w:val="single"/>
        </w:rPr>
        <w:t>It is from here that new</w:t>
      </w:r>
      <w:r w:rsidRPr="00F53BB2">
        <w:rPr>
          <w:rFonts w:cs="Calibri"/>
          <w:u w:val="single"/>
        </w:rPr>
        <w:t xml:space="preserve"> paths for future development and </w:t>
      </w:r>
      <w:r w:rsidRPr="00F53BB2">
        <w:rPr>
          <w:rFonts w:cs="Calibri"/>
          <w:highlight w:val="yellow"/>
          <w:u w:val="single"/>
        </w:rPr>
        <w:t>dialogue will emerge toward “pluriversality as a universal project</w:t>
      </w:r>
      <w:r w:rsidRPr="00F53BB2">
        <w:rPr>
          <w:rFonts w:cs="Calibri"/>
          <w:sz w:val="14"/>
        </w:rPr>
        <w:t xml:space="preserve">.” (Mignolo 243). Dussel clarifies this proposal as a positive alternative to the rational reconstructive projects of European modernity, but without sacrificing or conceding the terrain of the rational. </w:t>
      </w:r>
      <w:r w:rsidRPr="00F53BB2">
        <w:rPr>
          <w:rFonts w:cs="Calibri"/>
          <w:u w:val="single"/>
        </w:rPr>
        <w:t xml:space="preserve">Critical thought is sparked by intercultural dialogue through an immanent process that ignites local participants to rethink the terms of local cultures, not through recourse to mandated universals but as a response to the stimulation of a dialogue that is </w:t>
      </w:r>
      <w:r w:rsidRPr="00F53BB2">
        <w:rPr>
          <w:rFonts w:cs="Calibri"/>
          <w:sz w:val="14"/>
        </w:rPr>
        <w:t xml:space="preserve">what Dussel calls </w:t>
      </w:r>
      <w:r w:rsidRPr="00F53BB2">
        <w:rPr>
          <w:rFonts w:cs="Calibri"/>
          <w:u w:val="single"/>
        </w:rPr>
        <w:t>transversal</w:t>
      </w:r>
      <w:r w:rsidRPr="00F53BB2">
        <w:rPr>
          <w:rFonts w:cs="Calibri"/>
          <w:sz w:val="14"/>
        </w:rPr>
        <w:t>, meaning that it does not presuppose a formal symmetry between cultures, nor does it operate only between elites. It thus occurs outside of the domain of legitimated epistemic interaction by the standards of European rationalist modernity, and it does this in several ways. First</w:t>
      </w:r>
      <w:r w:rsidRPr="00F53BB2">
        <w:rPr>
          <w:rFonts w:cs="Calibri"/>
          <w:u w:val="single"/>
        </w:rPr>
        <w:t xml:space="preserve">, the </w:t>
      </w:r>
      <w:r w:rsidRPr="00F53BB2">
        <w:rPr>
          <w:rFonts w:cs="Calibri"/>
          <w:highlight w:val="yellow"/>
          <w:u w:val="single"/>
        </w:rPr>
        <w:t>location of participants is key in assessing the legitimacy and efficacy of their critique</w:t>
      </w:r>
      <w:r w:rsidRPr="00F53BB2">
        <w:rPr>
          <w:rFonts w:cs="Calibri"/>
          <w:sz w:val="14"/>
        </w:rPr>
        <w:t xml:space="preserve">, rather than ideas separated from context. Second, we must begin to recognize, and incorporate within utopian revisions, the simple fact that non-elites contribute to the production, development, and dissemination of critical thought, and that, in many cases, the best radical ideas of authoritative discourses are expressions of the intellectual ferment sowed from “below,” in the subjugated spaces of the culture. And third, that the ongoing effect of colonial legacies on cultural interactions must cause us to recognize that the necessity of defending cultural autonomy must still be recognized as a powerful force even when we acknowledge the unstoppable flows of ideas and influence. In Dussel’s account, critical rationality occurs within localized spaces but is instigated at times by larger intercultural dialogues. </w:t>
      </w:r>
      <w:r w:rsidRPr="00F53BB2">
        <w:rPr>
          <w:rFonts w:cs="Calibri"/>
          <w:u w:val="single"/>
        </w:rPr>
        <w:t>This is truly a new map, a map of a transmodern world</w:t>
      </w:r>
      <w:r w:rsidRPr="00F53BB2">
        <w:rPr>
          <w:rFonts w:cs="Calibri"/>
          <w:sz w:val="14"/>
        </w:rPr>
        <w:t xml:space="preserve">. If we recall the three meta-theoretical hurdles for Dussel’s work that I enumerated at the beginning of this essay, we can see how </w:t>
      </w:r>
      <w:r w:rsidRPr="00F53BB2">
        <w:rPr>
          <w:rFonts w:cs="Calibri"/>
          <w:u w:val="single"/>
        </w:rPr>
        <w:t>his notion of the transmodern addresses each one: through the re-articulation of certain identities as privileged epistemic locations, and through a re-grounding of knowledge via the transmodern cosmology</w:t>
      </w:r>
      <w:r w:rsidRPr="00F53BB2">
        <w:rPr>
          <w:rFonts w:cs="Calibri"/>
          <w:sz w:val="14"/>
        </w:rPr>
        <w:t xml:space="preserve">. The postmodernist critics of Dussel as well as of Walter Mignolo are making the mistake of incorporating their ideas “under the domain of the Same,” as if their revisions of meta-language replicate the formal characteristics of Eurocentric, decontextualized, de-culturated universalisms (see e.g. Michaelson and Cutler Shershow). But here are the differences: Dussel places his foundation in a politically conscious perspectivalism, rejecting neutrality or objectivity; he and Mignolo geographically and historically locate their ideas, thus forestalling claims of absoluteness or infallibility and inviting future transformation; gnoseology and transmodernity are both approaches that exemplify pluriversality—that is, </w:t>
      </w:r>
      <w:r w:rsidRPr="00F53BB2">
        <w:rPr>
          <w:rFonts w:cs="Calibri"/>
          <w:sz w:val="14"/>
          <w:highlight w:val="yellow"/>
        </w:rPr>
        <w:t xml:space="preserve">a </w:t>
      </w:r>
      <w:r w:rsidRPr="00F53BB2">
        <w:rPr>
          <w:rFonts w:cs="Calibri"/>
          <w:highlight w:val="yellow"/>
          <w:u w:val="single"/>
        </w:rPr>
        <w:t>decentered epistemology</w:t>
      </w:r>
      <w:r w:rsidRPr="00F53BB2">
        <w:rPr>
          <w:rFonts w:cs="Calibri"/>
          <w:u w:val="single"/>
        </w:rPr>
        <w:t xml:space="preserve"> that </w:t>
      </w:r>
      <w:r w:rsidRPr="00F53BB2">
        <w:rPr>
          <w:rFonts w:cs="Calibri"/>
          <w:highlight w:val="yellow"/>
          <w:u w:val="single"/>
        </w:rPr>
        <w:t>emphasizes dialogue as the route to adjudicate difference rather than an individual procedure of judgment</w:t>
      </w:r>
      <w:r w:rsidRPr="00F53BB2">
        <w:rPr>
          <w:rFonts w:cs="Calibri"/>
          <w:sz w:val="14"/>
        </w:rPr>
        <w:t>. To be sure, both offer meta-languages and in some senses, intellectual and political maps with aspirations to cover a wide territory, geographically and historically. But postmodernists do the same— Jean-François Lyotard’s paralogies, proposed in place of paradigms, and Gilles Deleuze’s thousand plateaus are similarly broad in scope and ambitious in coverage, even setting out normative criterion for determining what kind of moves can be supported (inventiveness, productiveness, difference). (So one could argue that Dussel and Mignolo are postmodern in this sense if Lyotard and Deleuze are, and yet there is a difference. Lyotard and Deleuze are not as upfront about the normative aims of their meta-ambitions.) But the main point here is that Dussel is right to charge his critics with formalism: as if all meta-narrative forms are the same. They are not.</w:t>
      </w:r>
    </w:p>
    <w:p w14:paraId="5C53B11A" w14:textId="77777777" w:rsidR="00386305" w:rsidRPr="00F53BB2" w:rsidRDefault="00386305" w:rsidP="00940511">
      <w:pPr>
        <w:pStyle w:val="Heading3"/>
      </w:pPr>
      <w:r w:rsidRPr="00F53BB2">
        <w:t>Ivory Tower DA</w:t>
      </w:r>
    </w:p>
    <w:p w14:paraId="11BE1B33" w14:textId="77777777" w:rsidR="00386305" w:rsidRPr="00F53BB2" w:rsidRDefault="00386305" w:rsidP="00386305">
      <w:pPr>
        <w:pStyle w:val="Heading4"/>
        <w:rPr>
          <w:rFonts w:cs="Calibri"/>
        </w:rPr>
      </w:pPr>
      <w:r w:rsidRPr="00F53BB2">
        <w:rPr>
          <w:rFonts w:cs="Calibri"/>
        </w:rPr>
        <w:t xml:space="preserve">Ivory Tower DA: Their ivory tower theorizing homogenizes and subalternizes non-Western communities and robs the oppressed of the vocabulary of protest in an effort to elevate their own theoretical consciousness </w:t>
      </w:r>
    </w:p>
    <w:p w14:paraId="45262475" w14:textId="77777777" w:rsidR="00386305" w:rsidRPr="00F53BB2" w:rsidRDefault="00386305" w:rsidP="00386305">
      <w:pPr>
        <w:rPr>
          <w:rFonts w:cs="Calibri"/>
          <w:b/>
          <w:u w:val="single"/>
        </w:rPr>
      </w:pPr>
      <w:r w:rsidRPr="00F53BB2">
        <w:rPr>
          <w:rStyle w:val="Style13ptBold"/>
          <w:rFonts w:cs="Calibri"/>
        </w:rPr>
        <w:t xml:space="preserve">Chow, Professor of the Humanities at Brown University, 93 </w:t>
      </w:r>
      <w:r w:rsidRPr="00F53BB2">
        <w:rPr>
          <w:rFonts w:cs="Calibri"/>
          <w:color w:val="000000"/>
          <w:sz w:val="16"/>
        </w:rPr>
        <w:t>[</w:t>
      </w:r>
      <w:r w:rsidRPr="00F53BB2">
        <w:rPr>
          <w:rFonts w:cs="Calibri"/>
          <w:sz w:val="16"/>
        </w:rPr>
        <w:t>Rey, Professor of the Humanities at Brown University, Writing Diaspora: Contemporary Tactics of Intervention in Contemporary Cultural Studies, Indiana University Press, pg. 12-13]</w:t>
      </w:r>
    </w:p>
    <w:p w14:paraId="6351676E" w14:textId="77777777" w:rsidR="00386305" w:rsidRPr="00F53BB2" w:rsidRDefault="00386305" w:rsidP="00386305">
      <w:pPr>
        <w:rPr>
          <w:rStyle w:val="StyleUnderline"/>
          <w:rFonts w:cs="Calibri"/>
        </w:rPr>
      </w:pPr>
      <w:r w:rsidRPr="00F53BB2">
        <w:rPr>
          <w:rFonts w:cs="Calibri"/>
          <w:sz w:val="16"/>
        </w:rPr>
        <w:t xml:space="preserve">In </w:t>
      </w:r>
      <w:r w:rsidRPr="00F53BB2">
        <w:rPr>
          <w:rStyle w:val="StyleUnderline"/>
          <w:rFonts w:cs="Calibri"/>
          <w:highlight w:val="yellow"/>
        </w:rPr>
        <w:t>the “cultural studies” of the</w:t>
      </w:r>
      <w:r w:rsidRPr="00F53BB2">
        <w:rPr>
          <w:rStyle w:val="StyleUnderline"/>
          <w:rFonts w:cs="Calibri"/>
        </w:rPr>
        <w:t xml:space="preserve"> American </w:t>
      </w:r>
      <w:r w:rsidRPr="00F53BB2">
        <w:rPr>
          <w:rStyle w:val="StyleUnderline"/>
          <w:rFonts w:cs="Calibri"/>
          <w:highlight w:val="yellow"/>
        </w:rPr>
        <w:t>academy</w:t>
      </w:r>
      <w:r w:rsidRPr="00F53BB2">
        <w:rPr>
          <w:rFonts w:cs="Calibri"/>
          <w:sz w:val="16"/>
        </w:rPr>
        <w:t xml:space="preserve"> in the 1990s. The Maoist is reproducing with prowess. We see this in the way terms such as “oppression,” “victimization,” and “subalternity” are now being used. Contrary to the Orientalist disdain for the contemporary native cultures in the non-West, the Maoist turns the precisely disdained other into the object of his/her study and, in some cases identification. In a mixture of admiration and moralist, the Maoist sometimes </w:t>
      </w:r>
      <w:r w:rsidRPr="00F53BB2">
        <w:rPr>
          <w:rStyle w:val="StyleUnderline"/>
          <w:rFonts w:cs="Calibri"/>
          <w:highlight w:val="yellow"/>
        </w:rPr>
        <w:t>turns all people from non-Western cultures into a generalized “subaltern” that is then used to flog an equally generalized “West.”</w:t>
      </w:r>
      <w:r w:rsidRPr="00F53BB2">
        <w:rPr>
          <w:rStyle w:val="StyleUnderline"/>
          <w:rFonts w:cs="Calibri"/>
        </w:rPr>
        <w:t xml:space="preserve"> Because the representation of “the other” as such ignores (1) the class and intellectual hierarchies within these other cultures, which are usually as elaborate as those in the West, and</w:t>
      </w:r>
      <w:r w:rsidRPr="00F53BB2">
        <w:rPr>
          <w:rFonts w:cs="Calibri"/>
          <w:sz w:val="16"/>
        </w:rPr>
        <w:t xml:space="preserve"> (2) the </w:t>
      </w:r>
      <w:r w:rsidRPr="00F53BB2">
        <w:rPr>
          <w:rStyle w:val="StyleUnderline"/>
          <w:rFonts w:cs="Calibri"/>
        </w:rPr>
        <w:t>discursive power relations</w:t>
      </w:r>
      <w:r w:rsidRPr="00F53BB2">
        <w:rPr>
          <w:rFonts w:cs="Calibri"/>
          <w:sz w:val="16"/>
        </w:rPr>
        <w:t xml:space="preserve"> structuring the Maoist’s mode of inquiry and valorization</w:t>
      </w:r>
      <w:r w:rsidRPr="00F53BB2">
        <w:rPr>
          <w:rFonts w:cs="Calibri"/>
          <w:sz w:val="16"/>
          <w:highlight w:val="yellow"/>
        </w:rPr>
        <w:t>,</w:t>
      </w:r>
      <w:r w:rsidRPr="00F53BB2">
        <w:rPr>
          <w:rStyle w:val="StyleUnderline"/>
          <w:rFonts w:cs="Calibri"/>
          <w:highlight w:val="yellow"/>
        </w:rPr>
        <w:t xml:space="preserve"> it produces a way of talking in which notions of lack, subalternity, victimization and so forth are drawn upon indiscriminately, often</w:t>
      </w:r>
      <w:r w:rsidRPr="00F53BB2">
        <w:rPr>
          <w:rStyle w:val="StyleUnderline"/>
          <w:rFonts w:cs="Calibri"/>
        </w:rPr>
        <w:t xml:space="preserve"> with the intention of </w:t>
      </w:r>
      <w:r w:rsidRPr="00F53BB2">
        <w:rPr>
          <w:rStyle w:val="StyleUnderline"/>
          <w:rFonts w:cs="Calibri"/>
          <w:highlight w:val="yellow"/>
        </w:rPr>
        <w:t>spotlighting the speaker’s own sense of alterity and political righteousness</w:t>
      </w:r>
      <w:r w:rsidRPr="00F53BB2">
        <w:rPr>
          <w:rFonts w:cs="Calibri"/>
          <w:sz w:val="16"/>
        </w:rPr>
        <w:t xml:space="preserve">. A comfortably wealthy white American intellectual I know claimed that he was a “third world intellectual” citing as one of his credentials his marriage to a Western European woman of part-Jewish heritage; a professor of English complained about being “victimized” by the structured time at an Ivy League Institution, meaning that she needed to be on time for classes; a graduate student of upper-class background from one of the world’s poorest countries told his American friends that he was of poor peasant stock in order to authenticate his identity as a radical “third worlder representative; male and female academics across the U.S. frequently say they were “raped” when they report experiences of professional frustration and conflict. Whether sincere or delusional, such </w:t>
      </w:r>
      <w:r w:rsidRPr="00F53BB2">
        <w:rPr>
          <w:rStyle w:val="StyleUnderline"/>
          <w:rFonts w:cs="Calibri"/>
          <w:highlight w:val="yellow"/>
        </w:rPr>
        <w:t>cases of self-dramatization all take the route of self-sub-alternization, which has increasingly become the assured means to authority and power. What these intellectuals are doing is robbing the terms of oppression of their critical and oppositional import, and thus depriving the oppressed of even the vocabulary of protest and rightful demand.</w:t>
      </w:r>
      <w:r w:rsidRPr="00F53BB2">
        <w:rPr>
          <w:rFonts w:cs="Calibri"/>
          <w:sz w:val="16"/>
          <w:highlight w:val="yellow"/>
        </w:rPr>
        <w:t xml:space="preserve"> </w:t>
      </w:r>
      <w:r w:rsidRPr="00F53BB2">
        <w:rPr>
          <w:rStyle w:val="StyleUnderline"/>
          <w:rFonts w:cs="Calibri"/>
          <w:highlight w:val="yellow"/>
        </w:rPr>
        <w:t>The oppressed,</w:t>
      </w:r>
      <w:r w:rsidRPr="00F53BB2">
        <w:rPr>
          <w:rStyle w:val="StyleUnderline"/>
          <w:rFonts w:cs="Calibri"/>
        </w:rPr>
        <w:t xml:space="preserve"> whose voices we seldom hear, </w:t>
      </w:r>
      <w:r w:rsidRPr="00F53BB2">
        <w:rPr>
          <w:rStyle w:val="StyleUnderline"/>
          <w:rFonts w:cs="Calibri"/>
          <w:highlight w:val="yellow"/>
        </w:rPr>
        <w:t>are robbed</w:t>
      </w:r>
      <w:r w:rsidRPr="00F53BB2">
        <w:rPr>
          <w:rFonts w:cs="Calibri"/>
          <w:sz w:val="16"/>
        </w:rPr>
        <w:t xml:space="preserve"> twice - the first time of their economic chances, the second time </w:t>
      </w:r>
      <w:r w:rsidRPr="00F53BB2">
        <w:rPr>
          <w:rStyle w:val="StyleUnderline"/>
          <w:rFonts w:cs="Calibri"/>
          <w:highlight w:val="yellow"/>
        </w:rPr>
        <w:t>of their language, which is no longer distinguishable from those who have had our consciousnesses “raised.”</w:t>
      </w:r>
    </w:p>
    <w:p w14:paraId="569C7528" w14:textId="77777777" w:rsidR="00E83066" w:rsidRPr="00F34857" w:rsidRDefault="00E83066" w:rsidP="00E83066">
      <w:pPr>
        <w:pStyle w:val="Heading3"/>
      </w:pPr>
      <w:r>
        <w:t>Rhetorical Imperialism DA</w:t>
      </w:r>
    </w:p>
    <w:p w14:paraId="4B47674E" w14:textId="77777777" w:rsidR="00E83066" w:rsidRPr="00AF66BF" w:rsidRDefault="00E83066" w:rsidP="00E83066">
      <w:pPr>
        <w:pStyle w:val="Heading4"/>
      </w:pPr>
      <w:r w:rsidRPr="00AF66BF">
        <w:rPr>
          <w:u w:val="single"/>
        </w:rPr>
        <w:t>Rhetorical Imperialism DA—</w:t>
      </w:r>
      <w:r>
        <w:t>Academic theorizations of indigeneity are a privileged distractions from the rights of Natives that recreates Eurocentric pedagogy</w:t>
      </w:r>
    </w:p>
    <w:p w14:paraId="0D530B22" w14:textId="77777777" w:rsidR="00E83066" w:rsidRPr="00AF66BF" w:rsidRDefault="00E83066" w:rsidP="00E83066">
      <w:pPr>
        <w:rPr>
          <w:sz w:val="16"/>
        </w:rPr>
      </w:pPr>
      <w:r w:rsidRPr="00AF66BF">
        <w:rPr>
          <w:sz w:val="16"/>
        </w:rPr>
        <w:t>-Academy K link</w:t>
      </w:r>
    </w:p>
    <w:p w14:paraId="45DECB21" w14:textId="77777777" w:rsidR="00E83066" w:rsidRPr="00AF66BF" w:rsidRDefault="00E83066" w:rsidP="00E83066">
      <w:pPr>
        <w:rPr>
          <w:sz w:val="16"/>
        </w:rPr>
      </w:pPr>
      <w:r w:rsidRPr="00AF66BF">
        <w:rPr>
          <w:sz w:val="16"/>
        </w:rPr>
        <w:t>-Also pragmatics good and ignored by critical scholars</w:t>
      </w:r>
      <w:r>
        <w:rPr>
          <w:sz w:val="16"/>
        </w:rPr>
        <w:t>, becomes a Eurocentric model, turns pedagogy claims</w:t>
      </w:r>
    </w:p>
    <w:p w14:paraId="0F23782C" w14:textId="77777777" w:rsidR="00E83066" w:rsidRPr="00AF66BF" w:rsidRDefault="00E83066" w:rsidP="00E83066">
      <w:pPr>
        <w:tabs>
          <w:tab w:val="left" w:pos="13152"/>
        </w:tabs>
        <w:rPr>
          <w:sz w:val="16"/>
          <w:szCs w:val="16"/>
        </w:rPr>
      </w:pPr>
      <w:r>
        <w:rPr>
          <w:rStyle w:val="Style13ptBold"/>
        </w:rPr>
        <w:t xml:space="preserve">Grande 15 </w:t>
      </w:r>
      <w:r w:rsidRPr="00AF66BF">
        <w:rPr>
          <w:sz w:val="16"/>
          <w:szCs w:val="16"/>
        </w:rPr>
        <w:t xml:space="preserve">(Sandy Grande, 9/28/15, Quechua Native, Prof Education at Connecticut College, Director of the Center for the Critical Study of Race and Ethnicity (CCSRE), founder and director of the Tecumseh Institute, a Think Tank for Native American and Indigenous Public Policy and Intellectual Discourse, committee member on the National Education Taskforce’s Committee on Race and Ethnicity, “Red Pedagogy: Native American Social and Political Thought”, Rowman &amp; Littlefield, </w:t>
      </w:r>
      <w:hyperlink r:id="rId26" w:history="1">
        <w:r w:rsidRPr="00FA5FF2">
          <w:rPr>
            <w:rStyle w:val="Hyperlink"/>
            <w:sz w:val="16"/>
            <w:szCs w:val="16"/>
          </w:rPr>
          <w:t>https://academictrap.files.wordpress.com/2015/03/sandy-grande-red-pedagogy-native-american-social-and-political-thought.pdf</w:t>
        </w:r>
      </w:hyperlink>
      <w:r>
        <w:rPr>
          <w:sz w:val="16"/>
          <w:szCs w:val="16"/>
        </w:rPr>
        <w:t>, p. 1-2</w:t>
      </w:r>
      <w:r w:rsidRPr="00AF66BF">
        <w:rPr>
          <w:sz w:val="16"/>
          <w:szCs w:val="16"/>
        </w:rPr>
        <w:t xml:space="preserve">)//SJK </w:t>
      </w:r>
    </w:p>
    <w:p w14:paraId="5EC5F8E3" w14:textId="77777777" w:rsidR="00E83066" w:rsidRDefault="00E83066" w:rsidP="00E83066">
      <w:pPr>
        <w:rPr>
          <w:rStyle w:val="Emphasis"/>
        </w:rPr>
      </w:pPr>
      <w:r>
        <w:t xml:space="preserve">This book examines the tensions and intersections between dominant modes of critical educational theory and issues relative to American Indian' education. Though at the forefront of educational struggles for equity and social justice, justice, </w:t>
      </w:r>
      <w:r w:rsidRPr="000243E5">
        <w:rPr>
          <w:rStyle w:val="Emphasis"/>
          <w:highlight w:val="yellow"/>
        </w:rPr>
        <w:t xml:space="preserve">critical theorists have failed to </w:t>
      </w:r>
      <w:r w:rsidRPr="00E33C6E">
        <w:rPr>
          <w:rStyle w:val="Emphasis"/>
        </w:rPr>
        <w:t>recognize and</w:t>
      </w:r>
      <w:r w:rsidRPr="00E33C6E">
        <w:t>,</w:t>
      </w:r>
      <w:r>
        <w:t xml:space="preserve"> more importantly, to </w:t>
      </w:r>
      <w:r w:rsidRPr="000243E5">
        <w:rPr>
          <w:rStyle w:val="Emphasis"/>
          <w:highlight w:val="yellow"/>
        </w:rPr>
        <w:t>theorize</w:t>
      </w:r>
      <w:r w:rsidRPr="00AF66BF">
        <w:rPr>
          <w:rStyle w:val="Emphasis"/>
        </w:rPr>
        <w:t xml:space="preserve"> </w:t>
      </w:r>
      <w:r w:rsidRPr="000243E5">
        <w:rPr>
          <w:rStyle w:val="Emphasis"/>
          <w:highlight w:val="yellow"/>
        </w:rPr>
        <w:t>the relationship between</w:t>
      </w:r>
      <w:r w:rsidRPr="00AF66BF">
        <w:rPr>
          <w:rStyle w:val="StyleUnderline"/>
        </w:rPr>
        <w:t xml:space="preserve"> American Indian </w:t>
      </w:r>
      <w:r w:rsidRPr="000243E5">
        <w:rPr>
          <w:rStyle w:val="Emphasis"/>
          <w:highlight w:val="yellow"/>
        </w:rPr>
        <w:t xml:space="preserve">tribes and the </w:t>
      </w:r>
      <w:r w:rsidRPr="00AF66BF">
        <w:rPr>
          <w:rStyle w:val="Emphasis"/>
        </w:rPr>
        <w:t xml:space="preserve">larger </w:t>
      </w:r>
      <w:r w:rsidRPr="000243E5">
        <w:rPr>
          <w:rStyle w:val="Emphasis"/>
          <w:highlight w:val="yellow"/>
        </w:rPr>
        <w:t>democratic imaginary</w:t>
      </w:r>
      <w:r>
        <w:t xml:space="preserve">. </w:t>
      </w:r>
      <w:r w:rsidRPr="000243E5">
        <w:rPr>
          <w:rStyle w:val="Emphasis"/>
          <w:highlight w:val="yellow"/>
        </w:rPr>
        <w:t>This</w:t>
      </w:r>
      <w:r w:rsidRPr="00AF66BF">
        <w:rPr>
          <w:rStyle w:val="Emphasis"/>
        </w:rPr>
        <w:t xml:space="preserve"> </w:t>
      </w:r>
      <w:r w:rsidRPr="000243E5">
        <w:rPr>
          <w:rStyle w:val="Emphasis"/>
          <w:highlight w:val="yellow"/>
        </w:rPr>
        <w:t>failure</w:t>
      </w:r>
      <w:r w:rsidRPr="00AF66BF">
        <w:rPr>
          <w:rStyle w:val="Emphasis"/>
        </w:rPr>
        <w:t xml:space="preserve"> </w:t>
      </w:r>
      <w:r w:rsidRPr="000243E5">
        <w:rPr>
          <w:rStyle w:val="Emphasis"/>
          <w:highlight w:val="yellow"/>
        </w:rPr>
        <w:t xml:space="preserve">has </w:t>
      </w:r>
      <w:r w:rsidRPr="00AF66BF">
        <w:rPr>
          <w:rStyle w:val="Emphasis"/>
        </w:rPr>
        <w:t xml:space="preserve">severely </w:t>
      </w:r>
      <w:r w:rsidRPr="000243E5">
        <w:rPr>
          <w:rStyle w:val="Emphasis"/>
          <w:highlight w:val="yellow"/>
        </w:rPr>
        <w:t>limited their ability to produce political strategies and</w:t>
      </w:r>
      <w:r w:rsidRPr="00AF66BF">
        <w:rPr>
          <w:rStyle w:val="Emphasis"/>
        </w:rPr>
        <w:t xml:space="preserve"> educational </w:t>
      </w:r>
      <w:r w:rsidRPr="000243E5">
        <w:rPr>
          <w:rStyle w:val="Emphasis"/>
          <w:highlight w:val="yellow"/>
        </w:rPr>
        <w:t>interventions that account for the rights and needs of American Indian students</w:t>
      </w:r>
      <w:r w:rsidRPr="000243E5">
        <w:rPr>
          <w:highlight w:val="yellow"/>
        </w:rPr>
        <w:t>.</w:t>
      </w:r>
      <w:r>
        <w:t xml:space="preserve"> To compound the issue, American Indian </w:t>
      </w:r>
      <w:r w:rsidRPr="000243E5">
        <w:rPr>
          <w:rStyle w:val="Emphasis"/>
          <w:highlight w:val="yellow"/>
        </w:rPr>
        <w:t>scholars have</w:t>
      </w:r>
      <w:r w:rsidRPr="00AF66BF">
        <w:rPr>
          <w:rStyle w:val="Emphasis"/>
        </w:rPr>
        <w:t xml:space="preserve"> largely </w:t>
      </w:r>
      <w:r w:rsidRPr="000243E5">
        <w:rPr>
          <w:rStyle w:val="Emphasis"/>
          <w:highlight w:val="yellow"/>
        </w:rPr>
        <w:t>resisted engagement</w:t>
      </w:r>
      <w:r w:rsidRPr="00AF66BF">
        <w:rPr>
          <w:rStyle w:val="Emphasis"/>
        </w:rPr>
        <w:t xml:space="preserve"> </w:t>
      </w:r>
      <w:r w:rsidRPr="00AF66BF">
        <w:rPr>
          <w:rStyle w:val="StyleUnderline"/>
        </w:rPr>
        <w:t>with critical educational theory</w:t>
      </w:r>
      <w:r>
        <w:t xml:space="preserve">, </w:t>
      </w:r>
      <w:r w:rsidRPr="000243E5">
        <w:rPr>
          <w:rStyle w:val="Emphasis"/>
          <w:highlight w:val="yellow"/>
        </w:rPr>
        <w:t>concentrating instead on the production of</w:t>
      </w:r>
      <w:r w:rsidRPr="00AF66BF">
        <w:rPr>
          <w:rStyle w:val="Emphasis"/>
        </w:rPr>
        <w:t xml:space="preserve"> historical monographs, </w:t>
      </w:r>
      <w:r w:rsidRPr="000243E5">
        <w:rPr>
          <w:rStyle w:val="Emphasis"/>
          <w:highlight w:val="yellow"/>
        </w:rPr>
        <w:t>ethnographic studies</w:t>
      </w:r>
      <w:r>
        <w:t xml:space="preserve">, tribally centered </w:t>
      </w:r>
      <w:r w:rsidRPr="00AF66BF">
        <w:rPr>
          <w:rStyle w:val="StyleUnderline"/>
        </w:rPr>
        <w:t>curriculums</w:t>
      </w:r>
      <w:r>
        <w:t xml:space="preserve">, </w:t>
      </w:r>
      <w:r w:rsidRPr="00AF66BF">
        <w:rPr>
          <w:rStyle w:val="StyleUnderline"/>
        </w:rPr>
        <w:t>and site-based research</w:t>
      </w:r>
      <w:r>
        <w:t xml:space="preserve">? The combined effect of </w:t>
      </w:r>
      <w:r w:rsidRPr="000243E5">
        <w:rPr>
          <w:rStyle w:val="StyleUnderline"/>
          <w:highlight w:val="yellow"/>
        </w:rPr>
        <w:t>external neglect</w:t>
      </w:r>
      <w:r w:rsidRPr="00AF66BF">
        <w:rPr>
          <w:rStyle w:val="StyleUnderline"/>
        </w:rPr>
        <w:t xml:space="preserve"> by critical scholars </w:t>
      </w:r>
      <w:r w:rsidRPr="000243E5">
        <w:rPr>
          <w:rStyle w:val="StyleUnderline"/>
          <w:highlight w:val="yellow"/>
        </w:rPr>
        <w:t>and internal resistance</w:t>
      </w:r>
      <w:r w:rsidRPr="00AF66BF">
        <w:rPr>
          <w:rStyle w:val="StyleUnderline"/>
        </w:rPr>
        <w:t xml:space="preserve"> </w:t>
      </w:r>
      <w:r w:rsidRPr="000243E5">
        <w:rPr>
          <w:rStyle w:val="StyleUnderline"/>
          <w:highlight w:val="yellow"/>
        </w:rPr>
        <w:t>among indigenous scholars</w:t>
      </w:r>
      <w:r w:rsidRPr="00AF66BF">
        <w:rPr>
          <w:rStyle w:val="StyleUnderline"/>
        </w:rPr>
        <w:t xml:space="preserve"> </w:t>
      </w:r>
      <w:r w:rsidRPr="000243E5">
        <w:rPr>
          <w:rStyle w:val="StyleUnderline"/>
          <w:highlight w:val="yellow"/>
        </w:rPr>
        <w:t>has kept</w:t>
      </w:r>
      <w:r w:rsidRPr="00AF66BF">
        <w:rPr>
          <w:rStyle w:val="StyleUnderline"/>
        </w:rPr>
        <w:t xml:space="preserve"> </w:t>
      </w:r>
      <w:r w:rsidRPr="000243E5">
        <w:rPr>
          <w:rStyle w:val="StyleUnderline"/>
          <w:highlight w:val="yellow"/>
        </w:rPr>
        <w:t>matters</w:t>
      </w:r>
      <w:r w:rsidRPr="00AF66BF">
        <w:rPr>
          <w:rStyle w:val="StyleUnderline"/>
        </w:rPr>
        <w:t xml:space="preserve"> of American Indian education </w:t>
      </w:r>
      <w:r w:rsidRPr="000243E5">
        <w:rPr>
          <w:rStyle w:val="StyleUnderline"/>
          <w:highlight w:val="yellow"/>
        </w:rPr>
        <w:t>on the margins of educational discourse</w:t>
      </w:r>
      <w:r>
        <w:t xml:space="preserve">. This lack of interchange has additionally raised </w:t>
      </w:r>
      <w:r w:rsidRPr="00AF66BF">
        <w:rPr>
          <w:rStyle w:val="Emphasis"/>
        </w:rPr>
        <w:t>a series of important questions</w:t>
      </w:r>
      <w:r>
        <w:t xml:space="preserve">: </w:t>
      </w:r>
      <w:r w:rsidRPr="00AF66BF">
        <w:rPr>
          <w:rStyle w:val="StyleUnderline"/>
        </w:rPr>
        <w:t>How has the marginalization of</w:t>
      </w:r>
      <w:r>
        <w:t xml:space="preserve"> </w:t>
      </w:r>
      <w:r w:rsidRPr="00AF66BF">
        <w:rPr>
          <w:rStyle w:val="StyleUnderline"/>
        </w:rPr>
        <w:t>critical analyses within American Indian education contributed to the "culturalization" of American Indian issues and concerns</w:t>
      </w:r>
      <w:r w:rsidRPr="00AF66BF">
        <w:rPr>
          <w:rStyle w:val="Emphasis"/>
        </w:rPr>
        <w:t>?</w:t>
      </w:r>
      <w:r>
        <w:t xml:space="preserve"> </w:t>
      </w:r>
      <w:r w:rsidRPr="00AF66BF">
        <w:rPr>
          <w:rStyle w:val="StyleUnderline"/>
        </w:rPr>
        <w:t xml:space="preserve">How has the focus on "cultural" representations of Indian-ness </w:t>
      </w:r>
      <w:r>
        <w:rPr>
          <w:rStyle w:val="StyleUnderline"/>
        </w:rPr>
        <w:t>c</w:t>
      </w:r>
      <w:r w:rsidRPr="00AF66BF">
        <w:rPr>
          <w:rStyle w:val="StyleUnderline"/>
        </w:rPr>
        <w:t>ontributed to a preoccupation with parochial questions of identity and au</w:t>
      </w:r>
      <w:r>
        <w:rPr>
          <w:rStyle w:val="StyleUnderline"/>
        </w:rPr>
        <w:t>the</w:t>
      </w:r>
      <w:r w:rsidRPr="00AF66BF">
        <w:rPr>
          <w:rStyle w:val="StyleUnderline"/>
        </w:rPr>
        <w:t>nticity</w:t>
      </w:r>
      <w:r w:rsidRPr="00AF66BF">
        <w:rPr>
          <w:rStyle w:val="Emphasis"/>
        </w:rPr>
        <w:t>?</w:t>
      </w:r>
      <w:r w:rsidRPr="00AF66BF">
        <w:rPr>
          <w:rStyle w:val="StyleUnderline"/>
        </w:rPr>
        <w:t xml:space="preserve"> And, finally, how has this preoccupation obscured the sociallitical and economic realities facing indigenous communities, substituting politics of representation for one of radical social transformation</w:t>
      </w:r>
      <w:r w:rsidRPr="00AF66BF">
        <w:rPr>
          <w:rStyle w:val="Emphasis"/>
        </w:rPr>
        <w:t>?</w:t>
      </w:r>
      <w:r w:rsidRPr="00AF66BF">
        <w:rPr>
          <w:rStyle w:val="StyleUnderline"/>
        </w:rPr>
        <w:t>3 Before</w:t>
      </w:r>
      <w:r>
        <w:t xml:space="preserve"> responding to these questions, it is important to acknowledge that </w:t>
      </w:r>
      <w:r w:rsidRPr="00AF66BF">
        <w:rPr>
          <w:rStyle w:val="StyleUnderline"/>
        </w:rPr>
        <w:t>lack of engagement with</w:t>
      </w:r>
      <w:r>
        <w:t xml:space="preserve"> the </w:t>
      </w:r>
      <w:r w:rsidRPr="00AF66BF">
        <w:rPr>
          <w:rStyle w:val="StyleUnderline"/>
        </w:rPr>
        <w:t>broader</w:t>
      </w:r>
      <w:r>
        <w:t xml:space="preserve"> educational </w:t>
      </w:r>
      <w:r w:rsidRPr="00AF66BF">
        <w:rPr>
          <w:rStyle w:val="StyleUnderline"/>
        </w:rPr>
        <w:t>discourse</w:t>
      </w:r>
      <w:r>
        <w:t xml:space="preserve"> </w:t>
      </w:r>
      <w:r w:rsidRPr="00AF66BF">
        <w:rPr>
          <w:rStyle w:val="StyleUnderline"/>
        </w:rPr>
        <w:t>on the part of</w:t>
      </w:r>
      <w:r>
        <w:t xml:space="preserve"> </w:t>
      </w:r>
      <w:r w:rsidRPr="00AF66BF">
        <w:rPr>
          <w:rStyle w:val="StyleUnderline"/>
        </w:rPr>
        <w:t>American Indian scholars derives from real pressures to address the social political urgencies of their own communities</w:t>
      </w:r>
      <w:r>
        <w:t xml:space="preserve">. The impulse to concentrate , energy, and resources on recovering, developing, and refining tribally centered forms of schooling is, after all, an effect of the severe loss of tribal knowledge suffered through centuries of colonization. Indeed, </w:t>
      </w:r>
      <w:r w:rsidRPr="00AF66BF">
        <w:rPr>
          <w:rStyle w:val="StyleUnderline"/>
        </w:rPr>
        <w:t>centuries of "</w:t>
      </w:r>
      <w:r w:rsidRPr="000243E5">
        <w:rPr>
          <w:rStyle w:val="Emphasis"/>
          <w:highlight w:val="yellow"/>
        </w:rPr>
        <w:t>rhetorical imperialism" committed by "mainstream" scholars</w:t>
      </w:r>
      <w:r w:rsidRPr="00AF66BF">
        <w:rPr>
          <w:rStyle w:val="Emphasis"/>
        </w:rPr>
        <w:t xml:space="preserve"> </w:t>
      </w:r>
      <w:r w:rsidRPr="000243E5">
        <w:rPr>
          <w:rStyle w:val="Emphasis"/>
          <w:highlight w:val="yellow"/>
        </w:rPr>
        <w:t>pressures</w:t>
      </w:r>
      <w:r w:rsidRPr="00AF66BF">
        <w:rPr>
          <w:rStyle w:val="Emphasis"/>
        </w:rPr>
        <w:t xml:space="preserve"> </w:t>
      </w:r>
      <w:r w:rsidRPr="000243E5">
        <w:rPr>
          <w:rStyle w:val="Emphasis"/>
          <w:highlight w:val="yellow"/>
        </w:rPr>
        <w:t>indigenous scholars to concentrate</w:t>
      </w:r>
      <w:r w:rsidRPr="00AF66BF">
        <w:rPr>
          <w:rStyle w:val="StyleUnderline"/>
        </w:rPr>
        <w:t xml:space="preserve"> their research efforts </w:t>
      </w:r>
      <w:r w:rsidRPr="000243E5">
        <w:rPr>
          <w:rStyle w:val="Emphasis"/>
          <w:highlight w:val="yellow"/>
        </w:rPr>
        <w:t>on their own communities</w:t>
      </w:r>
      <w:r w:rsidRPr="00AF66BF">
        <w:rPr>
          <w:rStyle w:val="Emphasis"/>
        </w:rPr>
        <w:t>.</w:t>
      </w:r>
      <w:r w:rsidRPr="00AF66BF">
        <w:t>4 In this context, r</w:t>
      </w:r>
      <w:r w:rsidRPr="00AF66BF">
        <w:rPr>
          <w:rStyle w:val="StyleUnderline"/>
        </w:rPr>
        <w:t>estorative projects that affirm and sustain the value of indigenous languages, cultural knowledge, and intellectual history are a first priority.</w:t>
      </w:r>
      <w:r>
        <w:t xml:space="preserve"> Against such immediate needs</w:t>
      </w:r>
      <w:r w:rsidRPr="00AF66BF">
        <w:rPr>
          <w:rStyle w:val="Emphasis"/>
        </w:rPr>
        <w:t xml:space="preserve">, </w:t>
      </w:r>
      <w:r w:rsidRPr="000243E5">
        <w:rPr>
          <w:rStyle w:val="Emphasis"/>
          <w:highlight w:val="yellow"/>
        </w:rPr>
        <w:t>engagement in abstract theory seems</w:t>
      </w:r>
      <w:r w:rsidRPr="00AF66BF">
        <w:rPr>
          <w:rStyle w:val="Emphasis"/>
        </w:rPr>
        <w:t xml:space="preserve"> indulgent—</w:t>
      </w:r>
      <w:r w:rsidRPr="000243E5">
        <w:rPr>
          <w:rStyle w:val="Emphasis"/>
          <w:highlight w:val="yellow"/>
        </w:rPr>
        <w:t>a</w:t>
      </w:r>
      <w:r w:rsidRPr="00AF66BF">
        <w:rPr>
          <w:rStyle w:val="Emphasis"/>
        </w:rPr>
        <w:t xml:space="preserve"> luxury and </w:t>
      </w:r>
      <w:r w:rsidRPr="000243E5">
        <w:rPr>
          <w:rStyle w:val="Emphasis"/>
          <w:highlight w:val="yellow"/>
        </w:rPr>
        <w:t>privilege of the academic elite</w:t>
      </w:r>
      <w:r w:rsidRPr="00AF66BF">
        <w:rPr>
          <w:rStyle w:val="Emphasis"/>
        </w:rPr>
        <w:t xml:space="preserve">. </w:t>
      </w:r>
      <w:r>
        <w:t xml:space="preserve">Further, </w:t>
      </w:r>
      <w:r w:rsidRPr="000243E5">
        <w:rPr>
          <w:rStyle w:val="Emphasis"/>
          <w:highlight w:val="yellow"/>
        </w:rPr>
        <w:t>theory itself is</w:t>
      </w:r>
      <w:r w:rsidRPr="00AF66BF">
        <w:rPr>
          <w:rStyle w:val="Emphasis"/>
        </w:rPr>
        <w:t xml:space="preserve"> viewed as </w:t>
      </w:r>
      <w:r w:rsidRPr="000243E5">
        <w:rPr>
          <w:rStyle w:val="Emphasis"/>
          <w:highlight w:val="yellow"/>
        </w:rPr>
        <w:t>definitively Eurocentric</w:t>
      </w:r>
      <w:r w:rsidRPr="00AF66BF">
        <w:rPr>
          <w:rStyle w:val="Emphasis"/>
        </w:rPr>
        <w:t xml:space="preserve"> — </w:t>
      </w:r>
      <w:r w:rsidRPr="000243E5">
        <w:rPr>
          <w:rStyle w:val="Emphasis"/>
          <w:highlight w:val="yellow"/>
        </w:rPr>
        <w:t>inherently contradictory to the aims of indigenous education</w:t>
      </w:r>
    </w:p>
    <w:p w14:paraId="44F9D960" w14:textId="77777777" w:rsidR="00386305" w:rsidRPr="00F53BB2" w:rsidRDefault="00386305" w:rsidP="00940511">
      <w:pPr>
        <w:pStyle w:val="Heading3"/>
      </w:pPr>
      <w:r w:rsidRPr="00F53BB2">
        <w:t>Settler Innocence DA</w:t>
      </w:r>
    </w:p>
    <w:p w14:paraId="40151FBA" w14:textId="77777777" w:rsidR="00386305" w:rsidRPr="00F53BB2" w:rsidRDefault="00386305" w:rsidP="00386305">
      <w:pPr>
        <w:pStyle w:val="Heading4"/>
        <w:rPr>
          <w:rFonts w:cs="Calibri"/>
        </w:rPr>
      </w:pPr>
      <w:r w:rsidRPr="00F53BB2">
        <w:rPr>
          <w:rFonts w:cs="Calibri"/>
        </w:rPr>
        <w:t>Settler Innocence DA: Aff is just settler move to innocence by claiming to “decolonize the mind” while leaving stolen land untouched – takes out their access to the role of the ballot</w:t>
      </w:r>
    </w:p>
    <w:p w14:paraId="056EF2F9" w14:textId="77777777" w:rsidR="00386305" w:rsidRPr="00F53BB2" w:rsidRDefault="00386305" w:rsidP="00386305">
      <w:pPr>
        <w:rPr>
          <w:rFonts w:cs="Calibri"/>
          <w:sz w:val="16"/>
        </w:rPr>
      </w:pPr>
      <w:r w:rsidRPr="00F53BB2">
        <w:rPr>
          <w:rStyle w:val="StyleUnderline"/>
          <w:rFonts w:cs="Calibri"/>
          <w:b/>
        </w:rPr>
        <w:t>Tuck and Yang</w:t>
      </w:r>
      <w:r w:rsidRPr="00F53BB2">
        <w:rPr>
          <w:rFonts w:cs="Calibri"/>
          <w:sz w:val="16"/>
        </w:rPr>
        <w:t>, assistant professor of educational foundations and coordinator of the Native American Studies Program at the State University of New York and associate professor in the Department of Ethnic Studies at the University of California, San Diego, 20</w:t>
      </w:r>
      <w:r w:rsidRPr="00F53BB2">
        <w:rPr>
          <w:rStyle w:val="StyleUnderline"/>
          <w:rFonts w:cs="Calibri"/>
        </w:rPr>
        <w:t>12</w:t>
      </w:r>
      <w:r w:rsidRPr="00F53BB2">
        <w:rPr>
          <w:rFonts w:cs="Calibri"/>
          <w:sz w:val="16"/>
        </w:rPr>
        <w:t xml:space="preserve"> </w:t>
      </w:r>
      <w:r w:rsidRPr="00F53BB2">
        <w:rPr>
          <w:rFonts w:cs="Calibri"/>
          <w:sz w:val="18"/>
        </w:rPr>
        <w:t>(Eve and K. Wayne, 2012, Decolonization: Indigeneity, Education &amp; Society, “Decolonization is not a metaphor,”</w:t>
      </w:r>
      <w:r w:rsidRPr="00F53BB2">
        <w:rPr>
          <w:rFonts w:cs="Calibri"/>
        </w:rPr>
        <w:t xml:space="preserve"> </w:t>
      </w:r>
      <w:r w:rsidRPr="00F53BB2">
        <w:rPr>
          <w:rFonts w:cs="Calibri"/>
          <w:sz w:val="18"/>
        </w:rPr>
        <w:t>decolonization.org/index.php/des/article/download/18630/15554, pg 2-3, accessed 7/5/17, pg 21, )</w:t>
      </w:r>
    </w:p>
    <w:p w14:paraId="0C6BEA1D" w14:textId="77777777" w:rsidR="00386305" w:rsidRPr="00F53BB2" w:rsidRDefault="00386305" w:rsidP="00386305">
      <w:pPr>
        <w:rPr>
          <w:rFonts w:cs="Calibri"/>
          <w:sz w:val="16"/>
        </w:rPr>
      </w:pPr>
      <w:r w:rsidRPr="00F53BB2">
        <w:rPr>
          <w:rFonts w:cs="Calibri"/>
          <w:sz w:val="16"/>
        </w:rPr>
        <w:t xml:space="preserve">Fanon told us in 1963 that decolonizing the mind is the first step, not the only step toward overthrowing colonial regimes. Yet we wonder whether </w:t>
      </w:r>
      <w:r w:rsidRPr="00F53BB2">
        <w:rPr>
          <w:rFonts w:cs="Calibri"/>
          <w:b/>
          <w:highlight w:val="yellow"/>
          <w:u w:val="single"/>
        </w:rPr>
        <w:t>another settler move to innocence is to focus on decolonizing the mind</w:t>
      </w:r>
      <w:r w:rsidRPr="00F53BB2">
        <w:rPr>
          <w:rFonts w:cs="Calibri"/>
          <w:sz w:val="16"/>
          <w:highlight w:val="yellow"/>
        </w:rPr>
        <w:t>,</w:t>
      </w:r>
      <w:r w:rsidRPr="00F53BB2">
        <w:rPr>
          <w:rFonts w:cs="Calibri"/>
          <w:sz w:val="16"/>
        </w:rPr>
        <w:t xml:space="preserve"> or the cultivation of critical consciousness, </w:t>
      </w:r>
      <w:r w:rsidRPr="00F53BB2">
        <w:rPr>
          <w:rFonts w:cs="Calibri"/>
          <w:b/>
          <w:highlight w:val="yellow"/>
          <w:u w:val="single"/>
        </w:rPr>
        <w:t>as if it were the sole activity of decolonization</w:t>
      </w:r>
      <w:r w:rsidRPr="00F53BB2">
        <w:rPr>
          <w:rFonts w:cs="Calibri"/>
          <w:b/>
          <w:sz w:val="16"/>
          <w:highlight w:val="yellow"/>
        </w:rPr>
        <w:t xml:space="preserve">; </w:t>
      </w:r>
      <w:r w:rsidRPr="00F53BB2">
        <w:rPr>
          <w:rStyle w:val="StyleUnderline"/>
          <w:rFonts w:cs="Calibri"/>
          <w:highlight w:val="yellow"/>
        </w:rPr>
        <w:t>to allow conscientization to stand in for the more uncomfortable task of relinquishing stolen land</w:t>
      </w:r>
      <w:r w:rsidRPr="00F53BB2">
        <w:rPr>
          <w:rStyle w:val="StyleUnderline"/>
          <w:rFonts w:cs="Calibri"/>
        </w:rPr>
        <w:t>.</w:t>
      </w:r>
      <w:r w:rsidRPr="00F53BB2">
        <w:rPr>
          <w:rFonts w:cs="Calibri"/>
          <w:sz w:val="16"/>
        </w:rPr>
        <w:t xml:space="preserve"> We agree that </w:t>
      </w:r>
      <w:r w:rsidRPr="00F53BB2">
        <w:rPr>
          <w:rFonts w:cs="Calibri"/>
          <w:b/>
          <w:highlight w:val="yellow"/>
          <w:u w:val="single"/>
        </w:rPr>
        <w:t>curricula, literature, and pedagogy can be crafted to aid people in learning to see settler colonialism</w:t>
      </w:r>
      <w:r w:rsidRPr="00F53BB2">
        <w:rPr>
          <w:rFonts w:cs="Calibri"/>
          <w:b/>
          <w:sz w:val="16"/>
        </w:rPr>
        <w:t xml:space="preserve">, </w:t>
      </w:r>
      <w:r w:rsidRPr="00F53BB2">
        <w:rPr>
          <w:rStyle w:val="StyleUnderline"/>
          <w:rFonts w:cs="Calibri"/>
        </w:rPr>
        <w:t xml:space="preserve">to </w:t>
      </w:r>
      <w:r w:rsidRPr="00F53BB2">
        <w:rPr>
          <w:rStyle w:val="StyleUnderline"/>
          <w:rFonts w:cs="Calibri"/>
          <w:highlight w:val="yellow"/>
        </w:rPr>
        <w:t>articulate critiques of settler epistemology, and set aside settler histories and values in search of ethics that reject domination and</w:t>
      </w:r>
      <w:r w:rsidRPr="00F53BB2">
        <w:rPr>
          <w:rStyle w:val="StyleUnderline"/>
          <w:rFonts w:cs="Calibri"/>
        </w:rPr>
        <w:t xml:space="preserve"> exploitation</w:t>
      </w:r>
      <w:r w:rsidRPr="00F53BB2">
        <w:rPr>
          <w:rFonts w:cs="Calibri"/>
          <w:b/>
          <w:sz w:val="16"/>
        </w:rPr>
        <w:t xml:space="preserve">; </w:t>
      </w:r>
      <w:r w:rsidRPr="00F53BB2">
        <w:rPr>
          <w:rFonts w:cs="Calibri"/>
          <w:b/>
          <w:highlight w:val="yellow"/>
          <w:u w:val="single"/>
        </w:rPr>
        <w:t>this is not unimportant work</w:t>
      </w:r>
      <w:r w:rsidRPr="00F53BB2">
        <w:rPr>
          <w:rFonts w:cs="Calibri"/>
          <w:sz w:val="16"/>
        </w:rPr>
        <w:t xml:space="preserve">. However, </w:t>
      </w:r>
      <w:r w:rsidRPr="00F53BB2">
        <w:rPr>
          <w:rFonts w:cs="Calibri"/>
          <w:b/>
          <w:highlight w:val="yellow"/>
          <w:u w:val="single"/>
        </w:rPr>
        <w:t>the front-loading of critical consciousness building can waylay decolonization</w:t>
      </w:r>
      <w:r w:rsidRPr="00F53BB2">
        <w:rPr>
          <w:rFonts w:cs="Calibri"/>
          <w:b/>
          <w:sz w:val="16"/>
          <w:highlight w:val="yellow"/>
        </w:rPr>
        <w:t>,</w:t>
      </w:r>
      <w:r w:rsidRPr="00F53BB2">
        <w:rPr>
          <w:rFonts w:cs="Calibri"/>
          <w:b/>
          <w:sz w:val="16"/>
        </w:rPr>
        <w:t xml:space="preserve"> </w:t>
      </w:r>
      <w:r w:rsidRPr="00F53BB2">
        <w:rPr>
          <w:rFonts w:cs="Calibri"/>
          <w:sz w:val="16"/>
        </w:rPr>
        <w:t xml:space="preserve">even though the experience of teaching and learning to be critical of settler colonialism can be so powerful it can feel like it is indeed making change. </w:t>
      </w:r>
      <w:r w:rsidRPr="00F53BB2">
        <w:rPr>
          <w:rFonts w:cs="Calibri"/>
          <w:b/>
          <w:highlight w:val="yellow"/>
          <w:u w:val="single"/>
        </w:rPr>
        <w:t>Until stolen land is relinquished, critical consciousness does not translate into action that disrupts settler colonialism</w:t>
      </w:r>
      <w:r w:rsidRPr="00F53BB2">
        <w:rPr>
          <w:rFonts w:cs="Calibri"/>
          <w:b/>
          <w:sz w:val="16"/>
          <w:highlight w:val="yellow"/>
        </w:rPr>
        <w:t>.</w:t>
      </w:r>
      <w:r w:rsidRPr="00F53BB2">
        <w:rPr>
          <w:rFonts w:cs="Calibri"/>
          <w:sz w:val="16"/>
        </w:rPr>
        <w:t xml:space="preserve"> So, we respectfully disagree with George Clinton and Funkadelic (1970) and En Vogue (1992) when they assert that if you “free your mind, the rest (your ass) will follow.”</w:t>
      </w:r>
    </w:p>
    <w:p w14:paraId="23012218" w14:textId="77777777" w:rsidR="00386305" w:rsidRPr="00F53BB2" w:rsidRDefault="00386305" w:rsidP="00940511">
      <w:pPr>
        <w:pStyle w:val="Heading3"/>
      </w:pPr>
      <w:r w:rsidRPr="00F53BB2">
        <w:t>Structuralism DA</w:t>
      </w:r>
    </w:p>
    <w:p w14:paraId="7D85B819" w14:textId="77777777" w:rsidR="00386305" w:rsidRPr="00F53BB2" w:rsidRDefault="00386305" w:rsidP="00386305">
      <w:pPr>
        <w:pStyle w:val="Heading4"/>
        <w:rPr>
          <w:rFonts w:cs="Calibri"/>
        </w:rPr>
      </w:pPr>
      <w:r w:rsidRPr="00F53BB2">
        <w:rPr>
          <w:rFonts w:cs="Calibri"/>
        </w:rPr>
        <w:t>Structuralism DA—The structuralism inherent in settler colonial theory reinscribes the colonizing process—focus on defeat of Indigenous populations trades off with Indigenous agency</w:t>
      </w:r>
    </w:p>
    <w:p w14:paraId="0DF49EEE" w14:textId="77777777" w:rsidR="00386305" w:rsidRPr="00F53BB2" w:rsidRDefault="00386305" w:rsidP="00386305">
      <w:pPr>
        <w:rPr>
          <w:rFonts w:cs="Calibri"/>
          <w:sz w:val="16"/>
        </w:rPr>
      </w:pPr>
      <w:r w:rsidRPr="00940511">
        <w:rPr>
          <w:rStyle w:val="Style13ptBold"/>
        </w:rPr>
        <w:t>Macoun</w:t>
      </w:r>
      <w:r w:rsidRPr="00F53BB2">
        <w:rPr>
          <w:rFonts w:cs="Calibri"/>
          <w:sz w:val="16"/>
        </w:rPr>
        <w:t>, 20</w:t>
      </w:r>
      <w:r w:rsidRPr="00940511">
        <w:rPr>
          <w:rStyle w:val="Style13ptBold"/>
        </w:rPr>
        <w:t>13</w:t>
      </w:r>
      <w:r w:rsidRPr="00F53BB2">
        <w:rPr>
          <w:rFonts w:cs="Calibri"/>
          <w:sz w:val="16"/>
        </w:rPr>
        <w:t xml:space="preserve"> Queensland University of Technology Indigenous Studies Research Network, and Strakosch, University of West Sidney Institute for Culture and Society [Alissa and Elizabeth, 9.13.13, Settler Colonial Studies, 3(3-4), pp. 426-443, “The ethical demands of settler colonial theory,” </w:t>
      </w:r>
      <w:hyperlink r:id="rId27" w:history="1">
        <w:r w:rsidRPr="00F53BB2">
          <w:rPr>
            <w:rFonts w:cs="Calibri"/>
            <w:sz w:val="16"/>
          </w:rPr>
          <w:t>http://www.tandfonline.com/doi/abs/10.1080/2201473X.2013.810695</w:t>
        </w:r>
      </w:hyperlink>
      <w:r w:rsidRPr="00F53BB2">
        <w:rPr>
          <w:rFonts w:cs="Calibri"/>
          <w:sz w:val="16"/>
        </w:rPr>
        <w:t>]</w:t>
      </w:r>
    </w:p>
    <w:p w14:paraId="7C81D012" w14:textId="77777777" w:rsidR="00386305" w:rsidRPr="00F53BB2" w:rsidRDefault="00386305" w:rsidP="00386305">
      <w:pPr>
        <w:rPr>
          <w:rStyle w:val="StyleUnderline"/>
          <w:rFonts w:cs="Calibri"/>
        </w:rPr>
      </w:pPr>
      <w:r w:rsidRPr="00F53BB2">
        <w:rPr>
          <w:rFonts w:cs="Calibri"/>
          <w:sz w:val="16"/>
        </w:rPr>
        <w:t xml:space="preserve">This </w:t>
      </w:r>
      <w:r w:rsidRPr="00F53BB2">
        <w:rPr>
          <w:rStyle w:val="StyleUnderline"/>
          <w:rFonts w:cs="Calibri"/>
          <w:highlight w:val="yellow"/>
        </w:rPr>
        <w:t>structuralism gives many within settler colonial studies a particular orientation towards Indigenous resistance and scholarship</w:t>
      </w:r>
      <w:r w:rsidRPr="00F53BB2">
        <w:rPr>
          <w:rFonts w:cs="Calibri"/>
          <w:sz w:val="16"/>
          <w:highlight w:val="yellow"/>
        </w:rPr>
        <w:t>.</w:t>
      </w:r>
      <w:r w:rsidRPr="00F53BB2">
        <w:rPr>
          <w:rFonts w:cs="Calibri"/>
          <w:sz w:val="16"/>
        </w:rPr>
        <w:t xml:space="preserve"> Australian scholar Tim Rowse argues that </w:t>
      </w:r>
      <w:r w:rsidRPr="00F53BB2">
        <w:rPr>
          <w:rStyle w:val="StyleUnderline"/>
          <w:rFonts w:cs="Calibri"/>
          <w:highlight w:val="yellow"/>
        </w:rPr>
        <w:t>critical settler perspectives on colonialism can ‘reproduce that sorrowing form of attention in which defeat and marginality are highlighted at the expense of understanding</w:t>
      </w:r>
      <w:r w:rsidRPr="00F53BB2">
        <w:rPr>
          <w:rStyle w:val="StyleUnderline"/>
          <w:rFonts w:cs="Calibri"/>
        </w:rPr>
        <w:t xml:space="preserve"> the nature and limits of the </w:t>
      </w:r>
      <w:r w:rsidRPr="00F53BB2">
        <w:rPr>
          <w:rStyle w:val="StyleUnderline"/>
          <w:rFonts w:cs="Calibri"/>
          <w:highlight w:val="yellow"/>
        </w:rPr>
        <w:t>Indigenous agency</w:t>
      </w:r>
      <w:r w:rsidRPr="00F53BB2">
        <w:rPr>
          <w:rFonts w:cs="Calibri"/>
          <w:sz w:val="16"/>
        </w:rPr>
        <w:t xml:space="preserve"> that circumstances afforded’.71 He and others suggest that </w:t>
      </w:r>
      <w:r w:rsidRPr="00F53BB2">
        <w:rPr>
          <w:rStyle w:val="StyleUnderline"/>
          <w:rFonts w:cs="Calibri"/>
          <w:highlight w:val="yellow"/>
        </w:rPr>
        <w:t>this sort of analysis caricatures Indigenous responses, presenting a false binary between resistance/sovereignty and co</w:t>
      </w:r>
      <w:r w:rsidRPr="00F53BB2">
        <w:rPr>
          <w:rStyle w:val="StyleUnderline"/>
          <w:rFonts w:eastAsia="Calibri" w:cs="Calibri"/>
          <w:highlight w:val="yellow"/>
        </w:rPr>
        <w:t>‐</w:t>
      </w:r>
      <w:r w:rsidRPr="00F53BB2">
        <w:rPr>
          <w:rStyle w:val="StyleUnderline"/>
          <w:rFonts w:cs="Calibri"/>
          <w:highlight w:val="yellow"/>
        </w:rPr>
        <w:t>optation in the colonizing process</w:t>
      </w:r>
      <w:r w:rsidRPr="00F53BB2">
        <w:rPr>
          <w:rFonts w:cs="Calibri"/>
          <w:sz w:val="16"/>
          <w:highlight w:val="yellow"/>
        </w:rPr>
        <w:t>.</w:t>
      </w:r>
      <w:r w:rsidRPr="00F53BB2">
        <w:rPr>
          <w:rFonts w:cs="Calibri"/>
          <w:sz w:val="16"/>
        </w:rPr>
        <w:t xml:space="preserve">72 </w:t>
      </w:r>
      <w:r w:rsidRPr="00F53BB2">
        <w:rPr>
          <w:rStyle w:val="StyleUnderline"/>
          <w:rFonts w:cs="Calibri"/>
          <w:highlight w:val="yellow"/>
        </w:rPr>
        <w:t>This</w:t>
      </w:r>
      <w:r w:rsidRPr="00F53BB2">
        <w:rPr>
          <w:rFonts w:cs="Calibri"/>
          <w:sz w:val="16"/>
        </w:rPr>
        <w:t xml:space="preserve">, they suggest, </w:t>
      </w:r>
      <w:r w:rsidRPr="00F53BB2">
        <w:rPr>
          <w:rStyle w:val="StyleUnderline"/>
          <w:rFonts w:cs="Calibri"/>
          <w:highlight w:val="yellow"/>
        </w:rPr>
        <w:t>leads scholars to position one sort of Indigenous response as more valid and authentic than others, re</w:t>
      </w:r>
      <w:r w:rsidRPr="00F53BB2">
        <w:rPr>
          <w:rStyle w:val="StyleUnderline"/>
          <w:rFonts w:eastAsia="Calibri" w:cs="Calibri"/>
          <w:highlight w:val="yellow"/>
        </w:rPr>
        <w:t>‐</w:t>
      </w:r>
      <w:r w:rsidRPr="00F53BB2">
        <w:rPr>
          <w:rStyle w:val="StyleUnderline"/>
          <w:rFonts w:cs="Calibri"/>
          <w:highlight w:val="yellow"/>
        </w:rPr>
        <w:t>performing the authority settlers have always claimed over definitions of Indigenous reality</w:t>
      </w:r>
      <w:r w:rsidRPr="00F53BB2">
        <w:rPr>
          <w:rFonts w:cs="Calibri"/>
          <w:sz w:val="16"/>
          <w:highlight w:val="yellow"/>
        </w:rPr>
        <w:t>.</w:t>
      </w:r>
      <w:r w:rsidRPr="00F53BB2">
        <w:rPr>
          <w:rFonts w:cs="Calibri"/>
          <w:sz w:val="16"/>
        </w:rPr>
        <w:t xml:space="preserve"> Joanne Barker identifies a ‘troubled focus within settler colonial studies on structure to the erasure of Indigenous experiences and perspectives about colonialism even within analyses of the “logic of elimination” that fuels colonial processes of social formation.’73 </w:t>
      </w:r>
      <w:r w:rsidRPr="00F53BB2">
        <w:rPr>
          <w:rStyle w:val="StyleUnderline"/>
          <w:rFonts w:cs="Calibri"/>
        </w:rPr>
        <w:t xml:space="preserve">SCT may be revelatory to many settler scholars, but </w:t>
      </w:r>
      <w:r w:rsidRPr="00F53BB2">
        <w:rPr>
          <w:rStyle w:val="StyleUnderline"/>
          <w:rFonts w:cs="Calibri"/>
          <w:highlight w:val="yellow"/>
        </w:rPr>
        <w:t>Indigenous people have been speaking for a long time about colonial continuities based on their lived experiences</w:t>
      </w:r>
      <w:r w:rsidRPr="00F53BB2">
        <w:rPr>
          <w:rFonts w:cs="Calibri"/>
          <w:sz w:val="16"/>
          <w:highlight w:val="yellow"/>
        </w:rPr>
        <w:t>.</w:t>
      </w:r>
      <w:r w:rsidRPr="00F53BB2">
        <w:rPr>
          <w:rFonts w:cs="Calibri"/>
          <w:sz w:val="16"/>
        </w:rPr>
        <w:t xml:space="preserve">74 Some SCTs have sought to connect with these discussions and to foreground Indigenous resistance, survival and agency.75 </w:t>
      </w:r>
      <w:r w:rsidRPr="00F53BB2">
        <w:rPr>
          <w:rStyle w:val="StyleUnderline"/>
          <w:rFonts w:cs="Calibri"/>
          <w:highlight w:val="yellow"/>
        </w:rPr>
        <w:t>Others</w:t>
      </w:r>
      <w:r w:rsidRPr="00F53BB2">
        <w:rPr>
          <w:rFonts w:cs="Calibri"/>
          <w:sz w:val="16"/>
        </w:rPr>
        <w:t>, however</w:t>
      </w:r>
      <w:r w:rsidRPr="00F53BB2">
        <w:rPr>
          <w:rFonts w:cs="Calibri"/>
          <w:sz w:val="16"/>
          <w:highlight w:val="yellow"/>
        </w:rPr>
        <w:t xml:space="preserve">, </w:t>
      </w:r>
      <w:r w:rsidRPr="00F53BB2">
        <w:rPr>
          <w:rStyle w:val="StyleUnderline"/>
          <w:rFonts w:cs="Calibri"/>
          <w:highlight w:val="yellow"/>
        </w:rPr>
        <w:t>seem to use SCT as a pathway to explain the colonial encounter without engaging with Indigenous people and experiences – either on the grounds that this structural analysis already conceptually explains Indigenous experience, or because Indigenous resistance is rendered invisible.</w:t>
      </w:r>
      <w:r w:rsidRPr="00F53BB2">
        <w:rPr>
          <w:rFonts w:cs="Calibri"/>
          <w:u w:val="single"/>
        </w:rPr>
        <w:t xml:space="preserve"> </w:t>
      </w:r>
      <w:r w:rsidRPr="00F53BB2">
        <w:rPr>
          <w:rFonts w:cs="Calibri"/>
          <w:sz w:val="16"/>
        </w:rPr>
        <w:t xml:space="preserve">In these cases, </w:t>
      </w:r>
      <w:r w:rsidRPr="00F53BB2">
        <w:rPr>
          <w:rStyle w:val="StyleUnderline"/>
          <w:rFonts w:cs="Calibri"/>
          <w:highlight w:val="yellow"/>
        </w:rPr>
        <w:t>the structuralism of SCT theory can be mobilized to actively reinforce settler colonial authority and to participate in the attempted erasure of Indigenous independence</w:t>
      </w:r>
      <w:r w:rsidRPr="00F53BB2">
        <w:rPr>
          <w:rFonts w:cs="Calibri"/>
          <w:sz w:val="16"/>
          <w:highlight w:val="yellow"/>
        </w:rPr>
        <w:t>.</w:t>
      </w:r>
      <w:r w:rsidRPr="00F53BB2">
        <w:rPr>
          <w:rFonts w:cs="Calibri"/>
          <w:sz w:val="16"/>
        </w:rPr>
        <w:t xml:space="preserve"> We argue that Australian scholar Dirk </w:t>
      </w:r>
      <w:r w:rsidRPr="00F53BB2">
        <w:rPr>
          <w:rStyle w:val="StyleUnderline"/>
          <w:rFonts w:cs="Calibri"/>
        </w:rPr>
        <w:t>Moses76 deploys SCT in his analysis</w:t>
      </w:r>
      <w:r w:rsidRPr="00F53BB2">
        <w:rPr>
          <w:rFonts w:cs="Calibri"/>
          <w:sz w:val="16"/>
        </w:rPr>
        <w:t xml:space="preserve"> of the NT intervention </w:t>
      </w:r>
      <w:r w:rsidRPr="00F53BB2">
        <w:rPr>
          <w:rStyle w:val="StyleUnderline"/>
          <w:rFonts w:cs="Calibri"/>
        </w:rPr>
        <w:t>in ways that clearly demonstrate this potential re</w:t>
      </w:r>
      <w:r w:rsidRPr="00F53BB2">
        <w:rPr>
          <w:rStyle w:val="StyleUnderline"/>
          <w:rFonts w:eastAsia="Calibri" w:cs="Calibri"/>
        </w:rPr>
        <w:t>‐</w:t>
      </w:r>
      <w:r w:rsidRPr="00F53BB2">
        <w:rPr>
          <w:rStyle w:val="StyleUnderline"/>
          <w:rFonts w:cs="Calibri"/>
        </w:rPr>
        <w:t>inscription of colonial authority</w:t>
      </w:r>
      <w:r w:rsidRPr="00F53BB2">
        <w:rPr>
          <w:rFonts w:cs="Calibri"/>
          <w:sz w:val="16"/>
        </w:rPr>
        <w:t xml:space="preserve">.77 Moses, perhaps more than some others, recognizes the radical implications of settler colonial analysis. He acknowledges that </w:t>
      </w:r>
      <w:r w:rsidRPr="00F53BB2">
        <w:rPr>
          <w:rStyle w:val="StyleUnderline"/>
          <w:rFonts w:cs="Calibri"/>
        </w:rPr>
        <w:t>because ‘Australia remains a settler colonial entity,’ the Indigenous ‘experience of disintegration is intense … in the face of a White settler colony determined to assimilate the “Native” other. Cultural survival is</w:t>
      </w:r>
      <w:r w:rsidRPr="00F53BB2">
        <w:rPr>
          <w:rFonts w:cs="Calibri"/>
          <w:sz w:val="16"/>
        </w:rPr>
        <w:t>, then</w:t>
      </w:r>
      <w:r w:rsidRPr="00F53BB2">
        <w:rPr>
          <w:rStyle w:val="StyleUnderline"/>
          <w:rFonts w:cs="Calibri"/>
        </w:rPr>
        <w:t>, a pressing issue for Indigenous leaders and intellectuals’</w:t>
      </w:r>
      <w:r w:rsidRPr="00F53BB2">
        <w:rPr>
          <w:rFonts w:cs="Calibri"/>
          <w:sz w:val="16"/>
        </w:rPr>
        <w:t xml:space="preserve">.78 In his recent pieces on contemporary Australian Indigenous policy, </w:t>
      </w:r>
      <w:r w:rsidRPr="00F53BB2">
        <w:rPr>
          <w:rStyle w:val="StyleUnderline"/>
          <w:rFonts w:cs="Calibri"/>
        </w:rPr>
        <w:t>Moses deploys postcolonial and SCT to evaluate the responses of Indigenous intellectuals and political leaders, leveraging theory and his status as a settler intellectual to provide an account of Indigeneity.</w:t>
      </w:r>
      <w:r w:rsidRPr="00F53BB2">
        <w:rPr>
          <w:rFonts w:cs="Calibri"/>
          <w:sz w:val="16"/>
        </w:rPr>
        <w:t xml:space="preserve"> He seeks to both encompass Indigenous experiences of colonization and offer an assessment of appropriate Indigenous survival strategies. Ultimately, </w:t>
      </w:r>
      <w:r w:rsidRPr="00F53BB2">
        <w:rPr>
          <w:rStyle w:val="StyleUnderline"/>
          <w:rFonts w:cs="Calibri"/>
        </w:rPr>
        <w:t>Moses uses SCT to argue that</w:t>
      </w:r>
      <w:r w:rsidRPr="00F53BB2">
        <w:rPr>
          <w:rFonts w:cs="Calibri"/>
          <w:sz w:val="16"/>
        </w:rPr>
        <w:t>, for their own good</w:t>
      </w:r>
      <w:r w:rsidRPr="00F53BB2">
        <w:rPr>
          <w:rFonts w:cs="Calibri"/>
          <w:sz w:val="16"/>
          <w:highlight w:val="yellow"/>
        </w:rPr>
        <w:t xml:space="preserve">, </w:t>
      </w:r>
      <w:r w:rsidRPr="00F53BB2">
        <w:rPr>
          <w:rStyle w:val="StyleUnderline"/>
          <w:rFonts w:cs="Calibri"/>
          <w:highlight w:val="yellow"/>
        </w:rPr>
        <w:t>Indigenous people must give up the struggle for survival in order to release themselves from violence and find freedom and policy agency.</w:t>
      </w:r>
    </w:p>
    <w:p w14:paraId="1B184AE9" w14:textId="77777777" w:rsidR="00386305" w:rsidRPr="00F53BB2" w:rsidRDefault="00386305" w:rsidP="00940511">
      <w:pPr>
        <w:pStyle w:val="Heading3"/>
      </w:pPr>
      <w:r w:rsidRPr="00F53BB2">
        <w:t>White Scholarship DA</w:t>
      </w:r>
    </w:p>
    <w:p w14:paraId="0DFE969A" w14:textId="77777777" w:rsidR="00386305" w:rsidRPr="00F53BB2" w:rsidRDefault="00386305" w:rsidP="00386305">
      <w:pPr>
        <w:pStyle w:val="Heading4"/>
        <w:rPr>
          <w:rFonts w:cs="Calibri"/>
          <w:szCs w:val="24"/>
        </w:rPr>
      </w:pPr>
      <w:r w:rsidRPr="00F53BB2">
        <w:rPr>
          <w:rFonts w:cs="Calibri"/>
        </w:rPr>
        <w:t>White Scholarship DA – their decontextualized and white-washed scholarship decenters indigenous articulations of settler relations and ignores their own role as settlers, this replicated the same coloniality they critique</w:t>
      </w:r>
    </w:p>
    <w:p w14:paraId="7AE45022" w14:textId="77777777" w:rsidR="00386305" w:rsidRPr="00F53BB2" w:rsidRDefault="00386305" w:rsidP="00386305">
      <w:pPr>
        <w:widowControl w:val="0"/>
        <w:autoSpaceDE w:val="0"/>
        <w:autoSpaceDN w:val="0"/>
        <w:adjustRightInd w:val="0"/>
        <w:spacing w:after="240" w:line="440" w:lineRule="atLeast"/>
        <w:rPr>
          <w:rFonts w:cs="Calibri"/>
          <w:color w:val="000000"/>
          <w:sz w:val="16"/>
          <w:szCs w:val="37"/>
        </w:rPr>
      </w:pPr>
      <w:r w:rsidRPr="00940511">
        <w:rPr>
          <w:rStyle w:val="Style13ptBold"/>
        </w:rPr>
        <w:t>Snelgrove et. al 2014</w:t>
      </w:r>
      <w:r w:rsidRPr="00F53BB2">
        <w:rPr>
          <w:rFonts w:cs="Calibri"/>
          <w:sz w:val="16"/>
        </w:rPr>
        <w:t>, [Corey Snelgrove (University of British Colombia), Rita Kaur Dharmoon (University of Victoria), Jeff Corntassel (University of Victoria), “Unsettling settler colonialism: The discourse and politics of settlers, and solidarity with indigenous nations,” Decolonization: Indigeneity, Education &amp; Society,” Vol. 3, No. 2, 2014, pp. 1-32</w:t>
      </w:r>
      <w:r w:rsidRPr="00F53BB2">
        <w:rPr>
          <w:rFonts w:cs="Calibri"/>
          <w:color w:val="000000"/>
          <w:sz w:val="16"/>
          <w:szCs w:val="37"/>
        </w:rPr>
        <w:t>/NV)</w:t>
      </w:r>
    </w:p>
    <w:p w14:paraId="23E31F6A" w14:textId="77777777" w:rsidR="00386305" w:rsidRPr="00F53BB2" w:rsidRDefault="00386305" w:rsidP="00401469">
      <w:pPr>
        <w:widowControl w:val="0"/>
        <w:autoSpaceDE w:val="0"/>
        <w:autoSpaceDN w:val="0"/>
        <w:adjustRightInd w:val="0"/>
        <w:spacing w:after="240" w:line="360" w:lineRule="atLeast"/>
        <w:rPr>
          <w:rFonts w:cs="Calibri"/>
          <w:color w:val="000000"/>
          <w:sz w:val="16"/>
        </w:rPr>
      </w:pPr>
      <w:r w:rsidRPr="00F53BB2">
        <w:rPr>
          <w:rStyle w:val="StyleUnderline"/>
          <w:rFonts w:cs="Calibri"/>
          <w:highlight w:val="yellow"/>
        </w:rPr>
        <w:t>Decontextualized conceptions of settler colonial studies, ‘settler’, and solidarity risk further eschewing Indigenous peoples</w:t>
      </w:r>
      <w:r w:rsidRPr="00F53BB2">
        <w:rPr>
          <w:rStyle w:val="StyleUnderline"/>
          <w:rFonts w:cs="Calibri"/>
        </w:rPr>
        <w:t xml:space="preserve"> and thereby reifying the stolen land each of the above is founded upon.</w:t>
      </w:r>
      <w:r w:rsidRPr="00F53BB2">
        <w:rPr>
          <w:rFonts w:cs="Calibri"/>
          <w:color w:val="000000"/>
          <w:sz w:val="16"/>
        </w:rPr>
        <w:t xml:space="preserve"> Perhaps, most centrally</w:t>
      </w:r>
      <w:r w:rsidRPr="00F53BB2">
        <w:rPr>
          <w:rStyle w:val="StyleUnderline"/>
          <w:rFonts w:cs="Calibri"/>
        </w:rPr>
        <w:t xml:space="preserve">, </w:t>
      </w:r>
      <w:r w:rsidRPr="00F53BB2">
        <w:rPr>
          <w:rStyle w:val="StyleUnderline"/>
          <w:rFonts w:cs="Calibri"/>
          <w:highlight w:val="yellow"/>
        </w:rPr>
        <w:t>this is done through de-centering Indigenous peoples own articulations of Indigenous-settler relations</w:t>
      </w:r>
      <w:r w:rsidRPr="00F53BB2">
        <w:rPr>
          <w:rStyle w:val="StyleUnderline"/>
          <w:rFonts w:cs="Calibri"/>
        </w:rPr>
        <w:t xml:space="preserve">, their governance, legal, and diplomatic orders, </w:t>
      </w:r>
      <w:r w:rsidRPr="00F53BB2">
        <w:rPr>
          <w:rStyle w:val="StyleUnderline"/>
          <w:rFonts w:cs="Calibri"/>
          <w:highlight w:val="yellow"/>
        </w:rPr>
        <w:t>and the transformative visions entailed within Indigenous political thought</w:t>
      </w:r>
      <w:r w:rsidRPr="00F53BB2">
        <w:rPr>
          <w:rStyle w:val="StyleUnderline"/>
          <w:rFonts w:cs="Calibri"/>
        </w:rPr>
        <w:t>. Such de-centering has the potential to present settler colonialism as complete or transhistorical,</w:t>
      </w:r>
      <w:r w:rsidRPr="00F53BB2">
        <w:rPr>
          <w:rFonts w:cs="Calibri"/>
          <w:color w:val="000000"/>
          <w:sz w:val="16"/>
        </w:rPr>
        <w:t xml:space="preserve"> as inevitable, rather than conditioned and contingent. </w:t>
      </w:r>
      <w:r w:rsidRPr="00F53BB2">
        <w:rPr>
          <w:rStyle w:val="StyleUnderline"/>
          <w:rFonts w:cs="Calibri"/>
          <w:highlight w:val="yellow"/>
        </w:rPr>
        <w:t>This failure to attend to the conditions and contingency of settler colonialism can</w:t>
      </w:r>
      <w:r w:rsidRPr="00F53BB2">
        <w:rPr>
          <w:rStyle w:val="StyleUnderline"/>
          <w:rFonts w:cs="Calibri"/>
        </w:rPr>
        <w:t xml:space="preserve"> </w:t>
      </w:r>
      <w:r w:rsidRPr="00F53BB2">
        <w:rPr>
          <w:rFonts w:cs="Calibri"/>
          <w:color w:val="000000"/>
          <w:sz w:val="16"/>
        </w:rPr>
        <w:t xml:space="preserve">also </w:t>
      </w:r>
      <w:r w:rsidRPr="00F53BB2">
        <w:rPr>
          <w:rStyle w:val="StyleUnderline"/>
          <w:rFonts w:cs="Calibri"/>
          <w:highlight w:val="yellow"/>
        </w:rPr>
        <w:t>be traced to the marginalization of how colonization actually proceeds across time and space</w:t>
      </w:r>
      <w:r w:rsidRPr="00F53BB2">
        <w:rPr>
          <w:rStyle w:val="StyleUnderline"/>
          <w:rFonts w:cs="Calibri"/>
        </w:rPr>
        <w:t>.</w:t>
      </w:r>
      <w:r w:rsidRPr="00F53BB2">
        <w:rPr>
          <w:rFonts w:cs="Calibri"/>
          <w:color w:val="000000"/>
          <w:sz w:val="16"/>
        </w:rPr>
        <w:t xml:space="preserve"> That is, as entangled with other relations of domination, and not only through structures, but also practices that serve as, what Paige Raibmon (2008) refers to, “microtechniques of dispossession.” </w:t>
      </w:r>
      <w:r w:rsidRPr="00F53BB2">
        <w:rPr>
          <w:rStyle w:val="StyleUnderline"/>
          <w:rFonts w:cs="Calibri"/>
          <w:highlight w:val="yellow"/>
        </w:rPr>
        <w:t>Those who critique settler colonialism through transhistorical representations are then able to feel good and satisfied about their criticisms, despite their ahistoricism and decontextualization,</w:t>
      </w:r>
      <w:r w:rsidRPr="00F53BB2">
        <w:rPr>
          <w:rStyle w:val="StyleUnderline"/>
          <w:rFonts w:cs="Calibri"/>
        </w:rPr>
        <w:t xml:space="preserve"> and thus their own role in actually sustaining colonial power</w:t>
      </w:r>
      <w:r w:rsidRPr="00F53BB2">
        <w:rPr>
          <w:rFonts w:cs="Calibri"/>
          <w:color w:val="000000"/>
          <w:sz w:val="16"/>
        </w:rPr>
        <w:t xml:space="preserve"> by failing to attend to its conditions and contingency.</w:t>
      </w:r>
    </w:p>
    <w:p w14:paraId="5B38F11C" w14:textId="77777777" w:rsidR="00272382" w:rsidRPr="00F53BB2" w:rsidRDefault="00272382" w:rsidP="00940511">
      <w:pPr>
        <w:pStyle w:val="Heading3"/>
      </w:pPr>
      <w:r w:rsidRPr="00F53BB2">
        <w:t>Deconstruction Bad</w:t>
      </w:r>
    </w:p>
    <w:p w14:paraId="3286A394" w14:textId="77777777" w:rsidR="00272382" w:rsidRPr="00F53BB2" w:rsidRDefault="00272382" w:rsidP="00272382">
      <w:pPr>
        <w:pStyle w:val="Heading4"/>
        <w:rPr>
          <w:rFonts w:cs="Calibri"/>
        </w:rPr>
      </w:pPr>
      <w:r w:rsidRPr="00F53BB2">
        <w:rPr>
          <w:rFonts w:cs="Calibri"/>
        </w:rPr>
        <w:t>The 1AC creates ontological voids—a refusal to think through politics. These voids invite Messianic totalitarianism, which makes any such criticism inherently fail. Concrete methods of implementing ideals solves best.</w:t>
      </w:r>
    </w:p>
    <w:p w14:paraId="723E2786" w14:textId="77777777" w:rsidR="00272382" w:rsidRPr="00F53BB2" w:rsidRDefault="00272382" w:rsidP="00272382">
      <w:pPr>
        <w:rPr>
          <w:rStyle w:val="Style13ptBold"/>
          <w:rFonts w:cs="Calibri"/>
          <w:b w:val="0"/>
        </w:rPr>
      </w:pPr>
      <w:r w:rsidRPr="00F53BB2">
        <w:rPr>
          <w:rStyle w:val="Style13ptBold"/>
          <w:rFonts w:cs="Calibri"/>
        </w:rPr>
        <w:t>Soper 96 (</w:t>
      </w:r>
      <w:r w:rsidRPr="00F53BB2">
        <w:rPr>
          <w:rStyle w:val="Style13ptBold"/>
          <w:rFonts w:cs="Calibri"/>
          <w:b w:val="0"/>
        </w:rPr>
        <w:t xml:space="preserve">Kate Soper is Visiting Professor at the University of Brighton. “The Limits of Hauntology,” Radical Philosophy Archive, </w:t>
      </w:r>
      <w:hyperlink r:id="rId28" w:history="1">
        <w:r w:rsidRPr="00F53BB2">
          <w:rPr>
            <w:rStyle w:val="Hyperlink"/>
            <w:rFonts w:cs="Calibri"/>
            <w:sz w:val="26"/>
          </w:rPr>
          <w:t>https://www.radicalphilosophyarchive.com/wp-content/files_mf/rp75_article3_limitsofhauntology_soper.pdf</w:t>
        </w:r>
      </w:hyperlink>
      <w:r w:rsidRPr="00F53BB2">
        <w:rPr>
          <w:rStyle w:val="Style13ptBold"/>
          <w:rFonts w:cs="Calibri"/>
          <w:b w:val="0"/>
        </w:rPr>
        <w:t>, AJ)</w:t>
      </w:r>
    </w:p>
    <w:p w14:paraId="557F39D0" w14:textId="77777777" w:rsidR="00272382" w:rsidRPr="00F53BB2" w:rsidRDefault="00272382" w:rsidP="00272382">
      <w:pPr>
        <w:rPr>
          <w:rFonts w:cs="Calibri"/>
          <w:u w:val="single"/>
        </w:rPr>
      </w:pPr>
      <w:r w:rsidRPr="00F53BB2">
        <w:rPr>
          <w:rFonts w:cs="Calibri"/>
          <w:sz w:val="16"/>
        </w:rPr>
        <w:t xml:space="preserve">It seems to me that </w:t>
      </w:r>
      <w:r w:rsidRPr="00F53BB2">
        <w:rPr>
          <w:rFonts w:cs="Calibri"/>
          <w:highlight w:val="yellow"/>
          <w:u w:val="single"/>
        </w:rPr>
        <w:t>the capitalist order is sustained</w:t>
      </w:r>
      <w:r w:rsidRPr="00F53BB2">
        <w:rPr>
          <w:rFonts w:cs="Calibri"/>
          <w:u w:val="single"/>
        </w:rPr>
        <w:t xml:space="preserve"> less by any widespread faith</w:t>
      </w:r>
      <w:r w:rsidRPr="00F53BB2">
        <w:rPr>
          <w:rFonts w:cs="Calibri"/>
          <w:sz w:val="16"/>
        </w:rPr>
        <w:t xml:space="preserve"> in its capacity to secure the good life or to ward off the major crises of our times, </w:t>
      </w:r>
      <w:r w:rsidRPr="00F53BB2">
        <w:rPr>
          <w:rFonts w:cs="Calibri"/>
          <w:u w:val="single"/>
        </w:rPr>
        <w:t xml:space="preserve">than </w:t>
      </w:r>
      <w:r w:rsidRPr="00F53BB2">
        <w:rPr>
          <w:rFonts w:cs="Calibri"/>
          <w:highlight w:val="yellow"/>
          <w:u w:val="single"/>
        </w:rPr>
        <w:t>by a deep</w:t>
      </w:r>
      <w:r w:rsidRPr="00F53BB2">
        <w:rPr>
          <w:rFonts w:cs="Calibri"/>
          <w:sz w:val="16"/>
        </w:rPr>
        <w:t xml:space="preserve">, and in many ways </w:t>
      </w:r>
      <w:r w:rsidRPr="00F53BB2">
        <w:rPr>
          <w:rFonts w:cs="Calibri"/>
          <w:u w:val="single"/>
        </w:rPr>
        <w:t>justifiable, s</w:t>
      </w:r>
      <w:r w:rsidRPr="00F53BB2">
        <w:rPr>
          <w:rFonts w:cs="Calibri"/>
          <w:highlight w:val="yellow"/>
          <w:u w:val="single"/>
        </w:rPr>
        <w:t>cepticism about the practical viability of any alt</w:t>
      </w:r>
      <w:r w:rsidRPr="00F53BB2">
        <w:rPr>
          <w:rFonts w:cs="Calibri"/>
          <w:u w:val="single"/>
        </w:rPr>
        <w:t>ernative</w:t>
      </w:r>
      <w:r w:rsidRPr="00F53BB2">
        <w:rPr>
          <w:rFonts w:cs="Calibri"/>
          <w:sz w:val="16"/>
        </w:rPr>
        <w:t xml:space="preserve"> to it. In this sense, one may argue that </w:t>
      </w:r>
      <w:r w:rsidRPr="00F53BB2">
        <w:rPr>
          <w:rFonts w:cs="Calibri"/>
          <w:highlight w:val="yellow"/>
          <w:u w:val="single"/>
        </w:rPr>
        <w:t>the problem for the Left has not been too much blueprinting, but too little</w:t>
      </w:r>
      <w:r w:rsidRPr="00F53BB2">
        <w:rPr>
          <w:rFonts w:cs="Calibri"/>
          <w:sz w:val="16"/>
        </w:rPr>
        <w:t xml:space="preserve"> o! it -:- too much readiness to invoke an 'authentic socialism' as a way of dissociating from what has been done in the name of Marxism; </w:t>
      </w:r>
      <w:r w:rsidRPr="00F53BB2">
        <w:rPr>
          <w:rFonts w:cs="Calibri"/>
          <w:highlight w:val="yellow"/>
          <w:u w:val="single"/>
        </w:rPr>
        <w:t>too little attention paid to the concrete forms in which such an ideal might be implemented</w:t>
      </w:r>
      <w:r w:rsidRPr="00F53BB2">
        <w:rPr>
          <w:rFonts w:cs="Calibri"/>
          <w:sz w:val="16"/>
        </w:rPr>
        <w:t xml:space="preserve">. If we do indeed wish to pre-empt the events of ever more terrible forms of misery, of genocide, of ecological barbarism, of terminal warfare (as Derrida implies we do), then all the more practical engagements of Left theory - </w:t>
      </w:r>
      <w:r w:rsidRPr="00F53BB2">
        <w:rPr>
          <w:rFonts w:cs="Calibri"/>
          <w:u w:val="single"/>
        </w:rPr>
        <w:t>the work on market socialism and alternative economic policies</w:t>
      </w:r>
      <w:r w:rsidRPr="00F53BB2">
        <w:rPr>
          <w:rFonts w:cs="Calibri"/>
          <w:sz w:val="16"/>
        </w:rPr>
        <w:t xml:space="preserve">, on </w:t>
      </w:r>
      <w:r w:rsidRPr="00F53BB2">
        <w:rPr>
          <w:rFonts w:cs="Calibri"/>
          <w:u w:val="single"/>
        </w:rPr>
        <w:t>new concepts of citizenship</w:t>
      </w:r>
      <w:r w:rsidRPr="00F53BB2">
        <w:rPr>
          <w:rFonts w:cs="Calibri"/>
          <w:sz w:val="16"/>
        </w:rPr>
        <w:t xml:space="preserve"> and </w:t>
      </w:r>
      <w:r w:rsidRPr="00F53BB2">
        <w:rPr>
          <w:rFonts w:cs="Calibri"/>
          <w:u w:val="single"/>
        </w:rPr>
        <w:t>forms of democratic empowerment</w:t>
      </w:r>
      <w:r w:rsidRPr="00F53BB2">
        <w:rPr>
          <w:rFonts w:cs="Calibri"/>
          <w:sz w:val="16"/>
        </w:rPr>
        <w:t xml:space="preserve">, on the liberation from work, on the institutions of a new cosmopolitanism - </w:t>
      </w:r>
      <w:r w:rsidRPr="00F53BB2">
        <w:rPr>
          <w:rFonts w:cs="Calibri"/>
          <w:highlight w:val="yellow"/>
          <w:u w:val="single"/>
        </w:rPr>
        <w:t>seem much more helpful than the continuous warnings against pre-empting the forms in which the future will eventuate</w:t>
      </w:r>
      <w:r w:rsidRPr="00F53BB2">
        <w:rPr>
          <w:rFonts w:cs="Calibri"/>
          <w:u w:val="single"/>
        </w:rPr>
        <w:t xml:space="preserve">. </w:t>
      </w:r>
      <w:r w:rsidRPr="00F53BB2">
        <w:rPr>
          <w:rFonts w:cs="Calibri"/>
          <w:sz w:val="16"/>
        </w:rPr>
        <w:t>In this connection, one can't help noting how paradoxical it is that Derrida should be recommending a spectral Marx, given how loath Marx himself was to do more than conjure the spirit of communism - given, that is, his resistance to specifying the political institutions which might realize those famous abstract desiderata: a society of abundance, a future unmeasured by any existing moral yardstick, distribution according to needs, a rich and all-round development of the individual. Where Marx is closest to the spirit of deconstruction is, arguably, in these formulaic gestures towards a society that had so far transcended existing actuality that its conditions of realization could no longer be conceptualized. Marx is spectral Marx in his refusal to envision communism in his envisaging of it, in his anti-utopian utopianism. Now, I am not deploring this vision</w:t>
      </w:r>
      <w:r w:rsidRPr="00F53BB2">
        <w:rPr>
          <w:rFonts w:cs="Calibri"/>
          <w:u w:val="single"/>
        </w:rPr>
        <w:t>. A world that no longer aspires to any such political sublime is an impoverished world</w:t>
      </w:r>
      <w:r w:rsidRPr="00F53BB2">
        <w:rPr>
          <w:rFonts w:cs="Calibri"/>
          <w:sz w:val="16"/>
        </w:rPr>
        <w:t xml:space="preserve">. What I am saying, however, is that </w:t>
      </w:r>
      <w:r w:rsidRPr="00F53BB2">
        <w:rPr>
          <w:rFonts w:cs="Calibri"/>
          <w:highlight w:val="yellow"/>
          <w:u w:val="single"/>
        </w:rPr>
        <w:t>ontological voids can offer themselves as hostages to fortune</w:t>
      </w:r>
      <w:r w:rsidRPr="00F53BB2">
        <w:rPr>
          <w:rFonts w:cs="Calibri"/>
          <w:sz w:val="16"/>
        </w:rPr>
        <w:t xml:space="preserve">; that </w:t>
      </w:r>
      <w:r w:rsidRPr="00F53BB2">
        <w:rPr>
          <w:rFonts w:cs="Calibri"/>
          <w:sz w:val="16"/>
          <w:highlight w:val="yellow"/>
        </w:rPr>
        <w:t>M</w:t>
      </w:r>
      <w:r w:rsidRPr="00F53BB2">
        <w:rPr>
          <w:rFonts w:cs="Calibri"/>
          <w:highlight w:val="yellow"/>
          <w:u w:val="single"/>
        </w:rPr>
        <w:t>arx' s refusal to think through the politics of communism created</w:t>
      </w:r>
      <w:r w:rsidRPr="00F53BB2">
        <w:rPr>
          <w:rFonts w:cs="Calibri"/>
          <w:u w:val="single"/>
        </w:rPr>
        <w:t xml:space="preserve"> a number of </w:t>
      </w:r>
      <w:r w:rsidRPr="00F53BB2">
        <w:rPr>
          <w:rFonts w:cs="Calibri"/>
          <w:sz w:val="16"/>
        </w:rPr>
        <w:t xml:space="preserve">such </w:t>
      </w:r>
      <w:r w:rsidRPr="00F53BB2">
        <w:rPr>
          <w:rFonts w:cs="Calibri"/>
          <w:highlight w:val="yellow"/>
          <w:u w:val="single"/>
        </w:rPr>
        <w:t>voids</w:t>
      </w:r>
      <w:r w:rsidRPr="00F53BB2">
        <w:rPr>
          <w:rFonts w:cs="Calibri"/>
          <w:sz w:val="16"/>
        </w:rPr>
        <w:t xml:space="preserve">; and that in so far as these came to be filled by 'actual existing socialism' they have played a role in the demise of Marxism itself. Or, to put it otherwise: </w:t>
      </w:r>
      <w:r w:rsidRPr="00F53BB2">
        <w:rPr>
          <w:rFonts w:cs="Calibri"/>
          <w:highlight w:val="yellow"/>
          <w:u w:val="single"/>
        </w:rPr>
        <w:t>one doesn't</w:t>
      </w:r>
      <w:r w:rsidRPr="00F53BB2">
        <w:rPr>
          <w:rFonts w:cs="Calibri"/>
          <w:sz w:val="16"/>
        </w:rPr>
        <w:t xml:space="preserve"> necessarily </w:t>
      </w:r>
      <w:r w:rsidRPr="00F53BB2">
        <w:rPr>
          <w:rFonts w:cs="Calibri"/>
          <w:highlight w:val="yellow"/>
          <w:u w:val="single"/>
        </w:rPr>
        <w:t>avoid the horrors of a messianic totalitarianism by refusing to ontologize</w:t>
      </w:r>
      <w:r w:rsidRPr="00F53BB2">
        <w:rPr>
          <w:rFonts w:cs="Calibri"/>
          <w:sz w:val="16"/>
        </w:rPr>
        <w:t xml:space="preserve">. </w:t>
      </w:r>
      <w:r w:rsidRPr="00F53BB2">
        <w:rPr>
          <w:rFonts w:cs="Calibri"/>
          <w:u w:val="single"/>
        </w:rPr>
        <w:t>One</w:t>
      </w:r>
      <w:r w:rsidRPr="00F53BB2">
        <w:rPr>
          <w:rFonts w:cs="Calibri"/>
          <w:sz w:val="16"/>
        </w:rPr>
        <w:t xml:space="preserve"> might </w:t>
      </w:r>
      <w:r w:rsidRPr="00F53BB2">
        <w:rPr>
          <w:rFonts w:cs="Calibri"/>
          <w:highlight w:val="yellow"/>
          <w:u w:val="single"/>
        </w:rPr>
        <w:t>even be leaving</w:t>
      </w:r>
      <w:r w:rsidRPr="00F53BB2">
        <w:rPr>
          <w:rFonts w:cs="Calibri"/>
          <w:u w:val="single"/>
        </w:rPr>
        <w:t xml:space="preserve"> more </w:t>
      </w:r>
      <w:r w:rsidRPr="00F53BB2">
        <w:rPr>
          <w:rFonts w:cs="Calibri"/>
          <w:highlight w:val="yellow"/>
          <w:u w:val="single"/>
        </w:rPr>
        <w:t>space for them</w:t>
      </w:r>
      <w:r w:rsidRPr="00F53BB2">
        <w:rPr>
          <w:rFonts w:cs="Calibri"/>
          <w:u w:val="single"/>
        </w:rPr>
        <w:t>.</w:t>
      </w:r>
      <w:r w:rsidRPr="00F53BB2">
        <w:rPr>
          <w:rFonts w:cs="Calibri"/>
          <w:sz w:val="16"/>
        </w:rPr>
        <w:t xml:space="preserve"> Certainly </w:t>
      </w:r>
      <w:r w:rsidRPr="00F53BB2">
        <w:rPr>
          <w:rFonts w:cs="Calibri"/>
          <w:highlight w:val="yellow"/>
          <w:u w:val="single"/>
        </w:rPr>
        <w:t>we should be very wary of all those who know how to change the world</w:t>
      </w:r>
      <w:r w:rsidRPr="00F53BB2">
        <w:rPr>
          <w:rFonts w:cs="Calibri"/>
          <w:u w:val="single"/>
        </w:rPr>
        <w:t>,</w:t>
      </w:r>
      <w:r w:rsidRPr="00F53BB2">
        <w:rPr>
          <w:rFonts w:cs="Calibri"/>
          <w:sz w:val="16"/>
        </w:rPr>
        <w:t xml:space="preserve"> and how it ought to look when they have done so. But, since the world will change anyway, </w:t>
      </w:r>
      <w:r w:rsidRPr="00F53BB2">
        <w:rPr>
          <w:rFonts w:cs="Calibri"/>
          <w:u w:val="single"/>
        </w:rPr>
        <w:t>there are</w:t>
      </w:r>
      <w:r w:rsidRPr="00F53BB2">
        <w:rPr>
          <w:rFonts w:cs="Calibri"/>
          <w:sz w:val="16"/>
        </w:rPr>
        <w:t xml:space="preserve"> also </w:t>
      </w:r>
      <w:r w:rsidRPr="00F53BB2">
        <w:rPr>
          <w:rFonts w:cs="Calibri"/>
          <w:u w:val="single"/>
        </w:rPr>
        <w:t>dangers in too narrowly confining oneself to the task of 'critical criticism</w:t>
      </w:r>
      <w:r w:rsidRPr="00F53BB2">
        <w:rPr>
          <w:rFonts w:cs="Calibri"/>
          <w:sz w:val="16"/>
        </w:rPr>
        <w:t xml:space="preserve">': to a perpetual critique of the out-ofjointness of all times, of the eternal failure of the actual to measure up to a rationality that will never arrive. </w:t>
      </w:r>
      <w:r w:rsidRPr="00F53BB2">
        <w:rPr>
          <w:rFonts w:cs="Calibri"/>
          <w:u w:val="single"/>
        </w:rPr>
        <w:t>Derrida abhors the politics of the 'full presence'</w:t>
      </w:r>
      <w:r w:rsidRPr="00F53BB2">
        <w:rPr>
          <w:rFonts w:cs="Calibri"/>
          <w:sz w:val="16"/>
        </w:rPr>
        <w:t xml:space="preserve"> , whether it takes the form of a celebration of the end of history or an absolute knowledge of how it should end. I agree. But </w:t>
      </w:r>
      <w:r w:rsidRPr="00F53BB2">
        <w:rPr>
          <w:rFonts w:cs="Calibri"/>
          <w:highlight w:val="yellow"/>
          <w:u w:val="single"/>
        </w:rPr>
        <w:t>it is not</w:t>
      </w:r>
      <w:r w:rsidRPr="00F53BB2">
        <w:rPr>
          <w:rFonts w:cs="Calibri"/>
          <w:sz w:val="16"/>
        </w:rPr>
        <w:t xml:space="preserve">, I think, </w:t>
      </w:r>
      <w:r w:rsidRPr="00F53BB2">
        <w:rPr>
          <w:rFonts w:cs="Calibri"/>
          <w:highlight w:val="yellow"/>
          <w:u w:val="single"/>
        </w:rPr>
        <w:t>by leaving ontological vacuums that we best guard against these types of plenitude</w:t>
      </w:r>
      <w:r w:rsidRPr="00F53BB2">
        <w:rPr>
          <w:rFonts w:cs="Calibri"/>
          <w:u w:val="single"/>
        </w:rPr>
        <w:t>.</w:t>
      </w:r>
    </w:p>
    <w:p w14:paraId="0CD9BD67" w14:textId="77777777" w:rsidR="00272382" w:rsidRPr="00F53BB2" w:rsidRDefault="00272382" w:rsidP="00272382">
      <w:pPr>
        <w:pStyle w:val="Heading4"/>
        <w:rPr>
          <w:rFonts w:cs="Calibri"/>
        </w:rPr>
      </w:pPr>
      <w:r w:rsidRPr="00F53BB2">
        <w:rPr>
          <w:rFonts w:cs="Calibri"/>
        </w:rPr>
        <w:t xml:space="preserve">The 1AC is reliant on a messianism, an irreducible idea of justice, that is contradictory with the basic premise of ethical indecisionism within Derrida’s descontruction. </w:t>
      </w:r>
    </w:p>
    <w:p w14:paraId="1843CDEB" w14:textId="77777777" w:rsidR="00272382" w:rsidRPr="00F53BB2" w:rsidRDefault="00272382" w:rsidP="00272382">
      <w:pPr>
        <w:rPr>
          <w:rFonts w:cs="Calibri"/>
          <w:sz w:val="26"/>
        </w:rPr>
      </w:pPr>
      <w:r w:rsidRPr="00F53BB2">
        <w:rPr>
          <w:rStyle w:val="Style13ptBold"/>
          <w:rFonts w:cs="Calibri"/>
        </w:rPr>
        <w:t>Soper 96 (</w:t>
      </w:r>
      <w:r w:rsidRPr="00F53BB2">
        <w:rPr>
          <w:rStyle w:val="Style13ptBold"/>
          <w:rFonts w:cs="Calibri"/>
          <w:b w:val="0"/>
        </w:rPr>
        <w:t xml:space="preserve">Kate Soper is Visiting Professor at the University of Brighton. “The Limits of Hauntology,” Radical Philosophy Archive, </w:t>
      </w:r>
      <w:hyperlink r:id="rId29" w:history="1">
        <w:r w:rsidRPr="00F53BB2">
          <w:rPr>
            <w:rStyle w:val="Hyperlink"/>
            <w:rFonts w:cs="Calibri"/>
            <w:sz w:val="26"/>
          </w:rPr>
          <w:t>https://www.radicalphilosophyarchive.com/wp-content/files_mf/rp75_article3_limitsofhauntology_soper.pdf</w:t>
        </w:r>
      </w:hyperlink>
      <w:r w:rsidRPr="00F53BB2">
        <w:rPr>
          <w:rStyle w:val="Style13ptBold"/>
          <w:rFonts w:cs="Calibri"/>
          <w:b w:val="0"/>
        </w:rPr>
        <w:t>, AJ)</w:t>
      </w:r>
    </w:p>
    <w:p w14:paraId="7C3F7E5E" w14:textId="77777777" w:rsidR="00272382" w:rsidRPr="00F53BB2" w:rsidRDefault="00272382" w:rsidP="00272382">
      <w:pPr>
        <w:rPr>
          <w:rFonts w:cs="Calibri"/>
          <w:u w:val="single"/>
        </w:rPr>
      </w:pPr>
      <w:r w:rsidRPr="00F53BB2">
        <w:rPr>
          <w:rFonts w:cs="Calibri"/>
          <w:sz w:val="16"/>
        </w:rPr>
        <w:t xml:space="preserve">Finally, Derrida acknowledges that, </w:t>
      </w:r>
      <w:r w:rsidRPr="00F53BB2">
        <w:rPr>
          <w:rFonts w:cs="Calibri"/>
          <w:highlight w:val="yellow"/>
          <w:u w:val="single"/>
        </w:rPr>
        <w:t>if deconstruction is to be associated with</w:t>
      </w:r>
      <w:r w:rsidRPr="00F53BB2">
        <w:rPr>
          <w:rFonts w:cs="Calibri"/>
          <w:u w:val="single"/>
        </w:rPr>
        <w:t xml:space="preserve"> an </w:t>
      </w:r>
      <w:r w:rsidRPr="00F53BB2">
        <w:rPr>
          <w:rFonts w:cs="Calibri"/>
          <w:highlight w:val="yellow"/>
          <w:u w:val="single"/>
        </w:rPr>
        <w:t>ethics</w:t>
      </w:r>
      <w:r w:rsidRPr="00F53BB2">
        <w:rPr>
          <w:rFonts w:cs="Calibri"/>
          <w:sz w:val="16"/>
        </w:rPr>
        <w:t xml:space="preserve"> and a politics, then </w:t>
      </w:r>
      <w:r w:rsidRPr="00F53BB2">
        <w:rPr>
          <w:rFonts w:cs="Calibri"/>
          <w:highlight w:val="yellow"/>
          <w:u w:val="single"/>
        </w:rPr>
        <w:t>it is</w:t>
      </w:r>
      <w:r w:rsidRPr="00F53BB2">
        <w:rPr>
          <w:rFonts w:cs="Calibri"/>
          <w:sz w:val="16"/>
        </w:rPr>
        <w:t xml:space="preserve"> itself </w:t>
      </w:r>
      <w:r w:rsidRPr="00F53BB2">
        <w:rPr>
          <w:rFonts w:cs="Calibri"/>
          <w:highlight w:val="yellow"/>
          <w:u w:val="single"/>
        </w:rPr>
        <w:t>reliant</w:t>
      </w:r>
      <w:r w:rsidRPr="00F53BB2">
        <w:rPr>
          <w:rFonts w:cs="Calibri"/>
          <w:u w:val="single"/>
        </w:rPr>
        <w:t xml:space="preserve"> in its argument </w:t>
      </w:r>
      <w:r w:rsidRPr="00F53BB2">
        <w:rPr>
          <w:rFonts w:cs="Calibri"/>
          <w:highlight w:val="yellow"/>
          <w:u w:val="single"/>
        </w:rPr>
        <w:t>on an element which is irreducible</w:t>
      </w:r>
      <w:r w:rsidRPr="00F53BB2">
        <w:rPr>
          <w:rFonts w:cs="Calibri"/>
          <w:u w:val="single"/>
        </w:rPr>
        <w:t xml:space="preserve"> and resistant </w:t>
      </w:r>
      <w:r w:rsidRPr="00F53BB2">
        <w:rPr>
          <w:rFonts w:cs="Calibri"/>
          <w:highlight w:val="yellow"/>
          <w:u w:val="single"/>
        </w:rPr>
        <w:t>to deconstruction</w:t>
      </w:r>
      <w:r w:rsidRPr="00F53BB2">
        <w:rPr>
          <w:rFonts w:cs="Calibri"/>
          <w:sz w:val="16"/>
        </w:rPr>
        <w:t xml:space="preserve">. It must in some sense be value-grounded. </w:t>
      </w:r>
      <w:r w:rsidRPr="00F53BB2">
        <w:rPr>
          <w:rFonts w:cs="Calibri"/>
          <w:highlight w:val="yellow"/>
          <w:u w:val="single"/>
        </w:rPr>
        <w:t>Or</w:t>
      </w:r>
      <w:r w:rsidRPr="00F53BB2">
        <w:rPr>
          <w:rFonts w:cs="Calibri"/>
          <w:sz w:val="16"/>
        </w:rPr>
        <w:t xml:space="preserve">, as Derrida himself puts it, </w:t>
      </w:r>
      <w:r w:rsidRPr="00F53BB2">
        <w:rPr>
          <w:rFonts w:cs="Calibri"/>
          <w:highlight w:val="yellow"/>
          <w:u w:val="single"/>
        </w:rPr>
        <w:t>a certain messianism</w:t>
      </w:r>
      <w:r w:rsidRPr="00F53BB2">
        <w:rPr>
          <w:rFonts w:cs="Calibri"/>
          <w:u w:val="single"/>
        </w:rPr>
        <w:t xml:space="preserve">, </w:t>
      </w:r>
      <w:r w:rsidRPr="00F53BB2">
        <w:rPr>
          <w:rFonts w:cs="Calibri"/>
          <w:highlight w:val="yellow"/>
          <w:u w:val="single"/>
        </w:rPr>
        <w:t>a certain idea of justice</w:t>
      </w:r>
      <w:r w:rsidRPr="00F53BB2">
        <w:rPr>
          <w:rFonts w:cs="Calibri"/>
          <w:u w:val="single"/>
        </w:rPr>
        <w:t xml:space="preserve"> and democracy, </w:t>
      </w:r>
      <w:r w:rsidRPr="00F53BB2">
        <w:rPr>
          <w:rFonts w:cs="Calibri"/>
          <w:highlight w:val="yellow"/>
          <w:u w:val="single"/>
        </w:rPr>
        <w:t>is essential to an emancipatory politics</w:t>
      </w:r>
      <w:r w:rsidRPr="00F53BB2">
        <w:rPr>
          <w:rFonts w:cs="Calibri"/>
          <w:sz w:val="16"/>
        </w:rPr>
        <w:t xml:space="preserve">. </w:t>
      </w:r>
      <w:r w:rsidRPr="00F53BB2">
        <w:rPr>
          <w:rFonts w:cs="Calibri"/>
          <w:highlight w:val="yellow"/>
          <w:u w:val="single"/>
        </w:rPr>
        <w:t>'What remains irreducible</w:t>
      </w:r>
      <w:r w:rsidRPr="00F53BB2">
        <w:rPr>
          <w:rFonts w:cs="Calibri"/>
          <w:sz w:val="16"/>
        </w:rPr>
        <w:t xml:space="preserve"> to any deconstruction,' he writes, 'what remains as undeconstructible as the possibility itself of deconstruction </w:t>
      </w:r>
      <w:r w:rsidRPr="00F53BB2">
        <w:rPr>
          <w:rFonts w:cs="Calibri"/>
          <w:highlight w:val="yellow"/>
          <w:u w:val="single"/>
        </w:rPr>
        <w:t>is</w:t>
      </w:r>
      <w:r w:rsidRPr="00F53BB2">
        <w:rPr>
          <w:rFonts w:cs="Calibri"/>
          <w:sz w:val="16"/>
        </w:rPr>
        <w:t xml:space="preserve">, perhaps, </w:t>
      </w:r>
      <w:r w:rsidRPr="00F53BB2">
        <w:rPr>
          <w:rFonts w:cs="Calibri"/>
          <w:highlight w:val="yellow"/>
          <w:u w:val="single"/>
        </w:rPr>
        <w:t>a certain experience of the emancipatory promise</w:t>
      </w:r>
      <w:r w:rsidRPr="00F53BB2">
        <w:rPr>
          <w:rFonts w:cs="Calibri"/>
          <w:sz w:val="16"/>
        </w:rPr>
        <w:t xml:space="preserve">; it is perhaps even the formality of a structural messianism, a messianism without religion, even a messianic without messianism, an idea of justice ... ' (p. 59). We might question the 'perhaps' here (does Derrida really wish us to understand that he has yet to make his mind up on the point?); and, of course, Derrida is quick to assure us that this is no common-or-garden idea of justice, but ajustice to be distinguished from any of its current concepts and determined predicates. Nonetheless, </w:t>
      </w:r>
      <w:r w:rsidRPr="00F53BB2">
        <w:rPr>
          <w:rFonts w:cs="Calibri"/>
          <w:sz w:val="16"/>
          <w:highlight w:val="yellow"/>
        </w:rPr>
        <w:t>D</w:t>
      </w:r>
      <w:r w:rsidRPr="00F53BB2">
        <w:rPr>
          <w:rFonts w:cs="Calibri"/>
          <w:highlight w:val="yellow"/>
          <w:u w:val="single"/>
        </w:rPr>
        <w:t>errida here</w:t>
      </w:r>
      <w:r w:rsidRPr="00F53BB2">
        <w:rPr>
          <w:rFonts w:cs="Calibri"/>
          <w:u w:val="single"/>
        </w:rPr>
        <w:t xml:space="preserve"> explicitly </w:t>
      </w:r>
      <w:r w:rsidRPr="00F53BB2">
        <w:rPr>
          <w:rFonts w:cs="Calibri"/>
          <w:highlight w:val="yellow"/>
          <w:u w:val="single"/>
        </w:rPr>
        <w:t>recognizes the necessity of adopting a certain prescriptive stance</w:t>
      </w:r>
      <w:r w:rsidRPr="00F53BB2">
        <w:rPr>
          <w:rFonts w:cs="Calibri"/>
          <w:u w:val="single"/>
        </w:rPr>
        <w:t xml:space="preserve"> </w:t>
      </w:r>
      <w:r w:rsidRPr="00F53BB2">
        <w:rPr>
          <w:rFonts w:cs="Calibri"/>
          <w:sz w:val="16"/>
        </w:rPr>
        <w:t xml:space="preserve">- and </w:t>
      </w:r>
      <w:r w:rsidRPr="00F53BB2">
        <w:rPr>
          <w:rFonts w:cs="Calibri"/>
          <w:sz w:val="16"/>
          <w:highlight w:val="yellow"/>
        </w:rPr>
        <w:t>t</w:t>
      </w:r>
      <w:r w:rsidRPr="00F53BB2">
        <w:rPr>
          <w:rFonts w:cs="Calibri"/>
          <w:highlight w:val="yellow"/>
          <w:u w:val="single"/>
        </w:rPr>
        <w:t>his is an important concession to those</w:t>
      </w:r>
      <w:r w:rsidRPr="00F53BB2">
        <w:rPr>
          <w:rFonts w:cs="Calibri"/>
          <w:u w:val="single"/>
        </w:rPr>
        <w:t xml:space="preserve"> </w:t>
      </w:r>
      <w:r w:rsidRPr="00F53BB2">
        <w:rPr>
          <w:rFonts w:cs="Calibri"/>
          <w:sz w:val="16"/>
        </w:rPr>
        <w:t xml:space="preserve">who have for some time been </w:t>
      </w:r>
      <w:r w:rsidRPr="00F53BB2">
        <w:rPr>
          <w:rFonts w:cs="Calibri"/>
          <w:highlight w:val="yellow"/>
          <w:u w:val="single"/>
        </w:rPr>
        <w:t>pointing out that there is an inconsistency between the ethical indecisionism of deconstruction</w:t>
      </w:r>
      <w:r w:rsidRPr="00F53BB2">
        <w:rPr>
          <w:rFonts w:cs="Calibri"/>
          <w:sz w:val="16"/>
          <w:highlight w:val="yellow"/>
        </w:rPr>
        <w:t xml:space="preserve"> </w:t>
      </w:r>
      <w:r w:rsidRPr="00F53BB2">
        <w:rPr>
          <w:rFonts w:cs="Calibri"/>
          <w:highlight w:val="yellow"/>
          <w:u w:val="single"/>
        </w:rPr>
        <w:t>and its</w:t>
      </w:r>
      <w:r w:rsidRPr="00F53BB2">
        <w:rPr>
          <w:rFonts w:cs="Calibri"/>
          <w:sz w:val="16"/>
        </w:rPr>
        <w:t xml:space="preserve"> deployment in </w:t>
      </w:r>
      <w:r w:rsidRPr="00F53BB2">
        <w:rPr>
          <w:rFonts w:cs="Calibri"/>
          <w:highlight w:val="yellow"/>
          <w:u w:val="single"/>
        </w:rPr>
        <w:t>support of a</w:t>
      </w:r>
      <w:r w:rsidRPr="00F53BB2">
        <w:rPr>
          <w:rFonts w:cs="Calibri"/>
          <w:sz w:val="16"/>
          <w:highlight w:val="yellow"/>
        </w:rPr>
        <w:t>n</w:t>
      </w:r>
      <w:r w:rsidRPr="00F53BB2">
        <w:rPr>
          <w:rFonts w:cs="Calibri"/>
          <w:sz w:val="16"/>
        </w:rPr>
        <w:t xml:space="preserve"> emancipatory </w:t>
      </w:r>
      <w:r w:rsidRPr="00F53BB2">
        <w:rPr>
          <w:rFonts w:cs="Calibri"/>
          <w:highlight w:val="yellow"/>
          <w:u w:val="single"/>
        </w:rPr>
        <w:t>political agenda</w:t>
      </w:r>
      <w:r w:rsidRPr="00F53BB2">
        <w:rPr>
          <w:rFonts w:cs="Calibri"/>
          <w:u w:val="single"/>
        </w:rPr>
        <w:t>.</w:t>
      </w:r>
    </w:p>
    <w:p w14:paraId="2ADFDFB9" w14:textId="77777777" w:rsidR="00272382" w:rsidRPr="00F53BB2" w:rsidRDefault="00272382" w:rsidP="00272382">
      <w:pPr>
        <w:pStyle w:val="Heading4"/>
        <w:rPr>
          <w:rFonts w:cs="Calibri"/>
        </w:rPr>
      </w:pPr>
      <w:r w:rsidRPr="00F53BB2">
        <w:rPr>
          <w:rFonts w:cs="Calibri"/>
        </w:rPr>
        <w:t xml:space="preserve">Deconstruction fails to actualize real political change in the short term. Political deliberation thorugh plain language is the only way to make real change. </w:t>
      </w:r>
    </w:p>
    <w:p w14:paraId="6996948C" w14:textId="77777777" w:rsidR="00272382" w:rsidRPr="00F53BB2" w:rsidRDefault="00272382" w:rsidP="00272382">
      <w:pPr>
        <w:rPr>
          <w:rStyle w:val="Style13ptBold"/>
          <w:rFonts w:cs="Calibri"/>
          <w:b w:val="0"/>
        </w:rPr>
      </w:pPr>
      <w:r w:rsidRPr="00F53BB2">
        <w:rPr>
          <w:rStyle w:val="Style13ptBold"/>
          <w:rFonts w:cs="Calibri"/>
        </w:rPr>
        <w:t>Rorty 96 (</w:t>
      </w:r>
      <w:r w:rsidRPr="00F53BB2">
        <w:rPr>
          <w:rStyle w:val="Style13ptBold"/>
          <w:rFonts w:cs="Calibri"/>
          <w:b w:val="0"/>
        </w:rPr>
        <w:t xml:space="preserve">Richard Rorty was educated at the University of Chicago and Yale University. “Response to Simon Critchley,” Deconstruction and Pragmatism. </w:t>
      </w:r>
      <w:hyperlink r:id="rId30" w:history="1">
        <w:r w:rsidRPr="00F53BB2">
          <w:rPr>
            <w:rStyle w:val="Hyperlink"/>
            <w:rFonts w:cs="Calibri"/>
            <w:sz w:val="26"/>
          </w:rPr>
          <w:t>http://pages.uoregon.edu/koopman/courses_readings/rorty/Mouffe_Deconstruction_Prag.pdf</w:t>
        </w:r>
      </w:hyperlink>
      <w:r w:rsidRPr="00F53BB2">
        <w:rPr>
          <w:rStyle w:val="Style13ptBold"/>
          <w:rFonts w:cs="Calibri"/>
          <w:b w:val="0"/>
        </w:rPr>
        <w:t>, AJ)</w:t>
      </w:r>
    </w:p>
    <w:p w14:paraId="50CD9E9E" w14:textId="77777777" w:rsidR="00272382" w:rsidRPr="00F53BB2" w:rsidRDefault="00272382" w:rsidP="00272382">
      <w:pPr>
        <w:rPr>
          <w:rFonts w:cs="Calibri"/>
          <w:sz w:val="16"/>
        </w:rPr>
      </w:pPr>
      <w:r w:rsidRPr="00F53BB2">
        <w:rPr>
          <w:rFonts w:cs="Calibri"/>
          <w:sz w:val="16"/>
        </w:rPr>
        <w:t xml:space="preserve">Still, Critchley is quite right in saying that </w:t>
      </w:r>
      <w:r w:rsidRPr="00F53BB2">
        <w:rPr>
          <w:rFonts w:cs="Calibri"/>
          <w:highlight w:val="yellow"/>
          <w:u w:val="single"/>
        </w:rPr>
        <w:t>I would not assign much political significance to</w:t>
      </w:r>
      <w:r w:rsidRPr="00F53BB2">
        <w:rPr>
          <w:rFonts w:cs="Calibri"/>
          <w:u w:val="single"/>
        </w:rPr>
        <w:t xml:space="preserve"> </w:t>
      </w:r>
      <w:r w:rsidRPr="00F53BB2">
        <w:rPr>
          <w:rFonts w:cs="Calibri"/>
          <w:sz w:val="16"/>
        </w:rPr>
        <w:t xml:space="preserve">either Proust or </w:t>
      </w:r>
      <w:r w:rsidRPr="00F53BB2">
        <w:rPr>
          <w:rFonts w:cs="Calibri"/>
          <w:highlight w:val="yellow"/>
          <w:u w:val="single"/>
        </w:rPr>
        <w:t>Derrida</w:t>
      </w:r>
      <w:r w:rsidRPr="00F53BB2">
        <w:rPr>
          <w:rFonts w:cs="Calibri"/>
          <w:sz w:val="16"/>
        </w:rPr>
        <w:t xml:space="preserve">. I agree with Richard Bernstein that </w:t>
      </w:r>
      <w:r w:rsidRPr="00F53BB2">
        <w:rPr>
          <w:rFonts w:cs="Calibri"/>
          <w:highlight w:val="yellow"/>
          <w:u w:val="single"/>
        </w:rPr>
        <w:t>to understand Derrida’s motives one most see his work against a political background</w:t>
      </w:r>
      <w:r w:rsidRPr="00F53BB2">
        <w:rPr>
          <w:rFonts w:cs="Calibri"/>
          <w:sz w:val="16"/>
        </w:rPr>
        <w:t xml:space="preserve">—and in particular against the background of the Holocaust. But I also agree with Thomas McCarthy that </w:t>
      </w:r>
      <w:r w:rsidRPr="00F53BB2">
        <w:rPr>
          <w:rFonts w:cs="Calibri"/>
          <w:highlight w:val="yellow"/>
          <w:u w:val="single"/>
        </w:rPr>
        <w:t>deconstruction is marginal to politics</w:t>
      </w:r>
      <w:r w:rsidRPr="00F53BB2">
        <w:rPr>
          <w:rFonts w:cs="Calibri"/>
          <w:sz w:val="16"/>
        </w:rPr>
        <w:t xml:space="preserve">—that </w:t>
      </w:r>
      <w:r w:rsidRPr="00F53BB2">
        <w:rPr>
          <w:rFonts w:cs="Calibri"/>
          <w:highlight w:val="yellow"/>
          <w:u w:val="single"/>
        </w:rPr>
        <w:t>if you want to do some political work, deconstructing texts is not</w:t>
      </w:r>
      <w:r w:rsidRPr="00F53BB2">
        <w:rPr>
          <w:rFonts w:cs="Calibri"/>
          <w:sz w:val="16"/>
        </w:rPr>
        <w:t xml:space="preserve"> a very </w:t>
      </w:r>
      <w:r w:rsidRPr="00F53BB2">
        <w:rPr>
          <w:rFonts w:cs="Calibri"/>
          <w:highlight w:val="yellow"/>
          <w:u w:val="single"/>
        </w:rPr>
        <w:t>efficient</w:t>
      </w:r>
      <w:r w:rsidRPr="00F53BB2">
        <w:rPr>
          <w:rFonts w:cs="Calibri"/>
          <w:sz w:val="16"/>
        </w:rPr>
        <w:t xml:space="preserve"> way to set about it. Getting rid of phallogocentrism, metaphysics and all that is an admirable long-term cultural goal, but </w:t>
      </w:r>
      <w:r w:rsidRPr="00F53BB2">
        <w:rPr>
          <w:rFonts w:cs="Calibri"/>
          <w:sz w:val="16"/>
          <w:highlight w:val="yellow"/>
        </w:rPr>
        <w:t>t</w:t>
      </w:r>
      <w:r w:rsidRPr="00F53BB2">
        <w:rPr>
          <w:rFonts w:cs="Calibri"/>
          <w:highlight w:val="yellow"/>
          <w:u w:val="single"/>
        </w:rPr>
        <w:t>here i</w:t>
      </w:r>
      <w:r w:rsidRPr="00F53BB2">
        <w:rPr>
          <w:rFonts w:cs="Calibri"/>
          <w:u w:val="single"/>
        </w:rPr>
        <w:t xml:space="preserve">s </w:t>
      </w:r>
      <w:r w:rsidRPr="00F53BB2">
        <w:rPr>
          <w:rFonts w:cs="Calibri"/>
          <w:sz w:val="16"/>
        </w:rPr>
        <w:t xml:space="preserve">still </w:t>
      </w:r>
      <w:r w:rsidRPr="00F53BB2">
        <w:rPr>
          <w:rFonts w:cs="Calibri"/>
          <w:highlight w:val="yellow"/>
          <w:u w:val="single"/>
        </w:rPr>
        <w:t>a difference between</w:t>
      </w:r>
      <w:r w:rsidRPr="00F53BB2">
        <w:rPr>
          <w:rFonts w:cs="Calibri"/>
          <w:u w:val="single"/>
        </w:rPr>
        <w:t xml:space="preserve"> such </w:t>
      </w:r>
      <w:r w:rsidRPr="00F53BB2">
        <w:rPr>
          <w:rFonts w:cs="Calibri"/>
          <w:highlight w:val="yellow"/>
          <w:u w:val="single"/>
        </w:rPr>
        <w:t>goals and the relatively short-term goals served by political deliberation</w:t>
      </w:r>
      <w:r w:rsidRPr="00F53BB2">
        <w:rPr>
          <w:rFonts w:cs="Calibri"/>
          <w:u w:val="single"/>
        </w:rPr>
        <w:t xml:space="preserve"> and decision</w:t>
      </w:r>
      <w:r w:rsidRPr="00F53BB2">
        <w:rPr>
          <w:rFonts w:cs="Calibri"/>
          <w:sz w:val="16"/>
        </w:rPr>
        <w:t xml:space="preserve">. In the United States there are, alas, a large number of admirers of Derrida who see writing in his manner as their contribution to the relief of human suffering and the enlargement of human freedom. This Derridean left acquired a bad reputation, because it was invidiously contrasted with the sort of left that organizes strikes, lobbies legislators, puts forward candidates for Congress, writes newspaper editorials, and the like. I have made a lot of such invidious contrasts myself.3 The main reason I make them is that </w:t>
      </w:r>
      <w:r w:rsidRPr="00F53BB2">
        <w:rPr>
          <w:rFonts w:cs="Calibri"/>
          <w:u w:val="single"/>
        </w:rPr>
        <w:t xml:space="preserve">I see </w:t>
      </w:r>
      <w:r w:rsidRPr="00F53BB2">
        <w:rPr>
          <w:rFonts w:cs="Calibri"/>
          <w:highlight w:val="yellow"/>
          <w:u w:val="single"/>
        </w:rPr>
        <w:t>politics</w:t>
      </w:r>
      <w:r w:rsidRPr="00F53BB2">
        <w:rPr>
          <w:rFonts w:cs="Calibri"/>
          <w:sz w:val="16"/>
        </w:rPr>
        <w:t xml:space="preserve">, at least in democratic countries, </w:t>
      </w:r>
      <w:r w:rsidRPr="00F53BB2">
        <w:rPr>
          <w:rFonts w:cs="Calibri"/>
          <w:highlight w:val="yellow"/>
          <w:u w:val="single"/>
        </w:rPr>
        <w:t>as something to be conducted in as plain, blunt, public, easy-to-handle language as possible</w:t>
      </w:r>
      <w:r w:rsidRPr="00F53BB2">
        <w:rPr>
          <w:rFonts w:cs="Calibri"/>
          <w:u w:val="single"/>
        </w:rPr>
        <w:t>.</w:t>
      </w:r>
      <w:r w:rsidRPr="00F53BB2">
        <w:rPr>
          <w:rFonts w:cs="Calibri"/>
          <w:sz w:val="16"/>
        </w:rPr>
        <w:t xml:space="preserve"> I see the enemies of human happiness as just greed, sloth and hypocrisy, and I don’t see the need for philosophical depth charges in dealing with such surface enemies. Critchley is largely right in saying that I ‘refuse the rich critical potential of seeing writers like Nietzsche and Foucault as public ironists’. I think that cartoonists like Trudeau and Herblock in the US, and various contributors to Le Canard Enchaîné in France, have a lot more critical potential as public ironists—as purveyors of fruitful redescriptions of the behaviour of our leaders—than do philosophers. It is true that Foucault, unlike Nietzsche, did offer some sensible political advice: he explained what to watch out for when dealing with psychiatrists, social workers, professors of various social sciences, and the like. Nevertheless, when public irony is what is wanted, philosophers and social theorists (except for the occasional Veblen) are usually not the best people to turn to. A traditional difference between European and </w:t>
      </w:r>
      <w:r w:rsidRPr="00F53BB2">
        <w:rPr>
          <w:rFonts w:cs="Calibri"/>
          <w:u w:val="single"/>
        </w:rPr>
        <w:t xml:space="preserve">American </w:t>
      </w:r>
      <w:r w:rsidRPr="00F53BB2">
        <w:rPr>
          <w:rFonts w:cs="Calibri"/>
          <w:highlight w:val="yellow"/>
          <w:u w:val="single"/>
        </w:rPr>
        <w:t>intellectuals</w:t>
      </w:r>
      <w:r w:rsidRPr="00F53BB2">
        <w:rPr>
          <w:rFonts w:cs="Calibri"/>
          <w:sz w:val="16"/>
        </w:rPr>
        <w:t xml:space="preserve"> has been that the latter </w:t>
      </w:r>
      <w:r w:rsidRPr="00F53BB2">
        <w:rPr>
          <w:rFonts w:cs="Calibri"/>
          <w:sz w:val="16"/>
          <w:highlight w:val="yellow"/>
        </w:rPr>
        <w:t>t</w:t>
      </w:r>
      <w:r w:rsidRPr="00F53BB2">
        <w:rPr>
          <w:rFonts w:cs="Calibri"/>
          <w:highlight w:val="yellow"/>
          <w:u w:val="single"/>
        </w:rPr>
        <w:t xml:space="preserve">hink that the moral and political decisions we face as individuals and as citizens are </w:t>
      </w:r>
      <w:r w:rsidRPr="00F53BB2">
        <w:rPr>
          <w:rFonts w:cs="Calibri"/>
          <w:u w:val="single"/>
        </w:rPr>
        <w:t xml:space="preserve">pretty </w:t>
      </w:r>
      <w:r w:rsidRPr="00F53BB2">
        <w:rPr>
          <w:rFonts w:cs="Calibri"/>
          <w:highlight w:val="yellow"/>
          <w:u w:val="single"/>
        </w:rPr>
        <w:t>clea</w:t>
      </w:r>
      <w:r w:rsidRPr="00F53BB2">
        <w:rPr>
          <w:rFonts w:cs="Calibri"/>
          <w:sz w:val="16"/>
          <w:highlight w:val="yellow"/>
        </w:rPr>
        <w:t>r</w:t>
      </w:r>
      <w:r w:rsidRPr="00F53BB2">
        <w:rPr>
          <w:rFonts w:cs="Calibri"/>
          <w:sz w:val="16"/>
        </w:rPr>
        <w:t xml:space="preserve">, and that the vocabulary in which we typically formulate them does not need extensive revision. So </w:t>
      </w:r>
      <w:r w:rsidRPr="00F53BB2">
        <w:rPr>
          <w:rFonts w:cs="Calibri"/>
          <w:sz w:val="16"/>
          <w:highlight w:val="yellow"/>
        </w:rPr>
        <w:t>t</w:t>
      </w:r>
      <w:r w:rsidRPr="00F53BB2">
        <w:rPr>
          <w:rFonts w:cs="Calibri"/>
          <w:highlight w:val="yellow"/>
          <w:u w:val="single"/>
        </w:rPr>
        <w:t>hey are slow to recognize the relevance of philosophy to politics</w:t>
      </w:r>
      <w:r w:rsidRPr="00F53BB2">
        <w:rPr>
          <w:rFonts w:cs="Calibri"/>
          <w:sz w:val="16"/>
        </w:rPr>
        <w:t xml:space="preserve">, </w:t>
      </w:r>
      <w:r w:rsidRPr="00F53BB2">
        <w:rPr>
          <w:rFonts w:cs="Calibri"/>
          <w:u w:val="single"/>
        </w:rPr>
        <w:t>and</w:t>
      </w:r>
      <w:r w:rsidRPr="00F53BB2">
        <w:rPr>
          <w:rFonts w:cs="Calibri"/>
          <w:sz w:val="16"/>
        </w:rPr>
        <w:t xml:space="preserve"> inclined to </w:t>
      </w:r>
      <w:r w:rsidRPr="00F53BB2">
        <w:rPr>
          <w:rFonts w:cs="Calibri"/>
          <w:u w:val="single"/>
        </w:rPr>
        <w:t>think of philosophy as something you can take or leave alone</w:t>
      </w:r>
      <w:r w:rsidRPr="00F53BB2">
        <w:rPr>
          <w:rFonts w:cs="Calibri"/>
          <w:sz w:val="16"/>
        </w:rPr>
        <w:t>—something which need not be approached in a spirit of moral seriousness. The Derridean left in the US has tried to make the Americans more European in this respect. I hope it fails in this attempt, because I think that in this respect at least, we Americans have bettered the instruction.</w:t>
      </w:r>
    </w:p>
    <w:p w14:paraId="7B4AF27B" w14:textId="77777777" w:rsidR="00272382" w:rsidRPr="00F53BB2" w:rsidRDefault="00272382" w:rsidP="00272382">
      <w:pPr>
        <w:pStyle w:val="Heading4"/>
        <w:rPr>
          <w:rFonts w:cs="Calibri"/>
        </w:rPr>
      </w:pPr>
      <w:r w:rsidRPr="00F53BB2">
        <w:rPr>
          <w:rFonts w:cs="Calibri"/>
        </w:rPr>
        <w:t xml:space="preserve">The 1AC is a utopian ideal that prevents real change within politics. </w:t>
      </w:r>
    </w:p>
    <w:p w14:paraId="054545C8" w14:textId="77777777" w:rsidR="00272382" w:rsidRPr="00F53BB2" w:rsidRDefault="00272382" w:rsidP="00272382">
      <w:pPr>
        <w:rPr>
          <w:rFonts w:cs="Calibri"/>
        </w:rPr>
      </w:pPr>
      <w:r w:rsidRPr="00F53BB2">
        <w:rPr>
          <w:rStyle w:val="Style13ptBold"/>
          <w:rFonts w:cs="Calibri"/>
        </w:rPr>
        <w:t>Rorty 96 (</w:t>
      </w:r>
      <w:r w:rsidRPr="00F53BB2">
        <w:rPr>
          <w:rStyle w:val="Style13ptBold"/>
          <w:rFonts w:cs="Calibri"/>
          <w:b w:val="0"/>
        </w:rPr>
        <w:t xml:space="preserve">Richard Rorty was educated at the University of Chicago and Yale University. “Remarks on Deconstruction and Pragmatism,” Deconstruction and Pragmatism. </w:t>
      </w:r>
      <w:hyperlink r:id="rId31" w:history="1">
        <w:r w:rsidRPr="00F53BB2">
          <w:rPr>
            <w:rStyle w:val="Hyperlink"/>
            <w:rFonts w:cs="Calibri"/>
            <w:sz w:val="26"/>
          </w:rPr>
          <w:t>http://pages.uoregon.edu/koopman/courses_readings/rorty/Mouffe_Deconstruction_Prag.pdf</w:t>
        </w:r>
      </w:hyperlink>
      <w:r w:rsidRPr="00F53BB2">
        <w:rPr>
          <w:rStyle w:val="Style13ptBold"/>
          <w:rFonts w:cs="Calibri"/>
          <w:b w:val="0"/>
        </w:rPr>
        <w:t>, AJ)</w:t>
      </w:r>
    </w:p>
    <w:p w14:paraId="4D92CF1D" w14:textId="77777777" w:rsidR="00272382" w:rsidRPr="00F53BB2" w:rsidRDefault="00272382" w:rsidP="00272382">
      <w:pPr>
        <w:rPr>
          <w:rFonts w:cs="Calibri"/>
          <w:u w:val="single"/>
        </w:rPr>
      </w:pPr>
      <w:r w:rsidRPr="00F53BB2">
        <w:rPr>
          <w:rFonts w:cs="Calibri"/>
          <w:u w:val="single"/>
        </w:rPr>
        <w:t>These fans</w:t>
      </w:r>
      <w:r w:rsidRPr="00F53BB2">
        <w:rPr>
          <w:rFonts w:cs="Calibri"/>
          <w:sz w:val="16"/>
        </w:rPr>
        <w:t xml:space="preserve"> also </w:t>
      </w:r>
      <w:r w:rsidRPr="00F53BB2">
        <w:rPr>
          <w:rFonts w:cs="Calibri"/>
          <w:u w:val="single"/>
        </w:rPr>
        <w:t>think</w:t>
      </w:r>
      <w:r w:rsidRPr="00F53BB2">
        <w:rPr>
          <w:rFonts w:cs="Calibri"/>
          <w:sz w:val="16"/>
        </w:rPr>
        <w:t xml:space="preserve"> that </w:t>
      </w:r>
      <w:r w:rsidRPr="00F53BB2">
        <w:rPr>
          <w:rFonts w:cs="Calibri"/>
          <w:highlight w:val="yellow"/>
          <w:u w:val="single"/>
        </w:rPr>
        <w:t>there is a method called ‘deconstruction’</w:t>
      </w:r>
      <w:r w:rsidRPr="00F53BB2">
        <w:rPr>
          <w:rFonts w:cs="Calibri"/>
          <w:sz w:val="16"/>
        </w:rPr>
        <w:t xml:space="preserve"> which one can apply to texts and teach to students. </w:t>
      </w:r>
      <w:r w:rsidRPr="00F53BB2">
        <w:rPr>
          <w:rFonts w:cs="Calibri"/>
          <w:u w:val="single"/>
        </w:rPr>
        <w:t xml:space="preserve">I </w:t>
      </w:r>
      <w:r w:rsidRPr="00F53BB2">
        <w:rPr>
          <w:rFonts w:cs="Calibri"/>
          <w:highlight w:val="yellow"/>
          <w:u w:val="single"/>
        </w:rPr>
        <w:t>have never been able to figure out what this method</w:t>
      </w:r>
      <w:r w:rsidRPr="00F53BB2">
        <w:rPr>
          <w:rFonts w:cs="Calibri"/>
          <w:u w:val="single"/>
        </w:rPr>
        <w:t xml:space="preserve"> </w:t>
      </w:r>
      <w:r w:rsidRPr="00F53BB2">
        <w:rPr>
          <w:rFonts w:cs="Calibri"/>
          <w:highlight w:val="yellow"/>
          <w:u w:val="single"/>
        </w:rPr>
        <w:t>is</w:t>
      </w:r>
      <w:r w:rsidRPr="00F53BB2">
        <w:rPr>
          <w:rFonts w:cs="Calibri"/>
          <w:sz w:val="16"/>
        </w:rPr>
        <w:t xml:space="preserve">, </w:t>
      </w:r>
      <w:r w:rsidRPr="00F53BB2">
        <w:rPr>
          <w:rFonts w:cs="Calibri"/>
          <w:u w:val="single"/>
        </w:rPr>
        <w:t>nor what was being taught</w:t>
      </w:r>
      <w:r w:rsidRPr="00F53BB2">
        <w:rPr>
          <w:rFonts w:cs="Calibri"/>
          <w:sz w:val="16"/>
        </w:rPr>
        <w:t xml:space="preserve"> to students </w:t>
      </w:r>
      <w:r w:rsidRPr="00F53BB2">
        <w:rPr>
          <w:rFonts w:cs="Calibri"/>
          <w:u w:val="single"/>
        </w:rPr>
        <w:t>except some</w:t>
      </w:r>
      <w:r w:rsidRPr="00F53BB2">
        <w:rPr>
          <w:rFonts w:cs="Calibri"/>
          <w:sz w:val="16"/>
        </w:rPr>
        <w:t xml:space="preserve"> such </w:t>
      </w:r>
      <w:r w:rsidRPr="00F53BB2">
        <w:rPr>
          <w:rFonts w:cs="Calibri"/>
          <w:u w:val="single"/>
        </w:rPr>
        <w:t>maxim</w:t>
      </w:r>
      <w:r w:rsidRPr="00F53BB2">
        <w:rPr>
          <w:rFonts w:cs="Calibri"/>
          <w:sz w:val="16"/>
        </w:rPr>
        <w:t xml:space="preserve"> like ‘</w:t>
      </w:r>
      <w:r w:rsidRPr="00F53BB2">
        <w:rPr>
          <w:rFonts w:cs="Calibri"/>
          <w:u w:val="single"/>
        </w:rPr>
        <w:t>Find something that can be made to look self-contradictory</w:t>
      </w:r>
      <w:r w:rsidRPr="00F53BB2">
        <w:rPr>
          <w:rFonts w:cs="Calibri"/>
          <w:sz w:val="16"/>
        </w:rPr>
        <w:t xml:space="preserve">, claim that that contradiction is the central message of the text, </w:t>
      </w:r>
      <w:r w:rsidRPr="00F53BB2">
        <w:rPr>
          <w:rFonts w:cs="Calibri"/>
          <w:u w:val="single"/>
        </w:rPr>
        <w:t>and ring some changes on it</w:t>
      </w:r>
      <w:r w:rsidRPr="00F53BB2">
        <w:rPr>
          <w:rFonts w:cs="Calibri"/>
          <w:sz w:val="16"/>
        </w:rPr>
        <w:t xml:space="preserve">.’ Application of this maxim produced, in the 1970s and 1980s, tens of thousands of ‘deconstructive readings’ of texts by American and British professors— readings which were as formulaic and as boring as the tens of thousands of readings which resulted from dutifully applying the maxim ‘Find something that can be made to sound like a symptom of an unresolved Oedipus complex.’ This flurry of </w:t>
      </w:r>
      <w:r w:rsidRPr="00F53BB2">
        <w:rPr>
          <w:rFonts w:cs="Calibri"/>
          <w:highlight w:val="yellow"/>
          <w:u w:val="single"/>
        </w:rPr>
        <w:t>deconstructive activity</w:t>
      </w:r>
      <w:r w:rsidRPr="00F53BB2">
        <w:rPr>
          <w:rFonts w:cs="Calibri"/>
          <w:sz w:val="16"/>
        </w:rPr>
        <w:t xml:space="preserve"> seems to me to </w:t>
      </w:r>
      <w:r w:rsidRPr="00F53BB2">
        <w:rPr>
          <w:rFonts w:cs="Calibri"/>
          <w:highlight w:val="yellow"/>
          <w:u w:val="single"/>
        </w:rPr>
        <w:t>have added little to our understanding of literature</w:t>
      </w:r>
      <w:r w:rsidRPr="00F53BB2">
        <w:rPr>
          <w:rFonts w:cs="Calibri"/>
          <w:sz w:val="16"/>
        </w:rPr>
        <w:t xml:space="preserve"> </w:t>
      </w:r>
      <w:r w:rsidRPr="00F53BB2">
        <w:rPr>
          <w:rFonts w:cs="Calibri"/>
          <w:highlight w:val="yellow"/>
          <w:u w:val="single"/>
        </w:rPr>
        <w:t>and</w:t>
      </w:r>
      <w:r w:rsidRPr="00F53BB2">
        <w:rPr>
          <w:rFonts w:cs="Calibri"/>
          <w:sz w:val="16"/>
        </w:rPr>
        <w:t xml:space="preserve"> to </w:t>
      </w:r>
      <w:r w:rsidRPr="00F53BB2">
        <w:rPr>
          <w:rFonts w:cs="Calibri"/>
          <w:u w:val="single"/>
        </w:rPr>
        <w:t xml:space="preserve">have </w:t>
      </w:r>
      <w:r w:rsidRPr="00F53BB2">
        <w:rPr>
          <w:rFonts w:cs="Calibri"/>
          <w:highlight w:val="yellow"/>
          <w:u w:val="single"/>
        </w:rPr>
        <w:t>done little for leftist politics</w:t>
      </w:r>
      <w:r w:rsidRPr="00F53BB2">
        <w:rPr>
          <w:rFonts w:cs="Calibri"/>
          <w:u w:val="single"/>
        </w:rPr>
        <w:t>.</w:t>
      </w:r>
      <w:r w:rsidRPr="00F53BB2">
        <w:rPr>
          <w:rFonts w:cs="Calibri"/>
          <w:sz w:val="16"/>
        </w:rPr>
        <w:t xml:space="preserve"> On the contrary, </w:t>
      </w:r>
      <w:r w:rsidRPr="00F53BB2">
        <w:rPr>
          <w:rFonts w:cs="Calibri"/>
          <w:highlight w:val="yellow"/>
          <w:u w:val="single"/>
        </w:rPr>
        <w:t>by diverting attention from real politics</w:t>
      </w:r>
      <w:r w:rsidRPr="00F53BB2">
        <w:rPr>
          <w:rFonts w:cs="Calibri"/>
          <w:sz w:val="16"/>
          <w:highlight w:val="yellow"/>
        </w:rPr>
        <w:t xml:space="preserve">, </w:t>
      </w:r>
      <w:r w:rsidRPr="00F53BB2">
        <w:rPr>
          <w:rFonts w:cs="Calibri"/>
          <w:highlight w:val="yellow"/>
          <w:u w:val="single"/>
        </w:rPr>
        <w:t>it has</w:t>
      </w:r>
      <w:r w:rsidRPr="00F53BB2">
        <w:rPr>
          <w:rFonts w:cs="Calibri"/>
          <w:sz w:val="16"/>
        </w:rPr>
        <w:t xml:space="preserve"> helped </w:t>
      </w:r>
      <w:r w:rsidRPr="00F53BB2">
        <w:rPr>
          <w:rFonts w:cs="Calibri"/>
          <w:highlight w:val="yellow"/>
          <w:u w:val="single"/>
        </w:rPr>
        <w:t>create</w:t>
      </w:r>
      <w:r w:rsidRPr="00F53BB2">
        <w:rPr>
          <w:rFonts w:cs="Calibri"/>
          <w:sz w:val="16"/>
          <w:highlight w:val="yellow"/>
        </w:rPr>
        <w:t xml:space="preserve"> </w:t>
      </w:r>
      <w:r w:rsidRPr="00F53BB2">
        <w:rPr>
          <w:rFonts w:cs="Calibri"/>
          <w:highlight w:val="yellow"/>
          <w:u w:val="single"/>
        </w:rPr>
        <w:t>a</w:t>
      </w:r>
      <w:r w:rsidRPr="00F53BB2">
        <w:rPr>
          <w:rFonts w:cs="Calibri"/>
          <w:sz w:val="16"/>
        </w:rPr>
        <w:t xml:space="preserve"> self-satisfied and </w:t>
      </w:r>
      <w:r w:rsidRPr="00F53BB2">
        <w:rPr>
          <w:rFonts w:cs="Calibri"/>
          <w:highlight w:val="yellow"/>
          <w:u w:val="single"/>
        </w:rPr>
        <w:t>insular academic left</w:t>
      </w:r>
      <w:r w:rsidRPr="00F53BB2">
        <w:rPr>
          <w:rFonts w:cs="Calibri"/>
          <w:sz w:val="16"/>
        </w:rPr>
        <w:t xml:space="preserve"> which—like the left of the 1960s—prides itself on not being co-opted by the system and thereby renders itself less able to improve the system. Irving Howe’s much-quoted jibe—‘These people don’t want to take over the government; they just want to take over the English Department’— seems to me to remain an important criticism of this academic left. I see no real connection between what Derrida is up to and the activity which is called ‘deconstruction’, and I wish that the latter word had never taken hold as a description of Derrida’s work. </w:t>
      </w:r>
      <w:r w:rsidRPr="00F53BB2">
        <w:rPr>
          <w:rFonts w:cs="Calibri"/>
          <w:u w:val="single"/>
        </w:rPr>
        <w:t>I have never found</w:t>
      </w:r>
      <w:r w:rsidRPr="00F53BB2">
        <w:rPr>
          <w:rFonts w:cs="Calibri"/>
          <w:sz w:val="16"/>
        </w:rPr>
        <w:t xml:space="preserve">, or been able to invent, a </w:t>
      </w:r>
      <w:r w:rsidRPr="00F53BB2">
        <w:rPr>
          <w:rFonts w:cs="Calibri"/>
          <w:u w:val="single"/>
        </w:rPr>
        <w:t>satisfactory definition of that word</w:t>
      </w:r>
      <w:r w:rsidRPr="00F53BB2">
        <w:rPr>
          <w:rFonts w:cs="Calibri"/>
          <w:sz w:val="16"/>
        </w:rPr>
        <w:t xml:space="preserve">. I often use it as shorthand for ‘the sort of thing Derrida does’, but I do so faute de mieux, and with a self-exculpatory shrug. In an article called ‘Deconstruction’ (published in volume 8 of The Cambridge History of Literary Criticism), I claim that there are deep differences between Derrida’s own motives and interests and those of Paul de Man, the founder of the school of literary criticism which was briefly (before the advent of ‘cultural studies’) dominant in the US. I argue that the de Manian way of reading texts—as testifying to ‘the presence of a nothingness’—is very different from Derrida’s approach to texts. So much for the opposed misreadings of Derrida which I mentioned at the outset. I turn now to the relation of the sort of thing that Derrida does to pragmatism. </w:t>
      </w:r>
      <w:r w:rsidRPr="00F53BB2">
        <w:rPr>
          <w:rFonts w:cs="Calibri"/>
          <w:u w:val="single"/>
        </w:rPr>
        <w:t>Pragmatism starts out from</w:t>
      </w:r>
      <w:r w:rsidRPr="00F53BB2">
        <w:rPr>
          <w:rFonts w:cs="Calibri"/>
          <w:sz w:val="16"/>
        </w:rPr>
        <w:t xml:space="preserve"> Darwinian </w:t>
      </w:r>
      <w:r w:rsidRPr="00F53BB2">
        <w:rPr>
          <w:rFonts w:cs="Calibri"/>
          <w:u w:val="single"/>
        </w:rPr>
        <w:t>naturalism</w:t>
      </w:r>
      <w:r w:rsidRPr="00F53BB2">
        <w:rPr>
          <w:rFonts w:cs="Calibri"/>
          <w:sz w:val="16"/>
        </w:rPr>
        <w:t xml:space="preserve">—from a picture of human beings as chance products of evolution. This starting-point leads </w:t>
      </w:r>
      <w:r w:rsidRPr="00F53BB2">
        <w:rPr>
          <w:rFonts w:cs="Calibri"/>
          <w:highlight w:val="yellow"/>
          <w:u w:val="single"/>
        </w:rPr>
        <w:t>pragmatists</w:t>
      </w:r>
      <w:r w:rsidRPr="00F53BB2">
        <w:rPr>
          <w:rFonts w:cs="Calibri"/>
          <w:u w:val="single"/>
        </w:rPr>
        <w:t xml:space="preserve"> to be </w:t>
      </w:r>
      <w:r w:rsidRPr="00F53BB2">
        <w:rPr>
          <w:rFonts w:cs="Calibri"/>
          <w:highlight w:val="yellow"/>
          <w:u w:val="single"/>
        </w:rPr>
        <w:t>as suspicious of the great binary oppositions</w:t>
      </w:r>
      <w:r w:rsidRPr="00F53BB2">
        <w:rPr>
          <w:rFonts w:cs="Calibri"/>
          <w:sz w:val="16"/>
        </w:rPr>
        <w:t xml:space="preserve"> of Western metaphysics as are Heidegger and Derrida. Darwinians share Nietzschean suspicions of Platonic other-worldliness, and the Nietzschean conviction that distinctions like mind-vs.-body and objective-vs.-subjective need to be reformulated in order to cleanse them of Platonic presuppositions and give them a firmly naturalistic sense. </w:t>
      </w:r>
      <w:r w:rsidRPr="00F53BB2">
        <w:rPr>
          <w:rFonts w:cs="Calibri"/>
          <w:u w:val="single"/>
        </w:rPr>
        <w:t>Naturalists</w:t>
      </w:r>
      <w:r w:rsidRPr="00F53BB2">
        <w:rPr>
          <w:rFonts w:cs="Calibri"/>
          <w:sz w:val="16"/>
        </w:rPr>
        <w:t xml:space="preserve">, like Derrideans, </w:t>
      </w:r>
      <w:r w:rsidRPr="00F53BB2">
        <w:rPr>
          <w:rFonts w:cs="Calibri"/>
          <w:u w:val="single"/>
        </w:rPr>
        <w:t>have no use for what Derrida calls ‘a full presence which is beyond play’</w:t>
      </w:r>
      <w:r w:rsidRPr="00F53BB2">
        <w:rPr>
          <w:rFonts w:cs="Calibri"/>
          <w:sz w:val="16"/>
        </w:rPr>
        <w:t xml:space="preserve">, and they distrust, as much as he does, the various God-surrogates which have been proposed for the role of such a full presence. Both kinds of philosophers see everything as constituted by its relations to other things, and as having no intrinsic, ineluctable nature. What it is depends on what it is being related to (or, if you like, what it differs from). </w:t>
      </w:r>
      <w:r w:rsidRPr="00F53BB2">
        <w:rPr>
          <w:rFonts w:cs="Calibri"/>
          <w:u w:val="single"/>
        </w:rPr>
        <w:t xml:space="preserve">When it comes to language, </w:t>
      </w:r>
      <w:r w:rsidRPr="00F53BB2">
        <w:rPr>
          <w:rFonts w:cs="Calibri"/>
          <w:highlight w:val="yellow"/>
          <w:u w:val="single"/>
        </w:rPr>
        <w:t>pragmatists see the later</w:t>
      </w:r>
      <w:r w:rsidRPr="00F53BB2">
        <w:rPr>
          <w:rFonts w:cs="Calibri"/>
          <w:sz w:val="16"/>
        </w:rPr>
        <w:t xml:space="preserve"> Wittgenstein, Quine and Davidson </w:t>
      </w:r>
      <w:r w:rsidRPr="00F53BB2">
        <w:rPr>
          <w:rFonts w:cs="Calibri"/>
          <w:highlight w:val="yellow"/>
          <w:u w:val="single"/>
        </w:rPr>
        <w:t>as having got rid of the dualistic</w:t>
      </w:r>
      <w:r w:rsidRPr="00F53BB2">
        <w:rPr>
          <w:rFonts w:cs="Calibri"/>
          <w:u w:val="single"/>
        </w:rPr>
        <w:t>,</w:t>
      </w:r>
      <w:r w:rsidRPr="00F53BB2">
        <w:rPr>
          <w:rFonts w:cs="Calibri"/>
          <w:sz w:val="16"/>
        </w:rPr>
        <w:t xml:space="preserve"> Fregean ways of </w:t>
      </w:r>
      <w:r w:rsidRPr="00F53BB2">
        <w:rPr>
          <w:rFonts w:cs="Calibri"/>
          <w:highlight w:val="yellow"/>
          <w:u w:val="single"/>
        </w:rPr>
        <w:t>thinking which dominated</w:t>
      </w:r>
      <w:r w:rsidRPr="00F53BB2">
        <w:rPr>
          <w:rFonts w:cs="Calibri"/>
          <w:sz w:val="16"/>
        </w:rPr>
        <w:t xml:space="preserve"> the Tractatus Logico-Philosophicus and </w:t>
      </w:r>
      <w:r w:rsidRPr="00F53BB2">
        <w:rPr>
          <w:rFonts w:cs="Calibri"/>
          <w:highlight w:val="yellow"/>
          <w:u w:val="single"/>
        </w:rPr>
        <w:t>early</w:t>
      </w:r>
      <w:r w:rsidRPr="00F53BB2">
        <w:rPr>
          <w:rFonts w:cs="Calibri"/>
          <w:u w:val="single"/>
        </w:rPr>
        <w:t xml:space="preserve"> analytic </w:t>
      </w:r>
      <w:r w:rsidRPr="00F53BB2">
        <w:rPr>
          <w:rFonts w:cs="Calibri"/>
          <w:highlight w:val="yellow"/>
          <w:u w:val="single"/>
        </w:rPr>
        <w:t>philosophy</w:t>
      </w:r>
      <w:r w:rsidRPr="00F53BB2">
        <w:rPr>
          <w:rFonts w:cs="Calibri"/>
          <w:sz w:val="16"/>
        </w:rPr>
        <w:t xml:space="preserve">. They read Derrida on language as making pretty much the same criticisms of the Cartesian/Lockean/Husserlian view of ‘language as the expression of thought’ which Wittgenstein made in his Philosophical Investigations. They read both Derrida and Wittgenstein not as having discovered the essential nature of language, or of anything else, but simply as having helped get rid of a misleading, and useless, picture—the one which Quine called the myth of the museum: the image of there being an object, the meaning, and next to it its label, the word. What </w:t>
      </w:r>
      <w:r w:rsidRPr="00F53BB2">
        <w:rPr>
          <w:rFonts w:cs="Calibri"/>
          <w:highlight w:val="yellow"/>
          <w:u w:val="single"/>
        </w:rPr>
        <w:t>pragmatists find most foreign in Derrida</w:t>
      </w:r>
      <w:r w:rsidRPr="00F53BB2">
        <w:rPr>
          <w:rFonts w:cs="Calibri"/>
          <w:u w:val="single"/>
        </w:rPr>
        <w:t xml:space="preserve"> is </w:t>
      </w:r>
      <w:r w:rsidRPr="00F53BB2">
        <w:rPr>
          <w:rFonts w:cs="Calibri"/>
          <w:highlight w:val="yellow"/>
          <w:u w:val="single"/>
        </w:rPr>
        <w:t>his suspicion of empiricism</w:t>
      </w:r>
      <w:r w:rsidRPr="00F53BB2">
        <w:rPr>
          <w:rFonts w:cs="Calibri"/>
          <w:u w:val="single"/>
        </w:rPr>
        <w:t>, and naturalism—</w:t>
      </w:r>
      <w:r w:rsidRPr="00F53BB2">
        <w:rPr>
          <w:rFonts w:cs="Calibri"/>
          <w:highlight w:val="yellow"/>
          <w:u w:val="single"/>
        </w:rPr>
        <w:t>his assumption that these are forms of metaphysics</w:t>
      </w:r>
      <w:r w:rsidRPr="00F53BB2">
        <w:rPr>
          <w:rFonts w:cs="Calibri"/>
          <w:u w:val="single"/>
        </w:rPr>
        <w:t>, rather than replacements for metaphysics</w:t>
      </w:r>
      <w:r w:rsidRPr="00F53BB2">
        <w:rPr>
          <w:rFonts w:cs="Calibri"/>
          <w:sz w:val="16"/>
        </w:rPr>
        <w:t xml:space="preserve">. To put it another way: they cannot understand why Derrida wants to sound transcendental, why he persists in taking the project of finding conditions of possibility seriously. So when pragmatists are told by ‘deconstructionists’ that Derrida has ‘demonstrated’ that Y, the condition of the possibility of X, is also the condition of the impossibility of X, they feel that this is an unnecessarily high-faluting way of putting a point which could be put a lot more simply: viz., that you cannot use the word ‘A’ without being able to use the word ‘B’, and vice versa, even though nothing can be both an A and an B. In my own writing about Derrida I have urged that </w:t>
      </w:r>
      <w:r w:rsidRPr="00F53BB2">
        <w:rPr>
          <w:rFonts w:cs="Calibri"/>
          <w:highlight w:val="yellow"/>
          <w:u w:val="single"/>
        </w:rPr>
        <w:t>we see him as</w:t>
      </w:r>
      <w:r w:rsidRPr="00F53BB2">
        <w:rPr>
          <w:rFonts w:cs="Calibri"/>
          <w:sz w:val="16"/>
        </w:rPr>
        <w:t xml:space="preserve"> sharing Dewey’s </w:t>
      </w:r>
      <w:r w:rsidRPr="00F53BB2">
        <w:rPr>
          <w:rFonts w:cs="Calibri"/>
          <w:highlight w:val="yellow"/>
          <w:u w:val="single"/>
        </w:rPr>
        <w:t>utopian</w:t>
      </w:r>
      <w:r w:rsidRPr="00F53BB2">
        <w:rPr>
          <w:rFonts w:cs="Calibri"/>
          <w:sz w:val="16"/>
        </w:rPr>
        <w:t xml:space="preserve"> hopes, </w:t>
      </w:r>
      <w:r w:rsidRPr="00F53BB2">
        <w:rPr>
          <w:rFonts w:cs="Calibri"/>
          <w:u w:val="single"/>
        </w:rPr>
        <w:t xml:space="preserve">but </w:t>
      </w:r>
      <w:r w:rsidRPr="00F53BB2">
        <w:rPr>
          <w:rFonts w:cs="Calibri"/>
          <w:highlight w:val="yellow"/>
          <w:u w:val="single"/>
        </w:rPr>
        <w:t>not</w:t>
      </w:r>
      <w:r w:rsidRPr="00F53BB2">
        <w:rPr>
          <w:rFonts w:cs="Calibri"/>
          <w:sz w:val="16"/>
        </w:rPr>
        <w:t xml:space="preserve"> treat his work as </w:t>
      </w:r>
      <w:r w:rsidRPr="00F53BB2">
        <w:rPr>
          <w:rFonts w:cs="Calibri"/>
          <w:highlight w:val="yellow"/>
          <w:u w:val="single"/>
        </w:rPr>
        <w:t>contributing</w:t>
      </w:r>
      <w:r w:rsidRPr="00F53BB2">
        <w:rPr>
          <w:rFonts w:cs="Calibri"/>
          <w:sz w:val="16"/>
        </w:rPr>
        <w:t>, in any clear or direct way</w:t>
      </w:r>
      <w:r w:rsidRPr="00F53BB2">
        <w:rPr>
          <w:rFonts w:cs="Calibri"/>
          <w:u w:val="single"/>
        </w:rPr>
        <w:t xml:space="preserve">, </w:t>
      </w:r>
      <w:r w:rsidRPr="00F53BB2">
        <w:rPr>
          <w:rFonts w:cs="Calibri"/>
          <w:highlight w:val="yellow"/>
          <w:u w:val="single"/>
        </w:rPr>
        <w:t>to the realization of those hopes.</w:t>
      </w:r>
    </w:p>
    <w:p w14:paraId="142073FD" w14:textId="77777777" w:rsidR="00272382" w:rsidRPr="00F53BB2" w:rsidRDefault="00272382" w:rsidP="00940511">
      <w:pPr>
        <w:pStyle w:val="Heading3"/>
      </w:pPr>
      <w:r w:rsidRPr="00F53BB2">
        <w:t>AT Hauntology</w:t>
      </w:r>
    </w:p>
    <w:p w14:paraId="3C0E6C54" w14:textId="77777777" w:rsidR="00272382" w:rsidRPr="00F53BB2" w:rsidRDefault="00272382" w:rsidP="00272382">
      <w:pPr>
        <w:pStyle w:val="Heading4"/>
        <w:rPr>
          <w:rFonts w:cs="Calibri"/>
        </w:rPr>
      </w:pPr>
      <w:r w:rsidRPr="00F53BB2">
        <w:rPr>
          <w:rFonts w:cs="Calibri"/>
        </w:rPr>
        <w:t xml:space="preserve">Their invocation of the specter in hauntology is a performative contradiction and makes it impossible to produce scientific knowledge. </w:t>
      </w:r>
    </w:p>
    <w:p w14:paraId="105EADEE" w14:textId="77777777" w:rsidR="00272382" w:rsidRPr="00F53BB2" w:rsidRDefault="00272382" w:rsidP="00272382">
      <w:pPr>
        <w:rPr>
          <w:rStyle w:val="Style13ptBold"/>
          <w:rFonts w:cs="Calibri"/>
          <w:b w:val="0"/>
        </w:rPr>
      </w:pPr>
      <w:r w:rsidRPr="00F53BB2">
        <w:rPr>
          <w:rStyle w:val="Style13ptBold"/>
          <w:rFonts w:cs="Calibri"/>
        </w:rPr>
        <w:t>Cilliers 5 (</w:t>
      </w:r>
      <w:r w:rsidRPr="00F53BB2">
        <w:rPr>
          <w:rStyle w:val="Style13ptBold"/>
          <w:rFonts w:cs="Calibri"/>
          <w:b w:val="0"/>
        </w:rPr>
        <w:t xml:space="preserve">Paul Cilliers is a South African philosopher, complexity researcher, and Professor in Complexity and Philosophy at the Stellenbosch University. “Complexity, Deconstruction, and Relativism.” </w:t>
      </w:r>
      <w:hyperlink r:id="rId32" w:history="1">
        <w:r w:rsidRPr="00F53BB2">
          <w:rPr>
            <w:rStyle w:val="Hyperlink"/>
            <w:rFonts w:cs="Calibri"/>
            <w:sz w:val="26"/>
          </w:rPr>
          <w:t>http://journals.sagepub.com/doi/pdf/10.1177/0263276405058052</w:t>
        </w:r>
      </w:hyperlink>
      <w:r w:rsidRPr="00F53BB2">
        <w:rPr>
          <w:rStyle w:val="Style13ptBold"/>
          <w:rFonts w:cs="Calibri"/>
          <w:b w:val="0"/>
        </w:rPr>
        <w:t xml:space="preserve">, AJ) </w:t>
      </w:r>
    </w:p>
    <w:p w14:paraId="1B434E04" w14:textId="77777777" w:rsidR="00272382" w:rsidRPr="00F53BB2" w:rsidRDefault="00272382" w:rsidP="00272382">
      <w:pPr>
        <w:rPr>
          <w:rFonts w:cs="Calibri"/>
          <w:sz w:val="16"/>
        </w:rPr>
      </w:pPr>
      <w:r w:rsidRPr="00F53BB2">
        <w:rPr>
          <w:rFonts w:cs="Calibri"/>
          <w:highlight w:val="yellow"/>
          <w:u w:val="single"/>
        </w:rPr>
        <w:t>A</w:t>
      </w:r>
      <w:r w:rsidRPr="00F53BB2">
        <w:rPr>
          <w:rFonts w:cs="Calibri"/>
          <w:sz w:val="16"/>
        </w:rPr>
        <w:t xml:space="preserve"> serious philosophical </w:t>
      </w:r>
      <w:r w:rsidRPr="00F53BB2">
        <w:rPr>
          <w:rStyle w:val="Emphasis"/>
          <w:rFonts w:cs="Calibri"/>
          <w:b w:val="0"/>
          <w:highlight w:val="yellow"/>
        </w:rPr>
        <w:t>argument often brought against deconstruction</w:t>
      </w:r>
      <w:r w:rsidRPr="00F53BB2">
        <w:rPr>
          <w:rFonts w:cs="Calibri"/>
          <w:sz w:val="16"/>
        </w:rPr>
        <w:t xml:space="preserve">, for example by Habermas (1987: 185–210), </w:t>
      </w:r>
      <w:r w:rsidRPr="00F53BB2">
        <w:rPr>
          <w:rFonts w:cs="Calibri"/>
          <w:highlight w:val="yellow"/>
          <w:u w:val="single"/>
        </w:rPr>
        <w:t>is</w:t>
      </w:r>
      <w:r w:rsidRPr="00F53BB2">
        <w:rPr>
          <w:rFonts w:cs="Calibri"/>
          <w:u w:val="single"/>
        </w:rPr>
        <w:t xml:space="preserve"> that </w:t>
      </w:r>
      <w:r w:rsidRPr="00F53BB2">
        <w:rPr>
          <w:rFonts w:cs="Calibri"/>
          <w:highlight w:val="yellow"/>
          <w:u w:val="single"/>
        </w:rPr>
        <w:t>it is subject to the performative contradiction</w:t>
      </w:r>
      <w:r w:rsidRPr="00F53BB2">
        <w:rPr>
          <w:rFonts w:cs="Calibri"/>
          <w:sz w:val="16"/>
        </w:rPr>
        <w:t xml:space="preserve">. Simply put, this mistake is made when there is a contradiction between what you say, and the way in which you say it. Thus Habermas claims that </w:t>
      </w:r>
      <w:r w:rsidRPr="00F53BB2">
        <w:rPr>
          <w:rFonts w:cs="Calibri"/>
          <w:u w:val="single"/>
        </w:rPr>
        <w:t xml:space="preserve">when Derrida argues against reason, he has to make use of rational means. </w:t>
      </w:r>
      <w:r w:rsidRPr="00F53BB2">
        <w:rPr>
          <w:rFonts w:cs="Calibri"/>
          <w:sz w:val="16"/>
        </w:rPr>
        <w:t>‘</w:t>
      </w:r>
      <w:r w:rsidRPr="00F53BB2">
        <w:rPr>
          <w:rFonts w:cs="Calibri"/>
          <w:b/>
          <w:highlight w:val="yellow"/>
          <w:u w:val="single"/>
        </w:rPr>
        <w:t>Anyone who argues against reason is necessarily caught up in a contradiction</w:t>
      </w:r>
      <w:r w:rsidRPr="00F53BB2">
        <w:rPr>
          <w:rFonts w:cs="Calibri"/>
          <w:u w:val="single"/>
        </w:rPr>
        <w:t>:</w:t>
      </w:r>
      <w:r w:rsidRPr="00F53BB2">
        <w:rPr>
          <w:rFonts w:cs="Calibri"/>
          <w:sz w:val="16"/>
        </w:rPr>
        <w:t xml:space="preserve"> she asserts at the locutionary level that reason does not exist, while demonstrating by way of her performance in argumentative processes that such reason does in fact exist’ (Fleming, 1996: 169). The claim made above – that we can never have complete knowledge of complex systems – falls into the same trap. It looks like an absolute statement about complex things but denies that such a statement can be made. Whether Habermas is correct in his assessment that Derrida argues against reason13 is of less importance now than it is to look at the ‘logic’ of the performative contradiction. The first thing one should notice is that </w:t>
      </w:r>
      <w:r w:rsidRPr="00F53BB2">
        <w:rPr>
          <w:rFonts w:cs="Calibri"/>
          <w:highlight w:val="yellow"/>
          <w:u w:val="single"/>
        </w:rPr>
        <w:t>most careful or modest claims will come under pressure</w:t>
      </w:r>
      <w:r w:rsidRPr="00F53BB2">
        <w:rPr>
          <w:rFonts w:cs="Calibri"/>
          <w:u w:val="single"/>
        </w:rPr>
        <w:t xml:space="preserve"> from this test</w:t>
      </w:r>
      <w:r w:rsidRPr="00F53BB2">
        <w:rPr>
          <w:rFonts w:cs="Calibri"/>
          <w:sz w:val="16"/>
        </w:rPr>
        <w:t>. The claim ‘</w:t>
      </w:r>
      <w:r w:rsidRPr="00F53BB2">
        <w:rPr>
          <w:rFonts w:cs="Calibri"/>
          <w:highlight w:val="yellow"/>
          <w:u w:val="single"/>
        </w:rPr>
        <w:t>no sentence has an exact meaning’ obviously fails the test</w:t>
      </w:r>
      <w:r w:rsidRPr="00F53BB2">
        <w:rPr>
          <w:rFonts w:cs="Calibri"/>
          <w:sz w:val="16"/>
        </w:rPr>
        <w:t>, but the claim ‘</w:t>
      </w:r>
      <w:r w:rsidRPr="00F53BB2">
        <w:rPr>
          <w:rFonts w:cs="Calibri"/>
          <w:highlight w:val="yellow"/>
          <w:u w:val="single"/>
        </w:rPr>
        <w:t>perhaps some sentences are not perfectly clear’ is also in trouble</w:t>
      </w:r>
      <w:r w:rsidRPr="00F53BB2">
        <w:rPr>
          <w:rFonts w:cs="Calibri"/>
          <w:sz w:val="16"/>
        </w:rPr>
        <w:t xml:space="preserve">. If it is correct, then the sentence itself is perfectly clear. If it is not correct, then perhaps all sentences are clear. This point can be made more explicit by examining what kind of statements would pass the test. The claim, ‘When I am rational I will always be right’ passes the test with flying colours! It may not be true, but there is no contradiction between what I say and how I am saying it. I am always right, and I am also right that I am always right, and I can make this claim in an assertive tone of voice. Surely a test that will pass most self-assertive, macho claims and that will fail most modest claims, cannot be all that useful when dealing with complex things. Some reasons for this can be supplied. </w:t>
      </w:r>
      <w:r w:rsidRPr="00F53BB2">
        <w:rPr>
          <w:rFonts w:cs="Calibri"/>
          <w:highlight w:val="yellow"/>
          <w:u w:val="single"/>
        </w:rPr>
        <w:t>The performative contradiction is predicated on the assumption that one can adequately distinguish between the performative and the locutionary</w:t>
      </w:r>
      <w:r w:rsidRPr="00F53BB2">
        <w:rPr>
          <w:rFonts w:cs="Calibri"/>
          <w:u w:val="single"/>
        </w:rPr>
        <w:t xml:space="preserve"> levels</w:t>
      </w:r>
      <w:r w:rsidRPr="00F53BB2">
        <w:rPr>
          <w:rFonts w:cs="Calibri"/>
          <w:sz w:val="16"/>
        </w:rPr>
        <w:t xml:space="preserve">, and, in the terms Habermas uses to criticize Derrida, </w:t>
      </w:r>
      <w:r w:rsidRPr="00F53BB2">
        <w:rPr>
          <w:rFonts w:cs="Calibri"/>
          <w:highlight w:val="yellow"/>
          <w:u w:val="single"/>
        </w:rPr>
        <w:t>between logic and rhetoric</w:t>
      </w:r>
      <w:r w:rsidRPr="00F53BB2">
        <w:rPr>
          <w:rFonts w:cs="Calibri"/>
          <w:u w:val="single"/>
        </w:rPr>
        <w:t xml:space="preserve">. </w:t>
      </w:r>
      <w:r w:rsidRPr="00F53BB2">
        <w:rPr>
          <w:rFonts w:cs="Calibri"/>
          <w:sz w:val="16"/>
        </w:rPr>
        <w:t xml:space="preserve">However, in order to make this distinction clearly, one would need to take in a position that can characterize what is being said from an external vantage point. In the language of complexity, that would mean that </w:t>
      </w:r>
      <w:r w:rsidRPr="00F53BB2">
        <w:rPr>
          <w:rFonts w:cs="Calibri"/>
          <w:u w:val="single"/>
        </w:rPr>
        <w:t>one has access to a framework that is not the result of a strategic choice, i.e. some objective meta-framework.</w:t>
      </w:r>
      <w:r w:rsidRPr="00F53BB2">
        <w:rPr>
          <w:rFonts w:cs="Calibri"/>
          <w:sz w:val="16"/>
        </w:rPr>
        <w:t xml:space="preserve"> This is exactly what the view from complexity is sceptical about. The argument is that </w:t>
      </w:r>
      <w:r w:rsidRPr="00F53BB2">
        <w:rPr>
          <w:rFonts w:cs="Calibri"/>
          <w:highlight w:val="yellow"/>
          <w:u w:val="single"/>
        </w:rPr>
        <w:t>our frameworks are all compromised to some extent</w:t>
      </w:r>
      <w:r w:rsidRPr="00F53BB2">
        <w:rPr>
          <w:rFonts w:cs="Calibri"/>
          <w:sz w:val="16"/>
        </w:rPr>
        <w:t xml:space="preserve">; dealing with complexity is a little messy. As Derrida (1988: 119) says: if things were simple, word would have gotten around.14 In a way, the view from complexity acknowledges that </w:t>
      </w:r>
      <w:r w:rsidRPr="00F53BB2">
        <w:rPr>
          <w:rFonts w:cs="Calibri"/>
          <w:u w:val="single"/>
        </w:rPr>
        <w:t>some form of performative tension is inevitable</w:t>
      </w:r>
      <w:r w:rsidRPr="00F53BB2">
        <w:rPr>
          <w:rFonts w:cs="Calibri"/>
          <w:sz w:val="16"/>
        </w:rPr>
        <w:t xml:space="preserve">. We are playing in what Wood (1990: 150) calls the ‘theatre of difficulty’, and this requires a certain ‘performative reflexivity’ (1990: 132). We need to demonstrate the difficulties we are in; also in the way we talk about them. Our discourse should reflect the complexities. </w:t>
      </w:r>
      <w:r w:rsidRPr="00F53BB2">
        <w:rPr>
          <w:rFonts w:cs="Calibri"/>
          <w:highlight w:val="yellow"/>
          <w:u w:val="single"/>
        </w:rPr>
        <w:t>To talk about the complex world as if it can be understood clearly is a contradiction</w:t>
      </w:r>
      <w:r w:rsidRPr="00F53BB2">
        <w:rPr>
          <w:rFonts w:cs="Calibri"/>
          <w:sz w:val="16"/>
        </w:rPr>
        <w:t xml:space="preserve"> of another kind15 and </w:t>
      </w:r>
      <w:r w:rsidRPr="00F53BB2">
        <w:rPr>
          <w:rStyle w:val="Emphasis"/>
          <w:rFonts w:cs="Calibri"/>
          <w:highlight w:val="yellow"/>
        </w:rPr>
        <w:t>this is a contradiction with ethical implications</w:t>
      </w:r>
      <w:r w:rsidRPr="00F53BB2">
        <w:rPr>
          <w:rFonts w:cs="Calibri"/>
          <w:u w:val="single"/>
        </w:rPr>
        <w:t>.</w:t>
      </w:r>
      <w:r w:rsidRPr="00F53BB2">
        <w:rPr>
          <w:rFonts w:cs="Calibri"/>
          <w:sz w:val="16"/>
        </w:rPr>
        <w:t xml:space="preserve"> </w:t>
      </w:r>
      <w:r w:rsidRPr="00F53BB2">
        <w:rPr>
          <w:rFonts w:cs="Calibri"/>
          <w:highlight w:val="yellow"/>
          <w:u w:val="single"/>
        </w:rPr>
        <w:t>Those who claim to have access to the truth are denying us our critical perspective</w:t>
      </w:r>
      <w:r w:rsidRPr="00F53BB2">
        <w:rPr>
          <w:rFonts w:cs="Calibri"/>
          <w:sz w:val="16"/>
        </w:rPr>
        <w:t xml:space="preserve"> and, therefore, keep us in a kind of false consciousness by not restoring the world to its original difficulty. It is only by acknowledging that we are in trouble that we can start grappling with the complexities around us. </w:t>
      </w:r>
      <w:r w:rsidRPr="00F53BB2">
        <w:rPr>
          <w:rFonts w:cs="Calibri"/>
          <w:highlight w:val="yellow"/>
          <w:u w:val="single"/>
        </w:rPr>
        <w:t>To be subject to the performative contradiction would seem</w:t>
      </w:r>
      <w:r w:rsidRPr="00F53BB2">
        <w:rPr>
          <w:rFonts w:cs="Calibri"/>
          <w:sz w:val="16"/>
        </w:rPr>
        <w:t xml:space="preserve">, at least from the perspective of a certain kind of logical argumentation, </w:t>
      </w:r>
      <w:r w:rsidRPr="00F53BB2">
        <w:rPr>
          <w:rFonts w:cs="Calibri"/>
          <w:highlight w:val="yellow"/>
          <w:u w:val="single"/>
        </w:rPr>
        <w:t>to be a weak position</w:t>
      </w:r>
      <w:r w:rsidRPr="00F53BB2">
        <w:rPr>
          <w:rFonts w:cs="Calibri"/>
          <w:sz w:val="16"/>
        </w:rPr>
        <w:t xml:space="preserve">. </w:t>
      </w:r>
      <w:r w:rsidRPr="00F53BB2">
        <w:rPr>
          <w:rFonts w:cs="Calibri"/>
          <w:u w:val="single"/>
        </w:rPr>
        <w:t xml:space="preserve">Such a position is seen as not being sufficiently rational and thus </w:t>
      </w:r>
      <w:r w:rsidRPr="00F53BB2">
        <w:rPr>
          <w:rFonts w:cs="Calibri"/>
          <w:b/>
          <w:highlight w:val="yellow"/>
          <w:u w:val="single"/>
        </w:rPr>
        <w:t>unscientific and irresponsible</w:t>
      </w:r>
      <w:r w:rsidRPr="00F53BB2">
        <w:rPr>
          <w:rFonts w:cs="Calibri"/>
          <w:u w:val="single"/>
        </w:rPr>
        <w:t>.</w:t>
      </w:r>
      <w:r w:rsidRPr="00F53BB2">
        <w:rPr>
          <w:rFonts w:cs="Calibri"/>
          <w:sz w:val="16"/>
        </w:rPr>
        <w:t xml:space="preserve"> The view from complexity argues to the contrary, that the conditions imposed by the test for performative contradiction feeds off a kind of intellectual arrogance that is in itself irresponsible. We only have limited access to a complex world and </w:t>
      </w:r>
      <w:r w:rsidRPr="00F53BB2">
        <w:rPr>
          <w:rFonts w:cs="Calibri"/>
          <w:u w:val="single"/>
        </w:rPr>
        <w:t>when we are dealing with the limits of our understanding, we are dealing with ethics</w:t>
      </w:r>
      <w:r w:rsidRPr="00F53BB2">
        <w:rPr>
          <w:rFonts w:cs="Calibri"/>
          <w:sz w:val="16"/>
        </w:rPr>
        <w:t>. In Derrida’s Cilliers – Complexity, Deconstruction and Relativism 261 13_cilliers_058052 (jk-t) 20/9/05 9:01 am Page 261 (2000: 467) words: ‘There is ethics precisely where I am in performative powerlessness.’ The modest position is not weak; it is responsible.</w:t>
      </w:r>
    </w:p>
    <w:p w14:paraId="0014BF08" w14:textId="77777777" w:rsidR="00272382" w:rsidRPr="00F53BB2" w:rsidRDefault="00272382" w:rsidP="00272382">
      <w:pPr>
        <w:pStyle w:val="Heading4"/>
        <w:rPr>
          <w:rFonts w:cs="Calibri"/>
        </w:rPr>
      </w:pPr>
      <w:r w:rsidRPr="00F53BB2">
        <w:rPr>
          <w:rFonts w:cs="Calibri"/>
        </w:rPr>
        <w:t xml:space="preserve">Hauntology only causes an endless cycle that makes their impacts inevitable—it turns into an endless unfolding. </w:t>
      </w:r>
    </w:p>
    <w:p w14:paraId="36F145A3" w14:textId="77777777" w:rsidR="00272382" w:rsidRPr="00F53BB2" w:rsidRDefault="00272382" w:rsidP="00272382">
      <w:pPr>
        <w:rPr>
          <w:rStyle w:val="Style13ptBold"/>
          <w:rFonts w:cs="Calibri"/>
          <w:b w:val="0"/>
        </w:rPr>
      </w:pPr>
      <w:r w:rsidRPr="00F53BB2">
        <w:rPr>
          <w:rStyle w:val="Style13ptBold"/>
          <w:rFonts w:cs="Calibri"/>
        </w:rPr>
        <w:t>Pankhurst 14 (</w:t>
      </w:r>
      <w:r w:rsidRPr="00F53BB2">
        <w:rPr>
          <w:rStyle w:val="Style13ptBold"/>
          <w:rFonts w:cs="Calibri"/>
          <w:b w:val="0"/>
        </w:rPr>
        <w:t xml:space="preserve">Christopher Pankhurst has had essays published in Evola: Thoughts &amp; Perspectives, Volume One (2011), Crowley: Thoughts &amp; Perspectives, Volume Two (2011), and Helios: Journal of Metaphysical &amp; Occult Studies, Volume One (2011). “Toward a Right-Wing Hauntology: Mark Fisher’s Ghosts of My Life,” </w:t>
      </w:r>
      <w:hyperlink r:id="rId33" w:history="1">
        <w:r w:rsidRPr="00F53BB2">
          <w:rPr>
            <w:rStyle w:val="Hyperlink"/>
            <w:rFonts w:cs="Calibri"/>
            <w:sz w:val="26"/>
          </w:rPr>
          <w:t>https://www.counter-currents.com/2014/06/toward-a-right-wing-hauntology/</w:t>
        </w:r>
      </w:hyperlink>
      <w:r w:rsidRPr="00F53BB2">
        <w:rPr>
          <w:rStyle w:val="Style13ptBold"/>
          <w:rFonts w:cs="Calibri"/>
          <w:b w:val="0"/>
        </w:rPr>
        <w:t>, AJ)</w:t>
      </w:r>
    </w:p>
    <w:p w14:paraId="61094CBD" w14:textId="77777777" w:rsidR="00272382" w:rsidRDefault="00272382" w:rsidP="00272382">
      <w:pPr>
        <w:rPr>
          <w:rFonts w:cs="Calibri"/>
          <w:u w:val="single"/>
        </w:rPr>
      </w:pPr>
      <w:r w:rsidRPr="00F53BB2">
        <w:rPr>
          <w:rFonts w:cs="Calibri"/>
          <w:sz w:val="16"/>
        </w:rPr>
        <w:t>In fact, when you think about it</w:t>
      </w:r>
      <w:r w:rsidRPr="00F53BB2">
        <w:rPr>
          <w:rFonts w:cs="Calibri"/>
          <w:u w:val="single"/>
        </w:rPr>
        <w:t xml:space="preserve">, </w:t>
      </w:r>
      <w:r w:rsidRPr="00F53BB2">
        <w:rPr>
          <w:rFonts w:cs="Calibri"/>
          <w:highlight w:val="yellow"/>
          <w:u w:val="single"/>
        </w:rPr>
        <w:t>hauntology is</w:t>
      </w:r>
      <w:r w:rsidRPr="00F53BB2">
        <w:rPr>
          <w:rFonts w:cs="Calibri"/>
          <w:sz w:val="16"/>
        </w:rPr>
        <w:t xml:space="preserve"> already </w:t>
      </w:r>
      <w:r w:rsidRPr="00F53BB2">
        <w:rPr>
          <w:rFonts w:cs="Calibri"/>
          <w:u w:val="single"/>
        </w:rPr>
        <w:t xml:space="preserve">an implicitly </w:t>
      </w:r>
      <w:r w:rsidRPr="00F53BB2">
        <w:rPr>
          <w:rFonts w:cs="Calibri"/>
          <w:highlight w:val="yellow"/>
          <w:u w:val="single"/>
        </w:rPr>
        <w:t>Right-wing</w:t>
      </w:r>
      <w:r w:rsidRPr="00F53BB2">
        <w:rPr>
          <w:rFonts w:cs="Calibri"/>
          <w:u w:val="single"/>
        </w:rPr>
        <w:t xml:space="preserve"> exercise</w:t>
      </w:r>
      <w:r w:rsidRPr="00F53BB2">
        <w:rPr>
          <w:rFonts w:cs="Calibri"/>
          <w:sz w:val="16"/>
        </w:rPr>
        <w:t xml:space="preserve"> in essence. Consider the notion of lost futures mentioned earlier. This sense that culture is drifting without any sense of progression, that the very notion of a possible future is receding, is exactly what you would expect to find at the end of a civilizational cycle. For Oswald Spengler, </w:t>
      </w:r>
      <w:r w:rsidRPr="00F53BB2">
        <w:rPr>
          <w:rFonts w:cs="Calibri"/>
          <w:highlight w:val="yellow"/>
          <w:u w:val="single"/>
        </w:rPr>
        <w:t>the declining years of a civilization give rise t</w:t>
      </w:r>
      <w:r w:rsidRPr="00F53BB2">
        <w:rPr>
          <w:rFonts w:cs="Calibri"/>
          <w:u w:val="single"/>
        </w:rPr>
        <w:t>o</w:t>
      </w:r>
      <w:r w:rsidRPr="00F53BB2">
        <w:rPr>
          <w:rFonts w:cs="Calibri"/>
          <w:sz w:val="16"/>
        </w:rPr>
        <w:t xml:space="preserve"> what he termed the </w:t>
      </w:r>
      <w:r w:rsidRPr="00F53BB2">
        <w:rPr>
          <w:rFonts w:cs="Calibri"/>
          <w:u w:val="single"/>
        </w:rPr>
        <w:t>“</w:t>
      </w:r>
      <w:r w:rsidRPr="00F53BB2">
        <w:rPr>
          <w:rFonts w:cs="Calibri"/>
          <w:highlight w:val="yellow"/>
          <w:u w:val="single"/>
        </w:rPr>
        <w:t>second religiousness</w:t>
      </w:r>
      <w:r w:rsidRPr="00F53BB2">
        <w:rPr>
          <w:rFonts w:cs="Calibri"/>
          <w:sz w:val="16"/>
        </w:rPr>
        <w:t xml:space="preserve">.” This is a phase where </w:t>
      </w:r>
      <w:r w:rsidRPr="00F53BB2">
        <w:rPr>
          <w:rFonts w:cs="Calibri"/>
          <w:highlight w:val="yellow"/>
          <w:u w:val="single"/>
        </w:rPr>
        <w:t>democratic, money values have become ubiquitous</w:t>
      </w:r>
      <w:r w:rsidRPr="00F53BB2">
        <w:rPr>
          <w:rFonts w:cs="Calibri"/>
          <w:u w:val="single"/>
        </w:rPr>
        <w:t xml:space="preserve">, and </w:t>
      </w:r>
      <w:r w:rsidRPr="00F53BB2">
        <w:rPr>
          <w:rFonts w:cs="Calibri"/>
          <w:highlight w:val="yellow"/>
          <w:u w:val="single"/>
        </w:rPr>
        <w:t>there is a general sense of cynicism and boredom</w:t>
      </w:r>
      <w:r w:rsidRPr="00F53BB2">
        <w:rPr>
          <w:rFonts w:cs="Calibri"/>
          <w:sz w:val="16"/>
        </w:rPr>
        <w:t xml:space="preserve">, symptomatic of a yearning for more genuine, more numinous forms of expression. However, </w:t>
      </w:r>
      <w:r w:rsidRPr="00F53BB2">
        <w:rPr>
          <w:rFonts w:cs="Calibri"/>
          <w:highlight w:val="yellow"/>
          <w:u w:val="single"/>
        </w:rPr>
        <w:t>this is not a time when such forms of expression are readily available</w:t>
      </w:r>
      <w:r w:rsidRPr="00F53BB2">
        <w:rPr>
          <w:rFonts w:cs="Calibri"/>
          <w:sz w:val="16"/>
        </w:rPr>
        <w:t xml:space="preserve">; instead </w:t>
      </w:r>
      <w:r w:rsidRPr="00F53BB2">
        <w:rPr>
          <w:rFonts w:cs="Calibri"/>
          <w:u w:val="single"/>
        </w:rPr>
        <w:t>there is a return to earlier forms that have the appearance of greater authenticity</w:t>
      </w:r>
      <w:r w:rsidRPr="00F53BB2">
        <w:rPr>
          <w:rFonts w:cs="Calibri"/>
          <w:sz w:val="16"/>
        </w:rPr>
        <w:t xml:space="preserve">. Hence the plethora of new age movements and the importing of exotic spiritualities. At the time of the second religiousness, </w:t>
      </w:r>
      <w:r w:rsidRPr="00F53BB2">
        <w:rPr>
          <w:rFonts w:cs="Calibri"/>
          <w:highlight w:val="yellow"/>
          <w:u w:val="single"/>
        </w:rPr>
        <w:t>the inner life of the culture has already reached full maturity</w:t>
      </w:r>
      <w:r w:rsidRPr="00F53BB2">
        <w:rPr>
          <w:rFonts w:cs="Calibri"/>
          <w:u w:val="single"/>
        </w:rPr>
        <w:t xml:space="preserve"> so it cannot continue to develop</w:t>
      </w:r>
      <w:r w:rsidRPr="00F53BB2">
        <w:rPr>
          <w:rFonts w:cs="Calibri"/>
          <w:sz w:val="16"/>
        </w:rPr>
        <w:t xml:space="preserve"> in any meaningful sense. Therefore the only available forms of spiritual expression are those forms which were once vital but which now are moribund. Spengler calls materialism shallow and honest, mock-religion shallow and dishonest. But he goes on to say that the very fact that there is even a longing for pseudo-religions foreshadows a more genuine seeking towards the numinous. And, in this respect, </w:t>
      </w:r>
      <w:r w:rsidRPr="00F53BB2">
        <w:rPr>
          <w:rFonts w:cs="Calibri"/>
          <w:u w:val="single"/>
        </w:rPr>
        <w:t xml:space="preserve">we can interpret the hauntologically-inflected artists under consideration </w:t>
      </w:r>
      <w:r w:rsidRPr="00F53BB2">
        <w:rPr>
          <w:rFonts w:cs="Calibri"/>
          <w:sz w:val="16"/>
        </w:rPr>
        <w:t xml:space="preserve">here as seekers of the numinous who happen to be alive at the time of the second religiousness. Fisher locates the “current crisis of cultural temporality” (p. 14) as arising from Post-Fordist economic systems, seeing the simultaneous boredom and overactivity required by such systems as the motor for the lazy yet relentless recycling of retro forms. Such an observation is entirely in accord with Spengler’s view of the time of the second religiousness. </w:t>
      </w:r>
      <w:r w:rsidRPr="00F53BB2">
        <w:rPr>
          <w:rFonts w:cs="Calibri"/>
          <w:highlight w:val="yellow"/>
          <w:u w:val="single"/>
        </w:rPr>
        <w:t>The paradox of revolutionary, accelerationist technological developments delivering increasingly conventional and conservative content is</w:t>
      </w:r>
      <w:r w:rsidRPr="00F53BB2">
        <w:rPr>
          <w:rFonts w:cs="Calibri"/>
          <w:u w:val="single"/>
        </w:rPr>
        <w:t xml:space="preserve"> simply </w:t>
      </w:r>
      <w:r w:rsidRPr="00F53BB2">
        <w:rPr>
          <w:rFonts w:cs="Calibri"/>
          <w:highlight w:val="yellow"/>
          <w:u w:val="single"/>
        </w:rPr>
        <w:t>the unwinding of the</w:t>
      </w:r>
      <w:r w:rsidRPr="00F53BB2">
        <w:rPr>
          <w:rFonts w:cs="Calibri"/>
          <w:sz w:val="16"/>
        </w:rPr>
        <w:t xml:space="preserve"> Faustian </w:t>
      </w:r>
      <w:r w:rsidRPr="00F53BB2">
        <w:rPr>
          <w:rFonts w:cs="Calibri"/>
          <w:highlight w:val="yellow"/>
          <w:u w:val="single"/>
        </w:rPr>
        <w:t>soul</w:t>
      </w:r>
      <w:r w:rsidRPr="00F53BB2">
        <w:rPr>
          <w:rFonts w:cs="Calibri"/>
          <w:sz w:val="16"/>
        </w:rPr>
        <w:t xml:space="preserve">. The (digital) flesh is willing but the (numinous) spirit is weak. Whereas we perennialists might talk of the second religiousness, Marxist scholars will insist on “late capitalism.” They both refer to the same reality, but whereas the Marxists insist that this phase will inevitably be followed by revolutionary communism, Spenglerians recognie that capitalism and communism are both elements of the late phase of a civilization. Our view of history is based on reality rather than wishful thinking. Given that </w:t>
      </w:r>
      <w:r w:rsidRPr="00F53BB2">
        <w:rPr>
          <w:rFonts w:cs="Calibri"/>
          <w:highlight w:val="yellow"/>
          <w:u w:val="single"/>
        </w:rPr>
        <w:t>hauntology is predicated on the notion that the past will continue to intrude into the present</w:t>
      </w:r>
      <w:r w:rsidRPr="00F53BB2">
        <w:rPr>
          <w:rFonts w:cs="Calibri"/>
          <w:sz w:val="16"/>
        </w:rPr>
        <w:t xml:space="preserve">, it seems to me to be a perfect mode of analysis for perennialists. </w:t>
      </w:r>
      <w:r w:rsidRPr="00F53BB2">
        <w:rPr>
          <w:rFonts w:cs="Calibri"/>
          <w:highlight w:val="yellow"/>
          <w:u w:val="single"/>
        </w:rPr>
        <w:t>The cyclic view</w:t>
      </w:r>
      <w:r w:rsidRPr="00F53BB2">
        <w:rPr>
          <w:rFonts w:cs="Calibri"/>
          <w:u w:val="single"/>
        </w:rPr>
        <w:t xml:space="preserve"> of history </w:t>
      </w:r>
      <w:r w:rsidRPr="00F53BB2">
        <w:rPr>
          <w:rFonts w:cs="Calibri"/>
          <w:highlight w:val="yellow"/>
          <w:u w:val="single"/>
        </w:rPr>
        <w:t>recognizes that any particular culture must grow</w:t>
      </w:r>
      <w:r w:rsidRPr="00F53BB2">
        <w:rPr>
          <w:rFonts w:cs="Calibri"/>
          <w:u w:val="single"/>
        </w:rPr>
        <w:t xml:space="preserve"> and develop according to certain principles</w:t>
      </w:r>
      <w:r w:rsidRPr="00F53BB2">
        <w:rPr>
          <w:rFonts w:cs="Calibri"/>
          <w:sz w:val="16"/>
        </w:rPr>
        <w:t xml:space="preserve">, that there is a morphology of history, and also that history is cyclic. When this is realized, it will be seen that the Marxist view of history falls short because it posits a utopian endpoint. And, as Spengler observed, optimism is cowardice. In the perennialist view of history there is an inevitable unfolding, a flowering, but it will always lead to death (and then rebirth). So, just as for an individual, “the child is father to the man,” so for culture, “Time present and time past Are both perhaps present in time future And time future contained in time past.” </w:t>
      </w:r>
      <w:r w:rsidRPr="00F53BB2">
        <w:rPr>
          <w:rFonts w:cs="Calibri"/>
          <w:highlight w:val="yellow"/>
          <w:u w:val="single"/>
        </w:rPr>
        <w:t>Hauntology</w:t>
      </w:r>
      <w:r w:rsidRPr="00F53BB2">
        <w:rPr>
          <w:rFonts w:cs="Calibri"/>
          <w:sz w:val="16"/>
        </w:rPr>
        <w:t xml:space="preserve"> is right to suggest that Marx can be resurrected because the past can never be finally laid to rest. But it </w:t>
      </w:r>
      <w:r w:rsidRPr="00F53BB2">
        <w:rPr>
          <w:rFonts w:cs="Calibri"/>
          <w:b/>
          <w:highlight w:val="yellow"/>
          <w:u w:val="single"/>
        </w:rPr>
        <w:t>doesn’t go far enough</w:t>
      </w:r>
      <w:r w:rsidRPr="00F53BB2">
        <w:rPr>
          <w:rFonts w:cs="Calibri"/>
          <w:sz w:val="16"/>
        </w:rPr>
        <w:t xml:space="preserve">. The communist phase does return, but it </w:t>
      </w:r>
      <w:r w:rsidRPr="00F53BB2">
        <w:rPr>
          <w:rFonts w:cs="Calibri"/>
          <w:highlight w:val="yellow"/>
          <w:u w:val="single"/>
        </w:rPr>
        <w:t>returns at the end of each cycle,</w:t>
      </w:r>
      <w:r w:rsidRPr="00F53BB2">
        <w:rPr>
          <w:rFonts w:cs="Calibri"/>
          <w:u w:val="single"/>
        </w:rPr>
        <w:t xml:space="preserve"> again and again</w:t>
      </w:r>
      <w:r w:rsidRPr="00F53BB2">
        <w:rPr>
          <w:rFonts w:cs="Calibri"/>
          <w:highlight w:val="yellow"/>
          <w:u w:val="single"/>
        </w:rPr>
        <w:t>. There is no endpoint, just eternal unfolding</w:t>
      </w:r>
      <w:r w:rsidRPr="00F53BB2">
        <w:rPr>
          <w:rFonts w:cs="Calibri"/>
          <w:u w:val="single"/>
        </w:rPr>
        <w:t>.</w:t>
      </w:r>
    </w:p>
    <w:p w14:paraId="3CD1E3EC" w14:textId="77777777" w:rsidR="00626564" w:rsidRDefault="00626564" w:rsidP="00626564">
      <w:pPr>
        <w:pStyle w:val="Heading4"/>
      </w:pPr>
      <w:r>
        <w:t xml:space="preserve">Materialism key: The 1AC’s hauntology is based in a lurking anxiety created through their rejection of the material—this makes it impossible to use colonial history against new forms of transnational oppression. </w:t>
      </w:r>
    </w:p>
    <w:p w14:paraId="5B21B8D6" w14:textId="77777777" w:rsidR="00626564" w:rsidRPr="00950DF6" w:rsidRDefault="00626564" w:rsidP="00626564">
      <w:pPr>
        <w:rPr>
          <w:rStyle w:val="Style13ptBold"/>
          <w:b w:val="0"/>
        </w:rPr>
      </w:pPr>
      <w:r>
        <w:rPr>
          <w:rStyle w:val="Style13ptBold"/>
        </w:rPr>
        <w:t>O’Riley 7 (</w:t>
      </w:r>
      <w:r>
        <w:rPr>
          <w:rStyle w:val="Style13ptBold"/>
          <w:b w:val="0"/>
        </w:rPr>
        <w:t xml:space="preserve">Michael F. O’Riley </w:t>
      </w:r>
      <w:r w:rsidRPr="00950DF6">
        <w:rPr>
          <w:rStyle w:val="Style13ptBold"/>
          <w:b w:val="0"/>
        </w:rPr>
        <w:t>is an associate professor of French and Italian at Colorado College.</w:t>
      </w:r>
      <w:r>
        <w:rPr>
          <w:rStyle w:val="Style13ptBold"/>
          <w:b w:val="0"/>
        </w:rPr>
        <w:t xml:space="preserve"> “</w:t>
      </w:r>
      <w:r w:rsidRPr="00950DF6">
        <w:rPr>
          <w:rStyle w:val="Style13ptBold"/>
          <w:b w:val="0"/>
        </w:rPr>
        <w:t>Postcolonial Haunting: An</w:t>
      </w:r>
      <w:r>
        <w:rPr>
          <w:rStyle w:val="Style13ptBold"/>
          <w:b w:val="0"/>
        </w:rPr>
        <w:t xml:space="preserve">xiety, Affect, and the Situated </w:t>
      </w:r>
      <w:r w:rsidRPr="00950DF6">
        <w:rPr>
          <w:rStyle w:val="Style13ptBold"/>
          <w:b w:val="0"/>
        </w:rPr>
        <w:t>Encounter</w:t>
      </w:r>
      <w:r>
        <w:rPr>
          <w:rStyle w:val="Style13ptBold"/>
          <w:b w:val="0"/>
        </w:rPr>
        <w:t xml:space="preserve">,” </w:t>
      </w:r>
      <w:hyperlink r:id="rId34" w:history="1">
        <w:r w:rsidRPr="00071793">
          <w:rPr>
            <w:rStyle w:val="Hyperlink"/>
            <w:sz w:val="26"/>
          </w:rPr>
          <w:t>http://postcolonial.univ-paris13.fr/index.php/pct/article/viewFile/728/496</w:t>
        </w:r>
      </w:hyperlink>
      <w:r>
        <w:rPr>
          <w:rStyle w:val="Style13ptBold"/>
          <w:b w:val="0"/>
        </w:rPr>
        <w:t>, AJ)</w:t>
      </w:r>
    </w:p>
    <w:p w14:paraId="37BCDD5B" w14:textId="77777777" w:rsidR="00626564" w:rsidRPr="00950DF6" w:rsidRDefault="00626564" w:rsidP="00626564">
      <w:pPr>
        <w:rPr>
          <w:sz w:val="16"/>
        </w:rPr>
      </w:pPr>
      <w:r w:rsidRPr="00950DF6">
        <w:rPr>
          <w:sz w:val="16"/>
        </w:rPr>
        <w:t xml:space="preserve">In large part, </w:t>
      </w:r>
      <w:r w:rsidRPr="00950DF6">
        <w:rPr>
          <w:highlight w:val="yellow"/>
          <w:u w:val="single"/>
        </w:rPr>
        <w:t>the advent of postcolonial consciousness</w:t>
      </w:r>
      <w:r w:rsidRPr="00ED53A7">
        <w:rPr>
          <w:u w:val="single"/>
        </w:rPr>
        <w:t xml:space="preserve"> has </w:t>
      </w:r>
      <w:r w:rsidRPr="00950DF6">
        <w:rPr>
          <w:highlight w:val="yellow"/>
          <w:u w:val="single"/>
        </w:rPr>
        <w:t>emphasized the imperative of returning to</w:t>
      </w:r>
      <w:r w:rsidRPr="00ED53A7">
        <w:rPr>
          <w:u w:val="single"/>
        </w:rPr>
        <w:t xml:space="preserve"> occluded </w:t>
      </w:r>
      <w:r w:rsidRPr="00950DF6">
        <w:rPr>
          <w:highlight w:val="yellow"/>
          <w:u w:val="single"/>
        </w:rPr>
        <w:t>colonial history through a reckoning with the specters of the nation’s</w:t>
      </w:r>
      <w:r w:rsidRPr="00ED53A7">
        <w:rPr>
          <w:u w:val="single"/>
        </w:rPr>
        <w:t xml:space="preserve"> colonial </w:t>
      </w:r>
      <w:r w:rsidRPr="00950DF6">
        <w:rPr>
          <w:highlight w:val="yellow"/>
          <w:u w:val="single"/>
        </w:rPr>
        <w:t>heritage</w:t>
      </w:r>
      <w:r w:rsidRPr="00ED53A7">
        <w:rPr>
          <w:u w:val="single"/>
        </w:rPr>
        <w:t>.</w:t>
      </w:r>
      <w:r w:rsidRPr="00950DF6">
        <w:rPr>
          <w:sz w:val="16"/>
        </w:rPr>
        <w:t xml:space="preserve"> Postcolonial theory has relied, to a great extent, upon </w:t>
      </w:r>
      <w:r w:rsidRPr="00950DF6">
        <w:rPr>
          <w:highlight w:val="yellow"/>
          <w:u w:val="single"/>
        </w:rPr>
        <w:t>the idea of haunting</w:t>
      </w:r>
      <w:r w:rsidRPr="00950DF6">
        <w:rPr>
          <w:sz w:val="16"/>
        </w:rPr>
        <w:t xml:space="preserve"> in order </w:t>
      </w:r>
      <w:r w:rsidRPr="00ED53A7">
        <w:rPr>
          <w:u w:val="single"/>
        </w:rPr>
        <w:t>to bring</w:t>
      </w:r>
      <w:r>
        <w:rPr>
          <w:u w:val="single"/>
        </w:rPr>
        <w:t xml:space="preserve"> </w:t>
      </w:r>
      <w:r w:rsidRPr="00ED53A7">
        <w:rPr>
          <w:u w:val="single"/>
        </w:rPr>
        <w:t>awareness of colonial history to the present while revising the conception</w:t>
      </w:r>
      <w:r>
        <w:rPr>
          <w:u w:val="single"/>
        </w:rPr>
        <w:t xml:space="preserve"> </w:t>
      </w:r>
      <w:r w:rsidRPr="00ED53A7">
        <w:rPr>
          <w:u w:val="single"/>
        </w:rPr>
        <w:t>of the contemporary nation and of cultural relations</w:t>
      </w:r>
      <w:r w:rsidRPr="00950DF6">
        <w:rPr>
          <w:sz w:val="16"/>
        </w:rPr>
        <w:t xml:space="preserve">. The haunting of the colonial </w:t>
      </w:r>
      <w:r w:rsidRPr="00950DF6">
        <w:rPr>
          <w:u w:val="single"/>
        </w:rPr>
        <w:t xml:space="preserve">frequently </w:t>
      </w:r>
      <w:r w:rsidRPr="00950DF6">
        <w:rPr>
          <w:highlight w:val="yellow"/>
          <w:u w:val="single"/>
        </w:rPr>
        <w:t>turns on what is undoubtedly a well-intended desire to relate to the Othe</w:t>
      </w:r>
      <w:r w:rsidRPr="00950DF6">
        <w:rPr>
          <w:sz w:val="16"/>
          <w:highlight w:val="yellow"/>
        </w:rPr>
        <w:t>r</w:t>
      </w:r>
      <w:r w:rsidRPr="00950DF6">
        <w:rPr>
          <w:sz w:val="16"/>
        </w:rPr>
        <w:t xml:space="preserve">, the silenced, and the hidden, but </w:t>
      </w:r>
      <w:r w:rsidRPr="00950DF6">
        <w:rPr>
          <w:highlight w:val="yellow"/>
          <w:u w:val="single"/>
        </w:rPr>
        <w:t>it</w:t>
      </w:r>
      <w:r w:rsidRPr="00950DF6">
        <w:rPr>
          <w:u w:val="single"/>
        </w:rPr>
        <w:t xml:space="preserve"> also </w:t>
      </w:r>
      <w:r w:rsidRPr="00950DF6">
        <w:rPr>
          <w:highlight w:val="yellow"/>
          <w:u w:val="single"/>
        </w:rPr>
        <w:t>reveals a more problematic inability to situate resistance</w:t>
      </w:r>
      <w:r w:rsidRPr="00950DF6">
        <w:rPr>
          <w:sz w:val="16"/>
        </w:rPr>
        <w:t xml:space="preserve">, and mobilize memory for such purposes, </w:t>
      </w:r>
      <w:r w:rsidRPr="00950DF6">
        <w:rPr>
          <w:u w:val="single"/>
        </w:rPr>
        <w:t>in relation to ever-increasing transnational conditions that often</w:t>
      </w:r>
      <w:r>
        <w:rPr>
          <w:u w:val="single"/>
        </w:rPr>
        <w:t xml:space="preserve"> </w:t>
      </w:r>
      <w:r w:rsidRPr="00950DF6">
        <w:rPr>
          <w:u w:val="single"/>
        </w:rPr>
        <w:t xml:space="preserve">deny or obfuscate forms of situated </w:t>
      </w:r>
      <w:r w:rsidRPr="00950DF6">
        <w:rPr>
          <w:sz w:val="16"/>
        </w:rPr>
        <w:t xml:space="preserve">or positioned </w:t>
      </w:r>
      <w:r w:rsidRPr="00950DF6">
        <w:rPr>
          <w:u w:val="single"/>
        </w:rPr>
        <w:t>resistance</w:t>
      </w:r>
      <w:r w:rsidRPr="00950DF6">
        <w:rPr>
          <w:sz w:val="16"/>
        </w:rPr>
        <w:t xml:space="preserve">.1 </w:t>
      </w:r>
      <w:r w:rsidRPr="00950DF6">
        <w:rPr>
          <w:highlight w:val="yellow"/>
          <w:u w:val="single"/>
        </w:rPr>
        <w:t>Haunting is pervasive in postcolonial thought</w:t>
      </w:r>
      <w:r w:rsidRPr="00950DF6">
        <w:rPr>
          <w:sz w:val="16"/>
        </w:rPr>
        <w:t xml:space="preserve"> precisely </w:t>
      </w:r>
      <w:r w:rsidRPr="00950DF6">
        <w:rPr>
          <w:highlight w:val="yellow"/>
          <w:u w:val="single"/>
        </w:rPr>
        <w:t>because of its affective dimension</w:t>
      </w:r>
      <w:r w:rsidRPr="00950DF6">
        <w:rPr>
          <w:sz w:val="16"/>
        </w:rPr>
        <w:t xml:space="preserve">, a dimension that creates a sense of the imminently important, present, and disruptive. </w:t>
      </w:r>
      <w:r w:rsidRPr="00950DF6">
        <w:rPr>
          <w:u w:val="single"/>
        </w:rPr>
        <w:t>This disruptive quality of postcolonial</w:t>
      </w:r>
      <w:r>
        <w:rPr>
          <w:u w:val="single"/>
        </w:rPr>
        <w:t xml:space="preserve"> </w:t>
      </w:r>
      <w:r w:rsidRPr="00950DF6">
        <w:rPr>
          <w:u w:val="single"/>
        </w:rPr>
        <w:t>haunting is frequently portrayed as the Freudian unheimlich of history</w:t>
      </w:r>
      <w:r w:rsidRPr="00950DF6">
        <w:rPr>
          <w:sz w:val="16"/>
        </w:rPr>
        <w:t xml:space="preserve"> and is figured as an interruptive or affective moment in the course of Western consciousness where the repressed colonial scene returns. It is exactly this affective dimension of the unhomely of history as a disruptive presence that I will explore here by focusing on the way such instances are figured as situated or positioned hauntings from which theories of postcolonial resistance arise. </w:t>
      </w:r>
      <w:r w:rsidRPr="00950DF6">
        <w:rPr>
          <w:highlight w:val="yellow"/>
          <w:u w:val="single"/>
        </w:rPr>
        <w:t>The reference to an affective and situated colonial encounter found in</w:t>
      </w:r>
      <w:r w:rsidRPr="00950DF6">
        <w:rPr>
          <w:sz w:val="16"/>
        </w:rPr>
        <w:t xml:space="preserve"> the deployment of </w:t>
      </w:r>
      <w:r w:rsidRPr="00950DF6">
        <w:rPr>
          <w:highlight w:val="yellow"/>
          <w:u w:val="single"/>
        </w:rPr>
        <w:t>haunting suggests a desire to focus a theory of resistance through</w:t>
      </w:r>
      <w:r w:rsidRPr="00950DF6">
        <w:rPr>
          <w:u w:val="single"/>
        </w:rPr>
        <w:t xml:space="preserve"> reference to </w:t>
      </w:r>
      <w:r w:rsidRPr="00950DF6">
        <w:rPr>
          <w:highlight w:val="yellow"/>
          <w:u w:val="single"/>
        </w:rPr>
        <w:t>concrete encounters</w:t>
      </w:r>
      <w:r w:rsidRPr="00950DF6">
        <w:rPr>
          <w:sz w:val="16"/>
        </w:rPr>
        <w:t xml:space="preserve"> of the colonial type. Yet, </w:t>
      </w:r>
      <w:r w:rsidRPr="00950DF6">
        <w:rPr>
          <w:highlight w:val="yellow"/>
          <w:u w:val="single"/>
        </w:rPr>
        <w:t>the use of haunting</w:t>
      </w:r>
      <w:r w:rsidRPr="00950DF6">
        <w:rPr>
          <w:sz w:val="16"/>
        </w:rPr>
        <w:t xml:space="preserve"> in postcolonial theory as a placeless yet always-quotable mode of resistance also </w:t>
      </w:r>
      <w:r w:rsidRPr="00950DF6">
        <w:rPr>
          <w:highlight w:val="yellow"/>
          <w:u w:val="single"/>
        </w:rPr>
        <w:t>suggests a lurking anxiety concerning</w:t>
      </w:r>
      <w:r w:rsidRPr="00950DF6">
        <w:rPr>
          <w:u w:val="single"/>
        </w:rPr>
        <w:t xml:space="preserve"> the </w:t>
      </w:r>
      <w:r w:rsidRPr="00950DF6">
        <w:rPr>
          <w:highlight w:val="yellow"/>
          <w:u w:val="single"/>
        </w:rPr>
        <w:t>ways that situated conflicts and encounters are not</w:t>
      </w:r>
      <w:r w:rsidRPr="00950DF6">
        <w:rPr>
          <w:u w:val="single"/>
        </w:rPr>
        <w:t xml:space="preserve"> always</w:t>
      </w:r>
      <w:r>
        <w:rPr>
          <w:u w:val="single"/>
        </w:rPr>
        <w:t xml:space="preserve"> </w:t>
      </w:r>
      <w:r w:rsidRPr="00950DF6">
        <w:rPr>
          <w:highlight w:val="yellow"/>
          <w:u w:val="single"/>
        </w:rPr>
        <w:t>aligned with</w:t>
      </w:r>
      <w:r w:rsidRPr="00950DF6">
        <w:rPr>
          <w:u w:val="single"/>
        </w:rPr>
        <w:t xml:space="preserve"> </w:t>
      </w:r>
      <w:r w:rsidRPr="00950DF6">
        <w:rPr>
          <w:sz w:val="16"/>
        </w:rPr>
        <w:t xml:space="preserve">the often </w:t>
      </w:r>
      <w:r w:rsidRPr="00950DF6">
        <w:rPr>
          <w:highlight w:val="yellow"/>
          <w:u w:val="single"/>
        </w:rPr>
        <w:t>intangible nature of new transnational realitie</w:t>
      </w:r>
      <w:r w:rsidRPr="00950DF6">
        <w:rPr>
          <w:u w:val="single"/>
        </w:rPr>
        <w:t>s</w:t>
      </w:r>
      <w:r w:rsidRPr="00950DF6">
        <w:rPr>
          <w:sz w:val="16"/>
        </w:rPr>
        <w:t xml:space="preserve"> and postcolonial forms of oppression. Viewed this way, we might say that </w:t>
      </w:r>
      <w:r w:rsidRPr="00950DF6">
        <w:rPr>
          <w:u w:val="single"/>
        </w:rPr>
        <w:t>the</w:t>
      </w:r>
      <w:r>
        <w:rPr>
          <w:u w:val="single"/>
        </w:rPr>
        <w:t xml:space="preserve"> </w:t>
      </w:r>
      <w:r w:rsidRPr="00950DF6">
        <w:rPr>
          <w:highlight w:val="yellow"/>
          <w:u w:val="single"/>
        </w:rPr>
        <w:t>deployment of haunting in postcolonial theory represents a suspended condition</w:t>
      </w:r>
      <w:r w:rsidRPr="00950DF6">
        <w:rPr>
          <w:sz w:val="16"/>
        </w:rPr>
        <w:t xml:space="preserve">, in-between because it is symptomatic of an era poised between the traces of an increasingly inoperative colonial history and uncertain transnational forms of hierarchy and oppression. As new forms of neoimperialism and transnational capital become commonplace, </w:t>
      </w:r>
      <w:r w:rsidRPr="00950DF6">
        <w:rPr>
          <w:highlight w:val="yellow"/>
          <w:u w:val="single"/>
        </w:rPr>
        <w:t>active imperialism characterized by visible and situated forms of conflict related to nation-states has receded to a great extent</w:t>
      </w:r>
      <w:r w:rsidRPr="00950DF6">
        <w:rPr>
          <w:sz w:val="16"/>
          <w:highlight w:val="yellow"/>
        </w:rPr>
        <w:t>.</w:t>
      </w:r>
      <w:r w:rsidRPr="00950DF6">
        <w:rPr>
          <w:sz w:val="16"/>
        </w:rPr>
        <w:t xml:space="preserve"> However, while we might say that colonial history becomes inoperative in this way, it is not necessarily easy to locate tangible forms of neo-imperialism, particularly given their transnational nature</w:t>
      </w:r>
    </w:p>
    <w:p w14:paraId="6384D050" w14:textId="77777777" w:rsidR="00626564" w:rsidRPr="00A46E4E" w:rsidRDefault="00626564" w:rsidP="00626564">
      <w:pPr>
        <w:pStyle w:val="Heading4"/>
        <w:rPr>
          <w:rFonts w:ascii="Arial" w:hAnsi="Arial" w:cs="Arial"/>
          <w:color w:val="222222"/>
          <w:shd w:val="clear" w:color="auto" w:fill="FFFFFF"/>
          <w:lang w:eastAsia="zh-CN"/>
        </w:rPr>
      </w:pPr>
      <w:r w:rsidRPr="00A46E4E">
        <w:rPr>
          <w:bCs/>
          <w:shd w:val="clear" w:color="auto" w:fill="FFFFFF"/>
          <w:lang w:eastAsia="zh-CN"/>
        </w:rPr>
        <w:t xml:space="preserve">The Affirmative establishes the foundation of the US as one being haunted by indigenous bodies-- that only serves to reinscribe colonial logic in the debate space. </w:t>
      </w:r>
    </w:p>
    <w:p w14:paraId="7938683F" w14:textId="77777777" w:rsidR="00626564" w:rsidRPr="00A46E4E" w:rsidRDefault="00626564" w:rsidP="00626564">
      <w:pPr>
        <w:shd w:val="clear" w:color="auto" w:fill="FFFFFF"/>
        <w:spacing w:after="0" w:line="240" w:lineRule="auto"/>
        <w:rPr>
          <w:rFonts w:ascii="Arial" w:hAnsi="Arial" w:cs="Arial"/>
          <w:color w:val="222222"/>
          <w:sz w:val="19"/>
          <w:szCs w:val="19"/>
          <w:lang w:eastAsia="zh-CN"/>
        </w:rPr>
      </w:pPr>
      <w:r w:rsidRPr="00A46E4E">
        <w:rPr>
          <w:rFonts w:ascii="Times New Roman" w:hAnsi="Times New Roman" w:cs="Times New Roman"/>
          <w:b/>
          <w:bCs/>
          <w:color w:val="000000"/>
          <w:sz w:val="25"/>
          <w:szCs w:val="25"/>
          <w:lang w:eastAsia="zh-CN"/>
        </w:rPr>
        <w:t>Cameron 8</w:t>
      </w:r>
    </w:p>
    <w:p w14:paraId="04043B44" w14:textId="77777777" w:rsidR="00626564" w:rsidRPr="00A46E4E" w:rsidRDefault="00626564" w:rsidP="00626564">
      <w:pPr>
        <w:shd w:val="clear" w:color="auto" w:fill="FFFFFF"/>
        <w:spacing w:after="0" w:line="240" w:lineRule="auto"/>
        <w:rPr>
          <w:rFonts w:ascii="Arial" w:hAnsi="Arial" w:cs="Arial"/>
          <w:color w:val="222222"/>
          <w:sz w:val="19"/>
          <w:szCs w:val="19"/>
          <w:lang w:eastAsia="zh-CN"/>
        </w:rPr>
      </w:pPr>
      <w:r w:rsidRPr="00A46E4E">
        <w:rPr>
          <w:rFonts w:ascii="Times New Roman" w:hAnsi="Times New Roman" w:cs="Times New Roman"/>
          <w:color w:val="000000"/>
          <w:sz w:val="16"/>
          <w:szCs w:val="16"/>
          <w:lang w:eastAsia="zh-CN"/>
        </w:rPr>
        <w:t xml:space="preserve">(Emilie Cameron, </w:t>
      </w:r>
      <w:r w:rsidRPr="00A46E4E">
        <w:rPr>
          <w:rFonts w:ascii="Roboto" w:hAnsi="Roboto" w:cs="Arial"/>
          <w:color w:val="222222"/>
          <w:sz w:val="16"/>
          <w:szCs w:val="16"/>
          <w:shd w:val="clear" w:color="auto" w:fill="FFFFFF"/>
          <w:lang w:eastAsia="zh-CN"/>
        </w:rPr>
        <w:t xml:space="preserve">Emilie Cameron is an assistant professor in the Department of Geography and Environmental Studies at Carleton University, "Indigenous Spectrality and the Politics of Postcolonial Ghost Stories", Queen's University, </w:t>
      </w:r>
      <w:hyperlink r:id="rId35" w:tgtFrame="_blank" w:history="1">
        <w:r w:rsidRPr="00A46E4E">
          <w:rPr>
            <w:rFonts w:ascii="Roboto" w:hAnsi="Roboto" w:cs="Arial"/>
            <w:color w:val="1155CC"/>
            <w:sz w:val="16"/>
            <w:szCs w:val="16"/>
            <w:u w:val="single"/>
            <w:shd w:val="clear" w:color="auto" w:fill="FFFFFF"/>
            <w:lang w:eastAsia="zh-CN"/>
          </w:rPr>
          <w:t>http://journals.sagepub.com/doi/pdf/10.1177/1474474008091334</w:t>
        </w:r>
      </w:hyperlink>
      <w:r w:rsidRPr="00A46E4E">
        <w:rPr>
          <w:rFonts w:ascii="Roboto" w:hAnsi="Roboto" w:cs="Arial"/>
          <w:color w:val="222222"/>
          <w:sz w:val="16"/>
          <w:szCs w:val="16"/>
          <w:shd w:val="clear" w:color="auto" w:fill="FFFFFF"/>
          <w:lang w:eastAsia="zh-CN"/>
        </w:rPr>
        <w:t>, 7/23/18 // MD)</w:t>
      </w:r>
    </w:p>
    <w:p w14:paraId="31625547" w14:textId="77777777" w:rsidR="00626564" w:rsidRPr="00A46E4E" w:rsidRDefault="00626564" w:rsidP="00626564">
      <w:pPr>
        <w:shd w:val="clear" w:color="auto" w:fill="FFFFFF"/>
        <w:spacing w:after="0" w:line="240" w:lineRule="auto"/>
        <w:rPr>
          <w:rFonts w:ascii="Times New Roman" w:eastAsia="Times New Roman" w:hAnsi="Times New Roman" w:cs="Times New Roman"/>
          <w:color w:val="500050"/>
          <w:sz w:val="24"/>
          <w:lang w:eastAsia="zh-CN"/>
        </w:rPr>
      </w:pPr>
    </w:p>
    <w:p w14:paraId="246E59C3" w14:textId="77777777" w:rsidR="00626564" w:rsidRPr="00A46E4E" w:rsidRDefault="00626564" w:rsidP="00626564">
      <w:pPr>
        <w:rPr>
          <w:sz w:val="14"/>
        </w:rPr>
      </w:pPr>
      <w:r w:rsidRPr="00A46E4E">
        <w:rPr>
          <w:rFonts w:ascii="Times New Roman" w:hAnsi="Times New Roman" w:cs="Times New Roman"/>
          <w:color w:val="000000"/>
          <w:sz w:val="14"/>
          <w:szCs w:val="25"/>
          <w:lang w:eastAsia="zh-CN"/>
        </w:rPr>
        <w:t>In Avery Gordon’s</w:t>
      </w:r>
      <w:r w:rsidRPr="00A46E4E">
        <w:rPr>
          <w:rFonts w:ascii="Times New Roman" w:hAnsi="Times New Roman" w:cs="Times New Roman"/>
          <w:color w:val="000000"/>
          <w:sz w:val="25"/>
          <w:szCs w:val="25"/>
          <w:u w:val="single"/>
          <w:lang w:eastAsia="zh-CN"/>
        </w:rPr>
        <w:t xml:space="preserve"> </w:t>
      </w:r>
      <w:r w:rsidRPr="00A46E4E">
        <w:rPr>
          <w:rFonts w:ascii="Times New Roman" w:hAnsi="Times New Roman" w:cs="Times New Roman"/>
          <w:color w:val="000000"/>
          <w:sz w:val="25"/>
          <w:szCs w:val="25"/>
          <w:u w:val="single"/>
          <w:shd w:val="clear" w:color="auto" w:fill="FFFF00"/>
          <w:lang w:eastAsia="zh-CN"/>
        </w:rPr>
        <w:t>exploration of haunting</w:t>
      </w:r>
      <w:r w:rsidRPr="00A46E4E">
        <w:rPr>
          <w:rFonts w:ascii="Times New Roman" w:hAnsi="Times New Roman" w:cs="Times New Roman"/>
          <w:color w:val="000000"/>
          <w:sz w:val="25"/>
          <w:szCs w:val="25"/>
          <w:u w:val="single"/>
          <w:lang w:eastAsia="zh-CN"/>
        </w:rPr>
        <w:t xml:space="preserve"> and its role in the sociological imagination, she</w:t>
      </w:r>
      <w:r w:rsidRPr="00A46E4E">
        <w:rPr>
          <w:rFonts w:ascii="Times New Roman" w:hAnsi="Times New Roman" w:cs="Times New Roman"/>
          <w:sz w:val="14"/>
          <w:lang w:eastAsia="zh-CN"/>
        </w:rPr>
        <w:t xml:space="preserve"> </w:t>
      </w:r>
      <w:r w:rsidRPr="00A46E4E">
        <w:rPr>
          <w:rFonts w:ascii="Times New Roman" w:hAnsi="Times New Roman" w:cs="Times New Roman"/>
          <w:color w:val="000000"/>
          <w:sz w:val="25"/>
          <w:szCs w:val="25"/>
          <w:u w:val="single"/>
          <w:shd w:val="clear" w:color="auto" w:fill="FFFF00"/>
          <w:lang w:eastAsia="zh-CN"/>
        </w:rPr>
        <w:t>argues that the appearance of ghosts represents</w:t>
      </w:r>
      <w:r w:rsidRPr="00A46E4E">
        <w:rPr>
          <w:rFonts w:ascii="Times New Roman" w:hAnsi="Times New Roman" w:cs="Times New Roman"/>
          <w:color w:val="000000"/>
          <w:sz w:val="25"/>
          <w:szCs w:val="25"/>
          <w:u w:val="single"/>
          <w:lang w:eastAsia="zh-CN"/>
        </w:rPr>
        <w:t xml:space="preserve">, above all, a claim upon us, </w:t>
      </w:r>
      <w:r w:rsidRPr="00A46E4E">
        <w:rPr>
          <w:rFonts w:ascii="Times New Roman" w:hAnsi="Times New Roman" w:cs="Times New Roman"/>
          <w:color w:val="000000"/>
          <w:sz w:val="25"/>
          <w:szCs w:val="25"/>
          <w:u w:val="single"/>
          <w:shd w:val="clear" w:color="auto" w:fill="FFFF00"/>
          <w:lang w:eastAsia="zh-CN"/>
        </w:rPr>
        <w:t>an insistence</w:t>
      </w:r>
      <w:r w:rsidRPr="00A46E4E">
        <w:rPr>
          <w:rFonts w:ascii="Arial" w:hAnsi="Arial" w:cs="Arial"/>
          <w:color w:val="500050"/>
          <w:sz w:val="14"/>
          <w:szCs w:val="19"/>
          <w:lang w:eastAsia="zh-CN"/>
        </w:rPr>
        <w:t xml:space="preserve"> </w:t>
      </w:r>
      <w:r w:rsidRPr="00A46E4E">
        <w:rPr>
          <w:rFonts w:ascii="Times New Roman" w:hAnsi="Times New Roman" w:cs="Times New Roman"/>
          <w:color w:val="000000"/>
          <w:sz w:val="25"/>
          <w:szCs w:val="25"/>
          <w:u w:val="single"/>
          <w:shd w:val="clear" w:color="auto" w:fill="FFFF00"/>
          <w:lang w:eastAsia="zh-CN"/>
        </w:rPr>
        <w:t>that we acknowledge the role we play in present injustices.</w:t>
      </w:r>
      <w:r w:rsidRPr="00A46E4E">
        <w:rPr>
          <w:rFonts w:ascii="Times New Roman" w:hAnsi="Times New Roman" w:cs="Times New Roman"/>
          <w:color w:val="000000"/>
          <w:sz w:val="14"/>
          <w:szCs w:val="25"/>
          <w:lang w:eastAsia="zh-CN"/>
        </w:rPr>
        <w:t xml:space="preserve"> Ghosts notify us of our involve-</w:t>
      </w:r>
      <w:r w:rsidRPr="00A46E4E">
        <w:rPr>
          <w:rFonts w:ascii="Arial" w:hAnsi="Arial" w:cs="Arial"/>
          <w:color w:val="222222"/>
          <w:sz w:val="14"/>
          <w:szCs w:val="19"/>
          <w:lang w:eastAsia="zh-CN"/>
        </w:rPr>
        <w:t xml:space="preserve"> </w:t>
      </w:r>
      <w:r w:rsidRPr="00A46E4E">
        <w:rPr>
          <w:rFonts w:ascii="Times New Roman" w:hAnsi="Times New Roman" w:cs="Times New Roman"/>
          <w:color w:val="000000"/>
          <w:sz w:val="14"/>
          <w:szCs w:val="25"/>
          <w:lang w:eastAsia="zh-CN"/>
        </w:rPr>
        <w:t>ment and they ‘inaugurate the necessity of doing something about [that involvement]’.</w:t>
      </w:r>
      <w:r w:rsidRPr="00A46E4E">
        <w:rPr>
          <w:rFonts w:ascii="Arial" w:hAnsi="Arial" w:cs="Arial"/>
          <w:color w:val="500050"/>
          <w:sz w:val="14"/>
          <w:szCs w:val="19"/>
          <w:lang w:eastAsia="zh-CN"/>
        </w:rPr>
        <w:t xml:space="preserve"> </w:t>
      </w:r>
      <w:r w:rsidRPr="00A46E4E">
        <w:rPr>
          <w:rFonts w:ascii="Times New Roman" w:hAnsi="Times New Roman" w:cs="Times New Roman"/>
          <w:color w:val="000000"/>
          <w:sz w:val="25"/>
          <w:szCs w:val="25"/>
          <w:u w:val="single"/>
          <w:shd w:val="clear" w:color="auto" w:fill="FFFF00"/>
          <w:lang w:eastAsia="zh-CN"/>
        </w:rPr>
        <w:t>Ghosts,</w:t>
      </w:r>
      <w:r w:rsidRPr="00A46E4E">
        <w:rPr>
          <w:rFonts w:ascii="Times New Roman" w:hAnsi="Times New Roman" w:cs="Times New Roman"/>
          <w:color w:val="000000"/>
          <w:sz w:val="14"/>
          <w:szCs w:val="25"/>
          <w:lang w:eastAsia="zh-CN"/>
        </w:rPr>
        <w:t xml:space="preserve"> it seems, </w:t>
      </w:r>
      <w:r w:rsidRPr="00A46E4E">
        <w:rPr>
          <w:rFonts w:ascii="Times New Roman" w:hAnsi="Times New Roman" w:cs="Times New Roman"/>
          <w:color w:val="000000"/>
          <w:sz w:val="25"/>
          <w:szCs w:val="25"/>
          <w:u w:val="single"/>
          <w:shd w:val="clear" w:color="auto" w:fill="FFFF00"/>
          <w:lang w:eastAsia="zh-CN"/>
        </w:rPr>
        <w:t>have a politics, and</w:t>
      </w:r>
      <w:r w:rsidRPr="00A46E4E">
        <w:rPr>
          <w:rFonts w:ascii="Times New Roman" w:hAnsi="Times New Roman" w:cs="Times New Roman"/>
          <w:color w:val="000000"/>
          <w:sz w:val="14"/>
          <w:szCs w:val="25"/>
          <w:lang w:eastAsia="zh-CN"/>
        </w:rPr>
        <w:t xml:space="preserve"> it should therefore come as no surprise, in an era of</w:t>
      </w:r>
      <w:r w:rsidRPr="00A46E4E">
        <w:rPr>
          <w:rFonts w:ascii="Arial" w:hAnsi="Arial" w:cs="Arial"/>
          <w:color w:val="222222"/>
          <w:sz w:val="14"/>
          <w:szCs w:val="19"/>
          <w:lang w:eastAsia="zh-CN"/>
        </w:rPr>
        <w:t xml:space="preserve"> </w:t>
      </w:r>
      <w:r w:rsidRPr="00A46E4E">
        <w:rPr>
          <w:rFonts w:ascii="Times New Roman" w:hAnsi="Times New Roman" w:cs="Times New Roman"/>
          <w:color w:val="000000"/>
          <w:sz w:val="14"/>
          <w:szCs w:val="25"/>
          <w:lang w:eastAsia="zh-CN"/>
        </w:rPr>
        <w:t xml:space="preserve">decolonizing and anti-colonial scholarship, that </w:t>
      </w:r>
      <w:r w:rsidRPr="00A46E4E">
        <w:rPr>
          <w:rFonts w:ascii="Times New Roman" w:hAnsi="Times New Roman" w:cs="Times New Roman"/>
          <w:color w:val="000000"/>
          <w:sz w:val="25"/>
          <w:szCs w:val="25"/>
          <w:u w:val="single"/>
          <w:shd w:val="clear" w:color="auto" w:fill="FFFF00"/>
          <w:lang w:eastAsia="zh-CN"/>
        </w:rPr>
        <w:t>ghosts have increasingly occupied the imagination of those who aim to trouble, uncover, and interrogate the play of the colonial past in this ongoing colonial present</w:t>
      </w:r>
      <w:r w:rsidRPr="00A46E4E">
        <w:rPr>
          <w:rFonts w:ascii="Times New Roman" w:hAnsi="Times New Roman" w:cs="Times New Roman"/>
          <w:color w:val="000000"/>
          <w:sz w:val="25"/>
          <w:szCs w:val="25"/>
          <w:u w:val="single"/>
          <w:lang w:eastAsia="zh-CN"/>
        </w:rPr>
        <w:t>.</w:t>
      </w:r>
      <w:r w:rsidRPr="00A46E4E">
        <w:rPr>
          <w:rFonts w:ascii="Times New Roman" w:hAnsi="Times New Roman" w:cs="Times New Roman"/>
          <w:color w:val="000000"/>
          <w:sz w:val="14"/>
          <w:szCs w:val="18"/>
          <w:lang w:eastAsia="zh-CN"/>
        </w:rPr>
        <w:t xml:space="preserve"> </w:t>
      </w:r>
      <w:r w:rsidRPr="00A46E4E">
        <w:rPr>
          <w:rFonts w:ascii="Times New Roman" w:hAnsi="Times New Roman" w:cs="Times New Roman"/>
          <w:color w:val="000000"/>
          <w:sz w:val="14"/>
          <w:szCs w:val="25"/>
          <w:lang w:eastAsia="zh-CN"/>
        </w:rPr>
        <w:t>In recent writings ghosts allude to the presence of that which has been excluded, marginalized, and expelled;although themselves immaterial and spectral, they gesture towards the materiality of colonized and abject bodies.</w:t>
      </w:r>
      <w:r w:rsidRPr="00A46E4E">
        <w:rPr>
          <w:rFonts w:ascii="Times New Roman" w:hAnsi="Times New Roman" w:cs="Times New Roman"/>
          <w:color w:val="000000"/>
          <w:sz w:val="14"/>
          <w:szCs w:val="18"/>
          <w:lang w:eastAsia="zh-CN"/>
        </w:rPr>
        <w:t xml:space="preserve"> </w:t>
      </w:r>
      <w:r w:rsidRPr="00A46E4E">
        <w:rPr>
          <w:rFonts w:ascii="Times New Roman" w:hAnsi="Times New Roman" w:cs="Times New Roman"/>
          <w:color w:val="000000"/>
          <w:sz w:val="25"/>
          <w:szCs w:val="25"/>
          <w:u w:val="single"/>
          <w:lang w:eastAsia="zh-CN"/>
        </w:rPr>
        <w:t>Ghosts unsettle the assumed stability and integrity of western temporalities and spatialities</w:t>
      </w:r>
      <w:r w:rsidRPr="00A46E4E">
        <w:rPr>
          <w:rFonts w:ascii="Times New Roman" w:hAnsi="Times New Roman" w:cs="Times New Roman"/>
          <w:color w:val="000000"/>
          <w:sz w:val="18"/>
          <w:szCs w:val="18"/>
          <w:u w:val="single"/>
          <w:lang w:eastAsia="zh-CN"/>
        </w:rPr>
        <w:t xml:space="preserve"> </w:t>
      </w:r>
      <w:r w:rsidRPr="00A46E4E">
        <w:rPr>
          <w:rFonts w:ascii="Times New Roman" w:hAnsi="Times New Roman" w:cs="Times New Roman"/>
          <w:color w:val="000000"/>
          <w:sz w:val="25"/>
          <w:szCs w:val="25"/>
          <w:u w:val="single"/>
          <w:lang w:eastAsia="zh-CN"/>
        </w:rPr>
        <w:t>and seem to embody the mismatch between the ideal and the real, the present and the absent.</w:t>
      </w:r>
      <w:r w:rsidRPr="00A46E4E">
        <w:rPr>
          <w:rFonts w:ascii="Times New Roman" w:hAnsi="Times New Roman" w:cs="Times New Roman"/>
          <w:color w:val="000000"/>
          <w:sz w:val="14"/>
          <w:szCs w:val="25"/>
          <w:lang w:eastAsia="zh-CN"/>
        </w:rPr>
        <w:t xml:space="preserve"> Ghosts, Derrida reminds us, trouble any efforts to finish and close; it is only by living with, talking with, and accommodating our ghosts that we might ‘learn to live’</w:t>
      </w:r>
      <w:r w:rsidRPr="00A46E4E">
        <w:rPr>
          <w:rFonts w:ascii="Times New Roman" w:hAnsi="Times New Roman" w:cs="Times New Roman"/>
          <w:color w:val="000000"/>
          <w:sz w:val="14"/>
          <w:szCs w:val="18"/>
          <w:lang w:eastAsia="zh-CN"/>
        </w:rPr>
        <w:t xml:space="preserve"> </w:t>
      </w:r>
      <w:r w:rsidRPr="00A46E4E">
        <w:rPr>
          <w:rFonts w:ascii="Times New Roman" w:hAnsi="Times New Roman" w:cs="Times New Roman"/>
          <w:color w:val="000000"/>
          <w:sz w:val="14"/>
          <w:szCs w:val="25"/>
          <w:lang w:eastAsia="zh-CN"/>
        </w:rPr>
        <w:t>in these ‘post’ colonial times. In recent years,</w:t>
      </w:r>
      <w:r w:rsidRPr="00A46E4E">
        <w:rPr>
          <w:rFonts w:ascii="Times New Roman" w:hAnsi="Times New Roman" w:cs="Times New Roman"/>
          <w:color w:val="000000"/>
          <w:sz w:val="25"/>
          <w:szCs w:val="25"/>
          <w:u w:val="single"/>
          <w:shd w:val="clear" w:color="auto" w:fill="FFFF00"/>
          <w:lang w:eastAsia="zh-CN"/>
        </w:rPr>
        <w:t xml:space="preserve"> full articles and books have been devoted to the ghostly, the spectral,</w:t>
      </w:r>
      <w:r w:rsidRPr="00A46E4E">
        <w:rPr>
          <w:rFonts w:ascii="Times New Roman" w:hAnsi="Times New Roman" w:cs="Times New Roman"/>
          <w:color w:val="000000"/>
          <w:sz w:val="14"/>
          <w:szCs w:val="25"/>
          <w:lang w:eastAsia="zh-CN"/>
        </w:rPr>
        <w:t xml:space="preserve"> and the uncanny,</w:t>
      </w:r>
      <w:r w:rsidRPr="00A46E4E">
        <w:rPr>
          <w:rFonts w:ascii="Times New Roman" w:hAnsi="Times New Roman" w:cs="Times New Roman"/>
          <w:color w:val="000000"/>
          <w:sz w:val="14"/>
          <w:szCs w:val="18"/>
          <w:lang w:eastAsia="zh-CN"/>
        </w:rPr>
        <w:t xml:space="preserve"> </w:t>
      </w:r>
      <w:r w:rsidRPr="00A46E4E">
        <w:rPr>
          <w:rFonts w:ascii="Times New Roman" w:hAnsi="Times New Roman" w:cs="Times New Roman"/>
          <w:color w:val="000000"/>
          <w:sz w:val="14"/>
          <w:szCs w:val="25"/>
          <w:lang w:eastAsia="zh-CN"/>
        </w:rPr>
        <w:t>and these works have made important contributions to an emerging ‘spectro-geographical’ interest in the discipline.</w:t>
      </w:r>
      <w:r w:rsidRPr="00A46E4E">
        <w:rPr>
          <w:rFonts w:ascii="Times New Roman" w:hAnsi="Times New Roman" w:cs="Times New Roman"/>
          <w:color w:val="000000"/>
          <w:sz w:val="14"/>
          <w:szCs w:val="18"/>
          <w:lang w:eastAsia="zh-CN"/>
        </w:rPr>
        <w:t xml:space="preserve"> </w:t>
      </w:r>
      <w:r w:rsidRPr="00A46E4E">
        <w:rPr>
          <w:rFonts w:ascii="Times New Roman" w:hAnsi="Times New Roman" w:cs="Times New Roman"/>
          <w:color w:val="000000"/>
          <w:sz w:val="25"/>
          <w:szCs w:val="25"/>
          <w:u w:val="single"/>
          <w:lang w:eastAsia="zh-CN"/>
        </w:rPr>
        <w:t xml:space="preserve">But alongside this more focused interest in spectrality </w:t>
      </w:r>
      <w:r w:rsidRPr="00A46E4E">
        <w:rPr>
          <w:rFonts w:ascii="Times New Roman" w:hAnsi="Times New Roman" w:cs="Times New Roman"/>
          <w:color w:val="000000"/>
          <w:sz w:val="25"/>
          <w:szCs w:val="25"/>
          <w:u w:val="single"/>
          <w:shd w:val="clear" w:color="auto" w:fill="FFFF00"/>
          <w:lang w:eastAsia="zh-CN"/>
        </w:rPr>
        <w:t>there has also been an increase in passing, metaphorical references to ‘haunting’ in recent scholarship. It seems that everything, these days, is ‘haunted’, whether it be memories, places, ideologies, or ontologies.</w:t>
      </w:r>
      <w:r w:rsidRPr="00A46E4E">
        <w:rPr>
          <w:rFonts w:ascii="Times New Roman" w:hAnsi="Times New Roman" w:cs="Times New Roman"/>
          <w:color w:val="000000"/>
          <w:sz w:val="14"/>
          <w:szCs w:val="18"/>
          <w:lang w:eastAsia="zh-CN"/>
        </w:rPr>
        <w:t xml:space="preserve"> </w:t>
      </w:r>
      <w:r w:rsidRPr="00A46E4E">
        <w:rPr>
          <w:rFonts w:ascii="Times New Roman" w:hAnsi="Times New Roman" w:cs="Times New Roman"/>
          <w:color w:val="000000"/>
          <w:sz w:val="14"/>
          <w:szCs w:val="25"/>
          <w:lang w:eastAsia="zh-CN"/>
        </w:rPr>
        <w:t xml:space="preserve">Haunting is a compelling metaphor for those engaged in studies of the emergent and immaterial, for those interested in identifying unnamed influences in contemporary thought, for studies into the textures of place and memory, and for general references to a present constituted by the non-linear enfolding of multiple, conflicting pasts. </w:t>
      </w:r>
      <w:r w:rsidRPr="00A46E4E">
        <w:rPr>
          <w:rFonts w:ascii="Times New Roman" w:hAnsi="Times New Roman" w:cs="Times New Roman"/>
          <w:color w:val="000000"/>
          <w:sz w:val="25"/>
          <w:szCs w:val="25"/>
          <w:u w:val="single"/>
          <w:shd w:val="clear" w:color="auto" w:fill="FFFF00"/>
          <w:lang w:eastAsia="zh-CN"/>
        </w:rPr>
        <w:t>Scholars working within and across psychoanalytical, postcolonial, feminist, and posthumanist frameworks have all drawn upon haunting metaphors in recent years, and</w:t>
      </w:r>
      <w:r w:rsidRPr="00A46E4E">
        <w:rPr>
          <w:rFonts w:ascii="Times New Roman" w:hAnsi="Times New Roman" w:cs="Times New Roman"/>
          <w:color w:val="000000"/>
          <w:sz w:val="25"/>
          <w:szCs w:val="25"/>
          <w:u w:val="single"/>
          <w:lang w:eastAsia="zh-CN"/>
        </w:rPr>
        <w:t xml:space="preserve"> many geographers have begun to</w:t>
      </w:r>
      <w:r w:rsidRPr="00A46E4E">
        <w:rPr>
          <w:rFonts w:ascii="Times New Roman" w:hAnsi="Times New Roman" w:cs="Times New Roman"/>
          <w:color w:val="000000"/>
          <w:sz w:val="25"/>
          <w:szCs w:val="25"/>
          <w:u w:val="single"/>
          <w:shd w:val="clear" w:color="auto" w:fill="FFFF00"/>
          <w:lang w:eastAsia="zh-CN"/>
        </w:rPr>
        <w:t xml:space="preserve"> incorporate adjectives like ‘spectral’, ‘haunting’, and ‘ghostly’ into their writing.</w:t>
      </w:r>
      <w:r w:rsidRPr="00A46E4E">
        <w:rPr>
          <w:rFonts w:ascii="Times New Roman" w:hAnsi="Times New Roman" w:cs="Times New Roman"/>
          <w:color w:val="000000"/>
          <w:sz w:val="25"/>
          <w:szCs w:val="25"/>
          <w:u w:val="single"/>
          <w:lang w:eastAsia="zh-CN"/>
        </w:rPr>
        <w:t xml:space="preserve"> Haunting, it seems, has acquired a kind of tropic status in the discipline</w:t>
      </w:r>
      <w:r w:rsidRPr="00A46E4E">
        <w:rPr>
          <w:rFonts w:ascii="Times New Roman" w:hAnsi="Times New Roman" w:cs="Times New Roman"/>
          <w:color w:val="000000"/>
          <w:sz w:val="14"/>
          <w:szCs w:val="25"/>
          <w:lang w:eastAsia="zh-CN"/>
        </w:rPr>
        <w:t xml:space="preserve">, particularly among geographers concerned with the colonial and postcolonial. The very slipperiness and indeterminacy of haunting makes it amenable to a great variety of invocations and seems to capture something of the unfinished, contested nature of colonial and postcolonial geographies, but </w:t>
      </w:r>
      <w:r w:rsidRPr="00A46E4E">
        <w:rPr>
          <w:rFonts w:ascii="Times New Roman" w:hAnsi="Times New Roman" w:cs="Times New Roman"/>
          <w:color w:val="000000"/>
          <w:sz w:val="25"/>
          <w:szCs w:val="25"/>
          <w:u w:val="single"/>
          <w:lang w:eastAsia="zh-CN"/>
        </w:rPr>
        <w:t xml:space="preserve">in this essay </w:t>
      </w:r>
      <w:r w:rsidRPr="00A46E4E">
        <w:rPr>
          <w:rFonts w:ascii="Times New Roman" w:hAnsi="Times New Roman" w:cs="Times New Roman"/>
          <w:color w:val="000000"/>
          <w:sz w:val="25"/>
          <w:szCs w:val="25"/>
          <w:u w:val="single"/>
          <w:shd w:val="clear" w:color="auto" w:fill="FFFF00"/>
          <w:lang w:eastAsia="zh-CN"/>
        </w:rPr>
        <w:t>I ask what risks are involved in deploying a ‘spectrogeographical’ lens in studies of the colonial and postcolonial, and particularly in figuring Indigenous bodies, voices, and histories in ghostly terms.</w:t>
      </w:r>
      <w:r w:rsidRPr="00A46E4E">
        <w:rPr>
          <w:rFonts w:ascii="Times New Roman" w:hAnsi="Times New Roman" w:cs="Times New Roman"/>
          <w:color w:val="000000"/>
          <w:sz w:val="14"/>
          <w:szCs w:val="25"/>
          <w:lang w:eastAsia="zh-CN"/>
        </w:rPr>
        <w:t xml:space="preserve"> If, as Haraway notes, we inevitably read the world through tropes, </w:t>
      </w:r>
      <w:r w:rsidRPr="00A46E4E">
        <w:rPr>
          <w:rFonts w:ascii="Times New Roman" w:hAnsi="Times New Roman" w:cs="Times New Roman"/>
          <w:color w:val="000000"/>
          <w:sz w:val="25"/>
          <w:szCs w:val="25"/>
          <w:u w:val="single"/>
          <w:shd w:val="clear" w:color="auto" w:fill="FFFF00"/>
          <w:lang w:eastAsia="zh-CN"/>
        </w:rPr>
        <w:t>we can still choose ‘less-deadly version[s] for moral discourse’,</w:t>
      </w:r>
      <w:r w:rsidRPr="00A46E4E">
        <w:rPr>
          <w:rFonts w:ascii="Times New Roman" w:hAnsi="Times New Roman" w:cs="Times New Roman"/>
          <w:color w:val="000000"/>
          <w:sz w:val="18"/>
          <w:szCs w:val="18"/>
          <w:u w:val="single"/>
          <w:shd w:val="clear" w:color="auto" w:fill="FFFF00"/>
          <w:lang w:eastAsia="zh-CN"/>
        </w:rPr>
        <w:t xml:space="preserve"> </w:t>
      </w:r>
      <w:r w:rsidRPr="00A46E4E">
        <w:rPr>
          <w:rFonts w:ascii="Times New Roman" w:hAnsi="Times New Roman" w:cs="Times New Roman"/>
          <w:color w:val="000000"/>
          <w:sz w:val="25"/>
          <w:szCs w:val="25"/>
          <w:u w:val="single"/>
          <w:shd w:val="clear" w:color="auto" w:fill="FFFF00"/>
          <w:lang w:eastAsia="zh-CN"/>
        </w:rPr>
        <w:t>and at a time when spectral metaphors are proliferating, it seems crucial to interrogate the ‘deadliness’ of this particular line of thought.</w:t>
      </w:r>
      <w:r w:rsidRPr="00A46E4E">
        <w:rPr>
          <w:rFonts w:ascii="Times New Roman" w:hAnsi="Times New Roman" w:cs="Times New Roman"/>
          <w:color w:val="000000"/>
          <w:sz w:val="25"/>
          <w:szCs w:val="25"/>
          <w:u w:val="single"/>
          <w:lang w:eastAsia="zh-CN"/>
        </w:rPr>
        <w:t xml:space="preserve"> </w:t>
      </w:r>
      <w:r w:rsidRPr="00A46E4E">
        <w:rPr>
          <w:rFonts w:ascii="Times New Roman" w:hAnsi="Times New Roman" w:cs="Times New Roman"/>
          <w:color w:val="000000"/>
          <w:sz w:val="14"/>
          <w:szCs w:val="25"/>
          <w:lang w:eastAsia="zh-CN"/>
        </w:rPr>
        <w:t>I would like to make a contribution along these lines by drawing attention to the longer history of haunting tropes in Canada and their re-emergence in the past decade or so in, among other places, a wilderness park in southwestern British Columbia.</w:t>
      </w:r>
      <w:r w:rsidRPr="00A46E4E">
        <w:rPr>
          <w:rFonts w:ascii="Times New Roman" w:hAnsi="Times New Roman" w:cs="Times New Roman"/>
          <w:color w:val="000000"/>
          <w:sz w:val="25"/>
          <w:szCs w:val="25"/>
          <w:u w:val="single"/>
          <w:lang w:eastAsia="zh-CN"/>
        </w:rPr>
        <w:t xml:space="preserve"> My intent is to draw points of connection between past and present hauntologies and interrogate the positionality of those who figure Indigenous peoples in ghostly terms. I will argue that </w:t>
      </w:r>
      <w:r w:rsidRPr="00A46E4E">
        <w:rPr>
          <w:rFonts w:ascii="Times New Roman" w:hAnsi="Times New Roman" w:cs="Times New Roman"/>
          <w:color w:val="000000"/>
          <w:sz w:val="25"/>
          <w:szCs w:val="25"/>
          <w:u w:val="single"/>
          <w:shd w:val="clear" w:color="auto" w:fill="FFFF00"/>
          <w:lang w:eastAsia="zh-CN"/>
        </w:rPr>
        <w:t>allegorical representations of Indigenous peoples as ghosts haunting the Canadian state reinscribe colonial relations even as they are characterized as ‘post’ colonial expressions of recognition</w:t>
      </w:r>
      <w:r w:rsidRPr="00A46E4E">
        <w:rPr>
          <w:rFonts w:ascii="Times New Roman" w:hAnsi="Times New Roman" w:cs="Times New Roman"/>
          <w:color w:val="000000"/>
          <w:sz w:val="25"/>
          <w:szCs w:val="25"/>
          <w:u w:val="single"/>
          <w:lang w:eastAsia="zh-CN"/>
        </w:rPr>
        <w:t xml:space="preserve"> and redress,</w:t>
      </w:r>
      <w:r w:rsidRPr="00A46E4E">
        <w:rPr>
          <w:rFonts w:ascii="Times New Roman" w:hAnsi="Times New Roman" w:cs="Times New Roman"/>
          <w:color w:val="000000"/>
          <w:sz w:val="14"/>
          <w:szCs w:val="25"/>
          <w:lang w:eastAsia="zh-CN"/>
        </w:rPr>
        <w:t xml:space="preserve"> raising questions about the politics of postcolonial ghost stories.</w:t>
      </w:r>
      <w:r w:rsidRPr="00A46E4E">
        <w:rPr>
          <w:rFonts w:ascii="Arial" w:hAnsi="Arial" w:cs="Arial"/>
          <w:color w:val="222222"/>
          <w:sz w:val="14"/>
          <w:szCs w:val="19"/>
          <w:lang w:eastAsia="zh-CN"/>
        </w:rPr>
        <w:t xml:space="preserve"> </w:t>
      </w:r>
    </w:p>
    <w:p w14:paraId="387666EE" w14:textId="77777777" w:rsidR="00626564" w:rsidRPr="00F53BB2" w:rsidRDefault="00626564" w:rsidP="00272382">
      <w:pPr>
        <w:rPr>
          <w:rFonts w:cs="Calibri"/>
          <w:u w:val="single"/>
        </w:rPr>
      </w:pPr>
    </w:p>
    <w:p w14:paraId="3157912D" w14:textId="77777777" w:rsidR="00272382" w:rsidRPr="00F53BB2" w:rsidRDefault="004612BC" w:rsidP="00B32B0B">
      <w:pPr>
        <w:pStyle w:val="Heading2"/>
      </w:pPr>
      <w:r w:rsidRPr="00F53BB2">
        <w:t>Miscellaneous</w:t>
      </w:r>
    </w:p>
    <w:p w14:paraId="07694797" w14:textId="77777777" w:rsidR="00CC3C06" w:rsidRDefault="00CC3C06" w:rsidP="00CC3C06">
      <w:pPr>
        <w:pStyle w:val="Heading3"/>
      </w:pPr>
      <w:r>
        <w:t>AT Authenticity Testing natives</w:t>
      </w:r>
    </w:p>
    <w:p w14:paraId="6CEC0FF8" w14:textId="77777777" w:rsidR="00CC3C06" w:rsidRDefault="00CC3C06" w:rsidP="00CC3C06">
      <w:pPr>
        <w:pStyle w:val="Heading4"/>
      </w:pPr>
      <w:r>
        <w:t>&lt;&lt;See blood quantums aff&gt;&gt;</w:t>
      </w:r>
    </w:p>
    <w:p w14:paraId="372D8C10" w14:textId="77777777" w:rsidR="006F474E" w:rsidRPr="006F474E" w:rsidRDefault="006F474E" w:rsidP="006F474E"/>
    <w:p w14:paraId="69631C19" w14:textId="77777777" w:rsidR="00CC3C06" w:rsidRPr="00441621" w:rsidRDefault="00CC3C06" w:rsidP="00CC3C06">
      <w:pPr>
        <w:pStyle w:val="Heading4"/>
      </w:pPr>
      <w:r w:rsidRPr="006F465C">
        <w:rPr>
          <w:u w:val="single"/>
        </w:rPr>
        <w:t>Identity Paradox DA—</w:t>
      </w:r>
      <w:r>
        <w:t>Defining Indian identity is a form of whitestream homogenization that attempts to regulate Indian-ness while expanding its identity</w:t>
      </w:r>
    </w:p>
    <w:p w14:paraId="1A39E691" w14:textId="77777777" w:rsidR="00CC3C06" w:rsidRPr="005545CF" w:rsidRDefault="00CC3C06" w:rsidP="00CC3C06">
      <w:pPr>
        <w:tabs>
          <w:tab w:val="left" w:pos="13152"/>
        </w:tabs>
        <w:rPr>
          <w:sz w:val="16"/>
          <w:szCs w:val="16"/>
        </w:rPr>
      </w:pPr>
      <w:r>
        <w:rPr>
          <w:rStyle w:val="Style13ptBold"/>
        </w:rPr>
        <w:t xml:space="preserve">Grande 15 </w:t>
      </w:r>
      <w:r w:rsidRPr="00AF66BF">
        <w:rPr>
          <w:sz w:val="16"/>
          <w:szCs w:val="16"/>
        </w:rPr>
        <w:t xml:space="preserve">(Sandy Grande, 9/28/15, Quechua Native, Prof Education at Connecticut College, Director of the Center for the Critical Study of Race and Ethnicity (CCSRE), founder and director of the Tecumseh Institute, a Think Tank for Native American and Indigenous Public Policy and Intellectual Discourse, committee member on the National Education Taskforce’s Committee on Race and Ethnicity, “Red Pedagogy: Native American Social and Political Thought”, Rowman &amp; Littlefield, </w:t>
      </w:r>
      <w:hyperlink r:id="rId36" w:history="1">
        <w:r w:rsidRPr="00FA5FF2">
          <w:rPr>
            <w:rStyle w:val="Hyperlink"/>
            <w:sz w:val="16"/>
            <w:szCs w:val="16"/>
          </w:rPr>
          <w:t>https://academictrap.files.wordpress.com/2015/03/sandy-grande-red-pedagogy-native-american-social-and-political-thought.pdf</w:t>
        </w:r>
      </w:hyperlink>
      <w:r>
        <w:rPr>
          <w:sz w:val="16"/>
          <w:szCs w:val="16"/>
        </w:rPr>
        <w:t xml:space="preserve">, p.95)//SJK </w:t>
      </w:r>
    </w:p>
    <w:p w14:paraId="3A4F0957" w14:textId="77777777" w:rsidR="00CC3C06" w:rsidRPr="00441621" w:rsidRDefault="00CC3C06" w:rsidP="00CC3C06">
      <w:pPr>
        <w:rPr>
          <w:rStyle w:val="StyleUnderline"/>
        </w:rPr>
      </w:pPr>
      <w:r w:rsidRPr="00441621">
        <w:rPr>
          <w:sz w:val="16"/>
        </w:rPr>
        <w:t xml:space="preserve">Though a cadre of indigenous scholars have always expressed resistance to essentialist depictions of American Indian culture and identity (e.g., Chrytos, Deloria, Durham, Forbes, Vizenor, and Warrior), they continue to hold sway. In particular, communities struggling to fetter the impact of colonialist forces—specifically, identity appropriation ("ethnic fraud"), cultural imperialism, and corporate commodification— are compelled by essentialist definitions of Indian-ness and the clearly demarcated lines between "us" and "them." </w:t>
      </w:r>
      <w:r w:rsidRPr="00441621">
        <w:rPr>
          <w:rStyle w:val="Emphasis"/>
        </w:rPr>
        <w:t xml:space="preserve">The project of </w:t>
      </w:r>
      <w:r w:rsidRPr="006F465C">
        <w:rPr>
          <w:rStyle w:val="Emphasis"/>
          <w:highlight w:val="yellow"/>
        </w:rPr>
        <w:t>defining a contemporary Indian identity is,</w:t>
      </w:r>
      <w:r w:rsidRPr="00441621">
        <w:rPr>
          <w:sz w:val="16"/>
        </w:rPr>
        <w:t xml:space="preserve"> thus, </w:t>
      </w:r>
      <w:r w:rsidRPr="00441621">
        <w:rPr>
          <w:rStyle w:val="Emphasis"/>
        </w:rPr>
        <w:t xml:space="preserve">highly </w:t>
      </w:r>
      <w:r w:rsidRPr="006F465C">
        <w:rPr>
          <w:rStyle w:val="Emphasis"/>
          <w:highlight w:val="yellow"/>
        </w:rPr>
        <w:t>mediated by whitestream forces</w:t>
      </w:r>
      <w:r w:rsidRPr="00441621">
        <w:rPr>
          <w:rStyle w:val="Emphasis"/>
        </w:rPr>
        <w:t xml:space="preserve">, particularly the homogenizing effects of global capitalism. </w:t>
      </w:r>
      <w:r w:rsidRPr="00441621">
        <w:rPr>
          <w:sz w:val="16"/>
        </w:rPr>
        <w:t xml:space="preserve">This reality exposes the </w:t>
      </w:r>
      <w:r w:rsidRPr="00441621">
        <w:rPr>
          <w:rStyle w:val="Emphasis"/>
        </w:rPr>
        <w:t xml:space="preserve">perceived existential </w:t>
      </w:r>
      <w:r w:rsidRPr="006F465C">
        <w:rPr>
          <w:rStyle w:val="Emphasis"/>
          <w:highlight w:val="yellow"/>
        </w:rPr>
        <w:t>crisis of identity as in actuality a</w:t>
      </w:r>
      <w:r w:rsidRPr="00441621">
        <w:rPr>
          <w:rStyle w:val="Emphasis"/>
        </w:rPr>
        <w:t xml:space="preserve"> </w:t>
      </w:r>
      <w:r w:rsidRPr="006F465C">
        <w:rPr>
          <w:rStyle w:val="Emphasis"/>
          <w:highlight w:val="yellow"/>
        </w:rPr>
        <w:t>crisis of power</w:t>
      </w:r>
      <w:r w:rsidRPr="00441621">
        <w:rPr>
          <w:sz w:val="16"/>
        </w:rPr>
        <w:t xml:space="preserve">. Specifically, </w:t>
      </w:r>
      <w:r w:rsidRPr="006F465C">
        <w:rPr>
          <w:rStyle w:val="Emphasis"/>
          <w:highlight w:val="yellow"/>
        </w:rPr>
        <w:t>the power to</w:t>
      </w:r>
      <w:r w:rsidRPr="00441621">
        <w:rPr>
          <w:rStyle w:val="Emphasis"/>
        </w:rPr>
        <w:t xml:space="preserve"> name, shape, and </w:t>
      </w:r>
      <w:r w:rsidRPr="006F465C">
        <w:rPr>
          <w:rStyle w:val="Emphasis"/>
          <w:highlight w:val="yellow"/>
        </w:rPr>
        <w:t>control the</w:t>
      </w:r>
      <w:r w:rsidRPr="00441621">
        <w:rPr>
          <w:sz w:val="16"/>
        </w:rPr>
        <w:t xml:space="preserve"> products and </w:t>
      </w:r>
      <w:r w:rsidRPr="006F465C">
        <w:rPr>
          <w:rStyle w:val="Emphasis"/>
          <w:highlight w:val="yellow"/>
        </w:rPr>
        <w:t xml:space="preserve">conditions of </w:t>
      </w:r>
      <w:r w:rsidRPr="00B16D43">
        <w:rPr>
          <w:rStyle w:val="Emphasis"/>
          <w:highlight w:val="yellow"/>
        </w:rPr>
        <w:t>one's life and</w:t>
      </w:r>
      <w:r w:rsidRPr="00441621">
        <w:rPr>
          <w:sz w:val="16"/>
        </w:rPr>
        <w:t xml:space="preserve"> particularly one's</w:t>
      </w:r>
      <w:r w:rsidRPr="00441621">
        <w:rPr>
          <w:rStyle w:val="StyleUnderline"/>
        </w:rPr>
        <w:t xml:space="preserve"> </w:t>
      </w:r>
      <w:r w:rsidRPr="006F465C">
        <w:rPr>
          <w:rStyle w:val="Emphasis"/>
          <w:highlight w:val="yellow"/>
        </w:rPr>
        <w:t>labor</w:t>
      </w:r>
      <w:r w:rsidRPr="00441621">
        <w:rPr>
          <w:sz w:val="16"/>
        </w:rPr>
        <w:t xml:space="preserve">. As a result, the "crisis" of American Indian </w:t>
      </w:r>
      <w:r w:rsidRPr="00441621">
        <w:rPr>
          <w:rStyle w:val="StyleUnderline"/>
        </w:rPr>
        <w:t xml:space="preserve">identity </w:t>
      </w:r>
      <w:r w:rsidRPr="006F465C">
        <w:rPr>
          <w:rStyle w:val="Emphasis"/>
          <w:highlight w:val="yellow"/>
        </w:rPr>
        <w:t>is perhaps better articulated as an identity</w:t>
      </w:r>
      <w:r w:rsidRPr="00441621">
        <w:rPr>
          <w:rStyle w:val="Emphasis"/>
        </w:rPr>
        <w:t xml:space="preserve"> </w:t>
      </w:r>
      <w:r w:rsidRPr="006F465C">
        <w:rPr>
          <w:rStyle w:val="Emphasis"/>
          <w:highlight w:val="yellow"/>
        </w:rPr>
        <w:t>paradox</w:t>
      </w:r>
      <w:r w:rsidRPr="00441621">
        <w:rPr>
          <w:sz w:val="16"/>
        </w:rPr>
        <w:t xml:space="preserve">. That is, </w:t>
      </w:r>
      <w:r w:rsidRPr="00441621">
        <w:rPr>
          <w:rStyle w:val="StyleUnderline"/>
        </w:rPr>
        <w:t>at the same time</w:t>
      </w:r>
      <w:r w:rsidRPr="00441621">
        <w:rPr>
          <w:sz w:val="16"/>
        </w:rPr>
        <w:t xml:space="preserve"> the relentless cadence of </w:t>
      </w:r>
      <w:r w:rsidRPr="006F465C">
        <w:rPr>
          <w:rStyle w:val="StyleUnderline"/>
          <w:highlight w:val="yellow"/>
        </w:rPr>
        <w:t>colonialist forces necessitates</w:t>
      </w:r>
      <w:r w:rsidRPr="00441621">
        <w:rPr>
          <w:rStyle w:val="StyleUnderline"/>
        </w:rPr>
        <w:t xml:space="preserve"> American Indians to retain </w:t>
      </w:r>
      <w:r w:rsidRPr="006F465C">
        <w:rPr>
          <w:rStyle w:val="StyleUnderline"/>
        </w:rPr>
        <w:t>more</w:t>
      </w:r>
      <w:r w:rsidRPr="00441621">
        <w:rPr>
          <w:rStyle w:val="StyleUnderline"/>
        </w:rPr>
        <w:t xml:space="preserve"> closed or "</w:t>
      </w:r>
      <w:r w:rsidRPr="006F465C">
        <w:rPr>
          <w:rStyle w:val="StyleUnderline"/>
          <w:highlight w:val="yellow"/>
        </w:rPr>
        <w:t>essentialist" constructions of Indian-ness</w:t>
      </w:r>
      <w:r w:rsidRPr="00441621">
        <w:rPr>
          <w:sz w:val="16"/>
        </w:rPr>
        <w:t xml:space="preserve">, </w:t>
      </w:r>
      <w:r w:rsidRPr="00441621">
        <w:rPr>
          <w:rStyle w:val="StyleUnderline"/>
        </w:rPr>
        <w:t xml:space="preserve">the challenges of their own "burgeoning </w:t>
      </w:r>
      <w:r w:rsidRPr="006F465C">
        <w:rPr>
          <w:rStyle w:val="StyleUnderline"/>
          <w:highlight w:val="yellow"/>
        </w:rPr>
        <w:t>multiculturalism" requires</w:t>
      </w:r>
      <w:r w:rsidRPr="00441621">
        <w:rPr>
          <w:rStyle w:val="StyleUnderline"/>
        </w:rPr>
        <w:t xml:space="preserve"> the construction of </w:t>
      </w:r>
      <w:r w:rsidRPr="006F465C">
        <w:rPr>
          <w:rStyle w:val="StyleUnderline"/>
          <w:highlight w:val="yellow"/>
        </w:rPr>
        <w:t>more</w:t>
      </w:r>
      <w:r w:rsidRPr="00441621">
        <w:rPr>
          <w:rStyle w:val="StyleUnderline"/>
        </w:rPr>
        <w:t xml:space="preserve"> open, fluid, and "</w:t>
      </w:r>
      <w:r w:rsidRPr="006F465C">
        <w:rPr>
          <w:rStyle w:val="StyleUnderline"/>
          <w:highlight w:val="yellow"/>
        </w:rPr>
        <w:t>transgressive" definitions of Indian-ness</w:t>
      </w:r>
      <w:r w:rsidRPr="00441621">
        <w:rPr>
          <w:sz w:val="16"/>
        </w:rPr>
        <w:t xml:space="preserve">. </w:t>
      </w:r>
      <w:r w:rsidRPr="006F465C">
        <w:rPr>
          <w:rStyle w:val="Emphasis"/>
          <w:highlight w:val="yellow"/>
        </w:rPr>
        <w:t>This paradox</w:t>
      </w:r>
      <w:r w:rsidRPr="00441621">
        <w:rPr>
          <w:sz w:val="16"/>
        </w:rPr>
        <w:t xml:space="preserve"> or the tension </w:t>
      </w:r>
      <w:r w:rsidRPr="006F465C">
        <w:rPr>
          <w:rStyle w:val="Emphasis"/>
          <w:highlight w:val="yellow"/>
        </w:rPr>
        <w:t xml:space="preserve">between the urgency to border-cross and </w:t>
      </w:r>
      <w:r w:rsidRPr="006F465C">
        <w:rPr>
          <w:rStyle w:val="Emphasis"/>
        </w:rPr>
        <w:t xml:space="preserve">impulse to </w:t>
      </w:r>
      <w:r w:rsidRPr="006F465C">
        <w:rPr>
          <w:rStyle w:val="Emphasis"/>
          <w:highlight w:val="yellow"/>
        </w:rPr>
        <w:t>border-patrol</w:t>
      </w:r>
      <w:r w:rsidRPr="00441621">
        <w:rPr>
          <w:rStyle w:val="StyleUnderline"/>
        </w:rPr>
        <w:t xml:space="preserve"> </w:t>
      </w:r>
      <w:r w:rsidRPr="00441621">
        <w:rPr>
          <w:sz w:val="16"/>
        </w:rPr>
        <w:t xml:space="preserve">is one of the central themes of this chapter. More specifically, I aim to </w:t>
      </w:r>
      <w:r w:rsidRPr="006F465C">
        <w:rPr>
          <w:rStyle w:val="Emphasis"/>
          <w:highlight w:val="yellow"/>
        </w:rPr>
        <w:t>reveal how</w:t>
      </w:r>
      <w:r w:rsidRPr="00441621">
        <w:rPr>
          <w:sz w:val="16"/>
        </w:rPr>
        <w:t xml:space="preserve"> the rancor of </w:t>
      </w:r>
      <w:r w:rsidRPr="006F465C">
        <w:rPr>
          <w:rStyle w:val="Emphasis"/>
          <w:highlight w:val="yellow"/>
        </w:rPr>
        <w:t>identity politics</w:t>
      </w:r>
      <w:r w:rsidRPr="00441621">
        <w:rPr>
          <w:rStyle w:val="Emphasis"/>
        </w:rPr>
        <w:t xml:space="preserve"> </w:t>
      </w:r>
      <w:r w:rsidRPr="006F465C">
        <w:rPr>
          <w:rStyle w:val="Emphasis"/>
          <w:highlight w:val="yellow"/>
        </w:rPr>
        <w:t>has</w:t>
      </w:r>
      <w:r w:rsidRPr="00441621">
        <w:rPr>
          <w:rStyle w:val="Emphasis"/>
        </w:rPr>
        <w:t xml:space="preserve"> not only </w:t>
      </w:r>
      <w:r w:rsidRPr="006F465C">
        <w:rPr>
          <w:rStyle w:val="Emphasis"/>
          <w:highlight w:val="yellow"/>
        </w:rPr>
        <w:t>deeply compromised the power</w:t>
      </w:r>
      <w:r w:rsidRPr="00441621">
        <w:rPr>
          <w:rStyle w:val="Emphasis"/>
        </w:rPr>
        <w:t xml:space="preserve"> of American </w:t>
      </w:r>
      <w:r w:rsidRPr="006F465C">
        <w:rPr>
          <w:rStyle w:val="Emphasis"/>
        </w:rPr>
        <w:t xml:space="preserve">Indians </w:t>
      </w:r>
      <w:r w:rsidRPr="006F465C">
        <w:rPr>
          <w:rStyle w:val="Emphasis"/>
          <w:highlight w:val="yellow"/>
        </w:rPr>
        <w:t>to mediate</w:t>
      </w:r>
      <w:r w:rsidRPr="00441621">
        <w:rPr>
          <w:rStyle w:val="Emphasis"/>
        </w:rPr>
        <w:t xml:space="preserve"> the </w:t>
      </w:r>
      <w:r w:rsidRPr="006F465C">
        <w:rPr>
          <w:rStyle w:val="Emphasis"/>
          <w:highlight w:val="yellow"/>
        </w:rPr>
        <w:t>forces of colonialism</w:t>
      </w:r>
      <w:r w:rsidRPr="00441621">
        <w:rPr>
          <w:rStyle w:val="Emphasis"/>
        </w:rPr>
        <w:t xml:space="preserve"> and global capitalism </w:t>
      </w:r>
      <w:r w:rsidRPr="006F465C">
        <w:rPr>
          <w:rStyle w:val="Emphasis"/>
          <w:highlight w:val="yellow"/>
        </w:rPr>
        <w:t>but also how dominant modes</w:t>
      </w:r>
      <w:r w:rsidRPr="00441621">
        <w:rPr>
          <w:rStyle w:val="Emphasis"/>
        </w:rPr>
        <w:t xml:space="preserve"> of educational theory </w:t>
      </w:r>
      <w:r w:rsidRPr="006F465C">
        <w:rPr>
          <w:rStyle w:val="Emphasis"/>
          <w:highlight w:val="yellow"/>
        </w:rPr>
        <w:t>have failed to construct models of identity that effectively</w:t>
      </w:r>
      <w:r w:rsidRPr="00441621">
        <w:rPr>
          <w:rStyle w:val="Emphasis"/>
        </w:rPr>
        <w:t xml:space="preserve"> interrogate and </w:t>
      </w:r>
      <w:r w:rsidRPr="006F465C">
        <w:rPr>
          <w:rStyle w:val="Emphasis"/>
          <w:highlight w:val="yellow"/>
        </w:rPr>
        <w:t>disrupt</w:t>
      </w:r>
      <w:r w:rsidRPr="00441621">
        <w:rPr>
          <w:rStyle w:val="Emphasis"/>
        </w:rPr>
        <w:t xml:space="preserve"> the project of </w:t>
      </w:r>
      <w:r w:rsidRPr="006F465C">
        <w:rPr>
          <w:rStyle w:val="Emphasis"/>
          <w:highlight w:val="yellow"/>
        </w:rPr>
        <w:t>colonization</w:t>
      </w:r>
      <w:r w:rsidRPr="00441621">
        <w:rPr>
          <w:sz w:val="16"/>
        </w:rPr>
        <w:t xml:space="preserve">. The discussion begins with an examination of the legal and political forces that have shaped the historical formation of American Indian identity. Then, a contemporary model of "the difference of tribal identity" is articulated as a by-product of these historical forces. Next, the dominant modes of identity theory—left-essentialism and postmodernism—are examined in terms of their intersection with current formations of American Indian identity. This analysis reveals how </w:t>
      </w:r>
      <w:r w:rsidRPr="00441621">
        <w:rPr>
          <w:rStyle w:val="StyleUnderline"/>
        </w:rPr>
        <w:t xml:space="preserve">whitestream theories of identity have not only failed to interrogate and disrupt the project of colonization but have also provided the theoretical basis and intellectual space for its continuance. </w:t>
      </w:r>
      <w:r w:rsidRPr="00441621">
        <w:rPr>
          <w:sz w:val="16"/>
        </w:rPr>
        <w:t xml:space="preserve">More specifically, the </w:t>
      </w:r>
      <w:r w:rsidRPr="00441621">
        <w:rPr>
          <w:rStyle w:val="StyleUnderline"/>
        </w:rPr>
        <w:t>colonialist forces of corporate commodification, identity appropriation, and cultural imperialism are discussed as the consequences of a geographic and political terrain that aims to absorb indigenous peoples.</w:t>
      </w:r>
    </w:p>
    <w:p w14:paraId="05261F15" w14:textId="77777777" w:rsidR="00CC3C06" w:rsidRPr="00CC3C06" w:rsidRDefault="00CC3C06" w:rsidP="00782490"/>
    <w:p w14:paraId="22831F41" w14:textId="77777777" w:rsidR="004612BC" w:rsidRPr="00F53BB2" w:rsidRDefault="004612BC" w:rsidP="00940511">
      <w:pPr>
        <w:pStyle w:val="Heading3"/>
      </w:pPr>
      <w:r w:rsidRPr="00F53BB2">
        <w:t>Links to Antiblackness</w:t>
      </w:r>
    </w:p>
    <w:p w14:paraId="1B52C40D" w14:textId="77777777" w:rsidR="004612BC" w:rsidRPr="00F53BB2" w:rsidRDefault="004612BC" w:rsidP="004612BC">
      <w:pPr>
        <w:pStyle w:val="Heading4"/>
        <w:rPr>
          <w:rFonts w:cs="Calibri"/>
          <w:sz w:val="28"/>
        </w:rPr>
      </w:pPr>
      <w:r w:rsidRPr="00F53BB2">
        <w:rPr>
          <w:rFonts w:cs="Calibri"/>
          <w:color w:val="222222"/>
          <w:sz w:val="28"/>
        </w:rPr>
        <w:t>Analytics of settler colonialism that</w:t>
      </w:r>
      <w:r w:rsidRPr="00F53BB2">
        <w:rPr>
          <w:rStyle w:val="apple-converted-space"/>
          <w:rFonts w:cs="Calibri"/>
          <w:color w:val="222222"/>
          <w:sz w:val="28"/>
        </w:rPr>
        <w:t> </w:t>
      </w:r>
      <w:r w:rsidRPr="00F53BB2">
        <w:rPr>
          <w:rFonts w:cs="Calibri"/>
          <w:color w:val="222222"/>
          <w:sz w:val="28"/>
          <w:u w:val="single"/>
        </w:rPr>
        <w:t>triangulates</w:t>
      </w:r>
      <w:r w:rsidRPr="00F53BB2">
        <w:rPr>
          <w:rStyle w:val="apple-converted-space"/>
          <w:rFonts w:cs="Calibri"/>
          <w:color w:val="222222"/>
          <w:sz w:val="28"/>
        </w:rPr>
        <w:t> </w:t>
      </w:r>
      <w:r w:rsidRPr="00F53BB2">
        <w:rPr>
          <w:rFonts w:cs="Calibri"/>
          <w:color w:val="222222"/>
          <w:sz w:val="28"/>
        </w:rPr>
        <w:t>blackness into the settler/native antagonism are </w:t>
      </w:r>
      <w:r w:rsidRPr="00F53BB2">
        <w:rPr>
          <w:rFonts w:cs="Calibri"/>
          <w:color w:val="222222"/>
          <w:sz w:val="28"/>
          <w:u w:val="single"/>
        </w:rPr>
        <w:t>backwards</w:t>
      </w:r>
      <w:r w:rsidRPr="00F53BB2">
        <w:rPr>
          <w:rStyle w:val="apple-converted-space"/>
          <w:rFonts w:cs="Calibri"/>
          <w:color w:val="222222"/>
          <w:sz w:val="28"/>
        </w:rPr>
        <w:t> </w:t>
      </w:r>
      <w:r w:rsidRPr="00F53BB2">
        <w:rPr>
          <w:rFonts w:cs="Calibri"/>
          <w:color w:val="222222"/>
          <w:sz w:val="28"/>
        </w:rPr>
        <w:t>– instead the</w:t>
      </w:r>
      <w:r w:rsidRPr="00F53BB2">
        <w:rPr>
          <w:rStyle w:val="apple-converted-space"/>
          <w:rFonts w:cs="Calibri"/>
          <w:color w:val="222222"/>
          <w:sz w:val="28"/>
        </w:rPr>
        <w:t> </w:t>
      </w:r>
      <w:r w:rsidRPr="00F53BB2">
        <w:rPr>
          <w:rFonts w:cs="Calibri"/>
          <w:color w:val="222222"/>
          <w:sz w:val="28"/>
          <w:u w:val="single"/>
        </w:rPr>
        <w:t>semiotics</w:t>
      </w:r>
      <w:r w:rsidRPr="00F53BB2">
        <w:rPr>
          <w:rStyle w:val="apple-converted-space"/>
          <w:rFonts w:cs="Calibri"/>
          <w:color w:val="222222"/>
          <w:sz w:val="28"/>
        </w:rPr>
        <w:t> </w:t>
      </w:r>
      <w:r w:rsidRPr="00F53BB2">
        <w:rPr>
          <w:rFonts w:cs="Calibri"/>
          <w:color w:val="222222"/>
          <w:sz w:val="28"/>
        </w:rPr>
        <w:t>that vouchsafe black fungibility is the conceptual reason why property and thus land can even be imagined as interchangeable, replaceable, and manipulable – blackness is the ultimate sign for the symbolic economy of settlement and terra nullis. </w:t>
      </w:r>
      <w:r w:rsidRPr="00F53BB2">
        <w:rPr>
          <w:rStyle w:val="apple-converted-space"/>
          <w:rFonts w:cs="Calibri"/>
          <w:color w:val="222222"/>
          <w:sz w:val="28"/>
        </w:rPr>
        <w:t> </w:t>
      </w:r>
    </w:p>
    <w:p w14:paraId="5137EC7B" w14:textId="77777777" w:rsidR="004612BC" w:rsidRPr="00F53BB2" w:rsidRDefault="004612BC" w:rsidP="004612BC">
      <w:pPr>
        <w:spacing w:line="235" w:lineRule="atLeast"/>
        <w:rPr>
          <w:rFonts w:cs="Calibri"/>
          <w:color w:val="222222"/>
        </w:rPr>
      </w:pPr>
      <w:r w:rsidRPr="00753073">
        <w:rPr>
          <w:rStyle w:val="Style13ptBold"/>
        </w:rPr>
        <w:t>King 14</w:t>
      </w:r>
      <w:r w:rsidRPr="00F53BB2">
        <w:rPr>
          <w:rStyle w:val="apple-converted-space"/>
          <w:rFonts w:cs="Calibri"/>
          <w:color w:val="222222"/>
        </w:rPr>
        <w:t> </w:t>
      </w:r>
      <w:r w:rsidRPr="00F53BB2">
        <w:rPr>
          <w:rFonts w:cs="Calibri"/>
          <w:color w:val="222222"/>
          <w:sz w:val="16"/>
          <w:szCs w:val="16"/>
        </w:rPr>
        <w:t>(Tiffany (Lethabo) King is an assistant professor of Women’s, Gender and Sexuality Studies at Georgia State University. </w:t>
      </w:r>
      <w:r w:rsidRPr="00F53BB2">
        <w:rPr>
          <w:rStyle w:val="apple-converted-space"/>
          <w:rFonts w:cs="Calibri"/>
          <w:color w:val="222222"/>
          <w:sz w:val="16"/>
          <w:szCs w:val="16"/>
        </w:rPr>
        <w:t> </w:t>
      </w:r>
      <w:r w:rsidRPr="00F53BB2">
        <w:rPr>
          <w:rFonts w:cs="Calibri"/>
          <w:color w:val="222222"/>
          <w:sz w:val="16"/>
          <w:szCs w:val="16"/>
        </w:rPr>
        <w:t>Labor’s Aphasia: Toward Antiblackness as Constitutive to Settler Colonialism, JUNE 10, 2014. </w:t>
      </w:r>
      <w:r w:rsidRPr="00F53BB2">
        <w:rPr>
          <w:rStyle w:val="apple-converted-space"/>
          <w:rFonts w:cs="Calibri"/>
          <w:color w:val="222222"/>
          <w:sz w:val="16"/>
          <w:szCs w:val="16"/>
        </w:rPr>
        <w:t> </w:t>
      </w:r>
      <w:hyperlink r:id="rId37" w:tgtFrame="_blank" w:history="1">
        <w:r w:rsidRPr="00F53BB2">
          <w:rPr>
            <w:rStyle w:val="Hyperlink"/>
            <w:rFonts w:cs="Calibri"/>
            <w:sz w:val="16"/>
            <w:szCs w:val="16"/>
          </w:rPr>
          <w:t>https://decolonization.wordpress.com/2014/06/10/labors-aphasia-toward-antiblackness-as-constitutive-to-settler-colonialism/</w:t>
        </w:r>
      </w:hyperlink>
      <w:r w:rsidRPr="00F53BB2">
        <w:rPr>
          <w:rStyle w:val="apple-converted-space"/>
          <w:rFonts w:cs="Calibri"/>
          <w:color w:val="222222"/>
          <w:sz w:val="16"/>
          <w:szCs w:val="16"/>
        </w:rPr>
        <w:t> </w:t>
      </w:r>
      <w:r w:rsidRPr="00F53BB2">
        <w:rPr>
          <w:rFonts w:cs="Calibri"/>
          <w:color w:val="222222"/>
          <w:sz w:val="16"/>
          <w:szCs w:val="16"/>
        </w:rPr>
        <w:t>//george)</w:t>
      </w:r>
    </w:p>
    <w:p w14:paraId="697808A4" w14:textId="77777777" w:rsidR="004612BC" w:rsidRPr="00F53BB2" w:rsidRDefault="004612BC" w:rsidP="004612BC">
      <w:pPr>
        <w:spacing w:line="235" w:lineRule="atLeast"/>
        <w:rPr>
          <w:rStyle w:val="m1512356334898401637gmail-styleunderline"/>
          <w:rFonts w:cs="Calibri"/>
          <w:color w:val="222222"/>
          <w:u w:val="single"/>
        </w:rPr>
      </w:pPr>
      <w:r w:rsidRPr="00F53BB2">
        <w:rPr>
          <w:rFonts w:cs="Calibri"/>
          <w:color w:val="222222"/>
          <w:sz w:val="16"/>
          <w:szCs w:val="16"/>
        </w:rPr>
        <w:t>While labor as a discourse may work for non-Black and non-Native people of color as a way of interpellating themselves within settler colonial relations, it does not explain Black presence, Black labor or Black use in White settler nation-states.</w:t>
      </w:r>
      <w:r w:rsidRPr="00F53BB2">
        <w:rPr>
          <w:rStyle w:val="apple-converted-space"/>
          <w:rFonts w:cs="Calibri"/>
          <w:color w:val="222222"/>
          <w:sz w:val="16"/>
          <w:szCs w:val="16"/>
        </w:rPr>
        <w:t> </w:t>
      </w:r>
      <w:r w:rsidRPr="00F53BB2">
        <w:rPr>
          <w:rStyle w:val="m1512356334898401637gmail-styleunderline"/>
          <w:rFonts w:cs="Calibri"/>
          <w:color w:val="222222"/>
          <w:u w:val="single"/>
          <w:shd w:val="clear" w:color="auto" w:fill="FFFF00"/>
        </w:rPr>
        <w:t>Theories that attempt to</w:t>
      </w:r>
      <w:r w:rsidRPr="00F53BB2">
        <w:rPr>
          <w:rStyle w:val="apple-converted-space"/>
          <w:rFonts w:cs="Calibri"/>
          <w:color w:val="222222"/>
          <w:shd w:val="clear" w:color="auto" w:fill="FFFF00"/>
        </w:rPr>
        <w:t> </w:t>
      </w:r>
      <w:r w:rsidRPr="00F53BB2">
        <w:rPr>
          <w:rStyle w:val="Emphasis"/>
          <w:rFonts w:cs="Calibri"/>
          <w:bCs/>
          <w:color w:val="222222"/>
          <w:shd w:val="clear" w:color="auto" w:fill="FFFF00"/>
        </w:rPr>
        <w:t>triangulate Blackness into the Settler/Native antagonism in White settler states</w:t>
      </w:r>
      <w:r w:rsidRPr="00F53BB2">
        <w:rPr>
          <w:rStyle w:val="apple-converted-space"/>
          <w:rFonts w:cs="Calibri"/>
          <w:color w:val="222222"/>
          <w:shd w:val="clear" w:color="auto" w:fill="FFFF00"/>
        </w:rPr>
        <w:t> </w:t>
      </w:r>
      <w:r w:rsidRPr="00F53BB2">
        <w:rPr>
          <w:rStyle w:val="m1512356334898401637gmail-styleunderline"/>
          <w:rFonts w:cs="Calibri"/>
          <w:color w:val="222222"/>
          <w:u w:val="single"/>
          <w:shd w:val="clear" w:color="auto" w:fill="FFFF00"/>
        </w:rPr>
        <w:t>do so by positing Blackness as the</w:t>
      </w:r>
      <w:r w:rsidRPr="00F53BB2">
        <w:rPr>
          <w:rStyle w:val="apple-converted-space"/>
          <w:rFonts w:cs="Calibri"/>
          <w:color w:val="222222"/>
          <w:shd w:val="clear" w:color="auto" w:fill="FFFF00"/>
        </w:rPr>
        <w:t> </w:t>
      </w:r>
      <w:r w:rsidRPr="00F53BB2">
        <w:rPr>
          <w:rStyle w:val="Emphasis"/>
          <w:rFonts w:cs="Calibri"/>
          <w:bCs/>
          <w:color w:val="222222"/>
          <w:shd w:val="clear" w:color="auto" w:fill="FFFF00"/>
        </w:rPr>
        <w:t>labor force that helps make the settler landscape possible</w:t>
      </w:r>
      <w:r w:rsidRPr="00F53BB2">
        <w:rPr>
          <w:rFonts w:cs="Calibri"/>
          <w:color w:val="222222"/>
          <w:sz w:val="16"/>
          <w:szCs w:val="16"/>
        </w:rPr>
        <w:t>.[3] It is true that Black labor literally tills, fences in and cultivates the settler’s land. However,</w:t>
      </w:r>
      <w:r w:rsidRPr="00F53BB2">
        <w:rPr>
          <w:rStyle w:val="apple-converted-space"/>
          <w:rFonts w:cs="Calibri"/>
          <w:color w:val="222222"/>
          <w:sz w:val="16"/>
          <w:szCs w:val="16"/>
        </w:rPr>
        <w:t> </w:t>
      </w:r>
      <w:r w:rsidRPr="00F53BB2">
        <w:rPr>
          <w:rStyle w:val="Emphasis"/>
          <w:rFonts w:cs="Calibri"/>
          <w:bCs/>
          <w:color w:val="222222"/>
          <w:shd w:val="clear" w:color="auto" w:fill="FFFF00"/>
        </w:rPr>
        <w:t>this</w:t>
      </w:r>
      <w:r w:rsidRPr="00F53BB2">
        <w:rPr>
          <w:rStyle w:val="apple-converted-space"/>
          <w:rFonts w:cs="Calibri"/>
          <w:color w:val="222222"/>
          <w:sz w:val="16"/>
          <w:szCs w:val="16"/>
        </w:rPr>
        <w:t> </w:t>
      </w:r>
      <w:r w:rsidRPr="00F53BB2">
        <w:rPr>
          <w:rFonts w:cs="Calibri"/>
          <w:color w:val="222222"/>
          <w:sz w:val="16"/>
          <w:szCs w:val="16"/>
        </w:rPr>
        <w:t>singular</w:t>
      </w:r>
      <w:r w:rsidRPr="00F53BB2">
        <w:rPr>
          <w:rStyle w:val="apple-converted-space"/>
          <w:rFonts w:cs="Calibri"/>
          <w:color w:val="222222"/>
          <w:sz w:val="16"/>
          <w:szCs w:val="16"/>
        </w:rPr>
        <w:t> </w:t>
      </w:r>
      <w:r w:rsidRPr="00F53BB2">
        <w:rPr>
          <w:rStyle w:val="Emphasis"/>
          <w:rFonts w:cs="Calibri"/>
          <w:bCs/>
          <w:color w:val="222222"/>
          <w:shd w:val="clear" w:color="auto" w:fill="FFFF00"/>
        </w:rPr>
        <w:t>analysis</w:t>
      </w:r>
      <w:r w:rsidRPr="00F53BB2">
        <w:rPr>
          <w:rStyle w:val="apple-converted-space"/>
          <w:rFonts w:cs="Calibri"/>
          <w:color w:val="222222"/>
          <w:sz w:val="16"/>
          <w:szCs w:val="16"/>
        </w:rPr>
        <w:t> </w:t>
      </w:r>
      <w:r w:rsidRPr="00F53BB2">
        <w:rPr>
          <w:rFonts w:cs="Calibri"/>
          <w:color w:val="222222"/>
          <w:sz w:val="16"/>
          <w:szCs w:val="16"/>
        </w:rPr>
        <w:t>both</w:t>
      </w:r>
      <w:r w:rsidRPr="00F53BB2">
        <w:rPr>
          <w:rStyle w:val="apple-converted-space"/>
          <w:rFonts w:cs="Calibri"/>
          <w:color w:val="222222"/>
          <w:sz w:val="16"/>
          <w:szCs w:val="16"/>
        </w:rPr>
        <w:t> </w:t>
      </w:r>
      <w:r w:rsidRPr="00F53BB2">
        <w:rPr>
          <w:rStyle w:val="Emphasis"/>
          <w:rFonts w:cs="Calibri"/>
          <w:bCs/>
          <w:color w:val="222222"/>
          <w:shd w:val="clear" w:color="auto" w:fill="FFFF00"/>
        </w:rPr>
        <w:t>obscures</w:t>
      </w:r>
      <w:r w:rsidRPr="00F53BB2">
        <w:rPr>
          <w:rStyle w:val="apple-converted-space"/>
          <w:rFonts w:cs="Calibri"/>
          <w:color w:val="222222"/>
          <w:sz w:val="16"/>
          <w:szCs w:val="16"/>
        </w:rPr>
        <w:t> </w:t>
      </w:r>
      <w:r w:rsidRPr="00F53BB2">
        <w:rPr>
          <w:rFonts w:cs="Calibri"/>
          <w:color w:val="222222"/>
          <w:sz w:val="16"/>
          <w:szCs w:val="16"/>
        </w:rPr>
        <w:t>the issue of</w:t>
      </w:r>
      <w:r w:rsidRPr="00F53BB2">
        <w:rPr>
          <w:rStyle w:val="apple-converted-space"/>
          <w:rFonts w:cs="Calibri"/>
          <w:color w:val="222222"/>
          <w:sz w:val="16"/>
          <w:szCs w:val="16"/>
        </w:rPr>
        <w:t> </w:t>
      </w:r>
      <w:r w:rsidRPr="00F53BB2">
        <w:rPr>
          <w:rStyle w:val="Emphasis"/>
          <w:rFonts w:cs="Calibri"/>
          <w:bCs/>
          <w:color w:val="222222"/>
          <w:shd w:val="clear" w:color="auto" w:fill="FFFF00"/>
        </w:rPr>
        <w:t>Black fungibility and reduces Blackness to a mere tool of settlement rather than</w:t>
      </w:r>
      <w:r w:rsidRPr="00F53BB2">
        <w:rPr>
          <w:rStyle w:val="apple-converted-space"/>
          <w:rFonts w:cs="Calibri"/>
          <w:color w:val="222222"/>
          <w:sz w:val="16"/>
          <w:szCs w:val="16"/>
        </w:rPr>
        <w:t> </w:t>
      </w:r>
      <w:r w:rsidRPr="00F53BB2">
        <w:rPr>
          <w:rFonts w:cs="Calibri"/>
          <w:color w:val="222222"/>
          <w:sz w:val="16"/>
          <w:szCs w:val="16"/>
        </w:rPr>
        <w:t>a</w:t>
      </w:r>
      <w:r w:rsidRPr="00F53BB2">
        <w:rPr>
          <w:rStyle w:val="apple-converted-space"/>
          <w:rFonts w:cs="Calibri"/>
          <w:color w:val="222222"/>
          <w:sz w:val="16"/>
          <w:szCs w:val="16"/>
        </w:rPr>
        <w:t> </w:t>
      </w:r>
      <w:r w:rsidRPr="00F53BB2">
        <w:rPr>
          <w:rStyle w:val="Emphasis"/>
          <w:rFonts w:cs="Calibri"/>
          <w:bCs/>
          <w:color w:val="222222"/>
          <w:shd w:val="clear" w:color="auto" w:fill="FFFF00"/>
        </w:rPr>
        <w:t>constitutive</w:t>
      </w:r>
      <w:r w:rsidRPr="00F53BB2">
        <w:rPr>
          <w:rStyle w:val="apple-converted-space"/>
          <w:rFonts w:cs="Calibri"/>
          <w:color w:val="222222"/>
          <w:sz w:val="16"/>
          <w:szCs w:val="16"/>
        </w:rPr>
        <w:t> </w:t>
      </w:r>
      <w:r w:rsidRPr="00F53BB2">
        <w:rPr>
          <w:rFonts w:cs="Calibri"/>
          <w:color w:val="222222"/>
          <w:sz w:val="16"/>
          <w:szCs w:val="16"/>
        </w:rPr>
        <w:t>element</w:t>
      </w:r>
      <w:r w:rsidRPr="00F53BB2">
        <w:rPr>
          <w:rStyle w:val="apple-converted-space"/>
          <w:rFonts w:cs="Calibri"/>
          <w:color w:val="222222"/>
          <w:sz w:val="16"/>
          <w:szCs w:val="16"/>
        </w:rPr>
        <w:t> </w:t>
      </w:r>
      <w:r w:rsidRPr="00F53BB2">
        <w:rPr>
          <w:rStyle w:val="Emphasis"/>
          <w:rFonts w:cs="Calibri"/>
          <w:bCs/>
          <w:color w:val="222222"/>
          <w:shd w:val="clear" w:color="auto" w:fill="FFFF00"/>
        </w:rPr>
        <w:t>of settler colonialism’s conceptual order.</w:t>
      </w:r>
      <w:r w:rsidRPr="00F53BB2">
        <w:rPr>
          <w:rStyle w:val="apple-converted-space"/>
          <w:rFonts w:cs="Calibri"/>
          <w:color w:val="222222"/>
          <w:sz w:val="16"/>
          <w:szCs w:val="16"/>
        </w:rPr>
        <w:t> </w:t>
      </w:r>
      <w:r w:rsidRPr="00F53BB2">
        <w:rPr>
          <w:rStyle w:val="m1512356334898401637gmail-styleunderline"/>
          <w:rFonts w:cs="Calibri"/>
          <w:color w:val="222222"/>
          <w:u w:val="single"/>
        </w:rPr>
        <w:t>Fungibility represents a key analytic for thinking about Blackness and settler colonialism in White settler nation-states</w:t>
      </w:r>
      <w:r w:rsidRPr="00F53BB2">
        <w:rPr>
          <w:rFonts w:cs="Calibri"/>
          <w:color w:val="222222"/>
          <w:sz w:val="16"/>
          <w:szCs w:val="16"/>
        </w:rPr>
        <w:t>.</w:t>
      </w:r>
      <w:r w:rsidRPr="00F53BB2">
        <w:rPr>
          <w:rStyle w:val="apple-converted-space"/>
          <w:rFonts w:cs="Calibri"/>
          <w:color w:val="222222"/>
          <w:sz w:val="16"/>
          <w:szCs w:val="16"/>
        </w:rPr>
        <w:t> </w:t>
      </w:r>
      <w:r w:rsidRPr="00F53BB2">
        <w:rPr>
          <w:rStyle w:val="Emphasis"/>
          <w:rFonts w:cs="Calibri"/>
          <w:bCs/>
          <w:color w:val="222222"/>
          <w:shd w:val="clear" w:color="auto" w:fill="FFFF00"/>
        </w:rPr>
        <w:t>Black fungible bodies are the</w:t>
      </w:r>
      <w:r w:rsidRPr="00F53BB2">
        <w:rPr>
          <w:rStyle w:val="apple-converted-space"/>
          <w:rFonts w:cs="Calibri"/>
          <w:color w:val="222222"/>
          <w:sz w:val="16"/>
          <w:szCs w:val="16"/>
        </w:rPr>
        <w:t> </w:t>
      </w:r>
      <w:r w:rsidRPr="00F53BB2">
        <w:rPr>
          <w:rFonts w:cs="Calibri"/>
          <w:color w:val="222222"/>
          <w:sz w:val="16"/>
          <w:szCs w:val="16"/>
        </w:rPr>
        <w:t>conceptual and</w:t>
      </w:r>
      <w:r w:rsidRPr="00F53BB2">
        <w:rPr>
          <w:rStyle w:val="apple-converted-space"/>
          <w:rFonts w:cs="Calibri"/>
          <w:color w:val="222222"/>
          <w:sz w:val="16"/>
          <w:szCs w:val="16"/>
        </w:rPr>
        <w:t> </w:t>
      </w:r>
      <w:r w:rsidRPr="00F53BB2">
        <w:rPr>
          <w:rStyle w:val="Emphasis"/>
          <w:rFonts w:cs="Calibri"/>
          <w:bCs/>
          <w:color w:val="222222"/>
          <w:shd w:val="clear" w:color="auto" w:fill="FFFF00"/>
        </w:rPr>
        <w:t>discursive fodder through which the Settler-Master can even begin to imagine</w:t>
      </w:r>
      <w:r w:rsidRPr="00F53BB2">
        <w:rPr>
          <w:rStyle w:val="apple-converted-space"/>
          <w:rFonts w:cs="Calibri"/>
          <w:color w:val="222222"/>
          <w:sz w:val="16"/>
          <w:szCs w:val="16"/>
        </w:rPr>
        <w:t> </w:t>
      </w:r>
      <w:r w:rsidRPr="00F53BB2">
        <w:rPr>
          <w:rFonts w:cs="Calibri"/>
          <w:color w:val="222222"/>
          <w:sz w:val="16"/>
          <w:szCs w:val="16"/>
        </w:rPr>
        <w:t>or “think”</w:t>
      </w:r>
      <w:r w:rsidRPr="00F53BB2">
        <w:rPr>
          <w:rStyle w:val="apple-converted-space"/>
          <w:rFonts w:cs="Calibri"/>
          <w:color w:val="222222"/>
          <w:sz w:val="16"/>
          <w:szCs w:val="16"/>
        </w:rPr>
        <w:t> </w:t>
      </w:r>
      <w:r w:rsidRPr="00F53BB2">
        <w:rPr>
          <w:rStyle w:val="Emphasis"/>
          <w:rFonts w:cs="Calibri"/>
          <w:bCs/>
          <w:color w:val="222222"/>
          <w:shd w:val="clear" w:color="auto" w:fill="FFFF00"/>
        </w:rPr>
        <w:t>spatial expansion</w:t>
      </w:r>
      <w:r w:rsidRPr="00F53BB2">
        <w:rPr>
          <w:rStyle w:val="apple-converted-space"/>
          <w:rFonts w:cs="Calibri"/>
          <w:color w:val="222222"/>
          <w:sz w:val="16"/>
          <w:szCs w:val="16"/>
        </w:rPr>
        <w:t> </w:t>
      </w:r>
      <w:r w:rsidRPr="00F53BB2">
        <w:rPr>
          <w:rFonts w:cs="Calibri"/>
          <w:color w:val="222222"/>
          <w:sz w:val="16"/>
          <w:szCs w:val="16"/>
        </w:rPr>
        <w:t>(King, 2013). The space making practices of</w:t>
      </w:r>
      <w:r w:rsidRPr="00F53BB2">
        <w:rPr>
          <w:rStyle w:val="apple-converted-space"/>
          <w:rFonts w:cs="Calibri"/>
          <w:color w:val="222222"/>
          <w:sz w:val="16"/>
          <w:szCs w:val="16"/>
        </w:rPr>
        <w:t> </w:t>
      </w:r>
      <w:r w:rsidRPr="00F53BB2">
        <w:rPr>
          <w:rStyle w:val="m1512356334898401637gmail-styleunderline"/>
          <w:rFonts w:cs="Calibri"/>
          <w:color w:val="222222"/>
          <w:u w:val="single"/>
          <w:shd w:val="clear" w:color="auto" w:fill="FFFF00"/>
        </w:rPr>
        <w:t>settler colonialism require the production of Black flesh as a fungible form of</w:t>
      </w:r>
      <w:r w:rsidRPr="00F53BB2">
        <w:rPr>
          <w:rStyle w:val="apple-converted-space"/>
          <w:rFonts w:cs="Calibri"/>
          <w:color w:val="222222"/>
          <w:shd w:val="clear" w:color="auto" w:fill="FFFF00"/>
        </w:rPr>
        <w:t> </w:t>
      </w:r>
      <w:r w:rsidRPr="00F53BB2">
        <w:rPr>
          <w:rStyle w:val="Emphasis"/>
          <w:rFonts w:cs="Calibri"/>
          <w:bCs/>
          <w:color w:val="222222"/>
          <w:shd w:val="clear" w:color="auto" w:fill="FFFF00"/>
        </w:rPr>
        <w:t>property</w:t>
      </w:r>
      <w:r w:rsidRPr="00F53BB2">
        <w:rPr>
          <w:rStyle w:val="m1512356334898401637gmail-styleunderline"/>
          <w:rFonts w:cs="Calibri"/>
          <w:color w:val="222222"/>
          <w:u w:val="single"/>
          <w:shd w:val="clear" w:color="auto" w:fill="FFFF00"/>
        </w:rPr>
        <w:t>, not just</w:t>
      </w:r>
      <w:r w:rsidRPr="00F53BB2">
        <w:rPr>
          <w:rStyle w:val="apple-converted-space"/>
          <w:rFonts w:cs="Calibri"/>
          <w:color w:val="222222"/>
          <w:sz w:val="16"/>
          <w:szCs w:val="16"/>
        </w:rPr>
        <w:t> </w:t>
      </w:r>
      <w:r w:rsidRPr="00F53BB2">
        <w:rPr>
          <w:rFonts w:cs="Calibri"/>
          <w:color w:val="222222"/>
          <w:sz w:val="16"/>
          <w:szCs w:val="16"/>
        </w:rPr>
        <w:t>as a form of</w:t>
      </w:r>
      <w:r w:rsidRPr="00F53BB2">
        <w:rPr>
          <w:rStyle w:val="apple-converted-space"/>
          <w:rFonts w:cs="Calibri"/>
          <w:color w:val="222222"/>
          <w:sz w:val="16"/>
          <w:szCs w:val="16"/>
        </w:rPr>
        <w:t> </w:t>
      </w:r>
      <w:r w:rsidRPr="00F53BB2">
        <w:rPr>
          <w:rStyle w:val="Emphasis"/>
          <w:rFonts w:cs="Calibri"/>
          <w:bCs/>
          <w:color w:val="222222"/>
          <w:shd w:val="clear" w:color="auto" w:fill="FFFF00"/>
        </w:rPr>
        <w:t>labor</w:t>
      </w:r>
      <w:r w:rsidRPr="00F53BB2">
        <w:rPr>
          <w:rFonts w:cs="Calibri"/>
          <w:color w:val="222222"/>
          <w:sz w:val="16"/>
          <w:szCs w:val="16"/>
        </w:rPr>
        <w:t>. In Scenes of Subjection, Saidiya Hartman argues that</w:t>
      </w:r>
      <w:r w:rsidRPr="00F53BB2">
        <w:rPr>
          <w:rStyle w:val="apple-converted-space"/>
          <w:rFonts w:cs="Calibri"/>
          <w:color w:val="222222"/>
          <w:sz w:val="16"/>
          <w:szCs w:val="16"/>
        </w:rPr>
        <w:t> </w:t>
      </w:r>
      <w:r w:rsidRPr="00F53BB2">
        <w:rPr>
          <w:rStyle w:val="m1512356334898401637gmail-styleunderline"/>
          <w:rFonts w:cs="Calibri"/>
          <w:color w:val="222222"/>
          <w:u w:val="single"/>
          <w:shd w:val="clear" w:color="auto" w:fill="FFFF00"/>
        </w:rPr>
        <w:t>the enslaved embody the</w:t>
      </w:r>
      <w:r w:rsidRPr="00F53BB2">
        <w:rPr>
          <w:rStyle w:val="apple-converted-space"/>
          <w:rFonts w:cs="Calibri"/>
          <w:color w:val="222222"/>
          <w:sz w:val="16"/>
          <w:szCs w:val="16"/>
        </w:rPr>
        <w:t> </w:t>
      </w:r>
      <w:r w:rsidRPr="00F53BB2">
        <w:rPr>
          <w:rFonts w:cs="Calibri"/>
          <w:color w:val="222222"/>
          <w:sz w:val="16"/>
          <w:szCs w:val="16"/>
        </w:rPr>
        <w:t>abstract “</w:t>
      </w:r>
      <w:r w:rsidRPr="00F53BB2">
        <w:rPr>
          <w:rStyle w:val="m1512356334898401637gmail-styleunderline"/>
          <w:rFonts w:cs="Calibri"/>
          <w:color w:val="222222"/>
          <w:u w:val="single"/>
          <w:shd w:val="clear" w:color="auto" w:fill="FFFF00"/>
        </w:rPr>
        <w:t>interchangeability and replaceability</w:t>
      </w:r>
      <w:r w:rsidRPr="00F53BB2">
        <w:rPr>
          <w:rFonts w:cs="Calibri"/>
          <w:color w:val="222222"/>
          <w:sz w:val="16"/>
          <w:szCs w:val="16"/>
        </w:rPr>
        <w:t>” that is</w:t>
      </w:r>
      <w:r w:rsidRPr="00F53BB2">
        <w:rPr>
          <w:rStyle w:val="apple-converted-space"/>
          <w:rFonts w:cs="Calibri"/>
          <w:color w:val="222222"/>
          <w:sz w:val="16"/>
          <w:szCs w:val="16"/>
        </w:rPr>
        <w:t> </w:t>
      </w:r>
      <w:r w:rsidRPr="00F53BB2">
        <w:rPr>
          <w:rStyle w:val="m1512356334898401637gmail-styleunderline"/>
          <w:rFonts w:cs="Calibri"/>
          <w:color w:val="222222"/>
          <w:u w:val="single"/>
          <w:shd w:val="clear" w:color="auto" w:fill="FFFF00"/>
        </w:rPr>
        <w:t>endemic to the commodity</w:t>
      </w:r>
      <w:r w:rsidRPr="00F53BB2">
        <w:rPr>
          <w:rStyle w:val="apple-converted-space"/>
          <w:rFonts w:cs="Calibri"/>
          <w:color w:val="222222"/>
          <w:sz w:val="16"/>
          <w:szCs w:val="16"/>
        </w:rPr>
        <w:t> </w:t>
      </w:r>
      <w:r w:rsidRPr="00F53BB2">
        <w:rPr>
          <w:rFonts w:cs="Calibri"/>
          <w:color w:val="222222"/>
          <w:sz w:val="16"/>
          <w:szCs w:val="16"/>
        </w:rPr>
        <w:t>(Hartman, 1997, p. 21). Beyond, the captive body’s use as labor,</w:t>
      </w:r>
      <w:r w:rsidRPr="00F53BB2">
        <w:rPr>
          <w:rStyle w:val="apple-converted-space"/>
          <w:rFonts w:cs="Calibri"/>
          <w:color w:val="222222"/>
          <w:sz w:val="16"/>
          <w:szCs w:val="16"/>
        </w:rPr>
        <w:t> </w:t>
      </w:r>
      <w:r w:rsidRPr="00F53BB2">
        <w:rPr>
          <w:rStyle w:val="m1512356334898401637gmail-styleunderline"/>
          <w:rFonts w:cs="Calibri"/>
          <w:color w:val="222222"/>
          <w:u w:val="single"/>
          <w:shd w:val="clear" w:color="auto" w:fill="FFFF00"/>
        </w:rPr>
        <w:t>the Black body has a</w:t>
      </w:r>
      <w:r w:rsidRPr="00F53BB2">
        <w:rPr>
          <w:rStyle w:val="apple-converted-space"/>
          <w:rFonts w:cs="Calibri"/>
          <w:color w:val="222222"/>
          <w:sz w:val="16"/>
          <w:szCs w:val="16"/>
        </w:rPr>
        <w:t> </w:t>
      </w:r>
      <w:r w:rsidRPr="00F53BB2">
        <w:rPr>
          <w:rFonts w:cs="Calibri"/>
          <w:color w:val="222222"/>
          <w:sz w:val="16"/>
          <w:szCs w:val="16"/>
        </w:rPr>
        <w:t>figurative and</w:t>
      </w:r>
      <w:r w:rsidRPr="00F53BB2">
        <w:rPr>
          <w:rStyle w:val="apple-converted-space"/>
          <w:rFonts w:cs="Calibri"/>
          <w:color w:val="222222"/>
          <w:sz w:val="16"/>
          <w:szCs w:val="16"/>
        </w:rPr>
        <w:t> </w:t>
      </w:r>
      <w:r w:rsidRPr="00F53BB2">
        <w:rPr>
          <w:rStyle w:val="Emphasis"/>
          <w:rFonts w:cs="Calibri"/>
          <w:bCs/>
          <w:color w:val="222222"/>
          <w:shd w:val="clear" w:color="auto" w:fill="FFFF00"/>
        </w:rPr>
        <w:t>metaphorical value that extends into the realm of the</w:t>
      </w:r>
      <w:r w:rsidRPr="00F53BB2">
        <w:rPr>
          <w:rFonts w:cs="Calibri"/>
          <w:color w:val="222222"/>
          <w:sz w:val="16"/>
          <w:szCs w:val="16"/>
        </w:rPr>
        <w:t>discursive and</w:t>
      </w:r>
      <w:r w:rsidRPr="00F53BB2">
        <w:rPr>
          <w:rStyle w:val="apple-converted-space"/>
          <w:rFonts w:cs="Calibri"/>
          <w:color w:val="222222"/>
          <w:sz w:val="16"/>
          <w:szCs w:val="16"/>
        </w:rPr>
        <w:t> </w:t>
      </w:r>
      <w:r w:rsidRPr="00F53BB2">
        <w:rPr>
          <w:rStyle w:val="Emphasis"/>
          <w:rFonts w:cs="Calibri"/>
          <w:bCs/>
          <w:color w:val="222222"/>
          <w:shd w:val="clear" w:color="auto" w:fill="FFFF00"/>
        </w:rPr>
        <w:t>symbolic</w:t>
      </w:r>
      <w:r w:rsidRPr="00F53BB2">
        <w:rPr>
          <w:rFonts w:cs="Calibri"/>
          <w:color w:val="222222"/>
          <w:sz w:val="16"/>
          <w:szCs w:val="16"/>
        </w:rPr>
        <w:t>. What Hartman names as the “figurative capacities of blackness,” allows</w:t>
      </w:r>
      <w:r w:rsidRPr="00F53BB2">
        <w:rPr>
          <w:rStyle w:val="apple-converted-space"/>
          <w:rFonts w:cs="Calibri"/>
          <w:color w:val="222222"/>
          <w:sz w:val="16"/>
          <w:szCs w:val="16"/>
        </w:rPr>
        <w:t> </w:t>
      </w:r>
      <w:r w:rsidRPr="00F53BB2">
        <w:rPr>
          <w:rStyle w:val="m1512356334898401637gmail-styleunderline"/>
          <w:rFonts w:cs="Calibri"/>
          <w:color w:val="222222"/>
          <w:u w:val="single"/>
          <w:shd w:val="clear" w:color="auto" w:fill="FFFF00"/>
        </w:rPr>
        <w:t>the Settler-Master</w:t>
      </w:r>
      <w:r w:rsidRPr="00F53BB2">
        <w:rPr>
          <w:rStyle w:val="apple-converted-space"/>
          <w:rFonts w:cs="Calibri"/>
          <w:color w:val="222222"/>
          <w:sz w:val="16"/>
          <w:szCs w:val="16"/>
        </w:rPr>
        <w:t> </w:t>
      </w:r>
      <w:r w:rsidRPr="00F53BB2">
        <w:rPr>
          <w:rFonts w:cs="Calibri"/>
          <w:color w:val="222222"/>
          <w:sz w:val="16"/>
          <w:szCs w:val="16"/>
        </w:rPr>
        <w:t>to</w:t>
      </w:r>
      <w:r w:rsidRPr="00F53BB2">
        <w:rPr>
          <w:rStyle w:val="apple-converted-space"/>
          <w:rFonts w:cs="Calibri"/>
          <w:color w:val="222222"/>
          <w:sz w:val="16"/>
          <w:szCs w:val="16"/>
        </w:rPr>
        <w:t> </w:t>
      </w:r>
      <w:r w:rsidRPr="00F53BB2">
        <w:rPr>
          <w:rStyle w:val="Emphasis"/>
          <w:rFonts w:cs="Calibri"/>
          <w:bCs/>
          <w:color w:val="222222"/>
          <w:shd w:val="clear" w:color="auto" w:fill="FFFF00"/>
        </w:rPr>
        <w:t>conceptualize Blackness as the ultimate sign for expansion and unending space within the symbolic economy of settlement</w:t>
      </w:r>
      <w:r w:rsidRPr="00F53BB2">
        <w:rPr>
          <w:rStyle w:val="apple-converted-space"/>
          <w:rFonts w:cs="Calibri"/>
          <w:b/>
          <w:bCs/>
          <w:color w:val="222222"/>
        </w:rPr>
        <w:t> </w:t>
      </w:r>
      <w:r w:rsidRPr="00F53BB2">
        <w:rPr>
          <w:rFonts w:cs="Calibri"/>
          <w:color w:val="222222"/>
          <w:sz w:val="16"/>
          <w:szCs w:val="16"/>
        </w:rPr>
        <w:t>(Hartman, 1997, p. 7; and King, forthcoming).</w:t>
      </w:r>
      <w:r w:rsidRPr="00F53BB2">
        <w:rPr>
          <w:rStyle w:val="apple-converted-space"/>
          <w:rFonts w:cs="Calibri"/>
          <w:color w:val="222222"/>
          <w:sz w:val="16"/>
          <w:szCs w:val="16"/>
        </w:rPr>
        <w:t> </w:t>
      </w:r>
      <w:r w:rsidRPr="00F53BB2">
        <w:rPr>
          <w:rStyle w:val="m1512356334898401637gmail-styleunderline"/>
          <w:rFonts w:cs="Calibri"/>
          <w:color w:val="222222"/>
          <w:u w:val="single"/>
        </w:rPr>
        <w:t>Blackness is much more than labor within both slavery’s and settler colonialism’s imaginaries. Like Hartman, I argue that Blackness’ figurative capacity and interchangeability has a life—or afterlife—within the discursive and spatial projects of settler colonial expansion (King, forthcoming)</w:t>
      </w:r>
      <w:r w:rsidRPr="00F53BB2">
        <w:rPr>
          <w:rFonts w:cs="Calibri"/>
          <w:color w:val="222222"/>
          <w:sz w:val="16"/>
          <w:szCs w:val="16"/>
        </w:rPr>
        <w:t>. Settler colonialism requires a symbol of infinite flux in order to animate and imagine its spatial project (King, 2013). In my dissertation, In the Clearing, I argue that Jennifer Morgan’s book Laboring Women: Women and Reproduction in New World Slavery, configures Black women as spatial agents who are [symbolically] essential to the settlement of land during the colonial period in the coastal regions of the South and the West Indies. In fact, the</w:t>
      </w:r>
      <w:r w:rsidRPr="00F53BB2">
        <w:rPr>
          <w:rStyle w:val="apple-converted-space"/>
          <w:rFonts w:cs="Calibri"/>
          <w:color w:val="222222"/>
          <w:sz w:val="16"/>
          <w:szCs w:val="16"/>
        </w:rPr>
        <w:t> </w:t>
      </w:r>
      <w:r w:rsidRPr="00F53BB2">
        <w:rPr>
          <w:rStyle w:val="m1512356334898401637gmail-styleunderline"/>
          <w:rFonts w:cs="Calibri"/>
          <w:color w:val="222222"/>
          <w:u w:val="single"/>
          <w:shd w:val="clear" w:color="auto" w:fill="FFFF00"/>
        </w:rPr>
        <w:t>Black female body must be discursively constructed</w:t>
      </w:r>
      <w:r w:rsidRPr="00F53BB2">
        <w:rPr>
          <w:rStyle w:val="apple-converted-space"/>
          <w:rFonts w:cs="Calibri"/>
          <w:color w:val="222222"/>
          <w:sz w:val="16"/>
          <w:szCs w:val="16"/>
        </w:rPr>
        <w:t> </w:t>
      </w:r>
      <w:r w:rsidRPr="00F53BB2">
        <w:rPr>
          <w:rFonts w:cs="Calibri"/>
          <w:color w:val="222222"/>
          <w:sz w:val="16"/>
          <w:szCs w:val="16"/>
        </w:rPr>
        <w:t>in order</w:t>
      </w:r>
      <w:r w:rsidRPr="00F53BB2">
        <w:rPr>
          <w:rStyle w:val="apple-converted-space"/>
          <w:rFonts w:cs="Calibri"/>
          <w:color w:val="222222"/>
          <w:sz w:val="16"/>
          <w:szCs w:val="16"/>
        </w:rPr>
        <w:t> </w:t>
      </w:r>
      <w:r w:rsidRPr="00F53BB2">
        <w:rPr>
          <w:rStyle w:val="Emphasis"/>
          <w:rFonts w:cs="Calibri"/>
          <w:bCs/>
          <w:color w:val="222222"/>
          <w:shd w:val="clear" w:color="auto" w:fill="FFFF00"/>
        </w:rPr>
        <w:t>to make it possible to even conceive of planting settlements during the “first generations of settlement and slave ownership”</w:t>
      </w:r>
      <w:r w:rsidRPr="00F53BB2">
        <w:rPr>
          <w:rStyle w:val="apple-converted-space"/>
          <w:rFonts w:cs="Calibri"/>
          <w:color w:val="222222"/>
          <w:sz w:val="16"/>
          <w:szCs w:val="16"/>
        </w:rPr>
        <w:t> </w:t>
      </w:r>
      <w:r w:rsidRPr="00F53BB2">
        <w:rPr>
          <w:rFonts w:cs="Calibri"/>
          <w:color w:val="222222"/>
          <w:sz w:val="16"/>
          <w:szCs w:val="16"/>
        </w:rPr>
        <w:t>in South Carolina and Barbados (Morgan, 2004). Morgan argues that 18th century settlement required particular symbolic constructions and particular uses of the Black female body (Morgan, 2004, p. 26).[4] Black fungibility represents this space of discursive and conceptual possibility for settler colonial imaginaries. Black fungible bodies work beyond the metrics and “metaphysics of labor” in White settler colonial states (Jackson, 2012, p. 215). Labor becomes a limiting frame for conceptualizing Blackness on White settler colonial terrain. Reimagining Blackness and theorizing anti-Black racism on unusual landscapes requires that we rethink the usefulness of convenient and orthodox epistemic frames. We must venture beyond labor and its limits in order to think about settler colonialism’s anti-Black modalities.</w:t>
      </w:r>
      <w:r w:rsidRPr="00F53BB2">
        <w:rPr>
          <w:rStyle w:val="apple-converted-space"/>
          <w:rFonts w:cs="Calibri"/>
          <w:color w:val="222222"/>
          <w:sz w:val="16"/>
          <w:szCs w:val="16"/>
        </w:rPr>
        <w:t> </w:t>
      </w:r>
      <w:r w:rsidRPr="00F53BB2">
        <w:rPr>
          <w:rStyle w:val="m1512356334898401637gmail-styleunderline"/>
          <w:rFonts w:cs="Calibri"/>
          <w:color w:val="222222"/>
          <w:u w:val="single"/>
        </w:rPr>
        <w:t>Fungibility and other frames deserve our attention as we continue to think about anti-Black racism, Native genocide and the US settler-slave (e)state.</w:t>
      </w:r>
    </w:p>
    <w:p w14:paraId="3CF0733D" w14:textId="77777777" w:rsidR="004612BC" w:rsidRPr="00F53BB2" w:rsidRDefault="004612BC" w:rsidP="004612BC">
      <w:pPr>
        <w:pStyle w:val="Heading4"/>
        <w:rPr>
          <w:rStyle w:val="Style13ptBold"/>
          <w:rFonts w:cs="Calibri"/>
          <w:b/>
        </w:rPr>
      </w:pPr>
      <w:r w:rsidRPr="00F53BB2">
        <w:rPr>
          <w:rStyle w:val="Style13ptBold"/>
          <w:rFonts w:cs="Calibri"/>
          <w:b/>
        </w:rPr>
        <w:t xml:space="preserve">The structure of sovereignty is constructured through an impossibility of antagonism/relationality between slave and savage—turns their impacts </w:t>
      </w:r>
    </w:p>
    <w:p w14:paraId="6F81C812" w14:textId="77777777" w:rsidR="004612BC" w:rsidRPr="00F53BB2" w:rsidRDefault="004612BC" w:rsidP="004612BC">
      <w:pPr>
        <w:rPr>
          <w:rFonts w:cs="Calibri"/>
        </w:rPr>
      </w:pPr>
      <w:r w:rsidRPr="00F53BB2">
        <w:rPr>
          <w:rStyle w:val="Style13ptBold"/>
          <w:rFonts w:cs="Calibri"/>
        </w:rPr>
        <w:t>Wilderson, ’10</w:t>
      </w:r>
      <w:r w:rsidRPr="00F53BB2">
        <w:rPr>
          <w:rFonts w:cs="Calibri"/>
        </w:rPr>
        <w:t xml:space="preserve"> [2010, Frank B. Wilderson is an Associate Professor of African-American Studies at UC Irvine and has a Ph.D. from UC Berkeley, “Red, White &amp; Black: Cinema and the Structure of U.S. Antagonisms,”] ipartman </w:t>
      </w:r>
    </w:p>
    <w:p w14:paraId="60E53D5E" w14:textId="77777777" w:rsidR="004612BC" w:rsidRPr="00F53BB2" w:rsidRDefault="004612BC" w:rsidP="004612BC">
      <w:pPr>
        <w:spacing w:line="235" w:lineRule="atLeast"/>
        <w:rPr>
          <w:rFonts w:cs="Calibri"/>
          <w:color w:val="222222"/>
          <w:sz w:val="14"/>
        </w:rPr>
      </w:pPr>
      <w:r w:rsidRPr="00F53BB2">
        <w:rPr>
          <w:rFonts w:cs="Calibri"/>
          <w:b/>
          <w:color w:val="000000"/>
          <w:highlight w:val="yellow"/>
          <w:u w:val="single"/>
        </w:rPr>
        <w:t>If Native American theorization embraced its structural nonpresence, one could begin to look for an articulation between the object status of the “Savage” and that of the Slave</w:t>
      </w:r>
      <w:r w:rsidRPr="00F53BB2">
        <w:rPr>
          <w:rFonts w:cs="Calibri"/>
          <w:color w:val="000000"/>
          <w:sz w:val="14"/>
        </w:rPr>
        <w:t xml:space="preserve">. th e diagnostic payo of this would mani- fest in a further and more decisive crowding out of any ethical pretense that the ontologists of White civil society could claim (having lost their Indigenous interlocutors, they would only have the power of their empty rhetoric and their guns), and there is no telling what kinds of un inching revolutionary prognostications could result over the years. For this to happen, a handful of Native American theorists must join that handful of Black theorists and dialogue in the empty space and temporal stillness of absolute dereliction. </w:t>
      </w:r>
      <w:r w:rsidRPr="00F53BB2">
        <w:rPr>
          <w:rFonts w:cs="Calibri"/>
          <w:b/>
          <w:color w:val="000000"/>
          <w:highlight w:val="yellow"/>
          <w:u w:val="single"/>
        </w:rPr>
        <w:t>What, we might ask, inhibits this analytic and political dream of a “Savage”/Slave encounter</w:t>
      </w:r>
      <w:r w:rsidRPr="00F53BB2">
        <w:rPr>
          <w:rFonts w:cs="Calibri"/>
          <w:color w:val="000000"/>
          <w:sz w:val="14"/>
        </w:rPr>
        <w:t xml:space="preserve">? Is it a matter of the Native theorist’s need to preserve the constituent elements of sovereignty, or is there such a thing as “Savage” Negrophobia? Are the two related? </w:t>
      </w:r>
      <w:r w:rsidRPr="00F53BB2">
        <w:rPr>
          <w:rFonts w:cs="Calibri"/>
          <w:i/>
          <w:iCs/>
          <w:color w:val="000000"/>
          <w:sz w:val="14"/>
        </w:rPr>
        <w:t xml:space="preserve">Skins </w:t>
      </w:r>
      <w:r w:rsidRPr="00F53BB2">
        <w:rPr>
          <w:rFonts w:cs="Calibri"/>
          <w:color w:val="000000"/>
          <w:sz w:val="14"/>
        </w:rPr>
        <w:t xml:space="preserve">is a fim whose ontological </w:t>
      </w:r>
      <w:r w:rsidRPr="00F53BB2">
        <w:rPr>
          <w:rFonts w:cs="Calibri"/>
          <w:i/>
          <w:iCs/>
          <w:color w:val="000000"/>
          <w:sz w:val="14"/>
        </w:rPr>
        <w:t xml:space="preserve">authorization </w:t>
      </w:r>
      <w:r w:rsidRPr="00F53BB2">
        <w:rPr>
          <w:rFonts w:cs="Calibri"/>
          <w:color w:val="000000"/>
          <w:sz w:val="14"/>
        </w:rPr>
        <w:t xml:space="preserve">struggles in uneasy tension between the monumentalizing imaginary of sovereignty and the absolute dereliction of genocide—between the authority of Rudy Yellow Lodge and Mogie Yellow Lodge. is tension is anxious and brittle, ill at ease with its competing authorizations. this </w:t>
      </w:r>
      <w:r w:rsidRPr="00F53BB2">
        <w:rPr>
          <w:rFonts w:cs="Calibri"/>
          <w:b/>
          <w:color w:val="000000"/>
          <w:highlight w:val="yellow"/>
          <w:u w:val="single"/>
        </w:rPr>
        <w:t>anxiety manifests in the modality of genocide’s entrance through the backdoor</w:t>
      </w:r>
      <w:r w:rsidRPr="00F53BB2">
        <w:rPr>
          <w:rFonts w:cs="Calibri"/>
          <w:color w:val="000000"/>
          <w:sz w:val="14"/>
        </w:rPr>
        <w:t xml:space="preserve">, so to speak—by way of Graham Greene’s performance, and his rewriting of the dialogue, and by way of the formal, rather than narrative, cinematic strategies. In other words, the film knows, </w:t>
      </w:r>
      <w:r w:rsidRPr="00F53BB2">
        <w:rPr>
          <w:rFonts w:cs="Calibri"/>
          <w:b/>
          <w:color w:val="000000"/>
          <w:highlight w:val="yellow"/>
          <w:u w:val="single"/>
        </w:rPr>
        <w:t>unconsciously</w:t>
      </w:r>
      <w:r w:rsidRPr="00F53BB2">
        <w:rPr>
          <w:rFonts w:cs="Calibri"/>
          <w:color w:val="000000"/>
          <w:sz w:val="14"/>
        </w:rPr>
        <w:t xml:space="preserve">, Mogie’s genocided body as the quintessence of “Savage” ontology, but the narrative only recog- nizes, consciously, Rudy’s sovereign body as the quintessence of “Savage” ontology. As I have noted, only a small number of Native American ontological meditations are given over to genocide; most meditations on the gram- mar of “Savage” su ering focus on sovereignty and its semiotics of loss. Furthermore, most of the Native American writing that re ects on geno- cide as an ontological modality (instead of simply recording it as expe- rience) has been done by two authors: Leslie Marmon Silko and Ward Churchill. Although the works of Silko and Churchill often meditate on sovereignty through the same semiotics of loss found in Trask, Alfred, and Deloria, their prose and analysis often </w:t>
      </w:r>
      <w:r w:rsidRPr="00F53BB2">
        <w:rPr>
          <w:rFonts w:cs="Calibri"/>
          <w:b/>
          <w:color w:val="000000"/>
          <w:highlight w:val="yellow"/>
          <w:u w:val="single"/>
        </w:rPr>
        <w:t>grapple with</w:t>
      </w:r>
      <w:r w:rsidRPr="00F53BB2">
        <w:rPr>
          <w:rFonts w:cs="Calibri"/>
          <w:color w:val="000000"/>
          <w:sz w:val="14"/>
        </w:rPr>
        <w:t xml:space="preserve"> an ensemble of questions central to </w:t>
      </w:r>
      <w:r w:rsidRPr="00F53BB2">
        <w:rPr>
          <w:rFonts w:cs="Calibri"/>
          <w:b/>
          <w:color w:val="000000"/>
          <w:highlight w:val="yellow"/>
          <w:u w:val="single"/>
        </w:rPr>
        <w:t>extermination.</w:t>
      </w:r>
      <w:r w:rsidRPr="00F53BB2">
        <w:rPr>
          <w:rFonts w:cs="Calibri"/>
          <w:b/>
          <w:color w:val="000000"/>
          <w:u w:val="single"/>
        </w:rPr>
        <w:t xml:space="preserve"> </w:t>
      </w:r>
      <w:r w:rsidRPr="00F53BB2">
        <w:rPr>
          <w:rFonts w:cs="Calibri"/>
          <w:color w:val="000000"/>
          <w:sz w:val="14"/>
        </w:rPr>
        <w:t xml:space="preserve">Silko’s method of conveyance and argumentative strategy is poetic, narrative, associative, and impression- istic; Churchill’s is marked by a strong, highly rhetorical prose style and evidentiary argument strategies; his books sometimes have almost as many pages of footnotes as they do pages of prose. In “Concerning </w:t>
      </w:r>
      <w:r w:rsidRPr="00F53BB2">
        <w:rPr>
          <w:rFonts w:cs="Calibri"/>
          <w:b/>
          <w:color w:val="000000"/>
          <w:sz w:val="14"/>
        </w:rPr>
        <w:t>Violence,</w:t>
      </w:r>
      <w:r w:rsidRPr="00F53BB2">
        <w:rPr>
          <w:rFonts w:cs="Calibri"/>
          <w:color w:val="000000"/>
          <w:sz w:val="14"/>
        </w:rPr>
        <w:t xml:space="preserve">” </w:t>
      </w:r>
      <w:r w:rsidRPr="00F53BB2">
        <w:rPr>
          <w:rFonts w:cs="Calibri"/>
          <w:b/>
          <w:color w:val="000000"/>
          <w:highlight w:val="yellow"/>
          <w:u w:val="single"/>
        </w:rPr>
        <w:t>Fanon splits an important hair</w:t>
      </w:r>
      <w:r w:rsidRPr="00F53BB2">
        <w:rPr>
          <w:rFonts w:cs="Calibri"/>
          <w:color w:val="000000"/>
          <w:sz w:val="14"/>
        </w:rPr>
        <w:t xml:space="preserve"> between structural position and political discourse </w:t>
      </w:r>
      <w:r w:rsidRPr="00F53BB2">
        <w:rPr>
          <w:rFonts w:cs="Calibri"/>
          <w:b/>
          <w:color w:val="000000"/>
          <w:highlight w:val="yellow"/>
          <w:u w:val="single"/>
        </w:rPr>
        <w:t>when he writes that</w:t>
      </w:r>
      <w:r w:rsidRPr="00F53BB2">
        <w:rPr>
          <w:rFonts w:cs="Calibri"/>
          <w:color w:val="000000"/>
          <w:sz w:val="14"/>
        </w:rPr>
        <w:t xml:space="preserve"> </w:t>
      </w:r>
      <w:r w:rsidRPr="00F53BB2">
        <w:rPr>
          <w:rFonts w:cs="Calibri"/>
          <w:b/>
          <w:color w:val="000000"/>
          <w:highlight w:val="yellow"/>
          <w:u w:val="single"/>
        </w:rPr>
        <w:t xml:space="preserve">natives “do not lay a claim to the truth; they do not </w:t>
      </w:r>
      <w:r w:rsidRPr="00F53BB2">
        <w:rPr>
          <w:rFonts w:cs="Calibri"/>
          <w:b/>
          <w:i/>
          <w:iCs/>
          <w:color w:val="000000"/>
          <w:highlight w:val="yellow"/>
          <w:u w:val="single"/>
        </w:rPr>
        <w:t xml:space="preserve">say </w:t>
      </w:r>
      <w:r w:rsidRPr="00F53BB2">
        <w:rPr>
          <w:rFonts w:cs="Calibri"/>
          <w:b/>
          <w:color w:val="000000"/>
          <w:highlight w:val="yellow"/>
          <w:u w:val="single"/>
        </w:rPr>
        <w:t xml:space="preserve">that they represent the truth, for they </w:t>
      </w:r>
      <w:r w:rsidRPr="00F53BB2">
        <w:rPr>
          <w:rFonts w:cs="Calibri"/>
          <w:b/>
          <w:i/>
          <w:iCs/>
          <w:color w:val="000000"/>
          <w:highlight w:val="yellow"/>
          <w:u w:val="single"/>
        </w:rPr>
        <w:t xml:space="preserve">are </w:t>
      </w:r>
      <w:r w:rsidRPr="00F53BB2">
        <w:rPr>
          <w:rFonts w:cs="Calibri"/>
          <w:b/>
          <w:color w:val="000000"/>
          <w:highlight w:val="yellow"/>
          <w:u w:val="single"/>
        </w:rPr>
        <w:t>the truth</w:t>
      </w:r>
      <w:r w:rsidRPr="00F53BB2">
        <w:rPr>
          <w:rFonts w:cs="Calibri"/>
          <w:color w:val="000000"/>
          <w:sz w:val="14"/>
        </w:rPr>
        <w:t>.” For Fanon, this ontological truth makes “morality [i.e., political action/discourse/aesthetics] very concrete; it is to silence the settler’s de ance, to break his aunting violence—in a word, to put him out of the picture.”</w:t>
      </w:r>
      <w:r w:rsidRPr="00F53BB2">
        <w:rPr>
          <w:rFonts w:cs="Calibri"/>
          <w:color w:val="000000"/>
          <w:position w:val="8"/>
          <w:sz w:val="14"/>
        </w:rPr>
        <w:t xml:space="preserve">40 </w:t>
      </w:r>
      <w:r w:rsidRPr="00F53BB2">
        <w:rPr>
          <w:rFonts w:cs="Calibri"/>
          <w:color w:val="000000"/>
          <w:sz w:val="14"/>
        </w:rPr>
        <w:t xml:space="preserve">I intend to proceed in such a way as to trouble Fanon’s assertion of Native ontology when the U.S. “Savage” is the native in question. For </w:t>
      </w:r>
      <w:r w:rsidRPr="00F53BB2">
        <w:rPr>
          <w:rFonts w:cs="Calibri"/>
          <w:b/>
          <w:color w:val="000000"/>
          <w:highlight w:val="yellow"/>
          <w:u w:val="single"/>
        </w:rPr>
        <w:t>the bifurcation of “Savage” ontology</w:t>
      </w:r>
      <w:r w:rsidRPr="00F53BB2">
        <w:rPr>
          <w:rFonts w:cs="Calibri"/>
          <w:color w:val="000000"/>
          <w:sz w:val="14"/>
        </w:rPr>
        <w:t xml:space="preserve"> often works, cine- matically and in the ontological meditations and political common sense under consideration here, to </w:t>
      </w:r>
      <w:r w:rsidRPr="00F53BB2">
        <w:rPr>
          <w:rFonts w:cs="Calibri"/>
          <w:b/>
          <w:color w:val="000000"/>
          <w:highlight w:val="yellow"/>
          <w:u w:val="single"/>
        </w:rPr>
        <w:t>put Settlers back into the picture</w:t>
      </w:r>
      <w:r w:rsidRPr="00F53BB2">
        <w:rPr>
          <w:rFonts w:cs="Calibri"/>
          <w:color w:val="000000"/>
          <w:sz w:val="14"/>
        </w:rPr>
        <w:t xml:space="preserve"> (makes them present on screen), and, however unwittingly, defers inde nitely an ethical encounter between the “Savage” and the Slave. In this regard, Taiaiake Alfred’s </w:t>
      </w:r>
      <w:r w:rsidRPr="00F53BB2">
        <w:rPr>
          <w:rFonts w:cs="Calibri"/>
          <w:i/>
          <w:iCs/>
          <w:color w:val="000000"/>
          <w:sz w:val="14"/>
        </w:rPr>
        <w:t xml:space="preserve">Peace, Power, Righteousness: An In- digenous Manifesto </w:t>
      </w:r>
      <w:r w:rsidRPr="00F53BB2">
        <w:rPr>
          <w:rFonts w:cs="Calibri"/>
          <w:color w:val="000000"/>
          <w:sz w:val="14"/>
        </w:rPr>
        <w:t xml:space="preserve">is an interesting exception which presents us with a </w:t>
      </w:r>
      <w:r w:rsidRPr="00F53BB2">
        <w:rPr>
          <w:rFonts w:cs="Calibri"/>
          <w:b/>
          <w:color w:val="000000"/>
          <w:highlight w:val="yellow"/>
          <w:u w:val="single"/>
        </w:rPr>
        <w:t>semiotics of sovereignty</w:t>
      </w:r>
      <w:r w:rsidRPr="00F53BB2">
        <w:rPr>
          <w:rFonts w:cs="Calibri"/>
          <w:color w:val="000000"/>
          <w:sz w:val="14"/>
        </w:rPr>
        <w:t xml:space="preserve"> that should not be labeled “sovereignty” since it attempts to </w:t>
      </w:r>
      <w:r w:rsidRPr="00F53BB2">
        <w:rPr>
          <w:rFonts w:cs="Calibri"/>
          <w:b/>
          <w:color w:val="000000"/>
          <w:highlight w:val="yellow"/>
          <w:u w:val="single"/>
        </w:rPr>
        <w:t>disturb</w:t>
      </w:r>
      <w:r w:rsidRPr="00F53BB2">
        <w:rPr>
          <w:rFonts w:cs="Calibri"/>
          <w:color w:val="000000"/>
          <w:sz w:val="14"/>
        </w:rPr>
        <w:t xml:space="preserve">, rather than suture, touchstones of </w:t>
      </w:r>
      <w:r w:rsidRPr="00F53BB2">
        <w:rPr>
          <w:rFonts w:cs="Calibri"/>
          <w:b/>
          <w:color w:val="000000"/>
          <w:highlight w:val="yellow"/>
          <w:u w:val="single"/>
        </w:rPr>
        <w:t>cohesion be- tween the “Savage” and the Settler</w:t>
      </w:r>
      <w:r w:rsidRPr="00F53BB2">
        <w:rPr>
          <w:rFonts w:cs="Calibri"/>
          <w:color w:val="000000"/>
          <w:sz w:val="14"/>
        </w:rPr>
        <w:t xml:space="preserve">. Alfred goes so far as to assert that sovereignty is an inappropriate concept for Indigenism because the notion of an </w:t>
      </w:r>
      <w:r w:rsidRPr="00F53BB2">
        <w:rPr>
          <w:rFonts w:cs="Calibri"/>
          <w:b/>
          <w:color w:val="000000"/>
          <w:highlight w:val="yellow"/>
          <w:u w:val="single"/>
        </w:rPr>
        <w:t>Indian “state” is an oxymoron</w:t>
      </w:r>
      <w:r w:rsidRPr="00F53BB2">
        <w:rPr>
          <w:rFonts w:cs="Calibri"/>
          <w:color w:val="000000"/>
          <w:sz w:val="14"/>
        </w:rPr>
        <w:t>. Traditionally, Indigenous governance elaborates no absolute authority, coercive enforcement of decisions, hierarchy, or separate ruling elite. Sovereignty, for Alfred, is an exclusionary concept rooted in adversarial and coercive Western no- tions of power.</w:t>
      </w:r>
      <w:r w:rsidRPr="00F53BB2">
        <w:rPr>
          <w:rFonts w:cs="Calibri"/>
          <w:color w:val="000000"/>
          <w:position w:val="8"/>
          <w:sz w:val="14"/>
        </w:rPr>
        <w:t xml:space="preserve">41 </w:t>
      </w:r>
      <w:r w:rsidRPr="00F53BB2">
        <w:rPr>
          <w:rFonts w:cs="Calibri"/>
          <w:color w:val="000000"/>
          <w:sz w:val="14"/>
        </w:rPr>
        <w:t>His book stages an intramural conversation between a cross-section of Native thinkers. In it, he presents his own work and also invites Native scholars (from Audra Simpson, a twenty-nine-year- old Kanien’kehaka graduate student in anthropology, to Atsenhaienton, an international spokesperson for the Kanien’kehaka people, part of the Iroquois Confederacy, to well-known authorities on ontology such as Deloria) to muse with him on the ways the Indigenous position is imagined. To Audra Simpson he puts the question of sovereignty directly, asking her if there is a difference between sovereignty and the Native concept of “nationhood.” Her response is worth quoting at length. the concepts are quite different. I nd it hard to isolate, de ne, and then generalize what a “Native” concept of nationhood would be with- out it sounding contrived. is is a tired point: we are di erent people, di erent nations, and would have di erent ideas about what nation- hood is and what it means to us. e Sechelt conception or Northern Cree conception will certainly depart from Mohawk ideas about who we are. Each people will have a term in their own language that will mean “us.” I think that is what our concept of nationhood is. My opinion is that “</w:t>
      </w:r>
      <w:r w:rsidRPr="00F53BB2">
        <w:rPr>
          <w:rFonts w:cs="Calibri"/>
          <w:b/>
          <w:color w:val="000000"/>
          <w:highlight w:val="yellow"/>
          <w:u w:val="single"/>
        </w:rPr>
        <w:t xml:space="preserve">Mohawk” and “nationhood” are inseparable. Both are simply about </w:t>
      </w:r>
      <w:r w:rsidRPr="00F53BB2">
        <w:rPr>
          <w:rFonts w:cs="Calibri"/>
          <w:b/>
          <w:i/>
          <w:iCs/>
          <w:color w:val="000000"/>
          <w:highlight w:val="yellow"/>
          <w:u w:val="single"/>
        </w:rPr>
        <w:t>being</w:t>
      </w:r>
      <w:r w:rsidRPr="00F53BB2">
        <w:rPr>
          <w:rFonts w:cs="Calibri"/>
          <w:color w:val="000000"/>
          <w:sz w:val="14"/>
        </w:rPr>
        <w:t xml:space="preserve">. Being is who you are, and a sense of who you are is arrived at through your relationships with other people— your people. </w:t>
      </w:r>
      <w:r w:rsidRPr="00F53BB2">
        <w:rPr>
          <w:rFonts w:cs="Calibri"/>
          <w:b/>
          <w:color w:val="000000"/>
          <w:highlight w:val="yellow"/>
          <w:u w:val="single"/>
        </w:rPr>
        <w:t>So who you are is tied with what we are: nation</w:t>
      </w:r>
      <w:r w:rsidRPr="00F53BB2">
        <w:rPr>
          <w:rFonts w:cs="Calibri"/>
          <w:color w:val="000000"/>
          <w:sz w:val="14"/>
        </w:rPr>
        <w:t xml:space="preserve">. Now, sovereignty—the authority to exercise power over life, affairs, territory—this is not inherited. It is not part of being, the way our form of nationhood is. It has to be conferred, or granted—it’s a thing that can be given and thus can be taken away. It’s clearly a foreign concept, because it occurs through an exercise of power—power over another. . . . </w:t>
      </w:r>
      <w:r w:rsidRPr="00F53BB2">
        <w:rPr>
          <w:rFonts w:cs="Calibri"/>
          <w:color w:val="000000"/>
          <w:position w:val="10"/>
          <w:sz w:val="14"/>
        </w:rPr>
        <w:t xml:space="preserve">42 </w:t>
      </w:r>
      <w:r w:rsidRPr="00F53BB2">
        <w:rPr>
          <w:rFonts w:cs="Calibri"/>
          <w:i/>
          <w:iCs/>
          <w:color w:val="000000"/>
          <w:sz w:val="14"/>
        </w:rPr>
        <w:t xml:space="preserve">Skins </w:t>
      </w:r>
      <w:r w:rsidRPr="00F53BB2">
        <w:rPr>
          <w:rFonts w:cs="Calibri"/>
          <w:color w:val="000000"/>
          <w:sz w:val="14"/>
        </w:rPr>
        <w:t xml:space="preserve">presents us with a paradox, manifest in its simultaneous em- brace of indigenous </w:t>
      </w:r>
      <w:r w:rsidRPr="00F53BB2">
        <w:rPr>
          <w:rFonts w:cs="Calibri"/>
          <w:i/>
          <w:iCs/>
          <w:color w:val="000000"/>
          <w:sz w:val="14"/>
        </w:rPr>
        <w:t xml:space="preserve">being </w:t>
      </w:r>
      <w:r w:rsidRPr="00F53BB2">
        <w:rPr>
          <w:rFonts w:cs="Calibri"/>
          <w:color w:val="000000"/>
          <w:sz w:val="14"/>
        </w:rPr>
        <w:t xml:space="preserve">in intra-tribal (cosmological, inanimate, and non-human) relations and institutionality (the logic of policing) deployed through rugged individualism (Rudy’s persona: tall; broad shouldered; burdened with isolated rather than communal, angst). Granted, it is not altogether clear that the lm’s intentions are to condone openly Rudy’s vigilantism (one could argue that the narrative condemns it just as easily as one could argue that it merely condemns its excesses). But it is clear that the lm imagines the loss of what Alfred and Simpson call commu- nal, or </w:t>
      </w:r>
      <w:r w:rsidRPr="00F53BB2">
        <w:rPr>
          <w:rFonts w:cs="Calibri"/>
          <w:b/>
          <w:color w:val="000000"/>
          <w:highlight w:val="yellow"/>
          <w:u w:val="single"/>
        </w:rPr>
        <w:t>tribal, “being,” as an ethical dilemma to be struggled over</w:t>
      </w:r>
      <w:r w:rsidRPr="00F53BB2">
        <w:rPr>
          <w:rFonts w:cs="Calibri"/>
          <w:color w:val="000000"/>
          <w:sz w:val="14"/>
        </w:rPr>
        <w:t xml:space="preserve">, not by the tribe or communal entity, but by one man; a man whose authority has been “conferred, or granted,” by the logic of policing, “the authority to exercise power over life, a airs, territory.” is is not to say that the valuing of sovereignty, of having control over territory has not been indigenized. We’ve used it in a rhetorical and political way time and again. But I think there is a di erence between the </w:t>
      </w:r>
      <w:r w:rsidRPr="00F53BB2">
        <w:rPr>
          <w:rFonts w:cs="Calibri"/>
          <w:i/>
          <w:iCs/>
          <w:color w:val="000000"/>
          <w:sz w:val="14"/>
        </w:rPr>
        <w:t xml:space="preserve">being </w:t>
      </w:r>
      <w:r w:rsidRPr="00F53BB2">
        <w:rPr>
          <w:rFonts w:cs="Calibri"/>
          <w:color w:val="000000"/>
          <w:sz w:val="14"/>
        </w:rPr>
        <w:t>of who we are—Mohawk—and the defense mechanisms that we have to adopt in the neocolonial context—sovereignty.</w:t>
      </w:r>
      <w:r w:rsidRPr="00F53BB2">
        <w:rPr>
          <w:rFonts w:cs="Calibri"/>
          <w:color w:val="000000"/>
          <w:position w:val="8"/>
          <w:sz w:val="14"/>
        </w:rPr>
        <w:t xml:space="preserve">43 </w:t>
      </w:r>
      <w:r w:rsidRPr="00F53BB2">
        <w:rPr>
          <w:rFonts w:cs="Calibri"/>
          <w:color w:val="000000"/>
          <w:sz w:val="14"/>
        </w:rPr>
        <w:t>Here Simpson suggests that the Rudy-phenomenon, which appears in “Savage” cinema, political tracts, and ontological meditations, may be a compensatory gesture, a form of strategic essentialism geared to help the Native American antagonist over the immediate hump of whatever con- ict she or he is pressed into at the moment. I believe that exploration of the libidinal economy—that is, the unconscious re exes, selections, and combinations detected in cinema—render her explanation too generous and thus in need of further elaboration. It is important to note that Alfred and Simpson are Native Canadians. True, they are both Mohawk and part of the Iroquois Confederacy, which spans across Southeastern Canada and the Northeastern United States. But Alfred writes as though he is in con ict primarily with Canadian Settlerism. His book concretizes his structural claims, politically and an- ecdotally, by way of Canadian versus Indigenous con icts. is does not put Alfred’s assumptive logic, or the basis of his claims, at variance with those of Indigenous thinkers in the United States, such as Trask, a Native Hawaiian, or Deloria, a Lakota.</w:t>
      </w:r>
      <w:r w:rsidRPr="00F53BB2">
        <w:rPr>
          <w:rFonts w:cs="Calibri"/>
          <w:color w:val="000000"/>
          <w:position w:val="8"/>
          <w:sz w:val="14"/>
        </w:rPr>
        <w:t xml:space="preserve">44 </w:t>
      </w:r>
      <w:r w:rsidRPr="00F53BB2">
        <w:rPr>
          <w:rFonts w:cs="Calibri"/>
          <w:color w:val="000000"/>
          <w:sz w:val="14"/>
        </w:rPr>
        <w:t>I submit, however, that the di erence between deconstructive proclivity in Alfred and Simpson as regards the idea of “Savage” sovereignty, and the intensity with which sovereignty is invested by U.S. scholars and activists, stems from a combination of political, material, and libidinal factors. To begin with, Canada is a vast country covering 3,852,000 square miles, compared to the United States of America’s 3,615,211 square miles. Yet Canada has only 33 million people, 3.3 million of whom are Indig- enous. Of the 288 million inhabitants of the United States, 4.1 million are Indigenous. In other words, 10 percent of Canadians are Indigenous whereas only 1.6 percent of people in the United States are Indigenous. is has impacted the social reality profoundly: Native people in Canada have various forms of governmental autonomy and their own television channel. In addition, although Whites in Canada can know Whiteness in contradistinction to Native Canadian genocide, the number and fre- quency of genocidal campaigns never approached the scale that they did south of the border. None of this accounts, however, for the fact that Trask’s ontological meditations are charged with the same un inching political rhetoric as that in the work of Churchill, a Cherokee whose people were massacred on the Trail of Tears, or Deloria, a Lakota whose people were massacred at Wounded Knee in 1890 and attacked there again, as part of a reign of terror on Pine Ridge, in the 1970s, or Silko, a Laguna whose reservation is known as the single most radioactively contaminated area in North America outside of nuclear bomb test sites.</w:t>
      </w:r>
      <w:r w:rsidRPr="00F53BB2">
        <w:rPr>
          <w:rFonts w:cs="Calibri"/>
          <w:color w:val="000000"/>
          <w:position w:val="8"/>
          <w:sz w:val="14"/>
        </w:rPr>
        <w:t xml:space="preserve">45 </w:t>
      </w:r>
      <w:r w:rsidRPr="00F53BB2">
        <w:rPr>
          <w:rFonts w:cs="Calibri"/>
          <w:color w:val="000000"/>
          <w:sz w:val="14"/>
        </w:rPr>
        <w:t xml:space="preserve">Trask is a Hawaiian. As such, her people’s victimization by U.S. genocidal practices mirrors that of Alfred and Native Canadians more than it does Indigenous people trapped within the forty-eight contiguous States—decimated, as they were, from 19 million to 4.1 million. In other words, one can look to the empiricism of material (tactile) conditions and say Native Canadians are 10 percent of a national population in a vast and mostly uninhabited land. us, the hydraulics of Settler repression need not be as deracinating as those in a Settler society with roughly the same amount of territory but with roughly eight times as many Settlers. Again, in the United States, the “Savage” equals 1.6 percent of the popu- lation and the Settler equals 80.6 percent. Since contact, genocide has re- versed the “Savage” to Settler ratio with nearly perfect symmetry. Herein lies </w:t>
      </w:r>
      <w:r w:rsidRPr="00F53BB2">
        <w:rPr>
          <w:rFonts w:cs="Calibri"/>
          <w:b/>
          <w:color w:val="000000"/>
          <w:highlight w:val="yellow"/>
          <w:u w:val="single"/>
        </w:rPr>
        <w:t>the Manichaeism of the Settler/“Savage” antagonism</w:t>
      </w:r>
      <w:r w:rsidRPr="00F53BB2">
        <w:rPr>
          <w:rFonts w:cs="Calibri"/>
          <w:color w:val="000000"/>
          <w:sz w:val="14"/>
        </w:rPr>
        <w:t xml:space="preserve">, a Manichaeism manifest far more emphatically in the United States than in Canada. In the United States, the symbiosis between </w:t>
      </w:r>
      <w:r w:rsidRPr="00F53BB2">
        <w:rPr>
          <w:rFonts w:cs="Calibri"/>
          <w:b/>
          <w:color w:val="000000"/>
          <w:highlight w:val="yellow"/>
          <w:u w:val="single"/>
        </w:rPr>
        <w:t>the material production of liv- ing zones</w:t>
      </w:r>
      <w:r w:rsidRPr="00F53BB2">
        <w:rPr>
          <w:rFonts w:cs="Calibri"/>
          <w:color w:val="000000"/>
          <w:sz w:val="14"/>
        </w:rPr>
        <w:t xml:space="preserve"> (scaled up from White bodies to civil society) and dead zones (scaled up from Red esh to the reservation) </w:t>
      </w:r>
      <w:r w:rsidRPr="00F53BB2">
        <w:rPr>
          <w:rFonts w:cs="Calibri"/>
          <w:b/>
          <w:color w:val="000000"/>
          <w:highlight w:val="yellow"/>
          <w:u w:val="single"/>
        </w:rPr>
        <w:t>is</w:t>
      </w:r>
      <w:r w:rsidRPr="00F53BB2">
        <w:rPr>
          <w:rFonts w:cs="Calibri"/>
          <w:color w:val="000000"/>
          <w:sz w:val="14"/>
        </w:rPr>
        <w:t xml:space="preserve"> so pervasive that one need not belong to a speci c tribe which has directly experienced the events of genocide in order for one’s own Indigenism to be underwrit- ten by the historical trauma of genocide. (Like “Savage” ontologists from Hawaii or Canada, Saidiya Hartman makes a similar case with respect to the Slave, explicitly arguing that </w:t>
      </w:r>
      <w:r w:rsidRPr="00F53BB2">
        <w:rPr>
          <w:rFonts w:cs="Calibri"/>
          <w:b/>
          <w:color w:val="000000"/>
          <w:highlight w:val="yellow"/>
          <w:u w:val="single"/>
        </w:rPr>
        <w:t>the spatial condition of chattel slavery is not bound by the borders of the plantation, but also territorializes the world of Blacks</w:t>
      </w:r>
      <w:r w:rsidRPr="00F53BB2">
        <w:rPr>
          <w:rFonts w:cs="Calibri"/>
          <w:b/>
          <w:color w:val="000000"/>
          <w:u w:val="single"/>
        </w:rPr>
        <w:t xml:space="preserve"> </w:t>
      </w:r>
      <w:r w:rsidRPr="00F53BB2">
        <w:rPr>
          <w:rFonts w:cs="Calibri"/>
          <w:color w:val="000000"/>
          <w:sz w:val="14"/>
        </w:rPr>
        <w:t>in the North. And she implicitly argues that the temporal condition of chattel slavery did not end in 1865 but followed generations of Blacks 140 years into the future.)</w:t>
      </w:r>
      <w:r w:rsidRPr="00F53BB2">
        <w:rPr>
          <w:rFonts w:cs="Calibri"/>
          <w:color w:val="000000"/>
          <w:position w:val="8"/>
          <w:sz w:val="14"/>
        </w:rPr>
        <w:t xml:space="preserve">46 </w:t>
      </w:r>
      <w:r w:rsidRPr="00F53BB2">
        <w:rPr>
          <w:rFonts w:cs="Calibri"/>
          <w:color w:val="000000"/>
          <w:sz w:val="14"/>
        </w:rPr>
        <w:t>the historical relationship of Trask’s Hawaiian people to genocide (in terms of scale, intensity, and duration) is closer to that experienced in Canada than that su ered in the United States. Still, Hawaiians came to know themselves as belonging to a group of people whose ontology was predicated on genocide. In addition, the Manichaeism between the Master and the Slave (between exploited bodies and accumulated esh) added to the intensity of the Manichaeism between the Settler and the “Savage.”</w:t>
      </w:r>
      <w:r w:rsidRPr="00F53BB2">
        <w:rPr>
          <w:rFonts w:cs="Calibri"/>
          <w:color w:val="000000"/>
          <w:position w:val="8"/>
          <w:sz w:val="14"/>
        </w:rPr>
        <w:t xml:space="preserve">47 </w:t>
      </w:r>
      <w:r w:rsidRPr="00F53BB2">
        <w:rPr>
          <w:rFonts w:cs="Calibri"/>
          <w:color w:val="000000"/>
          <w:sz w:val="14"/>
        </w:rPr>
        <w:t xml:space="preserve">e Master/Slave antagonism put </w:t>
      </w:r>
      <w:r w:rsidRPr="00F53BB2">
        <w:rPr>
          <w:rFonts w:cs="Calibri"/>
          <w:b/>
          <w:color w:val="000000"/>
          <w:sz w:val="14"/>
        </w:rPr>
        <w:t>further libidinal pressure on the social structure</w:t>
      </w:r>
      <w:r w:rsidRPr="00F53BB2">
        <w:rPr>
          <w:rFonts w:cs="Calibri"/>
          <w:color w:val="000000"/>
          <w:sz w:val="14"/>
        </w:rPr>
        <w:t xml:space="preserve"> of relations with which Indigenous Hawaiians had to contend psychically and politically. e un inching analysis, politics of refusal, and acerbic method of conveyance, taking no prisoners, in the work of Hawaiian thinkers like Trask, and which is not found in the work of Native Canadians like Taiaiake Alfred, is a re ection not of di ering ontological structures but rather of variant social intensities. To put a ner point on it, if, as I have argued, </w:t>
      </w:r>
      <w:r w:rsidRPr="00F53BB2">
        <w:rPr>
          <w:rFonts w:cs="Calibri"/>
          <w:b/>
          <w:color w:val="000000"/>
          <w:highlight w:val="yellow"/>
          <w:u w:val="single"/>
        </w:rPr>
        <w:t>the Master/Slave dynamic is an on- tological, and not simply a historical condition,</w:t>
      </w:r>
      <w:r w:rsidRPr="00F53BB2">
        <w:rPr>
          <w:rFonts w:cs="Calibri"/>
          <w:color w:val="000000"/>
          <w:sz w:val="14"/>
        </w:rPr>
        <w:t xml:space="preserve"> then Canada cannot be said to be “free” of that dynamic simply because there are no plantations in Canada. the structure of Canadian antagonisms (Red, White, and Black) is iso- morphic with the structure of antagonisms elsewhere in the hemisphere. But the Canadian socialization of that structure has “allowed” Blacks and some Native Americans to consider Canada as a safe haven from the “excesses” of the United States.</w:t>
      </w:r>
      <w:r w:rsidRPr="00F53BB2">
        <w:rPr>
          <w:rFonts w:cs="Calibri"/>
          <w:color w:val="000000"/>
          <w:position w:val="8"/>
          <w:sz w:val="14"/>
        </w:rPr>
        <w:t xml:space="preserve">48 </w:t>
      </w:r>
      <w:r w:rsidRPr="00F53BB2">
        <w:rPr>
          <w:rFonts w:cs="Calibri"/>
          <w:color w:val="000000"/>
          <w:sz w:val="14"/>
        </w:rPr>
        <w:t>is may account for Taiaiake Alfred and Audra Simpson’s casual deconstruction of sovereignty versus its rei cation beyond the sort of strategic essentialism (what Simpson calls “indigenized sovereignty”) in the works of Trask, Deloria, Churchill, and others south (and west) of Canada’s borders. However, Trask’s ontologi- cal meditations share, with Silko’s and Churchill’s, an unflinching hatred for the United States of America, a hatred uncharacteristic of Alfred’s discussion of Canada. Most important, Trask, Churchill, Deloria—and, to a lesser extent, Silko—have an ossi ed and possessive relationship to the idea of colo- nialism which Alfred’s and Simpson’s more relaxed and contemplative writing is able to deconstruct. Oddly enough, it is the success of their struggles with the Canadian government, admittedly limited and driven by the logic of postcolonialism (extensive self-governed territories inside of Canada, a national television station, royal commissions dedicated to negotiating expanded sovereignty), which has, over time, given Canadian First Peoples the space to be critical of and live in a deconstructive rela- tionship to that very logic. Simpson says, “the valuing of sovereignty, of having control over territory, has . . . been indigenized.”</w:t>
      </w:r>
      <w:r w:rsidRPr="00F53BB2">
        <w:rPr>
          <w:rFonts w:cs="Calibri"/>
          <w:color w:val="000000"/>
          <w:position w:val="8"/>
          <w:sz w:val="14"/>
        </w:rPr>
        <w:t xml:space="preserve">49 </w:t>
      </w:r>
      <w:r w:rsidRPr="00F53BB2">
        <w:rPr>
          <w:rFonts w:cs="Calibri"/>
          <w:color w:val="000000"/>
          <w:sz w:val="14"/>
        </w:rPr>
        <w:t xml:space="preserve">is is her way of answering the question of whether “control over territory” is or is not an element con- stituent of “Savage” ontology. But rather than answer the question, I be- lieve that Alfred’s and Simpson’s dialogue has just begun to pose it. </w:t>
      </w:r>
      <w:r w:rsidRPr="00F53BB2">
        <w:rPr>
          <w:rFonts w:cs="Calibri"/>
          <w:i/>
          <w:iCs/>
          <w:color w:val="000000"/>
          <w:sz w:val="14"/>
        </w:rPr>
        <w:t xml:space="preserve">Skins </w:t>
      </w:r>
      <w:r w:rsidRPr="00F53BB2">
        <w:rPr>
          <w:rFonts w:cs="Calibri"/>
          <w:color w:val="000000"/>
          <w:sz w:val="14"/>
        </w:rPr>
        <w:t xml:space="preserve">takes up this question more substantially, and so do the metacommenta- tors on “Savage” ontology south of the Canadian border. there are of course political and spiritual di erences between the cos- mology of the “Savage” and the cosmology of the Settler. e question before us, however, is if those di erences are essential, as Simpson and others seem to argue, or important, as I would suggest, when one consid- ers them not only through the way </w:t>
      </w:r>
      <w:r w:rsidRPr="00F53BB2">
        <w:rPr>
          <w:rFonts w:cs="Calibri"/>
          <w:b/>
          <w:color w:val="000000"/>
          <w:highlight w:val="yellow"/>
          <w:u w:val="single"/>
        </w:rPr>
        <w:t>Settler/“Savage” relationality is imag- ined, but through the way “Savage”/Slave relationality is (un)imagined</w:t>
      </w:r>
      <w:r w:rsidRPr="00F53BB2">
        <w:rPr>
          <w:rFonts w:cs="Calibri"/>
          <w:color w:val="000000"/>
          <w:sz w:val="14"/>
        </w:rPr>
        <w:t xml:space="preserve">. I make this suggestion not by o ering evidence which contradicts what Simpson, Alfred, Deloria, and others press into service of their argu- ments regarding the essential division between Settler and “Savage,” but by demonstrating how the antagonistic disarticulation which </w:t>
      </w:r>
      <w:r w:rsidRPr="00F53BB2">
        <w:rPr>
          <w:rFonts w:cs="Calibri"/>
          <w:i/>
          <w:iCs/>
          <w:color w:val="000000"/>
          <w:sz w:val="14"/>
        </w:rPr>
        <w:t xml:space="preserve">seems </w:t>
      </w:r>
      <w:r w:rsidRPr="00F53BB2">
        <w:rPr>
          <w:rFonts w:cs="Calibri"/>
          <w:color w:val="000000"/>
          <w:sz w:val="14"/>
        </w:rPr>
        <w:t xml:space="preserve">to occur between </w:t>
      </w:r>
      <w:r w:rsidRPr="00F53BB2">
        <w:rPr>
          <w:rFonts w:cs="Calibri"/>
          <w:b/>
          <w:color w:val="000000"/>
          <w:highlight w:val="yellow"/>
          <w:u w:val="single"/>
        </w:rPr>
        <w:t>the Settler and the “Savage” is recomposed as a conflictual articulation in the presence of the Slave</w:t>
      </w:r>
      <w:r w:rsidRPr="00F53BB2">
        <w:rPr>
          <w:rFonts w:cs="Calibri"/>
          <w:color w:val="000000"/>
          <w:sz w:val="14"/>
        </w:rPr>
        <w:t>. is claim will be taken up in the remaining chapt</w:t>
      </w:r>
    </w:p>
    <w:p w14:paraId="55702F77" w14:textId="77777777" w:rsidR="004612BC" w:rsidRPr="00F53BB2" w:rsidRDefault="004612BC" w:rsidP="00940511">
      <w:pPr>
        <w:pStyle w:val="Heading3"/>
      </w:pPr>
      <w:r w:rsidRPr="00F53BB2">
        <w:t>Links to Cap</w:t>
      </w:r>
    </w:p>
    <w:p w14:paraId="4BD9CCC9" w14:textId="77777777" w:rsidR="004612BC" w:rsidRPr="00F53BB2" w:rsidRDefault="004612BC" w:rsidP="004612BC">
      <w:pPr>
        <w:pStyle w:val="Heading4"/>
        <w:rPr>
          <w:rFonts w:cs="Calibri"/>
        </w:rPr>
      </w:pPr>
      <w:r w:rsidRPr="00F53BB2">
        <w:rPr>
          <w:rFonts w:cs="Calibri"/>
        </w:rPr>
        <w:t xml:space="preserve">When we view other ethnic groups struggle for resources through a lens of settler colonialism we can ignore indigenous rights to territory as a </w:t>
      </w:r>
      <w:r w:rsidRPr="00F53BB2">
        <w:rPr>
          <w:rFonts w:cs="Calibri"/>
          <w:u w:val="single"/>
        </w:rPr>
        <w:t>class struggle</w:t>
      </w:r>
      <w:r w:rsidRPr="00F53BB2">
        <w:rPr>
          <w:rFonts w:cs="Calibri"/>
        </w:rPr>
        <w:t xml:space="preserve">. For example in Hawaii the only way to resolve the ethnic tensions is to analyze the situation that weighs tourism and land development against Native’s sovereignty through a class analysis which comparatively solves for violence better. </w:t>
      </w:r>
    </w:p>
    <w:p w14:paraId="7D920BB7" w14:textId="77777777" w:rsidR="004612BC" w:rsidRPr="00F53BB2" w:rsidRDefault="004612BC" w:rsidP="004612BC">
      <w:pPr>
        <w:rPr>
          <w:rFonts w:eastAsia="Times New Roman" w:cs="Calibri"/>
          <w:color w:val="333333"/>
          <w:szCs w:val="16"/>
          <w:shd w:val="clear" w:color="auto" w:fill="FFFFFF"/>
        </w:rPr>
      </w:pPr>
      <w:r w:rsidRPr="00F53BB2">
        <w:rPr>
          <w:rFonts w:eastAsia="Times New Roman" w:cs="Calibri"/>
          <w:szCs w:val="16"/>
        </w:rPr>
        <w:t>Monisha</w:t>
      </w:r>
      <w:r w:rsidRPr="00F53BB2">
        <w:rPr>
          <w:rFonts w:eastAsia="Times New Roman" w:cs="Calibri"/>
        </w:rPr>
        <w:t xml:space="preserve"> </w:t>
      </w:r>
      <w:r w:rsidRPr="00F53BB2">
        <w:rPr>
          <w:rStyle w:val="Style13ptBold"/>
          <w:rFonts w:cs="Calibri"/>
        </w:rPr>
        <w:t>Das Gupta</w:t>
      </w:r>
      <w:r w:rsidRPr="00F53BB2">
        <w:rPr>
          <w:rFonts w:eastAsia="Times New Roman" w:cs="Calibri"/>
        </w:rPr>
        <w:t>,</w:t>
      </w:r>
      <w:r w:rsidRPr="00F53BB2">
        <w:rPr>
          <w:rFonts w:eastAsia="Times New Roman" w:cs="Calibri"/>
          <w:color w:val="00000A"/>
          <w:shd w:val="clear" w:color="auto" w:fill="FFFFFF"/>
        </w:rPr>
        <w:t xml:space="preserve"> </w:t>
      </w:r>
      <w:r w:rsidRPr="00F53BB2">
        <w:rPr>
          <w:rFonts w:eastAsia="Times New Roman" w:cs="Calibri"/>
          <w:color w:val="00000A"/>
          <w:szCs w:val="16"/>
          <w:shd w:val="clear" w:color="auto" w:fill="FFFFFF"/>
        </w:rPr>
        <w:t>Professor Department of Ethnic Studies and Department of Women's Studies </w:t>
      </w:r>
      <w:r w:rsidRPr="00F53BB2">
        <w:rPr>
          <w:rStyle w:val="Style13ptBold"/>
          <w:rFonts w:cs="Calibri"/>
        </w:rPr>
        <w:t>and</w:t>
      </w:r>
      <w:r w:rsidRPr="00F53BB2">
        <w:rPr>
          <w:rFonts w:eastAsia="Times New Roman" w:cs="Calibri"/>
          <w:szCs w:val="16"/>
        </w:rPr>
        <w:t xml:space="preserve"> Sue P</w:t>
      </w:r>
      <w:r w:rsidRPr="00F53BB2">
        <w:rPr>
          <w:rFonts w:eastAsia="Times New Roman" w:cs="Calibri"/>
        </w:rPr>
        <w:t xml:space="preserve">. </w:t>
      </w:r>
      <w:r w:rsidRPr="00F53BB2">
        <w:rPr>
          <w:rStyle w:val="Style13ptBold"/>
          <w:rFonts w:cs="Calibri"/>
        </w:rPr>
        <w:t>Haglund</w:t>
      </w:r>
      <w:r w:rsidRPr="00F53BB2">
        <w:rPr>
          <w:rFonts w:eastAsia="Times New Roman" w:cs="Calibri"/>
          <w:szCs w:val="16"/>
        </w:rPr>
        <w:t xml:space="preserve">, </w:t>
      </w:r>
      <w:r w:rsidRPr="00F53BB2">
        <w:rPr>
          <w:rFonts w:eastAsia="Times New Roman" w:cs="Calibri"/>
          <w:color w:val="333333"/>
          <w:szCs w:val="16"/>
          <w:shd w:val="clear" w:color="auto" w:fill="FFFFFF"/>
        </w:rPr>
        <w:t>Dule Indian and a native of Panama and doctorate from the Department of Political Science at the University of Hawaiʻi at Mānoa, 20</w:t>
      </w:r>
      <w:r w:rsidRPr="00F53BB2">
        <w:rPr>
          <w:rStyle w:val="Style13ptBold"/>
          <w:rFonts w:cs="Calibri"/>
        </w:rPr>
        <w:t>15</w:t>
      </w:r>
      <w:r w:rsidRPr="00F53BB2">
        <w:rPr>
          <w:rFonts w:eastAsia="Times New Roman" w:cs="Calibri"/>
          <w:color w:val="333333"/>
          <w:szCs w:val="16"/>
          <w:shd w:val="clear" w:color="auto" w:fill="FFFFFF"/>
        </w:rPr>
        <w:t xml:space="preserve">, “Mexican migration to Hawaii and US Settler Colonialism,” p.456-466, </w:t>
      </w:r>
      <w:hyperlink r:id="rId38" w:history="1">
        <w:r w:rsidRPr="00F53BB2">
          <w:rPr>
            <w:rStyle w:val="Hyperlink"/>
            <w:rFonts w:eastAsia="Times New Roman" w:cs="Calibri"/>
            <w:szCs w:val="16"/>
            <w:shd w:val="clear" w:color="auto" w:fill="FFFFFF"/>
          </w:rPr>
          <w:t>https://www.researchgate.net/publication/286381066_Mexican_migration_to_Hawai'i_and_US_settler_colonialism</w:t>
        </w:r>
      </w:hyperlink>
    </w:p>
    <w:p w14:paraId="66D85D5F" w14:textId="77777777" w:rsidR="004612BC" w:rsidRPr="00F53BB2" w:rsidRDefault="004612BC" w:rsidP="004612BC">
      <w:pPr>
        <w:rPr>
          <w:rFonts w:cs="Calibri"/>
        </w:rPr>
      </w:pPr>
      <w:r w:rsidRPr="00F53BB2">
        <w:rPr>
          <w:rFonts w:cs="Calibri"/>
        </w:rPr>
        <w:t xml:space="preserve">The differences between Native Hawaiians and non-indigenous people are not adequately captured in the class-based analysis that explodes the myth of local identity. Writing against the hegemony of local identity and its ethos of unity and congeniality, Okamura (1998, 269) notes that underneath that façade lies conflicts among ethnic groups as a result of “the increasing lack of socioeconomic opportunities in Hawai‘i, which has created harsh competition for jobs, housing, education, and other benefits and privileges.” While this analysis foregrounds class inequality that causes ethnic groups in low-waged occupations to fight for resources, it privileges economic conflicts and also suggests a commonality in terms of class oppression. </w:t>
      </w:r>
      <w:r w:rsidRPr="00F53BB2">
        <w:rPr>
          <w:rStyle w:val="Emphasis"/>
          <w:rFonts w:cs="Calibri"/>
          <w:highlight w:val="yellow"/>
        </w:rPr>
        <w:t>Settler colonialism</w:t>
      </w:r>
      <w:r w:rsidRPr="00F53BB2">
        <w:rPr>
          <w:rFonts w:cs="Calibri"/>
        </w:rPr>
        <w:t xml:space="preserve"> as an analytical lens </w:t>
      </w:r>
      <w:r w:rsidRPr="00F53BB2">
        <w:rPr>
          <w:rStyle w:val="Emphasis"/>
          <w:rFonts w:cs="Calibri"/>
          <w:highlight w:val="yellow"/>
        </w:rPr>
        <w:t>allows us to see how working-class ethnic groups can struggle to access resources</w:t>
      </w:r>
      <w:r w:rsidRPr="00F53BB2">
        <w:rPr>
          <w:rFonts w:cs="Calibri"/>
          <w:highlight w:val="yellow"/>
        </w:rPr>
        <w:t xml:space="preserve"> –</w:t>
      </w:r>
      <w:r w:rsidRPr="00F53BB2">
        <w:rPr>
          <w:rFonts w:cs="Calibri"/>
        </w:rPr>
        <w:t xml:space="preserve"> such as jobs created by public projects – </w:t>
      </w:r>
      <w:r w:rsidRPr="00F53BB2">
        <w:rPr>
          <w:rStyle w:val="Emphasis"/>
          <w:rFonts w:cs="Calibri"/>
          <w:highlight w:val="yellow"/>
        </w:rPr>
        <w:t>without having to consider indigenous rights</w:t>
      </w:r>
      <w:r w:rsidRPr="00F53BB2">
        <w:rPr>
          <w:rFonts w:cs="Calibri"/>
        </w:rPr>
        <w:t xml:space="preserve"> over the land being developed. </w:t>
      </w:r>
      <w:r w:rsidRPr="00F53BB2">
        <w:rPr>
          <w:rStyle w:val="Emphasis"/>
          <w:rFonts w:cs="Calibri"/>
          <w:highlight w:val="yellow"/>
        </w:rPr>
        <w:t>These rights cannot</w:t>
      </w:r>
      <w:r w:rsidRPr="00F53BB2">
        <w:rPr>
          <w:rFonts w:cs="Calibri"/>
        </w:rPr>
        <w:t xml:space="preserve"> necessarily </w:t>
      </w:r>
      <w:r w:rsidRPr="00F53BB2">
        <w:rPr>
          <w:rStyle w:val="Emphasis"/>
          <w:rFonts w:cs="Calibri"/>
          <w:highlight w:val="yellow"/>
        </w:rPr>
        <w:t>be addressed by building inter-ethnic class solidarity</w:t>
      </w:r>
      <w:r w:rsidRPr="00F53BB2">
        <w:rPr>
          <w:rFonts w:cs="Calibri"/>
        </w:rPr>
        <w:t xml:space="preserve">. While </w:t>
      </w:r>
      <w:r w:rsidRPr="00F53BB2">
        <w:rPr>
          <w:rStyle w:val="Emphasis"/>
          <w:rFonts w:cs="Calibri"/>
          <w:highlight w:val="yellow"/>
        </w:rPr>
        <w:t xml:space="preserve">a </w:t>
      </w:r>
      <w:r w:rsidRPr="00F53BB2">
        <w:rPr>
          <w:rStyle w:val="Emphasis"/>
          <w:rFonts w:cs="Calibri"/>
          <w:sz w:val="28"/>
          <w:highlight w:val="yellow"/>
        </w:rPr>
        <w:t xml:space="preserve">class analysis </w:t>
      </w:r>
      <w:r w:rsidRPr="00F53BB2">
        <w:rPr>
          <w:rStyle w:val="Emphasis"/>
          <w:rFonts w:cs="Calibri"/>
          <w:highlight w:val="yellow"/>
        </w:rPr>
        <w:t>allows us to see how</w:t>
      </w:r>
      <w:r w:rsidRPr="00F53BB2">
        <w:rPr>
          <w:rFonts w:cs="Calibri"/>
        </w:rPr>
        <w:t xml:space="preserve"> tourism narrows down employment opportunities and creates competition over scarce resources, when we intersect it with the critiques of settler colonialism, we can start to examine how </w:t>
      </w:r>
      <w:r w:rsidRPr="00F53BB2">
        <w:rPr>
          <w:rStyle w:val="Emphasis"/>
          <w:rFonts w:cs="Calibri"/>
          <w:highlight w:val="yellow"/>
        </w:rPr>
        <w:t>tourism and land development through construction</w:t>
      </w:r>
      <w:r w:rsidRPr="00F53BB2">
        <w:rPr>
          <w:rFonts w:cs="Calibri"/>
        </w:rPr>
        <w:t xml:space="preserve">, touted by politicians and unions alike as job creating sectors, </w:t>
      </w:r>
      <w:r w:rsidRPr="00F53BB2">
        <w:rPr>
          <w:rStyle w:val="Emphasis"/>
          <w:rFonts w:cs="Calibri"/>
          <w:highlight w:val="yellow"/>
        </w:rPr>
        <w:t>have created disproportionate rates of Native Hawaiian houselessness</w:t>
      </w:r>
      <w:r w:rsidRPr="00F53BB2">
        <w:rPr>
          <w:rFonts w:cs="Calibri"/>
        </w:rPr>
        <w:t xml:space="preserve"> through overdevelopment and gentrification, desecrated Native Hawaiian sacred spaces and burial grounds, commodified Native Hawaiian culture for tourists, and degraded the environment (see Osorio, 2010, 16, for the role of unions in protecting tourism).</w:t>
      </w:r>
    </w:p>
    <w:p w14:paraId="1582E2F3" w14:textId="77777777" w:rsidR="004612BC" w:rsidRPr="00F53BB2" w:rsidRDefault="004612BC" w:rsidP="004612BC">
      <w:pPr>
        <w:rPr>
          <w:rFonts w:cs="Calibri"/>
        </w:rPr>
      </w:pPr>
    </w:p>
    <w:sectPr w:rsidR="004612BC" w:rsidRPr="00F53BB2"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Roboto">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FF3D83"/>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0E3AE4"/>
    <w:rsid w:val="000E4BF7"/>
    <w:rsid w:val="00100B28"/>
    <w:rsid w:val="00117316"/>
    <w:rsid w:val="001209B4"/>
    <w:rsid w:val="001312E7"/>
    <w:rsid w:val="00136EC3"/>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382"/>
    <w:rsid w:val="00272F3F"/>
    <w:rsid w:val="00274EDB"/>
    <w:rsid w:val="0027729E"/>
    <w:rsid w:val="002843B2"/>
    <w:rsid w:val="00284ED6"/>
    <w:rsid w:val="00290C5A"/>
    <w:rsid w:val="00290C92"/>
    <w:rsid w:val="0029647A"/>
    <w:rsid w:val="00296504"/>
    <w:rsid w:val="002B5511"/>
    <w:rsid w:val="002B7340"/>
    <w:rsid w:val="002B7ACF"/>
    <w:rsid w:val="002E0643"/>
    <w:rsid w:val="002E392E"/>
    <w:rsid w:val="002E6BBC"/>
    <w:rsid w:val="002F1BA9"/>
    <w:rsid w:val="002F6E74"/>
    <w:rsid w:val="003106B3"/>
    <w:rsid w:val="0031385D"/>
    <w:rsid w:val="003171AB"/>
    <w:rsid w:val="003223B2"/>
    <w:rsid w:val="00322A67"/>
    <w:rsid w:val="00325A3D"/>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86305"/>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1469"/>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612BC"/>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9011F"/>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5F38F6"/>
    <w:rsid w:val="00607D6C"/>
    <w:rsid w:val="0061383D"/>
    <w:rsid w:val="00614D69"/>
    <w:rsid w:val="00617030"/>
    <w:rsid w:val="00621301"/>
    <w:rsid w:val="0062173F"/>
    <w:rsid w:val="006235FB"/>
    <w:rsid w:val="0062472C"/>
    <w:rsid w:val="00626564"/>
    <w:rsid w:val="00626A15"/>
    <w:rsid w:val="006379E9"/>
    <w:rsid w:val="006438CB"/>
    <w:rsid w:val="006529B9"/>
    <w:rsid w:val="00654695"/>
    <w:rsid w:val="0065500A"/>
    <w:rsid w:val="00655217"/>
    <w:rsid w:val="0065727C"/>
    <w:rsid w:val="006659D3"/>
    <w:rsid w:val="00674A78"/>
    <w:rsid w:val="00696A16"/>
    <w:rsid w:val="006A4840"/>
    <w:rsid w:val="006A52A0"/>
    <w:rsid w:val="006A7E1D"/>
    <w:rsid w:val="006C09B8"/>
    <w:rsid w:val="006C3A56"/>
    <w:rsid w:val="006D13F4"/>
    <w:rsid w:val="006D6AED"/>
    <w:rsid w:val="006E6D0B"/>
    <w:rsid w:val="006F126E"/>
    <w:rsid w:val="006F32C9"/>
    <w:rsid w:val="006F3834"/>
    <w:rsid w:val="006F474E"/>
    <w:rsid w:val="006F5693"/>
    <w:rsid w:val="006F5D4C"/>
    <w:rsid w:val="00717B01"/>
    <w:rsid w:val="007227D9"/>
    <w:rsid w:val="0072491F"/>
    <w:rsid w:val="00725598"/>
    <w:rsid w:val="007374A1"/>
    <w:rsid w:val="00742E64"/>
    <w:rsid w:val="00752712"/>
    <w:rsid w:val="00753073"/>
    <w:rsid w:val="00753A84"/>
    <w:rsid w:val="007540FB"/>
    <w:rsid w:val="007611F5"/>
    <w:rsid w:val="007619E4"/>
    <w:rsid w:val="00761E75"/>
    <w:rsid w:val="0076495E"/>
    <w:rsid w:val="00765FC8"/>
    <w:rsid w:val="00775694"/>
    <w:rsid w:val="00782490"/>
    <w:rsid w:val="00793F46"/>
    <w:rsid w:val="007A1325"/>
    <w:rsid w:val="007A1A18"/>
    <w:rsid w:val="007A3BAF"/>
    <w:rsid w:val="007B1ABB"/>
    <w:rsid w:val="007B53D8"/>
    <w:rsid w:val="007C22C5"/>
    <w:rsid w:val="007C3433"/>
    <w:rsid w:val="007C57E1"/>
    <w:rsid w:val="007C5811"/>
    <w:rsid w:val="007D2DF5"/>
    <w:rsid w:val="007D451A"/>
    <w:rsid w:val="007D5E3E"/>
    <w:rsid w:val="007D7596"/>
    <w:rsid w:val="007E242C"/>
    <w:rsid w:val="007E6631"/>
    <w:rsid w:val="00803A12"/>
    <w:rsid w:val="00805417"/>
    <w:rsid w:val="008150D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B06B0"/>
    <w:rsid w:val="008C0FA2"/>
    <w:rsid w:val="008C2342"/>
    <w:rsid w:val="008C2AA3"/>
    <w:rsid w:val="008C77B6"/>
    <w:rsid w:val="008D1B91"/>
    <w:rsid w:val="008D724A"/>
    <w:rsid w:val="008E7A3E"/>
    <w:rsid w:val="008F41FD"/>
    <w:rsid w:val="008F4479"/>
    <w:rsid w:val="008F4BA0"/>
    <w:rsid w:val="00901726"/>
    <w:rsid w:val="00911057"/>
    <w:rsid w:val="00920E6A"/>
    <w:rsid w:val="00931816"/>
    <w:rsid w:val="00932C71"/>
    <w:rsid w:val="00940511"/>
    <w:rsid w:val="009509D5"/>
    <w:rsid w:val="009538F5"/>
    <w:rsid w:val="00957187"/>
    <w:rsid w:val="00960255"/>
    <w:rsid w:val="009603E1"/>
    <w:rsid w:val="00961C9D"/>
    <w:rsid w:val="00963065"/>
    <w:rsid w:val="00965246"/>
    <w:rsid w:val="0097151F"/>
    <w:rsid w:val="00973777"/>
    <w:rsid w:val="00976E78"/>
    <w:rsid w:val="009775C0"/>
    <w:rsid w:val="00981F23"/>
    <w:rsid w:val="00990634"/>
    <w:rsid w:val="00991733"/>
    <w:rsid w:val="00992078"/>
    <w:rsid w:val="00992BE3"/>
    <w:rsid w:val="009A1467"/>
    <w:rsid w:val="009A1AF8"/>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11C5"/>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2B0B"/>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40587"/>
    <w:rsid w:val="00C56DCC"/>
    <w:rsid w:val="00C57075"/>
    <w:rsid w:val="00C72AFE"/>
    <w:rsid w:val="00C81619"/>
    <w:rsid w:val="00CA013C"/>
    <w:rsid w:val="00CA6D6D"/>
    <w:rsid w:val="00CC3C06"/>
    <w:rsid w:val="00CC4CC9"/>
    <w:rsid w:val="00CC7A4E"/>
    <w:rsid w:val="00CD1359"/>
    <w:rsid w:val="00CD4C83"/>
    <w:rsid w:val="00CE5FCC"/>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815FE"/>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066"/>
    <w:rsid w:val="00E8322E"/>
    <w:rsid w:val="00E903E0"/>
    <w:rsid w:val="00EA1115"/>
    <w:rsid w:val="00EA39EB"/>
    <w:rsid w:val="00EA58CE"/>
    <w:rsid w:val="00EB33FF"/>
    <w:rsid w:val="00EB3D1A"/>
    <w:rsid w:val="00EC2759"/>
    <w:rsid w:val="00EC279F"/>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3BB2"/>
    <w:rsid w:val="00F57FFB"/>
    <w:rsid w:val="00F601E6"/>
    <w:rsid w:val="00F61885"/>
    <w:rsid w:val="00F73954"/>
    <w:rsid w:val="00F94060"/>
    <w:rsid w:val="00FA56F6"/>
    <w:rsid w:val="00FB329D"/>
    <w:rsid w:val="00FC27E3"/>
    <w:rsid w:val="00FC74C7"/>
    <w:rsid w:val="00FD451D"/>
    <w:rsid w:val="00FD5B22"/>
    <w:rsid w:val="00FE1B01"/>
    <w:rsid w:val="00FF3D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9C74D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CE5FCC"/>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CE5FC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E5FC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E5FC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1 Char Char, Ch,Ch,No Spacing211,No Spacing12,no read,No Spacing2111,No Spacing4,No Spacing11111,No Spacing5,No Spacing21,No Spacing1111,Heading 2 Char2 Char,Card,No Spacing1,tags"/>
    <w:basedOn w:val="Normal"/>
    <w:next w:val="Normal"/>
    <w:link w:val="Heading4Char"/>
    <w:uiPriority w:val="3"/>
    <w:unhideWhenUsed/>
    <w:qFormat/>
    <w:rsid w:val="00CE5FC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E5FC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E5FCC"/>
  </w:style>
  <w:style w:type="character" w:customStyle="1" w:styleId="Heading1Char">
    <w:name w:val="Heading 1 Char"/>
    <w:aliases w:val="Pocket Char"/>
    <w:basedOn w:val="DefaultParagraphFont"/>
    <w:link w:val="Heading1"/>
    <w:rsid w:val="00CE5FC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E5FC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E5FCC"/>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Heading 2 Char1 Char Char Char, Ch Char,Ch Char,No Spacing211 Char,No Spacing12 Char,no read Char,No Spacing2111 Char,No Spacing4 Char,No Spacing11111 Char"/>
    <w:basedOn w:val="DefaultParagraphFont"/>
    <w:link w:val="Heading4"/>
    <w:uiPriority w:val="3"/>
    <w:rsid w:val="00CE5FCC"/>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E5FCC"/>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ards + Font: 12 pt Char,ci,c,Underline Char,Intense Emphasis111,Bo,Title Cha,cite"/>
    <w:basedOn w:val="DefaultParagraphFont"/>
    <w:uiPriority w:val="6"/>
    <w:qFormat/>
    <w:rsid w:val="00CE5FCC"/>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s,Box"/>
    <w:basedOn w:val="DefaultParagraphFont"/>
    <w:link w:val="textbold"/>
    <w:uiPriority w:val="7"/>
    <w:qFormat/>
    <w:rsid w:val="00CE5FCC"/>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CE5FCC"/>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Block Char1"/>
    <w:basedOn w:val="DefaultParagraphFont"/>
    <w:uiPriority w:val="99"/>
    <w:unhideWhenUsed/>
    <w:rsid w:val="00CE5FCC"/>
    <w:rPr>
      <w:color w:val="auto"/>
      <w:u w:val="none"/>
    </w:rPr>
  </w:style>
  <w:style w:type="paragraph" w:styleId="DocumentMap">
    <w:name w:val="Document Map"/>
    <w:basedOn w:val="Normal"/>
    <w:link w:val="DocumentMapChar"/>
    <w:uiPriority w:val="99"/>
    <w:semiHidden/>
    <w:unhideWhenUsed/>
    <w:rsid w:val="004612B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612BC"/>
    <w:rPr>
      <w:rFonts w:ascii="Lucida Grande" w:hAnsi="Lucida Grande" w:cs="Lucida Grande"/>
    </w:rPr>
  </w:style>
  <w:style w:type="paragraph" w:customStyle="1" w:styleId="textbold">
    <w:name w:val="text bold"/>
    <w:basedOn w:val="Normal"/>
    <w:link w:val="Emphasis"/>
    <w:uiPriority w:val="7"/>
    <w:qFormat/>
    <w:rsid w:val="00272382"/>
    <w:pPr>
      <w:ind w:left="720"/>
      <w:jc w:val="both"/>
    </w:pPr>
    <w:rPr>
      <w:rFonts w:eastAsiaTheme="minorEastAsia"/>
      <w:b/>
      <w:iCs/>
      <w:szCs w:val="24"/>
      <w:u w:val="single"/>
    </w:rPr>
  </w:style>
  <w:style w:type="character" w:customStyle="1" w:styleId="apple-converted-space">
    <w:name w:val="apple-converted-space"/>
    <w:rsid w:val="004612BC"/>
    <w:rPr>
      <w:rFonts w:cs="Times New Roman"/>
    </w:rPr>
  </w:style>
  <w:style w:type="character" w:customStyle="1" w:styleId="m1512356334898401637gmail-style13ptbold">
    <w:name w:val="m_1512356334898401637gmail-style13ptbold"/>
    <w:basedOn w:val="DefaultParagraphFont"/>
    <w:rsid w:val="004612BC"/>
  </w:style>
  <w:style w:type="character" w:customStyle="1" w:styleId="m1512356334898401637gmail-styleunderline">
    <w:name w:val="m_1512356334898401637gmail-styleunderline"/>
    <w:basedOn w:val="DefaultParagraphFont"/>
    <w:rsid w:val="004612B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CE5FCC"/>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CE5FC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E5FC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E5FC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1 Char Char, Ch,Ch,No Spacing211,No Spacing12,no read,No Spacing2111,No Spacing4,No Spacing11111,No Spacing5,No Spacing21,No Spacing1111,Heading 2 Char2 Char,Card,No Spacing1,tags"/>
    <w:basedOn w:val="Normal"/>
    <w:next w:val="Normal"/>
    <w:link w:val="Heading4Char"/>
    <w:uiPriority w:val="3"/>
    <w:unhideWhenUsed/>
    <w:qFormat/>
    <w:rsid w:val="00CE5FC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E5FC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E5FCC"/>
  </w:style>
  <w:style w:type="character" w:customStyle="1" w:styleId="Heading1Char">
    <w:name w:val="Heading 1 Char"/>
    <w:aliases w:val="Pocket Char"/>
    <w:basedOn w:val="DefaultParagraphFont"/>
    <w:link w:val="Heading1"/>
    <w:rsid w:val="00CE5FC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E5FC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E5FCC"/>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Heading 2 Char1 Char Char Char, Ch Char,Ch Char,No Spacing211 Char,No Spacing12 Char,no read Char,No Spacing2111 Char,No Spacing4 Char,No Spacing11111 Char"/>
    <w:basedOn w:val="DefaultParagraphFont"/>
    <w:link w:val="Heading4"/>
    <w:uiPriority w:val="3"/>
    <w:rsid w:val="00CE5FCC"/>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E5FCC"/>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ards + Font: 12 pt Char,ci,c,Underline Char,Intense Emphasis111,Bo,Title Cha,cite"/>
    <w:basedOn w:val="DefaultParagraphFont"/>
    <w:uiPriority w:val="6"/>
    <w:qFormat/>
    <w:rsid w:val="00CE5FCC"/>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s,Box"/>
    <w:basedOn w:val="DefaultParagraphFont"/>
    <w:link w:val="textbold"/>
    <w:uiPriority w:val="7"/>
    <w:qFormat/>
    <w:rsid w:val="00CE5FCC"/>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CE5FCC"/>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Block Char1"/>
    <w:basedOn w:val="DefaultParagraphFont"/>
    <w:uiPriority w:val="99"/>
    <w:unhideWhenUsed/>
    <w:rsid w:val="00CE5FCC"/>
    <w:rPr>
      <w:color w:val="auto"/>
      <w:u w:val="none"/>
    </w:rPr>
  </w:style>
  <w:style w:type="paragraph" w:styleId="DocumentMap">
    <w:name w:val="Document Map"/>
    <w:basedOn w:val="Normal"/>
    <w:link w:val="DocumentMapChar"/>
    <w:uiPriority w:val="99"/>
    <w:semiHidden/>
    <w:unhideWhenUsed/>
    <w:rsid w:val="004612B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612BC"/>
    <w:rPr>
      <w:rFonts w:ascii="Lucida Grande" w:hAnsi="Lucida Grande" w:cs="Lucida Grande"/>
    </w:rPr>
  </w:style>
  <w:style w:type="paragraph" w:customStyle="1" w:styleId="textbold">
    <w:name w:val="text bold"/>
    <w:basedOn w:val="Normal"/>
    <w:link w:val="Emphasis"/>
    <w:uiPriority w:val="7"/>
    <w:qFormat/>
    <w:rsid w:val="00272382"/>
    <w:pPr>
      <w:ind w:left="720"/>
      <w:jc w:val="both"/>
    </w:pPr>
    <w:rPr>
      <w:rFonts w:eastAsiaTheme="minorEastAsia"/>
      <w:b/>
      <w:iCs/>
      <w:szCs w:val="24"/>
      <w:u w:val="single"/>
    </w:rPr>
  </w:style>
  <w:style w:type="character" w:customStyle="1" w:styleId="apple-converted-space">
    <w:name w:val="apple-converted-space"/>
    <w:rsid w:val="004612BC"/>
    <w:rPr>
      <w:rFonts w:cs="Times New Roman"/>
    </w:rPr>
  </w:style>
  <w:style w:type="character" w:customStyle="1" w:styleId="m1512356334898401637gmail-style13ptbold">
    <w:name w:val="m_1512356334898401637gmail-style13ptbold"/>
    <w:basedOn w:val="DefaultParagraphFont"/>
    <w:rsid w:val="004612BC"/>
  </w:style>
  <w:style w:type="character" w:customStyle="1" w:styleId="m1512356334898401637gmail-styleunderline">
    <w:name w:val="m_1512356334898401637gmail-styleunderline"/>
    <w:basedOn w:val="DefaultParagraphFont"/>
    <w:rsid w:val="004612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cademictrap.files.wordpress.com/2015/03/sandy-grande-red-pedagogy-native-american-social-and-political-thought.pdf" TargetMode="External"/><Relationship Id="rId18" Type="http://schemas.openxmlformats.org/officeDocument/2006/relationships/hyperlink" Target="https://www.tandfonline.com/doi/full/10.1080/13688790.2011.613107?scroll=top&amp;needAccess=true" TargetMode="External"/><Relationship Id="rId26" Type="http://schemas.openxmlformats.org/officeDocument/2006/relationships/hyperlink" Target="https://academictrap.files.wordpress.com/2015/03/sandy-grande-red-pedagogy-native-american-social-and-political-thought.pdf" TargetMode="External"/><Relationship Id="rId39" Type="http://schemas.openxmlformats.org/officeDocument/2006/relationships/fontTable" Target="fontTable.xml"/><Relationship Id="rId21" Type="http://schemas.openxmlformats.org/officeDocument/2006/relationships/hyperlink" Target="https://academictrap.files.wordpress.com/2015/03/sandy-grande-red-pedagogy-native-american-social-and-political-thought.pdf" TargetMode="External"/><Relationship Id="rId34" Type="http://schemas.openxmlformats.org/officeDocument/2006/relationships/hyperlink" Target="http://postcolonial.univ-paris13.fr/index.php/pct/article/viewFile/728/496" TargetMode="External"/><Relationship Id="rId7" Type="http://schemas.microsoft.com/office/2007/relationships/stylesWithEffects" Target="stylesWithEffects.xml"/><Relationship Id="rId12" Type="http://schemas.openxmlformats.org/officeDocument/2006/relationships/hyperlink" Target="http://www.forensic-architecture.org/wp-content/uploads/2013/02/BHANDAR-Brenna.-Strategies-of-Legal-Rupture.pdf" TargetMode="External"/><Relationship Id="rId17" Type="http://schemas.openxmlformats.org/officeDocument/2006/relationships/hyperlink" Target="https://culanth.org/fieldsights/494-the-ontological-spin" TargetMode="External"/><Relationship Id="rId25" Type="http://schemas.openxmlformats.org/officeDocument/2006/relationships/hyperlink" Target="https://escholarship.org/uc/item/58k9k17t" TargetMode="External"/><Relationship Id="rId33" Type="http://schemas.openxmlformats.org/officeDocument/2006/relationships/hyperlink" Target="https://www.counter-currents.com/2014/06/toward-a-right-wing-hauntology/" TargetMode="External"/><Relationship Id="rId38" Type="http://schemas.openxmlformats.org/officeDocument/2006/relationships/hyperlink" Target="https://www.researchgate.net/publication/286381066_Mexican_migration_to_Hawai'i_and_US_settler_colonialism" TargetMode="External"/><Relationship Id="rId2" Type="http://schemas.openxmlformats.org/officeDocument/2006/relationships/customXml" Target="../customXml/item2.xml"/><Relationship Id="rId16" Type="http://schemas.openxmlformats.org/officeDocument/2006/relationships/hyperlink" Target="https://doi.org/10.1177/0263276416688544" TargetMode="External"/><Relationship Id="rId20" Type="http://schemas.openxmlformats.org/officeDocument/2006/relationships/hyperlink" Target="https://doi.org/10.1177/0263276416688544" TargetMode="External"/><Relationship Id="rId29" Type="http://schemas.openxmlformats.org/officeDocument/2006/relationships/hyperlink" Target="https://www.radicalphilosophyarchive.com/wp-content/files_mf/rp75_article3_limitsofhauntology_soper.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tandfonline.com/doi/full/10.1080/13688790.2011.613107?scroll=top&amp;needAccess=true" TargetMode="External"/><Relationship Id="rId24" Type="http://schemas.openxmlformats.org/officeDocument/2006/relationships/hyperlink" Target="http://derechosglobales.org/wp-content/uploads/2016/02/Walter-Mignolo-The-Darker-Side-Of-Western-Modernity.pdf" TargetMode="External"/><Relationship Id="rId32" Type="http://schemas.openxmlformats.org/officeDocument/2006/relationships/hyperlink" Target="http://journals.sagepub.com/doi/pdf/10.1177/0263276405058052" TargetMode="External"/><Relationship Id="rId37" Type="http://schemas.openxmlformats.org/officeDocument/2006/relationships/hyperlink" Target="https://decolonization.wordpress.com/2014/06/10/labors-aphasia-toward-antiblackness-as-constitutive-to-settler-colonialism/" TargetMode="Externa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doi.org/10.1177/0263276416688544" TargetMode="External"/><Relationship Id="rId23" Type="http://schemas.openxmlformats.org/officeDocument/2006/relationships/hyperlink" Target="https://eprints.qut.edu.au/63908/1/63908.pdf" TargetMode="External"/><Relationship Id="rId28" Type="http://schemas.openxmlformats.org/officeDocument/2006/relationships/hyperlink" Target="https://www.radicalphilosophyarchive.com/wp-content/files_mf/rp75_article3_limitsofhauntology_soper.pdf" TargetMode="External"/><Relationship Id="rId36" Type="http://schemas.openxmlformats.org/officeDocument/2006/relationships/hyperlink" Target="https://academictrap.files.wordpress.com/2015/03/sandy-grande-red-pedagogy-native-american-social-and-political-thought.pdf" TargetMode="External"/><Relationship Id="rId10" Type="http://schemas.openxmlformats.org/officeDocument/2006/relationships/hyperlink" Target="https://www.tandfonline.com/doi/full/10.1080/13688790.2011.613107?scroll=top&amp;needAccess=true" TargetMode="External"/><Relationship Id="rId19" Type="http://schemas.openxmlformats.org/officeDocument/2006/relationships/hyperlink" Target="https://www.tandfonline.com/doi/full/10.1080/13688790.2011.613107?scroll=top&amp;needAccess=true" TargetMode="External"/><Relationship Id="rId31" Type="http://schemas.openxmlformats.org/officeDocument/2006/relationships/hyperlink" Target="http://pages.uoregon.edu/koopman/courses_readings/rorty/Mouffe_Deconstruction_Prag.pdf"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tandfonline.com/doi/pdf/10.1080/2201473X.2014.911648?needAccess=true" TargetMode="External"/><Relationship Id="rId22" Type="http://schemas.openxmlformats.org/officeDocument/2006/relationships/hyperlink" Target="https://academictrap.files.wordpress.com/2015/03/sandy-grande-red-pedagogy-native-american-social-and-political-thought.pdf" TargetMode="External"/><Relationship Id="rId27" Type="http://schemas.openxmlformats.org/officeDocument/2006/relationships/hyperlink" Target="http://www.tandfonline.com/doi/abs/10.1080/2201473X.2013.810695" TargetMode="External"/><Relationship Id="rId30" Type="http://schemas.openxmlformats.org/officeDocument/2006/relationships/hyperlink" Target="http://pages.uoregon.edu/koopman/courses_readings/rorty/Mouffe_Deconstruction_Prag.pdf" TargetMode="External"/><Relationship Id="rId35" Type="http://schemas.openxmlformats.org/officeDocument/2006/relationships/hyperlink" Target="http://journals.sagepub.com/doi/pdf/10.1177/1474474008091334" TargetMode="External"/><Relationship Id="rId8" Type="http://schemas.openxmlformats.org/officeDocument/2006/relationships/settings" Target="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9300E841-9B8C-44BA-A741-F111208765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16</TotalTime>
  <Pages>13</Pages>
  <Words>33637</Words>
  <Characters>191734</Characters>
  <Application>Microsoft Office Word</Application>
  <DocSecurity>0</DocSecurity>
  <Lines>1597</Lines>
  <Paragraphs>449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224922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SJ Kachru</cp:lastModifiedBy>
  <cp:revision>28</cp:revision>
  <dcterms:created xsi:type="dcterms:W3CDTF">2018-07-23T19:03:00Z</dcterms:created>
  <dcterms:modified xsi:type="dcterms:W3CDTF">2018-07-24T01:01:00Z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