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C581EE" w14:textId="7F16657E" w:rsidR="00C75B7E" w:rsidRDefault="00C75B7E" w:rsidP="00124A05">
      <w:pPr>
        <w:pStyle w:val="Heading1"/>
      </w:pPr>
      <w:r>
        <w:t xml:space="preserve">NEG </w:t>
      </w:r>
    </w:p>
    <w:p w14:paraId="0199F5CA" w14:textId="7F7F0A92" w:rsidR="00C75B7E" w:rsidRDefault="00C75B7E" w:rsidP="00124A05">
      <w:pPr>
        <w:pStyle w:val="Heading2"/>
      </w:pPr>
      <w:r>
        <w:t xml:space="preserve">INC </w:t>
      </w:r>
    </w:p>
    <w:p w14:paraId="37E2341F" w14:textId="0E01DD37" w:rsidR="00EB37DC" w:rsidRDefault="00EB37DC" w:rsidP="00EB37DC">
      <w:pPr>
        <w:pStyle w:val="Heading4"/>
      </w:pPr>
      <w:proofErr w:type="spellStart"/>
      <w:r>
        <w:t>Plantext</w:t>
      </w:r>
      <w:proofErr w:type="spellEnd"/>
      <w:r>
        <w:t xml:space="preserve">: </w:t>
      </w:r>
      <w:r w:rsidR="009E539E" w:rsidRPr="009E539E">
        <w:t>The United States federal government should offer conditional immigration status to [group], threatening to revoke [group’s] immigration status if it is proven that recipients have failed to share critical information with relevant federal agencies.</w:t>
      </w:r>
    </w:p>
    <w:p w14:paraId="1720D13E" w14:textId="77777777" w:rsidR="00560E20" w:rsidRDefault="00560E20" w:rsidP="00560E20"/>
    <w:p w14:paraId="39006FB2" w14:textId="5BA1645C" w:rsidR="00560E20" w:rsidRPr="00560E20" w:rsidRDefault="00560E20" w:rsidP="00560E20">
      <w:pPr>
        <w:pStyle w:val="Heading4"/>
        <w:rPr>
          <w:rStyle w:val="Style13ptBold"/>
          <w:b/>
        </w:rPr>
      </w:pPr>
      <w:proofErr w:type="spellStart"/>
      <w:r>
        <w:rPr>
          <w:rStyle w:val="Style13ptBold"/>
          <w:b/>
        </w:rPr>
        <w:t>Cp</w:t>
      </w:r>
      <w:proofErr w:type="spellEnd"/>
      <w:r>
        <w:rPr>
          <w:rStyle w:val="Style13ptBold"/>
          <w:b/>
        </w:rPr>
        <w:t xml:space="preserve"> competes – it’s more restrictive </w:t>
      </w:r>
    </w:p>
    <w:p w14:paraId="561D5933" w14:textId="77777777" w:rsidR="00560E20" w:rsidRPr="004B21F4" w:rsidRDefault="00560E20" w:rsidP="00560E20">
      <w:pPr>
        <w:rPr>
          <w:rStyle w:val="Style13ptBold"/>
          <w:b w:val="0"/>
        </w:rPr>
      </w:pPr>
      <w:proofErr w:type="spellStart"/>
      <w:r>
        <w:rPr>
          <w:rStyle w:val="Style13ptBold"/>
        </w:rPr>
        <w:t>Venturini</w:t>
      </w:r>
      <w:proofErr w:type="spellEnd"/>
      <w:r>
        <w:rPr>
          <w:rStyle w:val="Style13ptBold"/>
        </w:rPr>
        <w:t xml:space="preserve"> ’04 </w:t>
      </w:r>
      <w:r>
        <w:rPr>
          <w:rStyle w:val="Style13ptBold"/>
          <w:b w:val="0"/>
        </w:rPr>
        <w:t>(Alessandra, P</w:t>
      </w:r>
      <w:r w:rsidRPr="009452DB">
        <w:rPr>
          <w:rStyle w:val="Style13ptBold"/>
          <w:b w:val="0"/>
        </w:rPr>
        <w:t>art-time Professor the Migration Policy Center(MPC), Florence, and Professor of Political Eco</w:t>
      </w:r>
      <w:r>
        <w:rPr>
          <w:rStyle w:val="Style13ptBold"/>
          <w:b w:val="0"/>
        </w:rPr>
        <w:t>nomy at the University of Turin,</w:t>
      </w:r>
      <w:r w:rsidRPr="009452DB">
        <w:rPr>
          <w:rStyle w:val="Style13ptBold"/>
          <w:b w:val="0"/>
        </w:rPr>
        <w:t xml:space="preserve"> </w:t>
      </w:r>
      <w:r>
        <w:rPr>
          <w:rStyle w:val="Style13ptBold"/>
          <w:b w:val="0"/>
        </w:rPr>
        <w:t>“</w:t>
      </w:r>
      <w:r w:rsidRPr="004B21F4">
        <w:rPr>
          <w:rStyle w:val="Style13ptBold"/>
          <w:b w:val="0"/>
        </w:rPr>
        <w:t>Postwar Migration in Southern Europe, 1950–2000: An Economic Analysis</w:t>
      </w:r>
      <w:r>
        <w:rPr>
          <w:rStyle w:val="Style13ptBold"/>
          <w:b w:val="0"/>
        </w:rPr>
        <w:t xml:space="preserve">,” </w:t>
      </w:r>
      <w:hyperlink r:id="rId9" w:anchor="v=onepage&amp;q=%22restrictive%20if%22%20conditions%20immigration&amp;f=false)" w:history="1">
        <w:r w:rsidRPr="007742CD">
          <w:rPr>
            <w:rStyle w:val="Hyperlink"/>
            <w:sz w:val="26"/>
          </w:rPr>
          <w:t>https://books.google.com/books?id=SrU-q_OoiWwC&amp;pg=PA209&amp;lpg=PA209&amp;dq=%22restrictive+if%22+conditions+immigration&amp;source=bl&amp;ots=wvNpmlbD4O&amp;sig=xsbI5C5A6lyNG66rRYCF-18NukE&amp;hl=en&amp;sa=X&amp;ved=0ahUKEwj-pcLh_7DcAhUpn-AKHf90AOUQ6AEIRTAE#v=onepage&amp;q=%22restrictive%20if%22%20conditions%20immigration&amp;f=false)</w:t>
        </w:r>
      </w:hyperlink>
      <w:r>
        <w:rPr>
          <w:rStyle w:val="Style13ptBold"/>
          <w:b w:val="0"/>
        </w:rPr>
        <w:t xml:space="preserve"> </w:t>
      </w:r>
    </w:p>
    <w:p w14:paraId="6107E5FA" w14:textId="3EF3D504" w:rsidR="00560E20" w:rsidRDefault="00560E20" w:rsidP="00560E20">
      <w:pPr>
        <w:rPr>
          <w:rStyle w:val="StyleUnderline"/>
        </w:rPr>
      </w:pPr>
      <w:r>
        <w:t xml:space="preserve">An immigration policy is defined as open if entry into the receiving country is relatively easy. The number of immigrants the country permits is high or even unrestricted; visas are readily granted, and there are few limits to the issuance of residence permits. </w:t>
      </w:r>
      <w:r w:rsidRPr="00E736EB">
        <w:rPr>
          <w:rStyle w:val="StyleUnderline"/>
        </w:rPr>
        <w:t>In contrast, an immigration policy is defined as restrictive if it tries to restrict the flow of immigrants by limiting entry - issuing a smaller number of permits than the number of people who want to enter (or even setting the figure at zero) -or by setting exacting requirements for admission. The most neutral definitions have been considered, at the cost of ignoring theoretical terms such as liberal and protectionist. But one other definition of immigration policy must be mentioned: selective. Such policies combine a given openness with the specification of certain characteristics that allow entry into the country</w:t>
      </w:r>
    </w:p>
    <w:p w14:paraId="2267DCF7" w14:textId="36ED06D1" w:rsidR="00E61BC6" w:rsidRPr="00560E20" w:rsidRDefault="00E61BC6" w:rsidP="00E61BC6">
      <w:pPr>
        <w:pStyle w:val="Heading4"/>
      </w:pPr>
      <w:r>
        <w:t xml:space="preserve">A visa with a “duty to snitch” incentives people to come forward with information about terrorists  </w:t>
      </w:r>
    </w:p>
    <w:p w14:paraId="2E587C4A" w14:textId="77777777" w:rsidR="00FD4E2B" w:rsidRPr="00130CDA" w:rsidRDefault="00FD4E2B" w:rsidP="00FD4E2B">
      <w:pPr>
        <w:rPr>
          <w:rStyle w:val="Style13ptBold"/>
          <w:b w:val="0"/>
        </w:rPr>
      </w:pPr>
      <w:r>
        <w:rPr>
          <w:rStyle w:val="Style13ptBold"/>
        </w:rPr>
        <w:t xml:space="preserve">Brown </w:t>
      </w:r>
      <w:r w:rsidR="00130CDA">
        <w:rPr>
          <w:rStyle w:val="Style13ptBold"/>
        </w:rPr>
        <w:t xml:space="preserve">10 </w:t>
      </w:r>
      <w:r w:rsidR="00130CDA">
        <w:rPr>
          <w:rStyle w:val="Style13ptBold"/>
          <w:b w:val="0"/>
        </w:rPr>
        <w:t>(Eleanor, June 18 2010, A</w:t>
      </w:r>
      <w:r w:rsidR="00130CDA" w:rsidRPr="00130CDA">
        <w:rPr>
          <w:rStyle w:val="Style13ptBold"/>
          <w:b w:val="0"/>
        </w:rPr>
        <w:t>ssociate professor of law at George Washington University and a Schwartz Fello</w:t>
      </w:r>
      <w:r w:rsidR="00130CDA">
        <w:rPr>
          <w:rStyle w:val="Style13ptBold"/>
          <w:b w:val="0"/>
        </w:rPr>
        <w:t xml:space="preserve">w at the New America Foundation, </w:t>
      </w:r>
      <w:r w:rsidR="0088273F">
        <w:rPr>
          <w:rStyle w:val="Style13ptBold"/>
          <w:b w:val="0"/>
        </w:rPr>
        <w:t>“</w:t>
      </w:r>
      <w:r w:rsidR="0088273F" w:rsidRPr="0088273F">
        <w:rPr>
          <w:rStyle w:val="Style13ptBold"/>
          <w:b w:val="0"/>
        </w:rPr>
        <w:t>A Visa To Snitch</w:t>
      </w:r>
      <w:r w:rsidR="0088273F">
        <w:rPr>
          <w:rStyle w:val="Style13ptBold"/>
          <w:b w:val="0"/>
        </w:rPr>
        <w:t xml:space="preserve">”, </w:t>
      </w:r>
      <w:hyperlink r:id="rId10" w:history="1">
        <w:r w:rsidR="0088273F" w:rsidRPr="00926A6B">
          <w:rPr>
            <w:rStyle w:val="Hyperlink"/>
            <w:sz w:val="26"/>
          </w:rPr>
          <w:t>http://www.slate.com/articles/news_and_politics/jurisprudence/2010/06/a_visa_to_snitch.html)</w:t>
        </w:r>
      </w:hyperlink>
      <w:r w:rsidR="0088273F">
        <w:rPr>
          <w:rStyle w:val="Style13ptBold"/>
          <w:b w:val="0"/>
        </w:rPr>
        <w:t xml:space="preserve"> </w:t>
      </w:r>
    </w:p>
    <w:p w14:paraId="13A4DE14" w14:textId="77777777" w:rsidR="000874CE" w:rsidRDefault="000874CE" w:rsidP="000874CE">
      <w:pPr>
        <w:rPr>
          <w:rStyle w:val="StyleUnderline"/>
        </w:rPr>
      </w:pPr>
      <w:r>
        <w:t xml:space="preserve">To remedy this problem, </w:t>
      </w:r>
      <w:r w:rsidRPr="000874CE">
        <w:rPr>
          <w:rStyle w:val="StyleUnderline"/>
        </w:rPr>
        <w:t>Washington should leverage its coveted visas by imposing an explicit requirement on U.S. visa holders to snitch on their associates who may pose a danger to America.</w:t>
      </w:r>
      <w:r>
        <w:t xml:space="preserve"> The authorities should particularly focus on members of the global elite—that circle of persons most likely to be granted a U.S. visa who sit atop the pyramid of their countries through educational achievement or family networks, and who work and reside within one degree of one another. What does this mean in practice? </w:t>
      </w:r>
      <w:r w:rsidRPr="000874CE">
        <w:rPr>
          <w:rStyle w:val="StyleUnderline"/>
        </w:rPr>
        <w:t>In the event that visa holders are later found to have failed to share critical information which could have prevented a terrorist attack, and which they had reason to know, the penalty should be the withdrawal of visas.</w:t>
      </w:r>
      <w:r w:rsidR="00415A1F">
        <w:t xml:space="preserve"> </w:t>
      </w:r>
      <w:r>
        <w:t xml:space="preserve">That's right, I'm proposing </w:t>
      </w:r>
      <w:r w:rsidRPr="00415A1F">
        <w:rPr>
          <w:rStyle w:val="StyleUnderline"/>
        </w:rPr>
        <w:t>that in exchange for a U.S. visa, you inherit a legal duty to snitch. While this requirement would attach to all visas, its primary benefit would be to incentivize global elites to come forward with suspicions about their family members and friends.</w:t>
      </w:r>
      <w:r>
        <w:t xml:space="preserve"> Why focus on the well-connected and wealthy? The government and independent experts insist that </w:t>
      </w:r>
      <w:r w:rsidRPr="00415A1F">
        <w:rPr>
          <w:rStyle w:val="StyleUnderline"/>
        </w:rPr>
        <w:t>terrorist groups are difficult to pinpoint and nearly impossible for outsiders to penetrate. Yet it's clear that these networks rely in part upon the elite and the mobile to populate their leadership.</w:t>
      </w:r>
      <w:r>
        <w:t xml:space="preserve"> Osama Bin Laden, from a wealthy family at the apex of Saudi society, is of course the most famous example. Bin Laden's deputy, Ayman al-</w:t>
      </w:r>
      <w:proofErr w:type="spellStart"/>
      <w:r>
        <w:t>Zawahri</w:t>
      </w:r>
      <w:proofErr w:type="spellEnd"/>
      <w:r>
        <w:t>, is from a prominent clan of Egyptian scholars. Terrorist networks also recruit elites particularly when they need bombers who are mobile. The paradigmatic case is that of Mohammed Atta, the 9/11 bomber who received a U.S. visitor visa. He had previously earned an elite architecture degree in Egypt, further qualifying for advanced training in Germany.</w:t>
      </w:r>
      <w:r w:rsidR="00415A1F">
        <w:t xml:space="preserve"> </w:t>
      </w:r>
      <w:r>
        <w:t xml:space="preserve">Like Atta, Shahzad and </w:t>
      </w:r>
      <w:proofErr w:type="spellStart"/>
      <w:r>
        <w:t>Abdulmutallab's</w:t>
      </w:r>
      <w:proofErr w:type="spellEnd"/>
      <w:r>
        <w:t xml:space="preserve"> enhanced mobility derived directly from their membership in the global elite. While Shahzad's mediocre academic background might raise questions about his status as a member of any elite, there is little question that like </w:t>
      </w:r>
      <w:proofErr w:type="spellStart"/>
      <w:r>
        <w:t>Abdulmutallab</w:t>
      </w:r>
      <w:proofErr w:type="spellEnd"/>
      <w:r>
        <w:t xml:space="preserve">, his family connections show him to be privileged and well-connected. The range of U.S. student and work visas Shahzad obtained would make him the envy of the ordinary Pakistani, for whom the stringent documentary requirements for American visas are typically prohibitive. Similarly, while </w:t>
      </w:r>
      <w:proofErr w:type="spellStart"/>
      <w:r>
        <w:t>Abdulmutallab's</w:t>
      </w:r>
      <w:proofErr w:type="spellEnd"/>
      <w:r>
        <w:t xml:space="preserve"> visitor visa would in principle be available to any law-abiding Nigerian citizen who is not an overstay risk, in practice, only tiny minorities of Nigerians apply for and receive such visas. The dynamic is replicated in nations from Egypt to Guatemala. Unsurprisingly, </w:t>
      </w:r>
      <w:r w:rsidRPr="00415A1F">
        <w:rPr>
          <w:rStyle w:val="StyleUnderline"/>
        </w:rPr>
        <w:t>visa recipients from most developing countries are disproportionately likely to be wealthy or well-connected.</w:t>
      </w:r>
      <w:r w:rsidR="00415A1F">
        <w:t xml:space="preserve"> </w:t>
      </w:r>
      <w:r w:rsidRPr="00415A1F">
        <w:rPr>
          <w:rStyle w:val="StyleUnderline"/>
        </w:rPr>
        <w:t xml:space="preserve">If all U.S. visas came with a duty to snitch, this class of foreigners would have a strong incentive to come forward with any information that might be helpful to U.S. anti-terrorism officials. Consider, for instance, the behavior of </w:t>
      </w:r>
      <w:proofErr w:type="spellStart"/>
      <w:r w:rsidRPr="00415A1F">
        <w:rPr>
          <w:rStyle w:val="StyleUnderline"/>
        </w:rPr>
        <w:t>Abdulmutallab's</w:t>
      </w:r>
      <w:proofErr w:type="spellEnd"/>
      <w:r w:rsidRPr="00415A1F">
        <w:rPr>
          <w:rStyle w:val="StyleUnderline"/>
        </w:rPr>
        <w:t xml:space="preserve"> father, who was sufficiently disturbed by his son's repeated trips to Yemen—an atypical destination for young Nigerians—that he repeatedly alerted the U.S. authorities to his son's anti-Americanism. </w:t>
      </w:r>
      <w:r w:rsidRPr="00F35314">
        <w:rPr>
          <w:rStyle w:val="StyleUnderline"/>
        </w:rPr>
        <w:t xml:space="preserve">The elder </w:t>
      </w:r>
      <w:proofErr w:type="spellStart"/>
      <w:r w:rsidRPr="00F35314">
        <w:rPr>
          <w:rStyle w:val="StyleUnderline"/>
        </w:rPr>
        <w:t>Mutallab</w:t>
      </w:r>
      <w:proofErr w:type="spellEnd"/>
      <w:r w:rsidRPr="00F35314">
        <w:rPr>
          <w:rStyle w:val="StyleUnderline"/>
        </w:rPr>
        <w:t>, a well-known banker and U.S. visa holder himself, was the only one to report his son</w:t>
      </w:r>
      <w:r>
        <w:t xml:space="preserve">, even though a much broader circle of family and friends noticed young </w:t>
      </w:r>
      <w:proofErr w:type="spellStart"/>
      <w:r>
        <w:t>Mutallab's</w:t>
      </w:r>
      <w:proofErr w:type="spellEnd"/>
      <w:r>
        <w:t xml:space="preserve"> disturbing radicalism. In one sense, this silence is understandable. Diverse cultural histories since the time of Judas exude a deep ambivalence toward those members of a small community who "snitch." But against this prevailing wisdom, the interests of the United States and the elder </w:t>
      </w:r>
      <w:proofErr w:type="spellStart"/>
      <w:r>
        <w:t>Mutallab</w:t>
      </w:r>
      <w:proofErr w:type="spellEnd"/>
      <w:r>
        <w:t xml:space="preserve"> converged.</w:t>
      </w:r>
      <w:r w:rsidR="00415A1F">
        <w:t xml:space="preserve"> </w:t>
      </w:r>
      <w:r>
        <w:t xml:space="preserve">While motives are notoriously difficult to ascertain, </w:t>
      </w:r>
      <w:r w:rsidRPr="00415A1F">
        <w:rPr>
          <w:rStyle w:val="StyleUnderline"/>
        </w:rPr>
        <w:t xml:space="preserve">it is important to consider the elder </w:t>
      </w:r>
      <w:proofErr w:type="spellStart"/>
      <w:r w:rsidRPr="00415A1F">
        <w:rPr>
          <w:rStyle w:val="StyleUnderline"/>
        </w:rPr>
        <w:t>Mutallab's</w:t>
      </w:r>
      <w:proofErr w:type="spellEnd"/>
      <w:r w:rsidRPr="00415A1F">
        <w:rPr>
          <w:rStyle w:val="StyleUnderline"/>
        </w:rPr>
        <w:t xml:space="preserve"> potential reasons for coming forward—precisely because we hope to create incentives for similar behavior in others. In a departure from traditional accounts, I suggest strategic reasons that might have led the elder </w:t>
      </w:r>
      <w:proofErr w:type="spellStart"/>
      <w:r w:rsidRPr="00415A1F">
        <w:rPr>
          <w:rStyle w:val="StyleUnderline"/>
        </w:rPr>
        <w:t>Mutallab</w:t>
      </w:r>
      <w:proofErr w:type="spellEnd"/>
      <w:r w:rsidRPr="00415A1F">
        <w:rPr>
          <w:rStyle w:val="StyleUnderline"/>
        </w:rPr>
        <w:t xml:space="preserve"> to assume the role of "snitch" with regard to his own son. As an elite banker, the elder </w:t>
      </w:r>
      <w:proofErr w:type="spellStart"/>
      <w:r w:rsidRPr="00415A1F">
        <w:rPr>
          <w:rStyle w:val="StyleUnderline"/>
        </w:rPr>
        <w:t>Mutallab</w:t>
      </w:r>
      <w:proofErr w:type="spellEnd"/>
      <w:r w:rsidRPr="00415A1F">
        <w:rPr>
          <w:rStyle w:val="StyleUnderline"/>
        </w:rPr>
        <w:t xml:space="preserve"> could hardly afford to be facing suspicion by the U.S. authorities—he is necessarily dependent on global mobility to conduct his business. By reporting his son's behavior, not only did he seek to preserve his son's life. In the event of a terrorist attack, he would have preemptively signaled "which side he was on," thus preserving his future mobility and, by extension, his livelihood. By articulating a duty to snitch, the United States would essentially be creating incentives for the family and friends of would-be terrorists to be as strategic as the elder </w:t>
      </w:r>
      <w:proofErr w:type="spellStart"/>
      <w:r w:rsidRPr="00415A1F">
        <w:rPr>
          <w:rStyle w:val="StyleUnderline"/>
        </w:rPr>
        <w:t>Mutallab</w:t>
      </w:r>
      <w:proofErr w:type="spellEnd"/>
      <w:r w:rsidRPr="00415A1F">
        <w:rPr>
          <w:rStyle w:val="StyleUnderline"/>
        </w:rPr>
        <w:t xml:space="preserve">. An obligation to snitch would make explicit what the elder </w:t>
      </w:r>
      <w:proofErr w:type="spellStart"/>
      <w:r w:rsidRPr="00415A1F">
        <w:rPr>
          <w:rStyle w:val="StyleUnderline"/>
        </w:rPr>
        <w:t>Mutallab</w:t>
      </w:r>
      <w:proofErr w:type="spellEnd"/>
      <w:r w:rsidRPr="00415A1F">
        <w:rPr>
          <w:rStyle w:val="StyleUnderline"/>
        </w:rPr>
        <w:t xml:space="preserve"> understood implicitly, thus essentially codifying behavior that will help thwart terrorism.</w:t>
      </w:r>
    </w:p>
    <w:p w14:paraId="2FF42264" w14:textId="0CFEB9D4" w:rsidR="00BD3C0A" w:rsidRDefault="002A0345" w:rsidP="00BD3C0A">
      <w:pPr>
        <w:pStyle w:val="Heading4"/>
      </w:pPr>
      <w:r>
        <w:t>Unchecked, t</w:t>
      </w:r>
      <w:r w:rsidR="00BD3C0A">
        <w:t xml:space="preserve">errorists </w:t>
      </w:r>
      <w:r w:rsidR="008911F3">
        <w:t>will</w:t>
      </w:r>
      <w:r w:rsidR="00064724">
        <w:t xml:space="preserve"> </w:t>
      </w:r>
      <w:r w:rsidR="00BD3C0A">
        <w:t>get access to biological weapons—</w:t>
      </w:r>
      <w:r w:rsidR="00E61BC6">
        <w:t xml:space="preserve">causes </w:t>
      </w:r>
      <w:proofErr w:type="gramStart"/>
      <w:r w:rsidR="00E61BC6">
        <w:t xml:space="preserve">extinction </w:t>
      </w:r>
      <w:r w:rsidR="00BD3C0A">
        <w:t xml:space="preserve"> </w:t>
      </w:r>
      <w:r w:rsidR="00DB3929">
        <w:t>-</w:t>
      </w:r>
      <w:proofErr w:type="gramEnd"/>
      <w:r w:rsidR="00DB3929">
        <w:t xml:space="preserve"> I added this from the snitches aff is that ok or did u want me to find another one?</w:t>
      </w:r>
    </w:p>
    <w:p w14:paraId="43D81904" w14:textId="77777777" w:rsidR="00BD3C0A" w:rsidRDefault="00BD3C0A" w:rsidP="00BD3C0A">
      <w:r w:rsidRPr="001642A0">
        <w:rPr>
          <w:rStyle w:val="Style13ptBold"/>
        </w:rPr>
        <w:t>HST 15</w:t>
      </w:r>
      <w:r>
        <w:t xml:space="preserve"> (Homeland Security Today, </w:t>
      </w:r>
      <w:r w:rsidRPr="001642A0">
        <w:t xml:space="preserve">The Government </w:t>
      </w:r>
      <w:r>
        <w:t>Technology &amp; Services Coalition. April 23, 2015. “</w:t>
      </w:r>
      <w:r w:rsidRPr="001642A0">
        <w:t>Biological Terrorist Attack on US an ‘Urgent and Serious Threat’</w:t>
      </w:r>
      <w:r>
        <w:t xml:space="preserve">” Homeland Security Today. </w:t>
      </w:r>
      <w:r w:rsidRPr="001642A0">
        <w:t>https://www.hstoday.us/channels/federal-state-local/biological-terrorist-attack-on-us-an-urgent-and-serious-threat/</w:t>
      </w:r>
      <w:r>
        <w:t>/KDES).</w:t>
      </w:r>
    </w:p>
    <w:p w14:paraId="54447B41" w14:textId="77777777" w:rsidR="00BD3C0A" w:rsidRPr="001642A0" w:rsidRDefault="00BD3C0A" w:rsidP="00BD3C0A">
      <w:pPr>
        <w:rPr>
          <w:sz w:val="16"/>
        </w:rPr>
      </w:pPr>
      <w:r w:rsidRPr="001642A0">
        <w:rPr>
          <w:sz w:val="16"/>
        </w:rPr>
        <w:t xml:space="preserve">In the wake of the recent Ebola crisis, the House Committee on Homeland Security’s </w:t>
      </w:r>
      <w:proofErr w:type="spellStart"/>
      <w:r w:rsidRPr="001642A0">
        <w:rPr>
          <w:sz w:val="16"/>
        </w:rPr>
        <w:t>Subcommitteeon</w:t>
      </w:r>
      <w:proofErr w:type="spellEnd"/>
      <w:r w:rsidRPr="001642A0">
        <w:rPr>
          <w:sz w:val="16"/>
        </w:rPr>
        <w:t xml:space="preserve"> Emergency Preparedness, Response and Communications convened a hearing Wednesday to examine US preparedness for a bioterrorist attack. </w:t>
      </w:r>
      <w:r w:rsidRPr="001642A0">
        <w:rPr>
          <w:rStyle w:val="StyleUnderline"/>
        </w:rPr>
        <w:t>“</w:t>
      </w:r>
      <w:r w:rsidRPr="00414551">
        <w:rPr>
          <w:rStyle w:val="StyleUnderline"/>
          <w:highlight w:val="green"/>
        </w:rPr>
        <w:t>The risk of a biological terrorist attack</w:t>
      </w:r>
      <w:r w:rsidRPr="001642A0">
        <w:rPr>
          <w:rStyle w:val="StyleUnderline"/>
        </w:rPr>
        <w:t xml:space="preserve"> to America </w:t>
      </w:r>
      <w:r w:rsidRPr="00414551">
        <w:rPr>
          <w:rStyle w:val="StyleUnderline"/>
          <w:highlight w:val="green"/>
        </w:rPr>
        <w:t>is</w:t>
      </w:r>
      <w:r w:rsidRPr="001642A0">
        <w:rPr>
          <w:rStyle w:val="StyleUnderline"/>
        </w:rPr>
        <w:t xml:space="preserve"> an urgent and </w:t>
      </w:r>
      <w:r w:rsidRPr="00414551">
        <w:rPr>
          <w:rStyle w:val="StyleUnderline"/>
          <w:highlight w:val="green"/>
        </w:rPr>
        <w:t>serious</w:t>
      </w:r>
      <w:r w:rsidRPr="001642A0">
        <w:rPr>
          <w:rStyle w:val="StyleUnderline"/>
        </w:rPr>
        <w:t xml:space="preserve"> threat</w:t>
      </w:r>
      <w:r w:rsidRPr="00414551">
        <w:rPr>
          <w:rStyle w:val="StyleUnderline"/>
          <w:highlight w:val="green"/>
        </w:rPr>
        <w:t xml:space="preserve">. A </w:t>
      </w:r>
      <w:proofErr w:type="spellStart"/>
      <w:r w:rsidRPr="00414551">
        <w:rPr>
          <w:rStyle w:val="StyleUnderline"/>
          <w:highlight w:val="green"/>
        </w:rPr>
        <w:t>bioattack</w:t>
      </w:r>
      <w:proofErr w:type="spellEnd"/>
      <w:r w:rsidRPr="00414551">
        <w:rPr>
          <w:rStyle w:val="StyleUnderline"/>
        </w:rPr>
        <w:t xml:space="preserve"> </w:t>
      </w:r>
      <w:r w:rsidRPr="00414551">
        <w:rPr>
          <w:rStyle w:val="StyleUnderline"/>
          <w:highlight w:val="green"/>
        </w:rPr>
        <w:t>could</w:t>
      </w:r>
      <w:r w:rsidRPr="001642A0">
        <w:rPr>
          <w:rStyle w:val="StyleUnderline"/>
        </w:rPr>
        <w:t xml:space="preserve"> cause illness and even </w:t>
      </w:r>
      <w:r w:rsidRPr="00414551">
        <w:rPr>
          <w:rStyle w:val="StyleUnderline"/>
        </w:rPr>
        <w:t>kill</w:t>
      </w:r>
      <w:r w:rsidRPr="001642A0">
        <w:rPr>
          <w:rStyle w:val="StyleUnderline"/>
        </w:rPr>
        <w:t xml:space="preserve"> hundreds of thousands of people, overwhelm our public health capabilities, and </w:t>
      </w:r>
      <w:r w:rsidRPr="00414551">
        <w:rPr>
          <w:rStyle w:val="StyleUnderline"/>
          <w:highlight w:val="green"/>
        </w:rPr>
        <w:t>create significant economic, societal and political consequences</w:t>
      </w:r>
      <w:r w:rsidRPr="001642A0">
        <w:rPr>
          <w:rStyle w:val="StyleUnderline"/>
        </w:rPr>
        <w:t>,”</w:t>
      </w:r>
      <w:r w:rsidRPr="001642A0">
        <w:rPr>
          <w:sz w:val="16"/>
        </w:rPr>
        <w:t xml:space="preserve"> said subcommittee chairman Martha McSally (R-</w:t>
      </w:r>
      <w:proofErr w:type="spellStart"/>
      <w:r w:rsidRPr="001642A0">
        <w:rPr>
          <w:sz w:val="16"/>
        </w:rPr>
        <w:t>Ariz</w:t>
      </w:r>
      <w:proofErr w:type="spellEnd"/>
      <w:r w:rsidRPr="001642A0">
        <w:rPr>
          <w:sz w:val="16"/>
        </w:rPr>
        <w:t xml:space="preserve">). </w:t>
      </w:r>
      <w:r w:rsidRPr="001642A0">
        <w:rPr>
          <w:rStyle w:val="StyleUnderline"/>
        </w:rPr>
        <w:t>“Our nation’s capacity to prevent, respond to, and mitigate the impacts of biological terror incidents is a top national security priority.”</w:t>
      </w:r>
      <w:r w:rsidRPr="001642A0">
        <w:rPr>
          <w:sz w:val="16"/>
        </w:rPr>
        <w:t xml:space="preserve"> Bioterrorist threat from ISIL and other terrorist organizations </w:t>
      </w:r>
      <w:proofErr w:type="gramStart"/>
      <w:r w:rsidRPr="001642A0">
        <w:rPr>
          <w:sz w:val="16"/>
        </w:rPr>
        <w:t>In</w:t>
      </w:r>
      <w:proofErr w:type="gramEnd"/>
      <w:r w:rsidRPr="001642A0">
        <w:rPr>
          <w:sz w:val="16"/>
        </w:rPr>
        <w:t xml:space="preserve"> her opening statement, McSally expressed </w:t>
      </w:r>
      <w:r w:rsidRPr="00414551">
        <w:rPr>
          <w:rStyle w:val="StyleUnderline"/>
        </w:rPr>
        <w:t>concern</w:t>
      </w:r>
      <w:r w:rsidRPr="001642A0">
        <w:rPr>
          <w:rStyle w:val="StyleUnderline"/>
        </w:rPr>
        <w:t xml:space="preserve"> over the possibility that the Islamic State of Iraq and the Levant (</w:t>
      </w:r>
      <w:r w:rsidRPr="00414551">
        <w:rPr>
          <w:rStyle w:val="StyleUnderline"/>
          <w:highlight w:val="green"/>
        </w:rPr>
        <w:t>ISIL) and other</w:t>
      </w:r>
      <w:r w:rsidRPr="001642A0">
        <w:rPr>
          <w:rStyle w:val="StyleUnderline"/>
        </w:rPr>
        <w:t xml:space="preserve"> jihadi </w:t>
      </w:r>
      <w:r w:rsidRPr="00414551">
        <w:rPr>
          <w:rStyle w:val="StyleUnderline"/>
          <w:highlight w:val="green"/>
        </w:rPr>
        <w:t>terrorist organizations could</w:t>
      </w:r>
      <w:r w:rsidRPr="001642A0">
        <w:rPr>
          <w:rStyle w:val="StyleUnderline"/>
        </w:rPr>
        <w:t xml:space="preserve"> </w:t>
      </w:r>
      <w:r w:rsidRPr="00414551">
        <w:rPr>
          <w:rStyle w:val="StyleUnderline"/>
          <w:highlight w:val="green"/>
        </w:rPr>
        <w:t>conduct a biological attack on American soil. “</w:t>
      </w:r>
      <w:r w:rsidRPr="00414551">
        <w:rPr>
          <w:rStyle w:val="StyleUnderline"/>
        </w:rPr>
        <w:t>ISIL is better resourced</w:t>
      </w:r>
      <w:r w:rsidRPr="001642A0">
        <w:rPr>
          <w:rStyle w:val="StyleUnderline"/>
        </w:rPr>
        <w:t xml:space="preserve">, more brutal, and more organized </w:t>
      </w:r>
      <w:r w:rsidRPr="00414551">
        <w:rPr>
          <w:rStyle w:val="StyleUnderline"/>
        </w:rPr>
        <w:t>than any</w:t>
      </w:r>
      <w:r w:rsidRPr="001642A0">
        <w:rPr>
          <w:rStyle w:val="StyleUnderline"/>
        </w:rPr>
        <w:t xml:space="preserve"> </w:t>
      </w:r>
      <w:r w:rsidRPr="00414551">
        <w:rPr>
          <w:rStyle w:val="StyleUnderline"/>
        </w:rPr>
        <w:t>terrorist group to date</w:t>
      </w:r>
      <w:r w:rsidRPr="001642A0">
        <w:rPr>
          <w:rStyle w:val="StyleUnderline"/>
        </w:rPr>
        <w:t xml:space="preserve">,” </w:t>
      </w:r>
      <w:r w:rsidRPr="001642A0">
        <w:rPr>
          <w:sz w:val="16"/>
        </w:rPr>
        <w:t>McSally said.</w:t>
      </w:r>
      <w:r w:rsidRPr="001642A0">
        <w:rPr>
          <w:rStyle w:val="StyleUnderline"/>
        </w:rPr>
        <w:t xml:space="preserve"> “We know that </w:t>
      </w:r>
      <w:r w:rsidRPr="00414551">
        <w:rPr>
          <w:rStyle w:val="StyleUnderline"/>
          <w:highlight w:val="green"/>
        </w:rPr>
        <w:t>they have an interest in using</w:t>
      </w:r>
      <w:r w:rsidRPr="001642A0">
        <w:rPr>
          <w:rStyle w:val="StyleUnderline"/>
        </w:rPr>
        <w:t xml:space="preserve"> chemical and </w:t>
      </w:r>
      <w:r w:rsidRPr="00414551">
        <w:rPr>
          <w:rStyle w:val="StyleUnderline"/>
          <w:highlight w:val="green"/>
        </w:rPr>
        <w:t>biological weapons</w:t>
      </w:r>
      <w:r w:rsidRPr="001642A0">
        <w:rPr>
          <w:rStyle w:val="StyleUnderline"/>
        </w:rPr>
        <w:t>.”</w:t>
      </w:r>
      <w:r>
        <w:rPr>
          <w:rStyle w:val="StyleUnderline"/>
        </w:rPr>
        <w:t xml:space="preserve"> </w:t>
      </w:r>
      <w:r w:rsidRPr="001642A0">
        <w:rPr>
          <w:sz w:val="16"/>
        </w:rPr>
        <w:t xml:space="preserve">Last year, Director of National Intelligence James Clapper warned </w:t>
      </w:r>
      <w:r w:rsidRPr="00414551">
        <w:rPr>
          <w:rStyle w:val="StyleUnderline"/>
          <w:highlight w:val="green"/>
        </w:rPr>
        <w:t xml:space="preserve">the Syrian government might have </w:t>
      </w:r>
      <w:r w:rsidRPr="00414551">
        <w:rPr>
          <w:rStyle w:val="StyleUnderline"/>
        </w:rPr>
        <w:t>advanced beyond</w:t>
      </w:r>
      <w:r w:rsidRPr="001642A0">
        <w:rPr>
          <w:rStyle w:val="StyleUnderline"/>
        </w:rPr>
        <w:t xml:space="preserve"> the research and development stage and may have a restricted </w:t>
      </w:r>
      <w:r w:rsidRPr="00414551">
        <w:rPr>
          <w:rStyle w:val="StyleUnderline"/>
          <w:highlight w:val="green"/>
        </w:rPr>
        <w:t>capacity to manufacture weaponized disease agents</w:t>
      </w:r>
      <w:r w:rsidRPr="001642A0">
        <w:rPr>
          <w:rStyle w:val="StyleUnderline"/>
        </w:rPr>
        <w:t xml:space="preserve">. Counterterrorism officials have worried for years since the conflict in Syria began that </w:t>
      </w:r>
      <w:r w:rsidRPr="00414551">
        <w:rPr>
          <w:rStyle w:val="StyleUnderline"/>
          <w:highlight w:val="green"/>
        </w:rPr>
        <w:t>ISIL may be able to get a hold of these biological</w:t>
      </w:r>
      <w:r w:rsidRPr="001642A0">
        <w:rPr>
          <w:rStyle w:val="StyleUnderline"/>
        </w:rPr>
        <w:t xml:space="preserve"> </w:t>
      </w:r>
      <w:r w:rsidRPr="00414551">
        <w:rPr>
          <w:rStyle w:val="StyleUnderline"/>
          <w:highlight w:val="green"/>
        </w:rPr>
        <w:t>weapons</w:t>
      </w:r>
      <w:r w:rsidRPr="001642A0">
        <w:rPr>
          <w:rStyle w:val="StyleUnderline"/>
        </w:rPr>
        <w:t>.</w:t>
      </w:r>
      <w:r>
        <w:rPr>
          <w:rStyle w:val="StyleUnderline"/>
        </w:rPr>
        <w:t xml:space="preserve"> </w:t>
      </w:r>
      <w:r w:rsidRPr="001642A0">
        <w:rPr>
          <w:sz w:val="16"/>
        </w:rPr>
        <w:t xml:space="preserve">Moreover, last year, a laptop belonging to a Tunisian jihadist reportedly recovered from an ISIL hideout in Syria </w:t>
      </w:r>
      <w:r w:rsidRPr="001642A0">
        <w:rPr>
          <w:rStyle w:val="StyleUnderline"/>
        </w:rPr>
        <w:t>contained a hidden trove of secret plans, including instructions for weaponizing the bubonic plague and a document discussing the advantages of a biological attack.</w:t>
      </w:r>
      <w:r>
        <w:rPr>
          <w:rStyle w:val="StyleUnderline"/>
        </w:rPr>
        <w:t xml:space="preserve"> </w:t>
      </w:r>
      <w:r w:rsidRPr="001642A0">
        <w:rPr>
          <w:rStyle w:val="Emphasis"/>
        </w:rPr>
        <w:t>“</w:t>
      </w:r>
      <w:r w:rsidRPr="00414551">
        <w:rPr>
          <w:rStyle w:val="Emphasis"/>
          <w:highlight w:val="green"/>
        </w:rPr>
        <w:t>The advantage of biological weapons is</w:t>
      </w:r>
      <w:r w:rsidRPr="001642A0">
        <w:rPr>
          <w:rStyle w:val="Emphasis"/>
        </w:rPr>
        <w:t xml:space="preserve"> that </w:t>
      </w:r>
      <w:r w:rsidRPr="00414551">
        <w:rPr>
          <w:rStyle w:val="Emphasis"/>
          <w:highlight w:val="green"/>
        </w:rPr>
        <w:t>they do not cost a lot</w:t>
      </w:r>
      <w:r w:rsidRPr="001642A0">
        <w:rPr>
          <w:rStyle w:val="Emphasis"/>
        </w:rPr>
        <w:t xml:space="preserve"> of money, </w:t>
      </w:r>
      <w:r w:rsidRPr="00414551">
        <w:rPr>
          <w:rStyle w:val="Emphasis"/>
          <w:highlight w:val="green"/>
        </w:rPr>
        <w:t>while the human</w:t>
      </w:r>
      <w:r w:rsidRPr="001642A0">
        <w:rPr>
          <w:rStyle w:val="Emphasis"/>
        </w:rPr>
        <w:t xml:space="preserve"> </w:t>
      </w:r>
      <w:r w:rsidRPr="00414551">
        <w:rPr>
          <w:rStyle w:val="Emphasis"/>
          <w:highlight w:val="green"/>
        </w:rPr>
        <w:t>casualties can be huge</w:t>
      </w:r>
      <w:r w:rsidRPr="001642A0">
        <w:rPr>
          <w:rStyle w:val="Emphasis"/>
        </w:rPr>
        <w:t xml:space="preserve">,” </w:t>
      </w:r>
      <w:r w:rsidRPr="001642A0">
        <w:rPr>
          <w:sz w:val="16"/>
        </w:rPr>
        <w:t xml:space="preserve">stated a document found on the laptop. In October, </w:t>
      </w:r>
      <w:r w:rsidRPr="001642A0">
        <w:rPr>
          <w:rStyle w:val="StyleUnderline"/>
        </w:rPr>
        <w:t xml:space="preserve">jihadists and </w:t>
      </w:r>
      <w:r w:rsidRPr="006022AF">
        <w:rPr>
          <w:rStyle w:val="StyleUnderline"/>
          <w:highlight w:val="green"/>
        </w:rPr>
        <w:t>supporters</w:t>
      </w:r>
      <w:r w:rsidRPr="006022AF">
        <w:rPr>
          <w:rStyle w:val="StyleUnderline"/>
        </w:rPr>
        <w:t xml:space="preserve"> of ISIL </w:t>
      </w:r>
      <w:r w:rsidRPr="006022AF">
        <w:rPr>
          <w:rStyle w:val="StyleUnderline"/>
          <w:highlight w:val="green"/>
        </w:rPr>
        <w:t>stepped up discussions</w:t>
      </w:r>
      <w:r w:rsidRPr="006022AF">
        <w:rPr>
          <w:rStyle w:val="StyleUnderline"/>
        </w:rPr>
        <w:t xml:space="preserve"> on</w:t>
      </w:r>
      <w:r w:rsidRPr="001642A0">
        <w:rPr>
          <w:rStyle w:val="StyleUnderline"/>
        </w:rPr>
        <w:t xml:space="preserve"> jihadist social media websites </w:t>
      </w:r>
      <w:r w:rsidRPr="006022AF">
        <w:rPr>
          <w:rStyle w:val="StyleUnderline"/>
          <w:highlight w:val="green"/>
        </w:rPr>
        <w:t>about the possibility</w:t>
      </w:r>
      <w:r w:rsidRPr="001642A0">
        <w:rPr>
          <w:rStyle w:val="StyleUnderline"/>
        </w:rPr>
        <w:t xml:space="preserve"> and ease </w:t>
      </w:r>
      <w:r w:rsidRPr="006022AF">
        <w:rPr>
          <w:rStyle w:val="StyleUnderline"/>
          <w:highlight w:val="green"/>
        </w:rPr>
        <w:t>of using Ebola</w:t>
      </w:r>
      <w:r w:rsidRPr="001642A0">
        <w:rPr>
          <w:rStyle w:val="StyleUnderline"/>
        </w:rPr>
        <w:t xml:space="preserve">, as well as other virulent pathogens and poisons, as weapons against the US and the West, </w:t>
      </w:r>
      <w:r w:rsidRPr="001642A0">
        <w:rPr>
          <w:sz w:val="16"/>
        </w:rPr>
        <w:t xml:space="preserve">according to reports by the Middle East Media Research Institute. Jim Talent, former Senator from Missouri and former vice-chair of The Commission on the Prevention of Weapons of Mass Destruction Proliferation and Terrorism, testified that </w:t>
      </w:r>
      <w:r w:rsidRPr="001642A0">
        <w:rPr>
          <w:rStyle w:val="StyleUnderline"/>
        </w:rPr>
        <w:t xml:space="preserve">the threat of a </w:t>
      </w:r>
      <w:proofErr w:type="spellStart"/>
      <w:r w:rsidRPr="001642A0">
        <w:rPr>
          <w:rStyle w:val="StyleUnderline"/>
        </w:rPr>
        <w:t>bioattack</w:t>
      </w:r>
      <w:proofErr w:type="spellEnd"/>
      <w:r w:rsidRPr="001642A0">
        <w:rPr>
          <w:rStyle w:val="StyleUnderline"/>
        </w:rPr>
        <w:t xml:space="preserve"> is “one of the greatest and gravest” facing the nation.</w:t>
      </w:r>
      <w:r>
        <w:rPr>
          <w:rStyle w:val="StyleUnderline"/>
        </w:rPr>
        <w:t xml:space="preserve"> </w:t>
      </w:r>
      <w:r w:rsidRPr="001642A0">
        <w:rPr>
          <w:sz w:val="16"/>
        </w:rPr>
        <w:t xml:space="preserve">Talent said that at the end of 2008, the 9/11 Commission issued the report, World at Risk, which addressed </w:t>
      </w:r>
      <w:r w:rsidRPr="001642A0">
        <w:rPr>
          <w:rStyle w:val="StyleUnderline"/>
        </w:rPr>
        <w:t xml:space="preserve">the threat posed by nuclear and biological weapons. Talent and former Sen. Bob Graham (D-Fla.) gave the biothreat greater emphasis, knowing that </w:t>
      </w:r>
      <w:r w:rsidRPr="006022AF">
        <w:rPr>
          <w:rStyle w:val="StyleUnderline"/>
          <w:highlight w:val="green"/>
        </w:rPr>
        <w:t>terrorists have acquired bio-weapons in the past,</w:t>
      </w:r>
      <w:r w:rsidRPr="001642A0">
        <w:rPr>
          <w:rStyle w:val="StyleUnderline"/>
        </w:rPr>
        <w:t xml:space="preserve"> and that </w:t>
      </w:r>
      <w:r w:rsidRPr="006022AF">
        <w:rPr>
          <w:rStyle w:val="StyleUnderline"/>
          <w:highlight w:val="green"/>
        </w:rPr>
        <w:t xml:space="preserve">it’s </w:t>
      </w:r>
      <w:r w:rsidRPr="006022AF">
        <w:rPr>
          <w:rStyle w:val="StyleUnderline"/>
        </w:rPr>
        <w:t xml:space="preserve">likely </w:t>
      </w:r>
      <w:r w:rsidRPr="006022AF">
        <w:rPr>
          <w:rStyle w:val="StyleUnderline"/>
          <w:highlight w:val="green"/>
        </w:rPr>
        <w:t>easier for them to</w:t>
      </w:r>
      <w:r w:rsidRPr="001642A0">
        <w:rPr>
          <w:rStyle w:val="StyleUnderline"/>
        </w:rPr>
        <w:t xml:space="preserve"> </w:t>
      </w:r>
      <w:r w:rsidRPr="006022AF">
        <w:rPr>
          <w:rStyle w:val="StyleUnderline"/>
          <w:highlight w:val="green"/>
        </w:rPr>
        <w:t>secure a bio-weapon than a nuclear weapon</w:t>
      </w:r>
      <w:r w:rsidRPr="001642A0">
        <w:rPr>
          <w:rStyle w:val="StyleUnderline"/>
        </w:rPr>
        <w:t>.</w:t>
      </w:r>
      <w:r>
        <w:rPr>
          <w:rStyle w:val="StyleUnderline"/>
        </w:rPr>
        <w:t xml:space="preserve"> </w:t>
      </w:r>
      <w:r w:rsidRPr="001642A0">
        <w:rPr>
          <w:sz w:val="16"/>
        </w:rPr>
        <w:t>The report stated, “</w:t>
      </w:r>
      <w:r w:rsidRPr="001642A0">
        <w:rPr>
          <w:rStyle w:val="StyleUnderline"/>
        </w:rPr>
        <w:t xml:space="preserve">We accept the validity of current intelligence estimates about the current rudimentary nature of terrorist capabilities in the area of biological weapons but caution that the </w:t>
      </w:r>
      <w:r w:rsidRPr="006022AF">
        <w:rPr>
          <w:rStyle w:val="StyleUnderline"/>
        </w:rPr>
        <w:t>terrorists are trying to</w:t>
      </w:r>
      <w:r w:rsidRPr="001642A0">
        <w:rPr>
          <w:rStyle w:val="StyleUnderline"/>
        </w:rPr>
        <w:t xml:space="preserve"> upgrade their capabilities and could do so by recruiting skilled scientists. In this regard, </w:t>
      </w:r>
      <w:r w:rsidRPr="006022AF">
        <w:rPr>
          <w:rStyle w:val="StyleUnderline"/>
          <w:highlight w:val="green"/>
        </w:rPr>
        <w:t>the biological threat is greater than the nuclear</w:t>
      </w:r>
      <w:r w:rsidRPr="001642A0">
        <w:rPr>
          <w:rStyle w:val="StyleUnderline"/>
        </w:rPr>
        <w:t>; the acquisition of deadly pathogens, and their weaponization and dissemination in aerosol form, would entail fewer technical hurdles than the theft of production of weapons-grade uranium or plutonium and its assembly into an improvised nuclear device.”</w:t>
      </w:r>
      <w:r>
        <w:rPr>
          <w:rStyle w:val="StyleUnderline"/>
        </w:rPr>
        <w:t xml:space="preserve"> </w:t>
      </w:r>
      <w:r w:rsidRPr="001642A0">
        <w:rPr>
          <w:sz w:val="16"/>
        </w:rPr>
        <w:t xml:space="preserve">In addition, </w:t>
      </w:r>
      <w:r w:rsidRPr="001642A0">
        <w:rPr>
          <w:rStyle w:val="StyleUnderline"/>
        </w:rPr>
        <w:t>bio-weapons can be easily transported, stockpiled, can cause more deaths than a tactical nuclear weapon, and, depending on the biological agent used, the terrorists could launch an attack and escape the area before the authorities even knew that an attack had occurred,</w:t>
      </w:r>
      <w:r w:rsidRPr="001642A0">
        <w:rPr>
          <w:sz w:val="16"/>
        </w:rPr>
        <w:t xml:space="preserve"> according to Talent. And he’s not alone. Seasoned and veteran counterterrorism officials agree that </w:t>
      </w:r>
      <w:r w:rsidRPr="001642A0">
        <w:rPr>
          <w:rStyle w:val="StyleUnderline"/>
        </w:rPr>
        <w:t>jihadi organizations appear to have a greater interest in acquiring and using biological and radiological weapons, and that Al Qaeda is known to have experimented with trying to weaponize a number of highly virulent pathogens.</w:t>
      </w:r>
      <w:r>
        <w:rPr>
          <w:rStyle w:val="StyleUnderline"/>
        </w:rPr>
        <w:t xml:space="preserve"> </w:t>
      </w:r>
      <w:r w:rsidRPr="001642A0">
        <w:rPr>
          <w:sz w:val="16"/>
        </w:rPr>
        <w:t xml:space="preserve">In 2005, Homeland Security Today first reported that </w:t>
      </w:r>
      <w:r w:rsidRPr="001642A0">
        <w:rPr>
          <w:rStyle w:val="StyleUnderline"/>
        </w:rPr>
        <w:t>Al Qaeda had worked on plans to send squads of "bio-martyrs" who would deliberately infect themselves with a human transmittable strain of bird flu once such a strain become a human contagion or a human transmissible form clandestinely bio-engineering to be easily passed between humans, and then to spread the virus as widely around the world as they could by traveling on one international flight after another, officials said at the time. During the height of the Ebola outbreak, intelligence surfaced indicating that jihadi organizations were discussing doing the same thing with the Ebola virus.</w:t>
      </w:r>
      <w:r>
        <w:rPr>
          <w:rStyle w:val="StyleUnderline"/>
        </w:rPr>
        <w:t xml:space="preserve"> </w:t>
      </w:r>
      <w:r w:rsidRPr="001642A0">
        <w:rPr>
          <w:rStyle w:val="StyleUnderline"/>
        </w:rPr>
        <w:t>With a long enough period of sanctuary where terrorists can plan, recruit and get together the necessary lab facilities and experts, they can isolate and weaponize.</w:t>
      </w:r>
      <w:r w:rsidRPr="001642A0">
        <w:rPr>
          <w:sz w:val="16"/>
        </w:rPr>
        <w:t xml:space="preserve"> According to Talent, there are now areas, including in Iraq and Syria, where jihadists have the time and sanctuary to develop these weapons. Although an attack using biological agents or weapons is a low probability, high consequence event, </w:t>
      </w:r>
      <w:r w:rsidRPr="001642A0">
        <w:rPr>
          <w:rStyle w:val="StyleUnderline"/>
        </w:rPr>
        <w:t>“When you keep running risk and the risk continues to grow, even gradually, eventually the bullet is in the chamber,”</w:t>
      </w:r>
      <w:r w:rsidRPr="001642A0">
        <w:rPr>
          <w:sz w:val="16"/>
        </w:rPr>
        <w:t xml:space="preserve"> Talent said. On August 14, 2013, Homeland Security Today Editor-in-Chief Anthony </w:t>
      </w:r>
      <w:proofErr w:type="spellStart"/>
      <w:r w:rsidRPr="001642A0">
        <w:rPr>
          <w:sz w:val="16"/>
        </w:rPr>
        <w:t>Kimery</w:t>
      </w:r>
      <w:proofErr w:type="spellEnd"/>
      <w:r w:rsidRPr="001642A0">
        <w:rPr>
          <w:sz w:val="16"/>
        </w:rPr>
        <w:t xml:space="preserve"> and former CIA WMD counterterrorism unit chief Charles Faddis appeared in "</w:t>
      </w:r>
      <w:proofErr w:type="spellStart"/>
      <w:r w:rsidRPr="001642A0">
        <w:rPr>
          <w:sz w:val="16"/>
        </w:rPr>
        <w:t>Biopocalypse</w:t>
      </w:r>
      <w:proofErr w:type="spellEnd"/>
      <w:r w:rsidRPr="001642A0">
        <w:rPr>
          <w:sz w:val="16"/>
        </w:rPr>
        <w:t xml:space="preserve">," an episode of the </w:t>
      </w:r>
      <w:proofErr w:type="spellStart"/>
      <w:r w:rsidRPr="001642A0">
        <w:rPr>
          <w:sz w:val="16"/>
        </w:rPr>
        <w:t>SyFy</w:t>
      </w:r>
      <w:proofErr w:type="spellEnd"/>
      <w:r w:rsidRPr="001642A0">
        <w:rPr>
          <w:sz w:val="16"/>
        </w:rPr>
        <w:t xml:space="preserve"> Channel TV series, "Joe Rogan Questions Everything." The segment dealt with bio-terrorism, designer-hybrid pathogenic threats and unregulated DIY-bio genetics labs from out of which could emerge unregulated designer/hybrid pathogens.</w:t>
      </w:r>
    </w:p>
    <w:p w14:paraId="5C31E3AC" w14:textId="77777777" w:rsidR="00124A05" w:rsidRDefault="00124A05" w:rsidP="00124A05">
      <w:pPr>
        <w:rPr>
          <w:rStyle w:val="StyleUnderline"/>
          <w:rFonts w:eastAsiaTheme="majorEastAsia" w:cstheme="majorBidi"/>
          <w:b/>
          <w:bCs/>
          <w:szCs w:val="44"/>
        </w:rPr>
      </w:pPr>
    </w:p>
    <w:p w14:paraId="00F8124F" w14:textId="47E3057D" w:rsidR="00124A05" w:rsidRPr="00124A05" w:rsidRDefault="00124A05" w:rsidP="00124A05">
      <w:pPr>
        <w:pStyle w:val="Heading2"/>
      </w:pPr>
      <w:r>
        <w:t xml:space="preserve">Block Stuff/Answers to Aff Answers </w:t>
      </w:r>
    </w:p>
    <w:p w14:paraId="50BFD513" w14:textId="687FA9B7" w:rsidR="00C75B7E" w:rsidRDefault="00C75B7E" w:rsidP="00C75B7E">
      <w:pPr>
        <w:pStyle w:val="Heading3"/>
      </w:pPr>
      <w:r>
        <w:t xml:space="preserve">Generic Solvency </w:t>
      </w:r>
    </w:p>
    <w:p w14:paraId="16E80FAC" w14:textId="77777777" w:rsidR="00C75B7E" w:rsidRDefault="00C75B7E" w:rsidP="00C75B7E">
      <w:pPr>
        <w:pStyle w:val="Heading4"/>
      </w:pPr>
      <w:r>
        <w:t>2NC generic solvency?</w:t>
      </w:r>
    </w:p>
    <w:p w14:paraId="5FAE09A8" w14:textId="77777777" w:rsidR="00C75B7E" w:rsidRPr="00321A96" w:rsidRDefault="00C75B7E" w:rsidP="00C75B7E">
      <w:pPr>
        <w:rPr>
          <w:sz w:val="26"/>
        </w:rPr>
      </w:pPr>
      <w:r>
        <w:rPr>
          <w:rStyle w:val="Style13ptBold"/>
        </w:rPr>
        <w:t xml:space="preserve">Brown 12 </w:t>
      </w:r>
      <w:r>
        <w:rPr>
          <w:rStyle w:val="Style13ptBold"/>
          <w:b w:val="0"/>
        </w:rPr>
        <w:t>(Eleanor Marie, A</w:t>
      </w:r>
      <w:r w:rsidRPr="00130CDA">
        <w:rPr>
          <w:rStyle w:val="Style13ptBold"/>
          <w:b w:val="0"/>
        </w:rPr>
        <w:t>ssociate professor of law at George Washington University and a Schwartz Fello</w:t>
      </w:r>
      <w:r>
        <w:rPr>
          <w:rStyle w:val="Style13ptBold"/>
          <w:b w:val="0"/>
        </w:rPr>
        <w:t>w at the New America Foundation, “</w:t>
      </w:r>
      <w:r w:rsidRPr="00CF55A2">
        <w:rPr>
          <w:rStyle w:val="Style13ptBold"/>
          <w:b w:val="0"/>
        </w:rPr>
        <w:t>An Addendum to Cox and Posner: A Visa to</w:t>
      </w:r>
      <w:r>
        <w:rPr>
          <w:rStyle w:val="Style13ptBold"/>
          <w:b w:val="0"/>
        </w:rPr>
        <w:t xml:space="preserve"> </w:t>
      </w:r>
      <w:r w:rsidRPr="00CF55A2">
        <w:rPr>
          <w:rStyle w:val="Style13ptBold"/>
          <w:b w:val="0"/>
        </w:rPr>
        <w:t>'Snitch'</w:t>
      </w:r>
      <w:r>
        <w:rPr>
          <w:rStyle w:val="Style13ptBold"/>
          <w:b w:val="0"/>
        </w:rPr>
        <w:t xml:space="preserve">, </w:t>
      </w:r>
      <w:r w:rsidRPr="00CF55A2">
        <w:rPr>
          <w:rStyle w:val="Style13ptBold"/>
          <w:b w:val="0"/>
        </w:rPr>
        <w:t>https://scholarship.law.gwu.edu/cgi/viewcontent.cgi?referer=https://www.google.com/&amp;httpsredir=1&amp;article=1311&amp;context=faculty_publications</w:t>
      </w:r>
      <w:r>
        <w:rPr>
          <w:rStyle w:val="Style13ptBold"/>
          <w:b w:val="0"/>
        </w:rPr>
        <w:t>)</w:t>
      </w:r>
    </w:p>
    <w:p w14:paraId="049EB4C4" w14:textId="6E89A571" w:rsidR="00E61BC6" w:rsidRDefault="00C75B7E" w:rsidP="00C75B7E">
      <w:r>
        <w:t xml:space="preserve">This Article seeks to mitigate the challenges of information gathering about such elites through an under-utilized and under-theorized sanction, namely, visa revocation. If not as a de jure matter, certainly as a de facto matter, elites typically have access to U.S. immigration privileges that are not easily available to their fellow nationals. Visas are status conveyers, and their loss may undermine business and educational opportunities dear to global elites. </w:t>
      </w:r>
      <w:r w:rsidRPr="00827CCA">
        <w:rPr>
          <w:rStyle w:val="StyleUnderline"/>
        </w:rPr>
        <w:t xml:space="preserve">In a proposal referred to in shorthand as "a visa to snitch," I impose a "duty to snitch" </w:t>
      </w:r>
      <w:r w:rsidRPr="00F23FB6">
        <w:t xml:space="preserve">on elite visa recipients. </w:t>
      </w:r>
      <w:r w:rsidRPr="00827CCA">
        <w:rPr>
          <w:rStyle w:val="StyleUnderline"/>
        </w:rPr>
        <w:t>Each time that a visa holder commits a terrorist act, the authorities would determine which persons in her network knew of her terrorist sympathies and failed to report them. These persons would face visa cancellation, or at a minimum, a reduced prospect of visa renewal, unless they were able to demonstrate that they had good reason not to know or not to report</w:t>
      </w:r>
      <w:r>
        <w:t xml:space="preserve">. </w:t>
      </w:r>
    </w:p>
    <w:p w14:paraId="4DBAB87B" w14:textId="678B0F6E" w:rsidR="00E61BC6" w:rsidRDefault="00E61BC6" w:rsidP="00E61BC6">
      <w:pPr>
        <w:pStyle w:val="Heading4"/>
      </w:pPr>
      <w:r>
        <w:t xml:space="preserve">Immigrants solve—they have unique insight into criminal and terrorist activity </w:t>
      </w:r>
    </w:p>
    <w:p w14:paraId="0F441DC1" w14:textId="77777777" w:rsidR="00E61BC6" w:rsidRPr="008D5CEF" w:rsidRDefault="00E61BC6" w:rsidP="00E61BC6">
      <w:r w:rsidRPr="008D5CEF">
        <w:rPr>
          <w:rStyle w:val="Style13ptBold"/>
        </w:rPr>
        <w:t>Lewis 1</w:t>
      </w:r>
      <w:r>
        <w:t xml:space="preserve"> (</w:t>
      </w:r>
      <w:r w:rsidRPr="008D5CEF">
        <w:t xml:space="preserve">Neil A. Lewis, </w:t>
      </w:r>
      <w:r>
        <w:t xml:space="preserve">writer for the New York Times, </w:t>
      </w:r>
      <w:r w:rsidRPr="008D5CEF">
        <w:t xml:space="preserve">11-30-2001, "A NATION CHALLENGED: THE INFORMANTS; Immigrants Offered Incentives </w:t>
      </w:r>
      <w:proofErr w:type="gramStart"/>
      <w:r w:rsidRPr="008D5CEF">
        <w:t>To</w:t>
      </w:r>
      <w:proofErr w:type="gramEnd"/>
      <w:r w:rsidRPr="008D5CEF">
        <w:t xml:space="preserve"> Give Evidence on Terrorists," New York Times, https://www.nytimes.com/2001/11/30/us/nation-challenged-informants-immigrants-offered-incentives-give-evidence.html</w:t>
      </w:r>
      <w:r>
        <w:t>//KDES)</w:t>
      </w:r>
    </w:p>
    <w:p w14:paraId="54EFA976" w14:textId="7854F6B6" w:rsidR="00704AE3" w:rsidRPr="00E61BC6" w:rsidRDefault="00E61BC6" w:rsidP="009A1743">
      <w:pPr>
        <w:rPr>
          <w:u w:val="single"/>
        </w:rPr>
      </w:pPr>
      <w:r w:rsidRPr="000B0EA0">
        <w:rPr>
          <w:rFonts w:asciiTheme="majorHAnsi" w:hAnsiTheme="majorHAnsi" w:cstheme="majorHAnsi"/>
        </w:rPr>
        <w:t xml:space="preserve">Mr. Ashcroft said </w:t>
      </w:r>
      <w:r w:rsidRPr="00895DF1">
        <w:rPr>
          <w:rStyle w:val="Emphasis"/>
          <w:highlight w:val="green"/>
        </w:rPr>
        <w:t>immigrants were in an especially good position to learn of terrorist plots or witness unusual behavior among people in their community. ''Terrorist activity rarely goes entirely unnoticed</w:t>
      </w:r>
      <w:r w:rsidRPr="000B0EA0">
        <w:rPr>
          <w:rStyle w:val="Emphasis"/>
        </w:rPr>
        <w:t>,''</w:t>
      </w:r>
      <w:r w:rsidRPr="000B0EA0">
        <w:rPr>
          <w:rFonts w:asciiTheme="majorHAnsi" w:hAnsiTheme="majorHAnsi" w:cstheme="majorHAnsi"/>
        </w:rPr>
        <w:t xml:space="preserve"> he told reporters. </w:t>
      </w:r>
      <w:r w:rsidRPr="00895DF1">
        <w:rPr>
          <w:rStyle w:val="Emphasis"/>
          <w:highlight w:val="green"/>
        </w:rPr>
        <w:t>''Noncitizens are often ideally situated to observe the precursors to, or early stages of terrorist activity.</w:t>
      </w:r>
      <w:r w:rsidRPr="000B0EA0">
        <w:rPr>
          <w:rStyle w:val="Emphasis"/>
        </w:rPr>
        <w:t>''</w:t>
      </w:r>
      <w:r>
        <w:rPr>
          <w:rStyle w:val="Emphasis"/>
        </w:rPr>
        <w:t xml:space="preserve"> </w:t>
      </w:r>
      <w:r w:rsidRPr="000B0EA0">
        <w:rPr>
          <w:rFonts w:asciiTheme="majorHAnsi" w:hAnsiTheme="majorHAnsi" w:cstheme="majorHAnsi"/>
        </w:rPr>
        <w:t>Continue reading the main story</w:t>
      </w:r>
      <w:r>
        <w:rPr>
          <w:rFonts w:asciiTheme="majorHAnsi" w:hAnsiTheme="majorHAnsi" w:cstheme="majorHAnsi"/>
        </w:rPr>
        <w:t xml:space="preserve"> </w:t>
      </w:r>
      <w:proofErr w:type="gramStart"/>
      <w:r w:rsidRPr="000B0EA0">
        <w:rPr>
          <w:rFonts w:asciiTheme="majorHAnsi" w:hAnsiTheme="majorHAnsi" w:cstheme="majorHAnsi"/>
        </w:rPr>
        <w:t>The</w:t>
      </w:r>
      <w:proofErr w:type="gramEnd"/>
      <w:r w:rsidRPr="000B0EA0">
        <w:rPr>
          <w:rFonts w:asciiTheme="majorHAnsi" w:hAnsiTheme="majorHAnsi" w:cstheme="majorHAnsi"/>
        </w:rPr>
        <w:t xml:space="preserve"> initiative, which Mr. Ashcroft called the Responsible Cooperators Program, </w:t>
      </w:r>
      <w:r w:rsidRPr="000B0EA0">
        <w:rPr>
          <w:rStyle w:val="StyleUnderline"/>
        </w:rPr>
        <w:t>was originally put in place in 1994 as part of a law aimed at reducing violent crime.</w:t>
      </w:r>
      <w:r w:rsidRPr="000B0EA0">
        <w:rPr>
          <w:rFonts w:asciiTheme="majorHAnsi" w:hAnsiTheme="majorHAnsi" w:cstheme="majorHAnsi"/>
        </w:rPr>
        <w:t xml:space="preserve"> It expired in September, </w:t>
      </w:r>
      <w:r w:rsidRPr="000B0EA0">
        <w:rPr>
          <w:rStyle w:val="StyleUnderline"/>
        </w:rPr>
        <w:t>but a bipartisan bill renewing the program was quickly enacted with little notice and President Bush signed it into law on Oct. 1.</w:t>
      </w:r>
      <w:r>
        <w:rPr>
          <w:rStyle w:val="StyleUnderline"/>
        </w:rPr>
        <w:t xml:space="preserve"> </w:t>
      </w:r>
      <w:r w:rsidRPr="000B0EA0">
        <w:rPr>
          <w:rFonts w:asciiTheme="majorHAnsi" w:hAnsiTheme="majorHAnsi" w:cstheme="majorHAnsi"/>
        </w:rPr>
        <w:t xml:space="preserve">In giving the program a public lift today, Mr. Ashcroft signaled that in light of the terrorist investigation, </w:t>
      </w:r>
      <w:r w:rsidRPr="008D5CEF">
        <w:rPr>
          <w:rStyle w:val="StyleUnderline"/>
        </w:rPr>
        <w:t>the Justice Department was eager to find people to consider for the law's special benefits.</w:t>
      </w:r>
      <w:r>
        <w:rPr>
          <w:rStyle w:val="StyleUnderline"/>
        </w:rPr>
        <w:t xml:space="preserve"> </w:t>
      </w:r>
      <w:r w:rsidRPr="000B0EA0">
        <w:rPr>
          <w:rFonts w:asciiTheme="majorHAnsi" w:hAnsiTheme="majorHAnsi" w:cstheme="majorHAnsi"/>
        </w:rPr>
        <w:t>The law allows the government to award a special classification to people who provide useful information to law enforcement authorities. Aliens who obtain that status may remain in the United States for three years even if they had previously come to the United States illegally.</w:t>
      </w:r>
      <w:r>
        <w:rPr>
          <w:rFonts w:asciiTheme="majorHAnsi" w:hAnsiTheme="majorHAnsi" w:cstheme="majorHAnsi"/>
        </w:rPr>
        <w:t xml:space="preserve"> </w:t>
      </w:r>
      <w:r w:rsidRPr="000B0EA0">
        <w:rPr>
          <w:rFonts w:asciiTheme="majorHAnsi" w:hAnsiTheme="majorHAnsi" w:cstheme="majorHAnsi"/>
        </w:rPr>
        <w:t xml:space="preserve">Mr. Ashcroft said the special status is also available to people outside the country who go to American embassies with useful information and seek to enter the United States. </w:t>
      </w:r>
      <w:r w:rsidRPr="00E61BC6">
        <w:t>Although the special visa classification expires in three years, Mr. Ashcroft said it could be a smoothed path to eventual citizenship. ''If the information that you provide is reliable and useful,'' he said, ''we will help you obtain a visa to reside in the United States and ultimately become a United States citizen.''</w:t>
      </w:r>
    </w:p>
    <w:p w14:paraId="0944E4B8" w14:textId="77777777" w:rsidR="00704AE3" w:rsidRDefault="00704AE3" w:rsidP="00704AE3">
      <w:pPr>
        <w:pStyle w:val="Heading3"/>
      </w:pPr>
      <w:r>
        <w:t>AT: CP isn’t competitive</w:t>
      </w:r>
    </w:p>
    <w:p w14:paraId="330719F2" w14:textId="77777777" w:rsidR="00704AE3" w:rsidRDefault="0088273F" w:rsidP="00704AE3">
      <w:pPr>
        <w:pStyle w:val="Heading4"/>
      </w:pPr>
      <w:r>
        <w:t xml:space="preserve">Legal distinction between the two </w:t>
      </w:r>
    </w:p>
    <w:p w14:paraId="5D327156" w14:textId="187AB3B5" w:rsidR="005B5F19" w:rsidRPr="005B5F19" w:rsidRDefault="005B5F19" w:rsidP="005B5F19">
      <w:pPr>
        <w:rPr>
          <w:rStyle w:val="Style13ptBold"/>
          <w:b w:val="0"/>
        </w:rPr>
      </w:pPr>
      <w:r w:rsidRPr="005B5F19">
        <w:rPr>
          <w:rStyle w:val="Style13ptBold"/>
        </w:rPr>
        <w:t>San Francisco AIDS Foundation</w:t>
      </w:r>
      <w:r>
        <w:rPr>
          <w:rStyle w:val="Style13ptBold"/>
        </w:rPr>
        <w:t xml:space="preserve"> 04 </w:t>
      </w:r>
      <w:r>
        <w:rPr>
          <w:rStyle w:val="Style13ptBold"/>
          <w:b w:val="0"/>
        </w:rPr>
        <w:t>(“</w:t>
      </w:r>
      <w:r w:rsidRPr="005B5F19">
        <w:rPr>
          <w:rStyle w:val="Style13ptBold"/>
          <w:b w:val="0"/>
        </w:rPr>
        <w:t>HIV / AIDS and Immigrants:</w:t>
      </w:r>
      <w:r>
        <w:rPr>
          <w:rStyle w:val="Style13ptBold"/>
          <w:b w:val="0"/>
        </w:rPr>
        <w:t xml:space="preserve"> </w:t>
      </w:r>
      <w:r w:rsidRPr="005B5F19">
        <w:rPr>
          <w:rStyle w:val="Style13ptBold"/>
          <w:b w:val="0"/>
        </w:rPr>
        <w:t>A manual for service providers</w:t>
      </w:r>
      <w:r>
        <w:rPr>
          <w:rStyle w:val="Style13ptBold"/>
          <w:b w:val="0"/>
        </w:rPr>
        <w:t xml:space="preserve">”, </w:t>
      </w:r>
      <w:hyperlink r:id="rId11" w:history="1">
        <w:r w:rsidRPr="007742CD">
          <w:rPr>
            <w:rStyle w:val="Hyperlink"/>
            <w:sz w:val="26"/>
          </w:rPr>
          <w:t>https://law.duke.edu/healthjustice/400_01/HIV_Immigration.pdf)</w:t>
        </w:r>
      </w:hyperlink>
      <w:r>
        <w:rPr>
          <w:rStyle w:val="Style13ptBold"/>
          <w:b w:val="0"/>
        </w:rPr>
        <w:t xml:space="preserve"> </w:t>
      </w:r>
    </w:p>
    <w:p w14:paraId="327B2E1C" w14:textId="77777777" w:rsidR="00704AE3" w:rsidRDefault="00704AE3" w:rsidP="00704AE3">
      <w:pPr>
        <w:rPr>
          <w:rStyle w:val="StyleUnderline"/>
        </w:rPr>
      </w:pPr>
      <w:r>
        <w:t xml:space="preserve">Alien Registration Card, Form I-551: Sometimes called the “green card” (it is now pink). </w:t>
      </w:r>
      <w:r w:rsidRPr="00704AE3">
        <w:rPr>
          <w:rStyle w:val="StyleUnderline"/>
        </w:rPr>
        <w:t>People with valid alien registration cards are lawful permanent residents.</w:t>
      </w:r>
      <w:r>
        <w:t xml:space="preserve"> New alien registration cards have expiration dates stamped on them for ten years from date of issuance. The LPR must renew the card before that date but does not have to reapply for lawful permanent residence. The card also has a code showing how the noncitizen got lawful permanent residence. </w:t>
      </w:r>
      <w:r w:rsidRPr="00704AE3">
        <w:rPr>
          <w:rStyle w:val="StyleUnderline"/>
        </w:rPr>
        <w:t>Alien registration cards with “CR” printed on them expire two years after they were issued. These are for conditional residents who must file another petition by that date to get the “condition” removed from their permanent residence. See section on Types of Immigration Status below for more information on conditional residence.</w:t>
      </w:r>
    </w:p>
    <w:p w14:paraId="7854EF87" w14:textId="57A22727" w:rsidR="00BE79B2" w:rsidRDefault="00D356F9" w:rsidP="00D356F9">
      <w:pPr>
        <w:pStyle w:val="Heading4"/>
      </w:pPr>
      <w:r>
        <w:t>LPR</w:t>
      </w:r>
      <w:r w:rsidR="00732710">
        <w:t xml:space="preserve">’s = </w:t>
      </w:r>
      <w:proofErr w:type="spellStart"/>
      <w:r w:rsidR="00732710">
        <w:t>greencard</w:t>
      </w:r>
      <w:proofErr w:type="spellEnd"/>
      <w:r>
        <w:t xml:space="preserve"> – CPR </w:t>
      </w:r>
      <w:r w:rsidR="00FA055B">
        <w:t xml:space="preserve">doesn’t include a green card </w:t>
      </w:r>
      <w:r w:rsidR="00F27C07">
        <w:t xml:space="preserve"> </w:t>
      </w:r>
    </w:p>
    <w:p w14:paraId="6A23C09B" w14:textId="52350855" w:rsidR="00D24AF9" w:rsidRPr="00D24AF9" w:rsidRDefault="005B5F19" w:rsidP="00D24AF9">
      <w:r>
        <w:rPr>
          <w:rStyle w:val="Style13ptBold"/>
        </w:rPr>
        <w:t xml:space="preserve">Rush 17 </w:t>
      </w:r>
      <w:r>
        <w:rPr>
          <w:rStyle w:val="Style13ptBold"/>
          <w:b w:val="0"/>
        </w:rPr>
        <w:t>(</w:t>
      </w:r>
      <w:proofErr w:type="spellStart"/>
      <w:r>
        <w:rPr>
          <w:rStyle w:val="Style13ptBold"/>
          <w:b w:val="0"/>
        </w:rPr>
        <w:t>Nayla</w:t>
      </w:r>
      <w:proofErr w:type="spellEnd"/>
      <w:r>
        <w:rPr>
          <w:rStyle w:val="Style13ptBold"/>
          <w:b w:val="0"/>
        </w:rPr>
        <w:t xml:space="preserve">, </w:t>
      </w:r>
      <w:r w:rsidRPr="005B5F19">
        <w:rPr>
          <w:rStyle w:val="Style13ptBold"/>
          <w:b w:val="0"/>
        </w:rPr>
        <w:t>Senior Researcher at the Center for Immigration Studies, focusing on refugee and asylum policy</w:t>
      </w:r>
      <w:r>
        <w:rPr>
          <w:rStyle w:val="Style13ptBold"/>
          <w:b w:val="0"/>
        </w:rPr>
        <w:t>, has a</w:t>
      </w:r>
      <w:r w:rsidRPr="005B5F19">
        <w:rPr>
          <w:rStyle w:val="Style13ptBold"/>
          <w:b w:val="0"/>
        </w:rPr>
        <w:t xml:space="preserve"> Ph.D. in Migration Studi</w:t>
      </w:r>
      <w:r>
        <w:rPr>
          <w:rStyle w:val="Style13ptBold"/>
          <w:b w:val="0"/>
        </w:rPr>
        <w:t xml:space="preserve">es from the University of Sussex, </w:t>
      </w:r>
      <w:r w:rsidRPr="005B5F19">
        <w:rPr>
          <w:rStyle w:val="Style13ptBold"/>
          <w:b w:val="0"/>
        </w:rPr>
        <w:t>September 26, 2017</w:t>
      </w:r>
      <w:r>
        <w:rPr>
          <w:rStyle w:val="Style13ptBold"/>
          <w:b w:val="0"/>
        </w:rPr>
        <w:t>, “</w:t>
      </w:r>
      <w:r w:rsidRPr="005B5F19">
        <w:rPr>
          <w:rStyle w:val="Style13ptBold"/>
          <w:b w:val="0"/>
        </w:rPr>
        <w:t>Why Not 2-Year Conditional Green Cards for Refugees?</w:t>
      </w:r>
      <w:r>
        <w:rPr>
          <w:rStyle w:val="Style13ptBold"/>
          <w:b w:val="0"/>
        </w:rPr>
        <w:t xml:space="preserve">”, </w:t>
      </w:r>
      <w:r w:rsidR="00D24AF9" w:rsidRPr="00D24AF9">
        <w:t>https://cis.org/Rush/Why-Not-2Year-Conditional-Green-Cards-Refugees</w:t>
      </w:r>
      <w:r>
        <w:t>)</w:t>
      </w:r>
    </w:p>
    <w:p w14:paraId="024DC009" w14:textId="40E172BD" w:rsidR="00BE79B2" w:rsidRDefault="00BE79B2" w:rsidP="00BE79B2">
      <w:r w:rsidRPr="00BE79B2">
        <w:rPr>
          <w:rStyle w:val="StyleUnderline"/>
        </w:rPr>
        <w:t xml:space="preserve">Currently, resettled refugees are required by law to apply for a green card (legal permanent residence) one year after admission. They can apply for citizenship four years later (not five, because the five-year residency clock for refugees starts on the day of arrival). The green card is a 10-year renewable card that offers almost all the benefits of a U.S. citizenship except for the right to vote and hold public office. </w:t>
      </w:r>
      <w:r>
        <w:t xml:space="preserve">Here's what I suggest: Instead of giving resettled refugees the 10-year green cards, why not give them a two-year </w:t>
      </w:r>
      <w:r w:rsidRPr="00BE79B2">
        <w:rPr>
          <w:rStyle w:val="StyleUnderline"/>
        </w:rPr>
        <w:t>Conditional Permanent Residence</w:t>
      </w:r>
      <w:r>
        <w:t xml:space="preserve">? U.S. Citizenship and Immigration Services (USCIS) explains the conditional process: A conditional permanent resident </w:t>
      </w:r>
      <w:r w:rsidRPr="00BE79B2">
        <w:rPr>
          <w:rStyle w:val="StyleUnderline"/>
        </w:rPr>
        <w:t>receives a green card valid for 2 years. In order to remain a permanent resident, a conditional permanent resident must file a petition to remove the condition during the 90 days before the card expires. The conditional card cannot be renewed. The conditions must be removed or you will lose your permanent resident status. The 2-year period allows for a reevaluation of cases after which either a permanent residency status (10-year renewable green cards) is granted or an order for removal issued.</w:t>
      </w:r>
      <w:r>
        <w:t xml:space="preserve"> </w:t>
      </w:r>
    </w:p>
    <w:p w14:paraId="2954AAA5" w14:textId="3ADAB6E5" w:rsidR="00B5113B" w:rsidRDefault="0096330E" w:rsidP="0096330E">
      <w:pPr>
        <w:pStyle w:val="Heading4"/>
      </w:pPr>
      <w:r>
        <w:t xml:space="preserve">Duty to snitch is a requirement – means it is more restrictive </w:t>
      </w:r>
    </w:p>
    <w:p w14:paraId="14912282" w14:textId="32A78E69" w:rsidR="00EC4F86" w:rsidRPr="00EC4F86" w:rsidRDefault="00EC4F86" w:rsidP="00EC4F86">
      <w:pPr>
        <w:rPr>
          <w:rStyle w:val="Style13ptBold"/>
          <w:b w:val="0"/>
        </w:rPr>
      </w:pPr>
      <w:r w:rsidRPr="00EC4F86">
        <w:rPr>
          <w:rStyle w:val="Style13ptBold"/>
        </w:rPr>
        <w:t>Boeri</w:t>
      </w:r>
      <w:r>
        <w:rPr>
          <w:rStyle w:val="Style13ptBold"/>
        </w:rPr>
        <w:t xml:space="preserve"> 09 </w:t>
      </w:r>
      <w:r>
        <w:rPr>
          <w:rStyle w:val="Style13ptBold"/>
          <w:b w:val="0"/>
        </w:rPr>
        <w:t xml:space="preserve">(Tito, </w:t>
      </w:r>
      <w:r w:rsidR="0008297F">
        <w:rPr>
          <w:rStyle w:val="Style13ptBold"/>
          <w:b w:val="0"/>
        </w:rPr>
        <w:t xml:space="preserve">Professor </w:t>
      </w:r>
      <w:r w:rsidR="0008297F" w:rsidRPr="0008297F">
        <w:rPr>
          <w:rStyle w:val="Style13ptBold"/>
          <w:b w:val="0"/>
        </w:rPr>
        <w:t xml:space="preserve">of economics at Bocconi University, Milan </w:t>
      </w:r>
      <w:r>
        <w:rPr>
          <w:rStyle w:val="Style13ptBold"/>
          <w:b w:val="0"/>
        </w:rPr>
        <w:t>“</w:t>
      </w:r>
      <w:r w:rsidRPr="00EC4F86">
        <w:rPr>
          <w:rStyle w:val="Style13ptBold"/>
          <w:b w:val="0"/>
        </w:rPr>
        <w:t>Immigration to the land of redistribution</w:t>
      </w:r>
      <w:r>
        <w:rPr>
          <w:rStyle w:val="Style13ptBold"/>
          <w:b w:val="0"/>
        </w:rPr>
        <w:t xml:space="preserve">”, </w:t>
      </w:r>
      <w:r w:rsidRPr="00EC4F86">
        <w:rPr>
          <w:rStyle w:val="Style13ptBold"/>
          <w:b w:val="0"/>
        </w:rPr>
        <w:t>https://pdfs.semanticscholar.org/58b4/4a6750dd1ab70a3c0e62ec565998308a408d.pdf</w:t>
      </w:r>
      <w:r>
        <w:rPr>
          <w:rStyle w:val="Style13ptBold"/>
          <w:b w:val="0"/>
        </w:rPr>
        <w:t>)</w:t>
      </w:r>
    </w:p>
    <w:p w14:paraId="30233D21" w14:textId="1C189D15" w:rsidR="00B5113B" w:rsidRDefault="00B5113B" w:rsidP="00B5113B">
      <w:pPr>
        <w:rPr>
          <w:rStyle w:val="StyleUnderline"/>
        </w:rPr>
      </w:pPr>
      <w:r w:rsidRPr="00B5113B">
        <w:rPr>
          <w:rStyle w:val="StyleUnderline"/>
        </w:rPr>
        <w:t xml:space="preserve">On the other hand, a reform is considered as restrictive </w:t>
      </w:r>
      <w:proofErr w:type="gramStart"/>
      <w:r w:rsidRPr="00B5113B">
        <w:rPr>
          <w:rStyle w:val="StyleUnderline"/>
        </w:rPr>
        <w:t>if</w:t>
      </w:r>
      <w:r>
        <w:t>:•</w:t>
      </w:r>
      <w:proofErr w:type="gramEnd"/>
      <w:r>
        <w:t xml:space="preserve"> it introduces a quota system to entry • </w:t>
      </w:r>
      <w:r w:rsidRPr="00B5113B">
        <w:rPr>
          <w:rStyle w:val="StyleUnderline"/>
        </w:rPr>
        <w:t>it increases requirements for entry and to obtain residence or work permits • it raises the number of years to obtain permanent residence permit and it introduces residence constraints</w:t>
      </w:r>
      <w:r>
        <w:rPr>
          <w:rStyle w:val="StyleUnderline"/>
        </w:rPr>
        <w:t>.</w:t>
      </w:r>
    </w:p>
    <w:p w14:paraId="6BCA4CD3" w14:textId="77777777" w:rsidR="00E736EB" w:rsidRDefault="00E736EB" w:rsidP="00E736EB">
      <w:pPr>
        <w:pStyle w:val="Heading3"/>
      </w:pPr>
      <w:r>
        <w:t xml:space="preserve">AT: Perm Do Both </w:t>
      </w:r>
    </w:p>
    <w:p w14:paraId="4AF22054" w14:textId="77777777" w:rsidR="00E736EB" w:rsidRPr="004C31C9" w:rsidRDefault="00E736EB" w:rsidP="00E736EB">
      <w:pPr>
        <w:pStyle w:val="Heading4"/>
      </w:pPr>
      <w:r>
        <w:t xml:space="preserve">An immigrant gets deported if they don’t meet the conditions of CPR – this is illegal under LPR – thus the PERM would be severance </w:t>
      </w:r>
    </w:p>
    <w:p w14:paraId="45CF2316" w14:textId="77777777" w:rsidR="00E736EB" w:rsidRPr="00C360DD" w:rsidRDefault="00E736EB" w:rsidP="00E736EB">
      <w:pPr>
        <w:rPr>
          <w:rStyle w:val="Style13ptBold"/>
          <w:b w:val="0"/>
        </w:rPr>
      </w:pPr>
      <w:r>
        <w:rPr>
          <w:rStyle w:val="Style13ptBold"/>
        </w:rPr>
        <w:t xml:space="preserve">Cox and Posner 07 </w:t>
      </w:r>
      <w:r>
        <w:rPr>
          <w:rStyle w:val="Style13ptBold"/>
          <w:b w:val="0"/>
        </w:rPr>
        <w:t xml:space="preserve">(Adam B. and Eric A., </w:t>
      </w:r>
      <w:r w:rsidRPr="00321A96">
        <w:rPr>
          <w:rStyle w:val="Style13ptBold"/>
          <w:b w:val="0"/>
        </w:rPr>
        <w:t>Robert A. Kindler Professor of Law</w:t>
      </w:r>
      <w:r>
        <w:rPr>
          <w:rStyle w:val="Style13ptBold"/>
          <w:b w:val="0"/>
        </w:rPr>
        <w:t xml:space="preserve">, </w:t>
      </w:r>
      <w:r w:rsidRPr="00321A96">
        <w:rPr>
          <w:rStyle w:val="Style13ptBold"/>
          <w:b w:val="0"/>
        </w:rPr>
        <w:t>Kirkland and Ellis Distinguished Service Professo</w:t>
      </w:r>
      <w:r>
        <w:rPr>
          <w:rStyle w:val="Style13ptBold"/>
          <w:b w:val="0"/>
        </w:rPr>
        <w:t>r of Law, University of Chicago, “</w:t>
      </w:r>
      <w:r w:rsidRPr="00321A96">
        <w:rPr>
          <w:rStyle w:val="Style13ptBold"/>
          <w:b w:val="0"/>
        </w:rPr>
        <w:t>2007</w:t>
      </w:r>
      <w:r>
        <w:rPr>
          <w:rStyle w:val="Style13ptBold"/>
          <w:b w:val="0"/>
        </w:rPr>
        <w:t xml:space="preserve"> </w:t>
      </w:r>
      <w:r w:rsidRPr="00321A96">
        <w:rPr>
          <w:rStyle w:val="Style13ptBold"/>
          <w:b w:val="0"/>
        </w:rPr>
        <w:t>The Second-Order Structure of Immigration Law</w:t>
      </w:r>
      <w:r>
        <w:rPr>
          <w:rStyle w:val="Style13ptBold"/>
          <w:b w:val="0"/>
        </w:rPr>
        <w:t xml:space="preserve">”, </w:t>
      </w:r>
      <w:hyperlink r:id="rId12" w:history="1">
        <w:r w:rsidRPr="00926A6B">
          <w:rPr>
            <w:rStyle w:val="Hyperlink"/>
            <w:sz w:val="26"/>
          </w:rPr>
          <w:t>https://chicagounbound.uchicago.edu/cgi/viewcontent.cgi</w:t>
        </w:r>
      </w:hyperlink>
      <w:r>
        <w:rPr>
          <w:rStyle w:val="Style13ptBold"/>
          <w:b w:val="0"/>
        </w:rPr>
        <w:t xml:space="preserve"> </w:t>
      </w:r>
      <w:r w:rsidRPr="00321A96">
        <w:rPr>
          <w:rStyle w:val="Style13ptBold"/>
          <w:b w:val="0"/>
        </w:rPr>
        <w:t>referer=https://www.google.com/&amp;httpsredir=1&amp;article=2125&amp;context=journal_articles</w:t>
      </w:r>
      <w:r>
        <w:rPr>
          <w:rStyle w:val="Style13ptBold"/>
          <w:b w:val="0"/>
        </w:rPr>
        <w:t>)</w:t>
      </w:r>
    </w:p>
    <w:p w14:paraId="6D761570" w14:textId="74FD6B0B" w:rsidR="00BE79B2" w:rsidRPr="009A1743" w:rsidRDefault="00E736EB" w:rsidP="00704AE3">
      <w:r>
        <w:t xml:space="preserve">From the government's perspective, therefore, there is a significant advantage to the present illegal immigration system: it skirts constitutional restrictions that might otherwise apply and, as a result, gives the government greater flexibility in deciding how to deal with the noncitizen population that currently immigrates to the United States through the illegal system. The government can use this flexibility to lower the cost of the screening system or to make it easier to achieve other policy goals-like expelling security risks as new threats surface or competitors for scarce jobs during economic downturns. </w:t>
      </w:r>
      <w:r w:rsidRPr="00413648">
        <w:rPr>
          <w:rStyle w:val="StyleUnderline"/>
        </w:rPr>
        <w:t xml:space="preserve">As an example of this flexibility, consider INA section 235(b), the expedited removal provision that we described in Part I.1 56 Under this provision, the immigration agencies are authorized to use summary procedures to remove noncitizens who entered the United States without being admitted, unless those noncitizens have been in the country for more than two years. 157 In practice this means that the Attorney General can authorize a single immigration enforcement official to order the removal of such a noncitizen, without a hearing or any other sort of process. 18 Were currently unauthorized immigrants instead admitted through an expanded legal system, it would almost certainly be unconstitutional to remove those immigrants by using the summary enforcement mechanism authorized in section 235(b). </w:t>
      </w:r>
      <w:r>
        <w:t>159 The fact that the current illegal system does not confer any legal immigration status on those immigrants, however, helps preserve the possibility that the government can rely on summary mechanisms that would otherwise be constitutionally proscribed. 160</w:t>
      </w:r>
    </w:p>
    <w:p w14:paraId="3AA4AFCE" w14:textId="77777777" w:rsidR="00F35314" w:rsidRDefault="00F35314" w:rsidP="00F35314">
      <w:pPr>
        <w:pStyle w:val="Heading3"/>
      </w:pPr>
      <w:r>
        <w:t>AT: Undermines Trust</w:t>
      </w:r>
    </w:p>
    <w:p w14:paraId="5AF93E30" w14:textId="77777777" w:rsidR="0088273F" w:rsidRPr="0088273F" w:rsidRDefault="0088273F" w:rsidP="0088273F">
      <w:r>
        <w:rPr>
          <w:rStyle w:val="Style13ptBold"/>
        </w:rPr>
        <w:t xml:space="preserve">Brown 10 </w:t>
      </w:r>
      <w:r>
        <w:rPr>
          <w:rStyle w:val="Style13ptBold"/>
          <w:b w:val="0"/>
        </w:rPr>
        <w:t>(Eleanor, June 18 2010, A</w:t>
      </w:r>
      <w:r w:rsidRPr="00130CDA">
        <w:rPr>
          <w:rStyle w:val="Style13ptBold"/>
          <w:b w:val="0"/>
        </w:rPr>
        <w:t>ssociate professor of law at George Washington University and a Schwartz Fello</w:t>
      </w:r>
      <w:r>
        <w:rPr>
          <w:rStyle w:val="Style13ptBold"/>
          <w:b w:val="0"/>
        </w:rPr>
        <w:t>w at the New America Foundation, “</w:t>
      </w:r>
      <w:r w:rsidRPr="0088273F">
        <w:rPr>
          <w:rStyle w:val="Style13ptBold"/>
          <w:b w:val="0"/>
        </w:rPr>
        <w:t>A Visa To Snitch</w:t>
      </w:r>
      <w:r>
        <w:rPr>
          <w:rStyle w:val="Style13ptBold"/>
          <w:b w:val="0"/>
        </w:rPr>
        <w:t xml:space="preserve">”, </w:t>
      </w:r>
      <w:hyperlink r:id="rId13" w:history="1">
        <w:r w:rsidRPr="00926A6B">
          <w:rPr>
            <w:rStyle w:val="Hyperlink"/>
            <w:sz w:val="26"/>
          </w:rPr>
          <w:t>http://www.slate.com/articles/news_and_politics/jurisprudence/2010/06/a_visa_to_snitch.html)</w:t>
        </w:r>
      </w:hyperlink>
    </w:p>
    <w:p w14:paraId="26D394CD" w14:textId="77777777" w:rsidR="009B1B55" w:rsidRDefault="009B1B55" w:rsidP="009B1B55">
      <w:r>
        <w:t xml:space="preserve">As a former recipient of coveted visas, I came only reluctantly to this view. </w:t>
      </w:r>
      <w:r w:rsidRPr="00843C7F">
        <w:rPr>
          <w:rStyle w:val="StyleUnderline"/>
        </w:rPr>
        <w:t>Criminal justice scholars have pointed out that "snitching" is a double-edged sword; pressuring persons to snitch may undermine the communal trust on which law enforcement depends. But given the high stakes in the terrorism context, mandatory information-sharing seems reasonable, narrow, and targeted, particularly since the aliens in question are disproportionately likely to be elite</w:t>
      </w:r>
      <w:r>
        <w:t xml:space="preserve">s who can always choose to forgo shopping in Manhattan or Miami. Indeed, this proposal is reasonable in relation to other proposals being mooted such as Sen. Joseph Lieberman's plan for the revocation of citizenship (as opposed to visas), which seem to overreach. Moreover, </w:t>
      </w:r>
      <w:r w:rsidRPr="003D0BB6">
        <w:rPr>
          <w:rStyle w:val="StyleUnderline"/>
        </w:rPr>
        <w:t xml:space="preserve">although we might think that encouraging international elites to snitch on their loved ones is excessive, the case of the elder </w:t>
      </w:r>
      <w:proofErr w:type="spellStart"/>
      <w:r w:rsidRPr="003D0BB6">
        <w:rPr>
          <w:rStyle w:val="StyleUnderline"/>
        </w:rPr>
        <w:t>Mutallab</w:t>
      </w:r>
      <w:proofErr w:type="spellEnd"/>
      <w:r w:rsidRPr="003D0BB6">
        <w:rPr>
          <w:rStyle w:val="StyleUnderline"/>
        </w:rPr>
        <w:t xml:space="preserve"> is again instructive. </w:t>
      </w:r>
      <w:r>
        <w:t xml:space="preserve">He earned a statement of praise from the Nigerian government and a sigh of relief from the Nigerian press, who could more easily classify the younger </w:t>
      </w:r>
      <w:proofErr w:type="spellStart"/>
      <w:r>
        <w:t>Mutallab</w:t>
      </w:r>
      <w:proofErr w:type="spellEnd"/>
      <w:r>
        <w:t xml:space="preserve"> as "not one of us." If the Nigerian blogosphere is any guide, the elder </w:t>
      </w:r>
      <w:proofErr w:type="spellStart"/>
      <w:r>
        <w:t>Mutallab's</w:t>
      </w:r>
      <w:proofErr w:type="spellEnd"/>
      <w:r>
        <w:t xml:space="preserve"> decision has come to be viewed as a pre-emptive mechanism of honor restoration for his family and his nation, and indeed, for every traveler from Nigeria subject to intrusive screening in the days after the Christmas Day terrorist attempt. </w:t>
      </w:r>
      <w:r w:rsidRPr="001D60BB">
        <w:rPr>
          <w:rStyle w:val="StyleUnderline"/>
        </w:rPr>
        <w:t xml:space="preserve">There may potentially be more father </w:t>
      </w:r>
      <w:proofErr w:type="spellStart"/>
      <w:r w:rsidRPr="001D60BB">
        <w:rPr>
          <w:rStyle w:val="StyleUnderline"/>
        </w:rPr>
        <w:t>Mutallabs</w:t>
      </w:r>
      <w:proofErr w:type="spellEnd"/>
      <w:r w:rsidRPr="001D60BB">
        <w:rPr>
          <w:rStyle w:val="StyleUnderline"/>
        </w:rPr>
        <w:t xml:space="preserve"> who are willing to share information given the appropriate incentives. By articulating a duty to snitch, the United States can nudge them in the right direction</w:t>
      </w:r>
      <w:r>
        <w:t>.</w:t>
      </w:r>
    </w:p>
    <w:p w14:paraId="2B909000" w14:textId="35ED2CB1" w:rsidR="008E2DD9" w:rsidRDefault="009562CA" w:rsidP="009562CA">
      <w:pPr>
        <w:pStyle w:val="Heading4"/>
      </w:pPr>
      <w:r>
        <w:t xml:space="preserve">Snitching is a reasonably soft sanction </w:t>
      </w:r>
    </w:p>
    <w:p w14:paraId="122EC6F7" w14:textId="66976F87" w:rsidR="009562CA" w:rsidRPr="009562CA" w:rsidRDefault="009562CA" w:rsidP="009562CA">
      <w:pPr>
        <w:rPr>
          <w:sz w:val="26"/>
        </w:rPr>
      </w:pPr>
      <w:r>
        <w:rPr>
          <w:rStyle w:val="Style13ptBold"/>
        </w:rPr>
        <w:t xml:space="preserve">Brown 12 </w:t>
      </w:r>
      <w:r>
        <w:rPr>
          <w:rStyle w:val="Style13ptBold"/>
          <w:b w:val="0"/>
        </w:rPr>
        <w:t>(Eleanor Marie, A</w:t>
      </w:r>
      <w:r w:rsidRPr="00130CDA">
        <w:rPr>
          <w:rStyle w:val="Style13ptBold"/>
          <w:b w:val="0"/>
        </w:rPr>
        <w:t>ssociate professor of law at George Washington University and a Schwartz Fello</w:t>
      </w:r>
      <w:r>
        <w:rPr>
          <w:rStyle w:val="Style13ptBold"/>
          <w:b w:val="0"/>
        </w:rPr>
        <w:t>w at the New America Foundation, “</w:t>
      </w:r>
      <w:r w:rsidRPr="00CF55A2">
        <w:rPr>
          <w:rStyle w:val="Style13ptBold"/>
          <w:b w:val="0"/>
        </w:rPr>
        <w:t>An Addendum to Cox and Posner: A Visa to</w:t>
      </w:r>
      <w:r>
        <w:rPr>
          <w:rStyle w:val="Style13ptBold"/>
          <w:b w:val="0"/>
        </w:rPr>
        <w:t xml:space="preserve"> </w:t>
      </w:r>
      <w:r w:rsidRPr="00CF55A2">
        <w:rPr>
          <w:rStyle w:val="Style13ptBold"/>
          <w:b w:val="0"/>
        </w:rPr>
        <w:t>'Snitch'</w:t>
      </w:r>
      <w:r>
        <w:rPr>
          <w:rStyle w:val="Style13ptBold"/>
          <w:b w:val="0"/>
        </w:rPr>
        <w:t xml:space="preserve">, </w:t>
      </w:r>
      <w:r w:rsidRPr="00CF55A2">
        <w:rPr>
          <w:rStyle w:val="Style13ptBold"/>
          <w:b w:val="0"/>
        </w:rPr>
        <w:t>https://scholarship.law.gwu.edu/cgi/viewcontent.cgi?referer=https://www.google.com/&amp;httpsredir=1&amp;article=1311&amp;context=faculty_publications</w:t>
      </w:r>
      <w:r>
        <w:rPr>
          <w:rStyle w:val="Style13ptBold"/>
          <w:b w:val="0"/>
        </w:rPr>
        <w:t>)</w:t>
      </w:r>
    </w:p>
    <w:p w14:paraId="1E003C64" w14:textId="44060463" w:rsidR="00EF047E" w:rsidRDefault="008E2DD9" w:rsidP="009B1B55">
      <w:r>
        <w:t xml:space="preserve">In contexts beyond Nigeria, </w:t>
      </w:r>
      <w:r w:rsidRPr="009562CA">
        <w:rPr>
          <w:rStyle w:val="StyleUnderline"/>
        </w:rPr>
        <w:t xml:space="preserve">the U.S. may strategically deploy both the revocation of privilege and this cultural valuation of family honor as a mechanism for motivating persons to share important information. By articulating a duty to snitch, which reinforces communal norms, the U.S. can nudge the </w:t>
      </w:r>
      <w:proofErr w:type="spellStart"/>
      <w:r w:rsidRPr="009562CA">
        <w:rPr>
          <w:rStyle w:val="StyleUnderline"/>
        </w:rPr>
        <w:t>Umarmutallabs</w:t>
      </w:r>
      <w:proofErr w:type="spellEnd"/>
      <w:r w:rsidRPr="009562CA">
        <w:rPr>
          <w:rStyle w:val="StyleUnderline"/>
        </w:rPr>
        <w:t xml:space="preserve"> of the world in the right direction. Importantly, the “nudge” should be sufficiently soft so as to be constructive. Moreover, if communal norms are already working in the U.S.’s favor, soft sanctions such as a threat of visa-revocation may be more effective than heavy-handed approaches.</w:t>
      </w:r>
      <w:r>
        <w:t xml:space="preserve"> </w:t>
      </w:r>
    </w:p>
    <w:p w14:paraId="0A19797C" w14:textId="77777777" w:rsidR="00EF047E" w:rsidRDefault="00EF047E" w:rsidP="00EF047E">
      <w:pPr>
        <w:pStyle w:val="Heading3"/>
      </w:pPr>
      <w:r>
        <w:t xml:space="preserve">AT: </w:t>
      </w:r>
      <w:proofErr w:type="spellStart"/>
      <w:r>
        <w:t>Ppl</w:t>
      </w:r>
      <w:proofErr w:type="spellEnd"/>
      <w:r>
        <w:t xml:space="preserve"> won’t snitch </w:t>
      </w:r>
    </w:p>
    <w:p w14:paraId="0E564385" w14:textId="77777777" w:rsidR="00C360DD" w:rsidRPr="00C360DD" w:rsidRDefault="00C360DD" w:rsidP="00C360DD">
      <w:pPr>
        <w:pStyle w:val="Heading4"/>
      </w:pPr>
      <w:proofErr w:type="spellStart"/>
      <w:r>
        <w:t>Ppl</w:t>
      </w:r>
      <w:proofErr w:type="spellEnd"/>
      <w:r>
        <w:t xml:space="preserve"> snitch for their own self interest </w:t>
      </w:r>
    </w:p>
    <w:p w14:paraId="1E690502" w14:textId="77777777" w:rsidR="0088273F" w:rsidRPr="0088273F" w:rsidRDefault="0088273F" w:rsidP="0088273F">
      <w:r>
        <w:rPr>
          <w:rStyle w:val="Style13ptBold"/>
        </w:rPr>
        <w:t xml:space="preserve">Brown 10 </w:t>
      </w:r>
      <w:r w:rsidR="002117EC">
        <w:rPr>
          <w:rStyle w:val="Style13ptBold"/>
          <w:b w:val="0"/>
        </w:rPr>
        <w:t xml:space="preserve">(Eleanor, </w:t>
      </w:r>
      <w:r>
        <w:rPr>
          <w:rStyle w:val="Style13ptBold"/>
          <w:b w:val="0"/>
        </w:rPr>
        <w:t>A</w:t>
      </w:r>
      <w:r w:rsidRPr="00130CDA">
        <w:rPr>
          <w:rStyle w:val="Style13ptBold"/>
          <w:b w:val="0"/>
        </w:rPr>
        <w:t>ssociate professor of law at George Washington University and a Schwartz Fello</w:t>
      </w:r>
      <w:r>
        <w:rPr>
          <w:rStyle w:val="Style13ptBold"/>
          <w:b w:val="0"/>
        </w:rPr>
        <w:t>w at the New America Foundation, “</w:t>
      </w:r>
      <w:r w:rsidRPr="0088273F">
        <w:rPr>
          <w:rStyle w:val="Style13ptBold"/>
          <w:b w:val="0"/>
        </w:rPr>
        <w:t>A Visa To Snitch</w:t>
      </w:r>
      <w:r>
        <w:rPr>
          <w:rStyle w:val="Style13ptBold"/>
          <w:b w:val="0"/>
        </w:rPr>
        <w:t xml:space="preserve">”, </w:t>
      </w:r>
      <w:hyperlink r:id="rId14" w:history="1">
        <w:r w:rsidRPr="00926A6B">
          <w:rPr>
            <w:rStyle w:val="Hyperlink"/>
            <w:sz w:val="26"/>
          </w:rPr>
          <w:t>http://www.slate.com/articles/news_and_politics/jurisprudence/2010/06/a_visa_to_snitch.html)</w:t>
        </w:r>
      </w:hyperlink>
    </w:p>
    <w:p w14:paraId="3766A77A" w14:textId="094C0FBE" w:rsidR="00D96D01" w:rsidRDefault="00EF047E" w:rsidP="00C75B7E">
      <w:r>
        <w:t xml:space="preserve">Contrast the actions of </w:t>
      </w:r>
      <w:proofErr w:type="spellStart"/>
      <w:r>
        <w:t>Mutallab's</w:t>
      </w:r>
      <w:proofErr w:type="spellEnd"/>
      <w:r>
        <w:t xml:space="preserve"> father with those of Shahzad's family and friends. Several members of Shahzad's network, including his father—a retired high-ranking member of the Pakistani military—noticed his increasing radicalism. And yet no one appears to have alerted the authorities. Subsequent reporting has made clear that several members of Shahzad's Pakistani network are not unlike the members of </w:t>
      </w:r>
      <w:proofErr w:type="spellStart"/>
      <w:r>
        <w:t>Abdulmutallab's</w:t>
      </w:r>
      <w:proofErr w:type="spellEnd"/>
      <w:r>
        <w:t xml:space="preserve"> Nigerian network—comprised of elites who routinely travel, work, and study in the United States. </w:t>
      </w:r>
      <w:r w:rsidRPr="00EF047E">
        <w:rPr>
          <w:rStyle w:val="StyleUnderline"/>
        </w:rPr>
        <w:t>Had a duty to snitch existed, these members of Shahzad's extended network would have faced a choice between coming forward with information and losing their access to the United States.</w:t>
      </w:r>
      <w:r>
        <w:rPr>
          <w:rStyle w:val="StyleUnderline"/>
        </w:rPr>
        <w:t xml:space="preserve"> </w:t>
      </w:r>
      <w:r w:rsidRPr="00EF047E">
        <w:rPr>
          <w:rStyle w:val="StyleUnderline"/>
        </w:rPr>
        <w:t>With visa access to this country should come special responsibilities. For mobile global citizens, an appropriate penalty for a failure to police one's network would be a loss of access to American soil. Not only are visas status-conveyers, their loss may undermine business and educational opportunities dear to global elites. Indeed, targeted visa revocations of perceived-Communist elites in the height of the Cold War (with arguably unjust consequences for some academics and artists) indicate that the United States has long been strategic about handing out visas when foreign-policy goals are at stake. Immigration policymakers should be similarly strategic in utilizing visa revocations to leverage elite networks to generate early warning signals when members display terrorist sympathies</w:t>
      </w:r>
      <w:r>
        <w:t>.</w:t>
      </w:r>
    </w:p>
    <w:p w14:paraId="4604A9EA" w14:textId="11CFE54A" w:rsidR="00C75B7E" w:rsidRDefault="00C75B7E" w:rsidP="00C75B7E">
      <w:pPr>
        <w:pStyle w:val="Heading4"/>
      </w:pPr>
      <w:r>
        <w:t xml:space="preserve">CP gives a new incentive for network members to snitch </w:t>
      </w:r>
    </w:p>
    <w:p w14:paraId="26DDD028" w14:textId="1B39E3E1" w:rsidR="00C75B7E" w:rsidRDefault="00C75B7E" w:rsidP="00A534BA">
      <w:pPr>
        <w:rPr>
          <w:sz w:val="26"/>
        </w:rPr>
      </w:pPr>
      <w:r>
        <w:rPr>
          <w:rStyle w:val="Style13ptBold"/>
        </w:rPr>
        <w:t xml:space="preserve">Brown 12 </w:t>
      </w:r>
      <w:r>
        <w:rPr>
          <w:rStyle w:val="Style13ptBold"/>
          <w:b w:val="0"/>
        </w:rPr>
        <w:t>(Eleanor Marie, A</w:t>
      </w:r>
      <w:r w:rsidRPr="00130CDA">
        <w:rPr>
          <w:rStyle w:val="Style13ptBold"/>
          <w:b w:val="0"/>
        </w:rPr>
        <w:t>ssociate professor of law at George Washington University and a Schwartz Fello</w:t>
      </w:r>
      <w:r>
        <w:rPr>
          <w:rStyle w:val="Style13ptBold"/>
          <w:b w:val="0"/>
        </w:rPr>
        <w:t>w at the New America Foundation, “</w:t>
      </w:r>
      <w:r w:rsidRPr="00CF55A2">
        <w:rPr>
          <w:rStyle w:val="Style13ptBold"/>
          <w:b w:val="0"/>
        </w:rPr>
        <w:t>An Addendum to Cox and Posner: A Visa to</w:t>
      </w:r>
      <w:r>
        <w:rPr>
          <w:rStyle w:val="Style13ptBold"/>
          <w:b w:val="0"/>
        </w:rPr>
        <w:t xml:space="preserve"> </w:t>
      </w:r>
      <w:r w:rsidRPr="00CF55A2">
        <w:rPr>
          <w:rStyle w:val="Style13ptBold"/>
          <w:b w:val="0"/>
        </w:rPr>
        <w:t>'Snitch'</w:t>
      </w:r>
      <w:r>
        <w:rPr>
          <w:rStyle w:val="Style13ptBold"/>
          <w:b w:val="0"/>
        </w:rPr>
        <w:t xml:space="preserve">, </w:t>
      </w:r>
      <w:hyperlink r:id="rId15" w:history="1">
        <w:r w:rsidRPr="007742CD">
          <w:rPr>
            <w:rStyle w:val="Hyperlink"/>
            <w:sz w:val="26"/>
          </w:rPr>
          <w:t>https://scholarship.law.gwu.edu/cgi/viewcontent.cgi?referer=https://www.google.com/&amp;httpsredir=1&amp;article=1311&amp;context=faculty_publications)</w:t>
        </w:r>
      </w:hyperlink>
    </w:p>
    <w:p w14:paraId="40441576" w14:textId="2BB6E692" w:rsidR="00E736EB" w:rsidRPr="00E736EB" w:rsidRDefault="00A534BA" w:rsidP="00413648">
      <w:pPr>
        <w:rPr>
          <w:u w:val="single"/>
        </w:rPr>
      </w:pPr>
      <w:r w:rsidRPr="00C75B7E">
        <w:rPr>
          <w:rStyle w:val="StyleUnderline"/>
        </w:rPr>
        <w:t>By articulating a duty to snitch and reinforcing extant communal norms in a subtle as opposed to heavy-handed manner, the U.S. government will potentially reduce the likelihood that network members will fence-sit. The aim is for the government to motivate network members to signal clearly which side of the fence they fall on. In so doing, they may even motivate network members to withdraw esteem from any other network member who had reason to know valuable information and failed to snitch. A final point may be in order.</w:t>
      </w:r>
      <w:r>
        <w:t xml:space="preserve"> The emphasis on norms/communal based sanctioning derives in part from an appreciation of the clear differences between the manner in which the state functions in less developed states such as Nigeria and the traditional understanding of state function in the Anglo-American legal tradition. In many developing countries, the state is not a reliable provider of public goods; it is functionally irrelevant. 210 Rather, </w:t>
      </w:r>
      <w:r w:rsidRPr="00C75B7E">
        <w:rPr>
          <w:rStyle w:val="StyleUnderline"/>
        </w:rPr>
        <w:t xml:space="preserve">the individual will rely on extended tribal and familial ties for the protection of life, liberty, and property, and even "public goods" (e.g. roads, public utilities etc.) will often be provided through extended tribal and familial networks. In such a context, it becomes particularly important to leverage extant tribal/communal based norms. Thus, a duty to snitch may be perceived as an attempt to "nudge" the elder </w:t>
      </w:r>
      <w:proofErr w:type="spellStart"/>
      <w:r w:rsidRPr="00C75B7E">
        <w:rPr>
          <w:rStyle w:val="StyleUnderline"/>
        </w:rPr>
        <w:t>Mutallab</w:t>
      </w:r>
      <w:proofErr w:type="spellEnd"/>
      <w:r w:rsidRPr="00C75B7E">
        <w:rPr>
          <w:rStyle w:val="StyleUnderline"/>
        </w:rPr>
        <w:t xml:space="preserve"> off the proverbial fence to report behavior that is already in violation of communal based norms. 211</w:t>
      </w:r>
    </w:p>
    <w:p w14:paraId="4D4BF280" w14:textId="77777777" w:rsidR="00C75B7E" w:rsidRDefault="00C75B7E" w:rsidP="00413648"/>
    <w:p w14:paraId="5558158B" w14:textId="77777777" w:rsidR="0030638C" w:rsidRDefault="00321A96" w:rsidP="0030638C">
      <w:pPr>
        <w:pStyle w:val="Heading3"/>
      </w:pPr>
      <w:r>
        <w:t>Good for High Skilled Workers Aff</w:t>
      </w:r>
      <w:r w:rsidR="0030638C">
        <w:t>??</w:t>
      </w:r>
    </w:p>
    <w:p w14:paraId="6E82878C" w14:textId="20E958A0" w:rsidR="00C57999" w:rsidRPr="00C57999" w:rsidRDefault="00C57999" w:rsidP="00C57999">
      <w:pPr>
        <w:pStyle w:val="Heading4"/>
      </w:pPr>
      <w:r>
        <w:t>Elite terro</w:t>
      </w:r>
      <w:r w:rsidR="00291942">
        <w:t xml:space="preserve">rists are skilled in science and engineering </w:t>
      </w:r>
    </w:p>
    <w:p w14:paraId="2F3F51F5" w14:textId="77777777" w:rsidR="002117EC" w:rsidRPr="00CF55A2" w:rsidRDefault="002117EC" w:rsidP="00CF55A2">
      <w:pPr>
        <w:rPr>
          <w:sz w:val="26"/>
        </w:rPr>
      </w:pPr>
      <w:r>
        <w:rPr>
          <w:rStyle w:val="Style13ptBold"/>
        </w:rPr>
        <w:t xml:space="preserve">Brown 12 </w:t>
      </w:r>
      <w:r>
        <w:rPr>
          <w:rStyle w:val="Style13ptBold"/>
          <w:b w:val="0"/>
        </w:rPr>
        <w:t>(Eleanor Marie</w:t>
      </w:r>
      <w:r w:rsidR="00CF55A2">
        <w:rPr>
          <w:rStyle w:val="Style13ptBold"/>
          <w:b w:val="0"/>
        </w:rPr>
        <w:t xml:space="preserve">, </w:t>
      </w:r>
      <w:r>
        <w:rPr>
          <w:rStyle w:val="Style13ptBold"/>
          <w:b w:val="0"/>
        </w:rPr>
        <w:t>A</w:t>
      </w:r>
      <w:r w:rsidRPr="00130CDA">
        <w:rPr>
          <w:rStyle w:val="Style13ptBold"/>
          <w:b w:val="0"/>
        </w:rPr>
        <w:t>ssociate professor of law at George Washington University and a Schwartz Fello</w:t>
      </w:r>
      <w:r>
        <w:rPr>
          <w:rStyle w:val="Style13ptBold"/>
          <w:b w:val="0"/>
        </w:rPr>
        <w:t xml:space="preserve">w at the New America Foundation, </w:t>
      </w:r>
      <w:r w:rsidR="00CF55A2">
        <w:rPr>
          <w:rStyle w:val="Style13ptBold"/>
          <w:b w:val="0"/>
        </w:rPr>
        <w:t>“</w:t>
      </w:r>
      <w:r w:rsidR="00CF55A2" w:rsidRPr="00CF55A2">
        <w:rPr>
          <w:rStyle w:val="Style13ptBold"/>
          <w:b w:val="0"/>
        </w:rPr>
        <w:t>An Addendum to Cox and Posner: A Visa to</w:t>
      </w:r>
      <w:r w:rsidR="00CF55A2">
        <w:rPr>
          <w:rStyle w:val="Style13ptBold"/>
          <w:b w:val="0"/>
        </w:rPr>
        <w:t xml:space="preserve"> </w:t>
      </w:r>
      <w:r w:rsidR="00CF55A2" w:rsidRPr="00CF55A2">
        <w:rPr>
          <w:rStyle w:val="Style13ptBold"/>
          <w:b w:val="0"/>
        </w:rPr>
        <w:t>'Snitch'</w:t>
      </w:r>
      <w:r w:rsidR="00CF55A2">
        <w:rPr>
          <w:rStyle w:val="Style13ptBold"/>
          <w:b w:val="0"/>
        </w:rPr>
        <w:t xml:space="preserve">, </w:t>
      </w:r>
      <w:r w:rsidR="00CF55A2" w:rsidRPr="00CF55A2">
        <w:rPr>
          <w:rStyle w:val="Style13ptBold"/>
          <w:b w:val="0"/>
        </w:rPr>
        <w:t>https://scholarship.law.gwu.edu/cgi/viewcontent.cgi?referer=https://www.google.com/&amp;httpsredir=1&amp;article=1311&amp;context=faculty_publications</w:t>
      </w:r>
      <w:r w:rsidR="00CF55A2">
        <w:rPr>
          <w:rStyle w:val="Style13ptBold"/>
          <w:b w:val="0"/>
        </w:rPr>
        <w:t>)</w:t>
      </w:r>
    </w:p>
    <w:p w14:paraId="2B380364" w14:textId="77777777" w:rsidR="0030638C" w:rsidRDefault="00770346" w:rsidP="00770346">
      <w:r>
        <w:t xml:space="preserve">I have resisted the inclination to identify, which particular categories of elites the proposal would apply to. </w:t>
      </w:r>
      <w:r w:rsidRPr="00770346">
        <w:rPr>
          <w:rStyle w:val="StyleUnderline"/>
        </w:rPr>
        <w:t xml:space="preserve">This question is best left to technical experts with national security expertise. Even without the benefit of inside information, some mechanisms of classifying elites to reduce information overload are immediately apparent. 177 For example, elite terrorists appear to be disproportionately likely to have science and engineering backgrounds. </w:t>
      </w:r>
      <w:r>
        <w:t>Similarly, elite terrorists seem to be disproportionately likely to come from particular regions of the world. The authorities might impose the obligation to snitch only on elites from those regions, in the interest of mitigating the problems of information overload. However, this would feed into a perception that the obligation falls disproportionately on Muslims or those of Middle Eastern origin. In the interest of not alienating precisely those elites</w:t>
      </w:r>
      <w:r w:rsidRPr="00770346">
        <w:t xml:space="preserve"> </w:t>
      </w:r>
      <w:r>
        <w:t>where cooperation is most needed, DHS might resist the tendency to categorize publicly, imposing the obligation on a much broader category of elites, even if they later focus on information provided by elites of particular nationalities.</w:t>
      </w:r>
    </w:p>
    <w:p w14:paraId="4EF3EE6E" w14:textId="775AB945" w:rsidR="00BD1618" w:rsidRDefault="00C57999" w:rsidP="00C57999">
      <w:pPr>
        <w:pStyle w:val="Heading4"/>
      </w:pPr>
      <w:r>
        <w:t xml:space="preserve">High skilled = recruited for terrorism </w:t>
      </w:r>
    </w:p>
    <w:p w14:paraId="1A0D5E95" w14:textId="2210DF59" w:rsidR="00291942" w:rsidRPr="00291942" w:rsidRDefault="00291942" w:rsidP="00291942">
      <w:pPr>
        <w:rPr>
          <w:sz w:val="26"/>
        </w:rPr>
      </w:pPr>
      <w:r>
        <w:rPr>
          <w:rStyle w:val="Style13ptBold"/>
        </w:rPr>
        <w:t xml:space="preserve">Brown 12 </w:t>
      </w:r>
      <w:r>
        <w:rPr>
          <w:rStyle w:val="Style13ptBold"/>
          <w:b w:val="0"/>
        </w:rPr>
        <w:t>(Eleanor Marie, A</w:t>
      </w:r>
      <w:r w:rsidRPr="00130CDA">
        <w:rPr>
          <w:rStyle w:val="Style13ptBold"/>
          <w:b w:val="0"/>
        </w:rPr>
        <w:t>ssociate professor of law at George Washington University and a Schwartz Fello</w:t>
      </w:r>
      <w:r>
        <w:rPr>
          <w:rStyle w:val="Style13ptBold"/>
          <w:b w:val="0"/>
        </w:rPr>
        <w:t>w at the New America Foundation, “</w:t>
      </w:r>
      <w:r w:rsidRPr="00CF55A2">
        <w:rPr>
          <w:rStyle w:val="Style13ptBold"/>
          <w:b w:val="0"/>
        </w:rPr>
        <w:t>An Addendum to Cox and Posner: A Visa to</w:t>
      </w:r>
      <w:r>
        <w:rPr>
          <w:rStyle w:val="Style13ptBold"/>
          <w:b w:val="0"/>
        </w:rPr>
        <w:t xml:space="preserve"> </w:t>
      </w:r>
      <w:r w:rsidRPr="00CF55A2">
        <w:rPr>
          <w:rStyle w:val="Style13ptBold"/>
          <w:b w:val="0"/>
        </w:rPr>
        <w:t>'Snitch'</w:t>
      </w:r>
      <w:r>
        <w:rPr>
          <w:rStyle w:val="Style13ptBold"/>
          <w:b w:val="0"/>
        </w:rPr>
        <w:t xml:space="preserve">, </w:t>
      </w:r>
      <w:r w:rsidRPr="00CF55A2">
        <w:rPr>
          <w:rStyle w:val="Style13ptBold"/>
          <w:b w:val="0"/>
        </w:rPr>
        <w:t>https://scholarship.law.gwu.edu/cgi/viewcontent.cgi?referer=https://www.google.com/&amp;httpsredir=1&amp;article=1311&amp;context=faculty_publications</w:t>
      </w:r>
      <w:r>
        <w:rPr>
          <w:rStyle w:val="Style13ptBold"/>
          <w:b w:val="0"/>
        </w:rPr>
        <w:t>)</w:t>
      </w:r>
    </w:p>
    <w:p w14:paraId="5027E27F" w14:textId="602B00F5" w:rsidR="00037F27" w:rsidRDefault="00BD1618" w:rsidP="00770346">
      <w:pPr>
        <w:rPr>
          <w:rStyle w:val="StyleUnderline"/>
        </w:rPr>
      </w:pPr>
      <w:r>
        <w:t>This Essay points out a critical oversight in Cox and Posner’s</w:t>
      </w:r>
      <w:r w:rsidR="00C9001B">
        <w:t xml:space="preserve"> </w:t>
      </w:r>
      <w:r>
        <w:t>framework: they do not discuss the importance of targeted ex post</w:t>
      </w:r>
      <w:r w:rsidR="00C9001B">
        <w:t xml:space="preserve"> </w:t>
      </w:r>
      <w:r>
        <w:t>mechanisms of screening the highly skilled. Why is this problematic?</w:t>
      </w:r>
      <w:r w:rsidR="00C9001B">
        <w:t xml:space="preserve"> </w:t>
      </w:r>
      <w:r>
        <w:t>U.S. immigration policy currently finds itself on the horns of a</w:t>
      </w:r>
      <w:r w:rsidR="00C9001B">
        <w:t xml:space="preserve"> </w:t>
      </w:r>
      <w:r>
        <w:t>dilemma</w:t>
      </w:r>
      <w:r w:rsidRPr="000D7ACC">
        <w:rPr>
          <w:rStyle w:val="StyleUnderline"/>
        </w:rPr>
        <w:t>. While the highly skilled are clearly critical to U.S. economic</w:t>
      </w:r>
      <w:r w:rsidR="00C9001B" w:rsidRPr="000D7ACC">
        <w:rPr>
          <w:rStyle w:val="StyleUnderline"/>
        </w:rPr>
        <w:t xml:space="preserve"> </w:t>
      </w:r>
      <w:r w:rsidRPr="000D7ACC">
        <w:rPr>
          <w:rStyle w:val="StyleUnderline"/>
        </w:rPr>
        <w:t>growth, terrorist networks have stepped up their recruiting among the</w:t>
      </w:r>
      <w:r w:rsidR="00C9001B" w:rsidRPr="000D7ACC">
        <w:rPr>
          <w:rStyle w:val="StyleUnderline"/>
        </w:rPr>
        <w:t xml:space="preserve"> </w:t>
      </w:r>
      <w:r w:rsidRPr="000D7ACC">
        <w:rPr>
          <w:rStyle w:val="StyleUnderline"/>
        </w:rPr>
        <w:t>highly skilled.</w:t>
      </w:r>
      <w:r w:rsidR="00C9001B" w:rsidRPr="000D7ACC">
        <w:rPr>
          <w:rStyle w:val="StyleUnderline"/>
        </w:rPr>
        <w:t xml:space="preserve"> Moreover, the highly skilled are also most likely to gain access to the U.S. They are also singularly well-prepared to execute terrorist attacks</w:t>
      </w:r>
      <w:r w:rsidR="000D7ACC" w:rsidRPr="000D7ACC">
        <w:rPr>
          <w:rStyle w:val="StyleUnderline"/>
        </w:rPr>
        <w:t>.</w:t>
      </w:r>
      <w:r w:rsidR="00C9001B" w:rsidRPr="000D7ACC">
        <w:rPr>
          <w:rStyle w:val="StyleUnderline"/>
        </w:rPr>
        <w:t xml:space="preserve"> </w:t>
      </w:r>
    </w:p>
    <w:p w14:paraId="75A0C933" w14:textId="34539E6B" w:rsidR="0066420C" w:rsidRDefault="0066420C" w:rsidP="0066420C">
      <w:pPr>
        <w:pStyle w:val="Heading3"/>
      </w:pPr>
      <w:r>
        <w:t xml:space="preserve">Elite Terrorism </w:t>
      </w:r>
    </w:p>
    <w:p w14:paraId="27770D0B" w14:textId="6D59989E" w:rsidR="0066420C" w:rsidRDefault="0066420C" w:rsidP="0066420C">
      <w:pPr>
        <w:pStyle w:val="Heading4"/>
      </w:pPr>
      <w:r>
        <w:t xml:space="preserve">CP works - elite members </w:t>
      </w:r>
      <w:r w:rsidR="00F23FB6">
        <w:t xml:space="preserve">value their visa </w:t>
      </w:r>
    </w:p>
    <w:p w14:paraId="1D3C298D" w14:textId="77777777" w:rsidR="0066420C" w:rsidRPr="00321A96" w:rsidRDefault="0066420C" w:rsidP="0066420C">
      <w:pPr>
        <w:rPr>
          <w:sz w:val="26"/>
        </w:rPr>
      </w:pPr>
      <w:r>
        <w:rPr>
          <w:rStyle w:val="Style13ptBold"/>
        </w:rPr>
        <w:t xml:space="preserve">Brown 12 </w:t>
      </w:r>
      <w:r>
        <w:rPr>
          <w:rStyle w:val="Style13ptBold"/>
          <w:b w:val="0"/>
        </w:rPr>
        <w:t>(Eleanor Marie, A</w:t>
      </w:r>
      <w:r w:rsidRPr="00130CDA">
        <w:rPr>
          <w:rStyle w:val="Style13ptBold"/>
          <w:b w:val="0"/>
        </w:rPr>
        <w:t>ssociate professor of law at George Washington University and a Schwartz Fello</w:t>
      </w:r>
      <w:r>
        <w:rPr>
          <w:rStyle w:val="Style13ptBold"/>
          <w:b w:val="0"/>
        </w:rPr>
        <w:t>w at the New America Foundation, “</w:t>
      </w:r>
      <w:r w:rsidRPr="00CF55A2">
        <w:rPr>
          <w:rStyle w:val="Style13ptBold"/>
          <w:b w:val="0"/>
        </w:rPr>
        <w:t>An Addendum to Cox and Posner: A Visa to</w:t>
      </w:r>
      <w:r>
        <w:rPr>
          <w:rStyle w:val="Style13ptBold"/>
          <w:b w:val="0"/>
        </w:rPr>
        <w:t xml:space="preserve"> </w:t>
      </w:r>
      <w:r w:rsidRPr="00CF55A2">
        <w:rPr>
          <w:rStyle w:val="Style13ptBold"/>
          <w:b w:val="0"/>
        </w:rPr>
        <w:t>'Snitch'</w:t>
      </w:r>
      <w:r>
        <w:rPr>
          <w:rStyle w:val="Style13ptBold"/>
          <w:b w:val="0"/>
        </w:rPr>
        <w:t xml:space="preserve">, </w:t>
      </w:r>
      <w:r w:rsidRPr="00CF55A2">
        <w:rPr>
          <w:rStyle w:val="Style13ptBold"/>
          <w:b w:val="0"/>
        </w:rPr>
        <w:t>https://scholarship.law.gwu.edu/cgi/viewcontent.cgi?referer=https://www.google.com/&amp;httpsredir=1&amp;article=1311&amp;context=faculty_publications</w:t>
      </w:r>
      <w:r>
        <w:rPr>
          <w:rStyle w:val="Style13ptBold"/>
          <w:b w:val="0"/>
        </w:rPr>
        <w:t>)</w:t>
      </w:r>
    </w:p>
    <w:p w14:paraId="2812D5CC" w14:textId="77777777" w:rsidR="0066420C" w:rsidRDefault="0066420C" w:rsidP="0066420C">
      <w:r>
        <w:t xml:space="preserve">What do I mean by a duty to snitch? This proposal is not concerned with criminal sanctions.4 1 Rather, it is concerned with another under-utilized and under-theorized sanction, namely, visa revocation. </w:t>
      </w:r>
      <w:r w:rsidRPr="0066420C">
        <w:rPr>
          <w:rStyle w:val="StyleUnderline"/>
        </w:rPr>
        <w:t>Elites value their U.S. market access and the revocation of such access is a serious sanction. Under this proposal, each time that a visa holder commits a terrorist act, the authorities would determine which persons in her network knew of her tendencies and failed to report them. These persons would face visa cancellation, or at a minimum, a reduced prospect of visa renewal, unless they were able to demonstrate that they had good reason not to know or not to report.</w:t>
      </w:r>
      <w:r>
        <w:t xml:space="preserve"> </w:t>
      </w:r>
    </w:p>
    <w:p w14:paraId="5FFA7C15" w14:textId="77777777" w:rsidR="0066420C" w:rsidRPr="000D7ACC" w:rsidRDefault="0066420C" w:rsidP="00770346">
      <w:pPr>
        <w:rPr>
          <w:rStyle w:val="StyleUnderline"/>
        </w:rPr>
      </w:pPr>
    </w:p>
    <w:p w14:paraId="4907EEA2" w14:textId="3354D956" w:rsidR="001B4FB6" w:rsidRDefault="001B4FB6" w:rsidP="001B4FB6">
      <w:pPr>
        <w:pStyle w:val="Heading3"/>
      </w:pPr>
      <w:r>
        <w:t>AT</w:t>
      </w:r>
      <w:r w:rsidR="00472AA0">
        <w:t>: Corruption/False Info</w:t>
      </w:r>
    </w:p>
    <w:p w14:paraId="1B976148" w14:textId="197BDAB4" w:rsidR="00C57999" w:rsidRDefault="00C57999" w:rsidP="00C57999">
      <w:pPr>
        <w:pStyle w:val="Heading4"/>
      </w:pPr>
      <w:r>
        <w:t>False info can be weeded out</w:t>
      </w:r>
    </w:p>
    <w:p w14:paraId="7C5528C1" w14:textId="0519B7B3" w:rsidR="00291942" w:rsidRPr="00291942" w:rsidRDefault="00291942" w:rsidP="00291942">
      <w:pPr>
        <w:rPr>
          <w:sz w:val="26"/>
        </w:rPr>
      </w:pPr>
      <w:r>
        <w:rPr>
          <w:rStyle w:val="Style13ptBold"/>
        </w:rPr>
        <w:t xml:space="preserve">Brown 12 </w:t>
      </w:r>
      <w:r>
        <w:rPr>
          <w:rStyle w:val="Style13ptBold"/>
          <w:b w:val="0"/>
        </w:rPr>
        <w:t>(Eleanor Marie, A</w:t>
      </w:r>
      <w:r w:rsidRPr="00130CDA">
        <w:rPr>
          <w:rStyle w:val="Style13ptBold"/>
          <w:b w:val="0"/>
        </w:rPr>
        <w:t>ssociate professor of law at George Washington University and a Schwartz Fello</w:t>
      </w:r>
      <w:r>
        <w:rPr>
          <w:rStyle w:val="Style13ptBold"/>
          <w:b w:val="0"/>
        </w:rPr>
        <w:t>w at the New America Foundation, “</w:t>
      </w:r>
      <w:r w:rsidRPr="00CF55A2">
        <w:rPr>
          <w:rStyle w:val="Style13ptBold"/>
          <w:b w:val="0"/>
        </w:rPr>
        <w:t>An Addendum to Cox and Posner: A Visa to</w:t>
      </w:r>
      <w:r>
        <w:rPr>
          <w:rStyle w:val="Style13ptBold"/>
          <w:b w:val="0"/>
        </w:rPr>
        <w:t xml:space="preserve"> </w:t>
      </w:r>
      <w:r w:rsidRPr="00CF55A2">
        <w:rPr>
          <w:rStyle w:val="Style13ptBold"/>
          <w:b w:val="0"/>
        </w:rPr>
        <w:t>'Snitch'</w:t>
      </w:r>
      <w:r>
        <w:rPr>
          <w:rStyle w:val="Style13ptBold"/>
          <w:b w:val="0"/>
        </w:rPr>
        <w:t xml:space="preserve">, </w:t>
      </w:r>
      <w:r w:rsidRPr="00CF55A2">
        <w:rPr>
          <w:rStyle w:val="Style13ptBold"/>
          <w:b w:val="0"/>
        </w:rPr>
        <w:t>https://scholarship.law.gwu.edu/cgi/viewcontent.cgi?referer=https://www.google.com/&amp;httpsredir=1&amp;article=1311&amp;context=faculty_publications</w:t>
      </w:r>
      <w:r>
        <w:rPr>
          <w:rStyle w:val="Style13ptBold"/>
          <w:b w:val="0"/>
        </w:rPr>
        <w:t>)</w:t>
      </w:r>
    </w:p>
    <w:p w14:paraId="60FF0AF9" w14:textId="3011EEBC" w:rsidR="00472AA0" w:rsidRDefault="00472AA0" w:rsidP="00472AA0">
      <w:pPr>
        <w:rPr>
          <w:rStyle w:val="StyleUnderline"/>
        </w:rPr>
      </w:pPr>
      <w:r>
        <w:t xml:space="preserve">Although generally we hope that the persons who come forward to share information will be “good” types who have sincere concerns regarding a peer who may be a terrorist threat, there may be either “bad” types or “mixed” types who proffer information. These would include individuals who purposely utilize this process to tarnish the reputation of someone who is not a terrorist threat. </w:t>
      </w:r>
      <w:r w:rsidRPr="00C57999">
        <w:rPr>
          <w:rStyle w:val="StyleUnderline"/>
        </w:rPr>
        <w:t>They could also use the process to curry favor with the authorities for their own purposes, including motivating the authorities to forgive their own criminal behavior.239 However, these concerns can be mitigated if it is made clear that information will not be taken at face value, but rather will be subject to rigorous verification. The best deterrent to such behavior is to make clear that individuals may compromise their visa privileges if it later turns out that they knowingly shared false information for nefarious motives. The goal is to provide incentives for persons to share information that they reasonably believe to be troubling, while providing disincentives for them to share information that they have good reason to believe is false.</w:t>
      </w:r>
    </w:p>
    <w:p w14:paraId="7E639742" w14:textId="571BB579" w:rsidR="0067304B" w:rsidRDefault="00006695" w:rsidP="00006695">
      <w:pPr>
        <w:pStyle w:val="Heading4"/>
      </w:pPr>
      <w:r>
        <w:t xml:space="preserve">People will snitch to keep family honor and prevent community-shaming </w:t>
      </w:r>
    </w:p>
    <w:p w14:paraId="3866AFD8" w14:textId="610F0EC3" w:rsidR="00E736EB" w:rsidRPr="0008297F" w:rsidRDefault="00E736EB" w:rsidP="00E736EB">
      <w:pPr>
        <w:rPr>
          <w:sz w:val="26"/>
        </w:rPr>
      </w:pPr>
      <w:r>
        <w:rPr>
          <w:rStyle w:val="Style13ptBold"/>
        </w:rPr>
        <w:t xml:space="preserve">Brown 12 </w:t>
      </w:r>
      <w:r>
        <w:rPr>
          <w:rStyle w:val="Style13ptBold"/>
          <w:b w:val="0"/>
        </w:rPr>
        <w:t>(Eleanor Marie, A</w:t>
      </w:r>
      <w:r w:rsidRPr="00130CDA">
        <w:rPr>
          <w:rStyle w:val="Style13ptBold"/>
          <w:b w:val="0"/>
        </w:rPr>
        <w:t>ssociate professor of law at George Washington University and a Schwartz Fello</w:t>
      </w:r>
      <w:r>
        <w:rPr>
          <w:rStyle w:val="Style13ptBold"/>
          <w:b w:val="0"/>
        </w:rPr>
        <w:t>w at the New America Foundation, “</w:t>
      </w:r>
      <w:r w:rsidRPr="00CF55A2">
        <w:rPr>
          <w:rStyle w:val="Style13ptBold"/>
          <w:b w:val="0"/>
        </w:rPr>
        <w:t>An Addendum to Cox and Posner: A Visa to</w:t>
      </w:r>
      <w:r>
        <w:rPr>
          <w:rStyle w:val="Style13ptBold"/>
          <w:b w:val="0"/>
        </w:rPr>
        <w:t xml:space="preserve"> </w:t>
      </w:r>
      <w:r w:rsidRPr="00CF55A2">
        <w:rPr>
          <w:rStyle w:val="Style13ptBold"/>
          <w:b w:val="0"/>
        </w:rPr>
        <w:t>'Snitch'</w:t>
      </w:r>
      <w:r>
        <w:rPr>
          <w:rStyle w:val="Style13ptBold"/>
          <w:b w:val="0"/>
        </w:rPr>
        <w:t xml:space="preserve">, </w:t>
      </w:r>
      <w:r w:rsidRPr="00CF55A2">
        <w:rPr>
          <w:rStyle w:val="Style13ptBold"/>
          <w:b w:val="0"/>
        </w:rPr>
        <w:t>https://scholarship.law.gwu.edu/cgi/viewcontent.cgi?referer=https://www.google.com/&amp;httpsredir=1&amp;article=1311&amp;context=faculty_publications</w:t>
      </w:r>
      <w:r>
        <w:rPr>
          <w:rStyle w:val="Style13ptBold"/>
          <w:b w:val="0"/>
        </w:rPr>
        <w:t>)</w:t>
      </w:r>
    </w:p>
    <w:p w14:paraId="4DAEB1EB" w14:textId="446B0D96" w:rsidR="0067304B" w:rsidRDefault="0067304B" w:rsidP="00CC0275">
      <w:pPr>
        <w:rPr>
          <w:rStyle w:val="StyleUnderline"/>
        </w:rPr>
      </w:pPr>
      <w:r w:rsidRPr="006802FA">
        <w:rPr>
          <w:rStyle w:val="StyleUnderline"/>
        </w:rPr>
        <w:t xml:space="preserve">A noble view of the older </w:t>
      </w:r>
      <w:proofErr w:type="spellStart"/>
      <w:r w:rsidRPr="006802FA">
        <w:rPr>
          <w:rStyle w:val="StyleUnderline"/>
        </w:rPr>
        <w:t>Mutallab's</w:t>
      </w:r>
      <w:proofErr w:type="spellEnd"/>
      <w:r w:rsidRPr="006802FA">
        <w:rPr>
          <w:rStyle w:val="StyleUnderline"/>
        </w:rPr>
        <w:t xml:space="preserve"> motives highlights the potential</w:t>
      </w:r>
      <w:r w:rsidR="00CC0275" w:rsidRPr="006802FA">
        <w:rPr>
          <w:rStyle w:val="StyleUnderline"/>
        </w:rPr>
        <w:t xml:space="preserve"> </w:t>
      </w:r>
      <w:r w:rsidRPr="006802FA">
        <w:rPr>
          <w:rStyle w:val="StyleUnderline"/>
        </w:rPr>
        <w:t>disgrace to the family name that would, and did, result from his</w:t>
      </w:r>
      <w:r w:rsidR="00CC0275" w:rsidRPr="006802FA">
        <w:rPr>
          <w:rStyle w:val="StyleUnderline"/>
        </w:rPr>
        <w:t xml:space="preserve"> </w:t>
      </w:r>
      <w:r w:rsidRPr="006802FA">
        <w:rPr>
          <w:rStyle w:val="StyleUnderline"/>
        </w:rPr>
        <w:t>son's actions. In anticipation of the monumental blow to the family's</w:t>
      </w:r>
      <w:r w:rsidR="00CC0275" w:rsidRPr="006802FA">
        <w:rPr>
          <w:rStyle w:val="StyleUnderline"/>
        </w:rPr>
        <w:t xml:space="preserve"> </w:t>
      </w:r>
      <w:r w:rsidRPr="006802FA">
        <w:rPr>
          <w:rStyle w:val="StyleUnderline"/>
        </w:rPr>
        <w:t>honor, the father's decision to snitch might be viewed as a pre-emptive</w:t>
      </w:r>
      <w:r w:rsidR="00CC0275" w:rsidRPr="006802FA">
        <w:rPr>
          <w:rStyle w:val="StyleUnderline"/>
        </w:rPr>
        <w:t xml:space="preserve"> </w:t>
      </w:r>
      <w:r w:rsidRPr="006802FA">
        <w:rPr>
          <w:rStyle w:val="StyleUnderline"/>
        </w:rPr>
        <w:t>attempt to restore honor. While the son has-sullied the family</w:t>
      </w:r>
      <w:r w:rsidR="00CC0275" w:rsidRPr="006802FA">
        <w:rPr>
          <w:rStyle w:val="StyleUnderline"/>
        </w:rPr>
        <w:t xml:space="preserve"> </w:t>
      </w:r>
      <w:r w:rsidRPr="006802FA">
        <w:rPr>
          <w:rStyle w:val="StyleUnderline"/>
        </w:rPr>
        <w:t xml:space="preserve">and the nation, the elder </w:t>
      </w:r>
      <w:proofErr w:type="spellStart"/>
      <w:r w:rsidRPr="006802FA">
        <w:rPr>
          <w:rStyle w:val="StyleUnderline"/>
        </w:rPr>
        <w:t>Mutallab's</w:t>
      </w:r>
      <w:proofErr w:type="spellEnd"/>
      <w:r w:rsidRPr="006802FA">
        <w:rPr>
          <w:rStyle w:val="StyleUnderline"/>
        </w:rPr>
        <w:t xml:space="preserve"> actions have been perceived as a</w:t>
      </w:r>
      <w:r w:rsidR="00CC0275" w:rsidRPr="006802FA">
        <w:rPr>
          <w:rStyle w:val="StyleUnderline"/>
        </w:rPr>
        <w:t xml:space="preserve"> </w:t>
      </w:r>
      <w:r w:rsidRPr="006802FA">
        <w:rPr>
          <w:rStyle w:val="StyleUnderline"/>
        </w:rPr>
        <w:t>valiant attempt to restore the dignity of his family and the broader</w:t>
      </w:r>
      <w:r w:rsidR="00CC0275" w:rsidRPr="006802FA">
        <w:rPr>
          <w:rStyle w:val="StyleUnderline"/>
        </w:rPr>
        <w:t xml:space="preserve"> </w:t>
      </w:r>
      <w:r w:rsidRPr="006802FA">
        <w:rPr>
          <w:rStyle w:val="StyleUnderline"/>
        </w:rPr>
        <w:t>Nigerian society.</w:t>
      </w:r>
      <w:r w:rsidR="00CC0275">
        <w:t xml:space="preserve"> </w:t>
      </w:r>
      <w:r>
        <w:t>It bears emphasizing that these constructs are not peculiar to</w:t>
      </w:r>
      <w:r w:rsidR="00CC0275">
        <w:t xml:space="preserve"> </w:t>
      </w:r>
      <w:r>
        <w:t>Nigeria, and, as such, the broader insight has larger applicability.</w:t>
      </w:r>
      <w:r w:rsidR="00CC0275">
        <w:t xml:space="preserve"> </w:t>
      </w:r>
      <w:r w:rsidRPr="006802FA">
        <w:rPr>
          <w:rStyle w:val="StyleUnderline"/>
        </w:rPr>
        <w:t>Shame has been a historical mechanism of sanctioning</w:t>
      </w:r>
      <w:r>
        <w:t xml:space="preserve"> in a wide</w:t>
      </w:r>
      <w:r w:rsidR="00CC0275">
        <w:t xml:space="preserve"> </w:t>
      </w:r>
      <w:r>
        <w:t>range of cultures from the Hebrew nation, to indigenous tribal groups</w:t>
      </w:r>
      <w:r w:rsidR="00CC0275">
        <w:t xml:space="preserve"> </w:t>
      </w:r>
      <w:r>
        <w:t>on all five continents. 205 Even biblical prophets were subject to shame</w:t>
      </w:r>
      <w:r w:rsidR="00CC0275">
        <w:t xml:space="preserve"> </w:t>
      </w:r>
      <w:r>
        <w:t>when they transgressed widely understood social rules.206 The Israelite</w:t>
      </w:r>
      <w:r w:rsidR="00CC0275">
        <w:t xml:space="preserve"> </w:t>
      </w:r>
      <w:r>
        <w:t>King David was shamed repeatedly for committing adultery in violation</w:t>
      </w:r>
      <w:r w:rsidR="00CC0275">
        <w:t xml:space="preserve"> </w:t>
      </w:r>
      <w:r>
        <w:t>of biblical laws, despite his elevated status. David's narrative is</w:t>
      </w:r>
      <w:r w:rsidR="00CC0275">
        <w:t xml:space="preserve"> </w:t>
      </w:r>
      <w:r>
        <w:t xml:space="preserve">simply a biblical antecedent to that of the </w:t>
      </w:r>
      <w:proofErr w:type="spellStart"/>
      <w:r>
        <w:t>Mutallab</w:t>
      </w:r>
      <w:proofErr w:type="spellEnd"/>
      <w:r>
        <w:t xml:space="preserve"> family;2 0 7 many</w:t>
      </w:r>
      <w:r w:rsidR="00CC0275" w:rsidRPr="00CC0275">
        <w:t xml:space="preserve"> </w:t>
      </w:r>
      <w:r w:rsidR="00CC0275">
        <w:t xml:space="preserve">societies have their own </w:t>
      </w:r>
      <w:proofErr w:type="spellStart"/>
      <w:r w:rsidR="00CC0275">
        <w:t>Davids</w:t>
      </w:r>
      <w:proofErr w:type="spellEnd"/>
      <w:r w:rsidR="00CC0275">
        <w:t xml:space="preserve">. </w:t>
      </w:r>
      <w:r w:rsidR="00CC0275" w:rsidRPr="00DC53D4">
        <w:rPr>
          <w:rStyle w:val="StyleUnderline"/>
        </w:rPr>
        <w:t>Communal shame-based sanctioning has a long heritage (and surely a longer heritage than law-based sanctioning!).208 Although much has been made of the decline of shame as an effective mechanism of sanctioning in modern society, in many societies, shaming is still an effective mechanism of social control.209</w:t>
      </w:r>
    </w:p>
    <w:p w14:paraId="7AF5A71D" w14:textId="77777777" w:rsidR="00C75B7E" w:rsidRDefault="00C75B7E" w:rsidP="00C75B7E">
      <w:pPr>
        <w:pStyle w:val="Heading3"/>
      </w:pPr>
      <w:r>
        <w:t>Asylees/Refugees</w:t>
      </w:r>
    </w:p>
    <w:p w14:paraId="3D18EFCF" w14:textId="3271C3C9" w:rsidR="00C75B7E" w:rsidRDefault="00C75B7E" w:rsidP="00C75B7E">
      <w:pPr>
        <w:pStyle w:val="Heading4"/>
      </w:pPr>
      <w:r>
        <w:t>Asylees</w:t>
      </w:r>
      <w:r w:rsidR="00DE13C9">
        <w:t>/Refugees</w:t>
      </w:r>
      <w:r>
        <w:t xml:space="preserve"> want to help the authorities – will cooperate with CP </w:t>
      </w:r>
    </w:p>
    <w:p w14:paraId="22B837CC" w14:textId="16CBC683" w:rsidR="00E736EB" w:rsidRPr="00E736EB" w:rsidRDefault="00E736EB" w:rsidP="00E736EB">
      <w:pPr>
        <w:pStyle w:val="Heading4"/>
        <w:rPr>
          <w:rStyle w:val="Style13ptBold"/>
        </w:rPr>
      </w:pPr>
      <w:proofErr w:type="spellStart"/>
      <w:r>
        <w:t>Verkaik</w:t>
      </w:r>
      <w:proofErr w:type="spellEnd"/>
      <w:r>
        <w:t xml:space="preserve"> 17 </w:t>
      </w:r>
      <w:r>
        <w:rPr>
          <w:rStyle w:val="Style13ptBold"/>
        </w:rPr>
        <w:t xml:space="preserve">(Robert, </w:t>
      </w:r>
      <w:proofErr w:type="spellStart"/>
      <w:r>
        <w:rPr>
          <w:rStyle w:val="Style13ptBold"/>
        </w:rPr>
        <w:t>Juanuary</w:t>
      </w:r>
      <w:proofErr w:type="spellEnd"/>
      <w:r>
        <w:rPr>
          <w:rStyle w:val="Style13ptBold"/>
        </w:rPr>
        <w:t xml:space="preserve"> 16 2017, </w:t>
      </w:r>
      <w:r w:rsidR="004C1100">
        <w:rPr>
          <w:rStyle w:val="Style13ptBold"/>
        </w:rPr>
        <w:t>A</w:t>
      </w:r>
      <w:r w:rsidR="004C1100" w:rsidRPr="004C1100">
        <w:rPr>
          <w:rStyle w:val="Style13ptBold"/>
        </w:rPr>
        <w:t>uthor and journalist specializing</w:t>
      </w:r>
      <w:r w:rsidR="004C1100">
        <w:rPr>
          <w:rStyle w:val="Style13ptBold"/>
        </w:rPr>
        <w:t xml:space="preserve"> in extremism and education, </w:t>
      </w:r>
      <w:r>
        <w:rPr>
          <w:rStyle w:val="Style13ptBold"/>
        </w:rPr>
        <w:t>“</w:t>
      </w:r>
      <w:r w:rsidRPr="00E736EB">
        <w:rPr>
          <w:rStyle w:val="Style13ptBold"/>
        </w:rPr>
        <w:t>How Germany's open-door refugee policy helps fight terrorism</w:t>
      </w:r>
      <w:r>
        <w:rPr>
          <w:rStyle w:val="Style13ptBold"/>
        </w:rPr>
        <w:t xml:space="preserve">”, </w:t>
      </w:r>
      <w:r w:rsidRPr="00E736EB">
        <w:rPr>
          <w:rStyle w:val="Style13ptBold"/>
        </w:rPr>
        <w:t>https://www.cnn.com/2017/01/16/opinions/germany-open-door-policy-verkaik/index.html</w:t>
      </w:r>
      <w:r>
        <w:rPr>
          <w:rStyle w:val="Style13ptBold"/>
        </w:rPr>
        <w:t>)</w:t>
      </w:r>
    </w:p>
    <w:p w14:paraId="00B49DD0" w14:textId="77777777" w:rsidR="00C75B7E" w:rsidRDefault="00C75B7E" w:rsidP="00C75B7E">
      <w:r w:rsidRPr="00E0426B">
        <w:rPr>
          <w:rStyle w:val="StyleUnderline"/>
        </w:rPr>
        <w:t>However, I believe that Germany's open-door refugee policy will, in the long run, help protect Germans from terrorism.</w:t>
      </w:r>
      <w:r>
        <w:t xml:space="preserve"> Germany's Merkel stands by refugee policy despite 'terrifying' attacks. </w:t>
      </w:r>
      <w:r w:rsidRPr="00E0426B">
        <w:rPr>
          <w:rStyle w:val="StyleUnderline"/>
        </w:rPr>
        <w:t>There is evidence that with the right immigration policy, refugees can play a valuable role in the war against terror. Germany's decision is a ray of hope in a world of bleak humanitarian catastrophe. Rather than focus on the imagined links between terrorism and immigration, we should look at the long-term benefits of pursuing a plan that is helping to build stronger multi-cultural communities that can fight extremism</w:t>
      </w:r>
      <w:r>
        <w:t xml:space="preserve">. In Germany, this policy is already delivering results with vital intelligence being passed by resident Muslims to the country's domestic security service, the BND. </w:t>
      </w:r>
      <w:r w:rsidRPr="00DE13C9">
        <w:rPr>
          <w:rStyle w:val="StyleUnderline"/>
        </w:rPr>
        <w:t xml:space="preserve">There is also evidence around the case of the Berlin market investigation that community informants have played their part in warning about the threat posed by prime suspect Anis </w:t>
      </w:r>
      <w:proofErr w:type="spellStart"/>
      <w:r w:rsidRPr="00DE13C9">
        <w:rPr>
          <w:rStyle w:val="StyleUnderline"/>
        </w:rPr>
        <w:t>Amri</w:t>
      </w:r>
      <w:proofErr w:type="spellEnd"/>
      <w:r w:rsidRPr="00DE13C9">
        <w:rPr>
          <w:rStyle w:val="StyleUnderline"/>
        </w:rPr>
        <w:t xml:space="preserve"> before the attack.</w:t>
      </w:r>
      <w:r>
        <w:t xml:space="preserve"> An informant tipped off security services when he attempted to buy a gun. Intelligence from security agencies is almost always based on pointers gleaned from agents (not officers) working within the Muslim communities. Counter-terrorism operations tend to be intelligence-led but the security services never identify their sources.</w:t>
      </w:r>
    </w:p>
    <w:p w14:paraId="4DA78B48" w14:textId="77777777" w:rsidR="003F4312" w:rsidRDefault="003F4312" w:rsidP="00C75B7E"/>
    <w:p w14:paraId="2F9722D9" w14:textId="34E4B227" w:rsidR="003F4312" w:rsidRDefault="003F4312" w:rsidP="003F4312">
      <w:r>
        <w:t>The allegations detailed in the subcommittee’s research pertain to a range of cases, involving suspects caught traveling or trying to travel overseas to fight, as well as suspects ensnared in controversial sting operations which civil-liberties groups including the ACLU have criticized.</w:t>
      </w:r>
      <w:r w:rsidR="002E7AA0">
        <w:t xml:space="preserve"> </w:t>
      </w:r>
      <w:r>
        <w:t xml:space="preserve">In a 2014 report, </w:t>
      </w:r>
      <w:r w:rsidRPr="002E7AA0">
        <w:rPr>
          <w:rStyle w:val="StyleUnderline"/>
        </w:rPr>
        <w:t>Human Rights Watch said nearly half of the federal counterterror convictions at the time came from “informant-based cases,” many of them sting operations where the informants played a role in the plot.</w:t>
      </w:r>
    </w:p>
    <w:p w14:paraId="4194AB93" w14:textId="77777777" w:rsidR="00C75B7E" w:rsidRPr="00C75B7E" w:rsidRDefault="00C75B7E" w:rsidP="00C75B7E"/>
    <w:p w14:paraId="0D818189" w14:textId="3C530E8B" w:rsidR="00ED79BA" w:rsidRDefault="00037F27" w:rsidP="00124A05">
      <w:pPr>
        <w:pStyle w:val="Heading1"/>
      </w:pPr>
      <w:r>
        <w:t>Aff</w:t>
      </w:r>
    </w:p>
    <w:p w14:paraId="2BD12DBC" w14:textId="52A3D100" w:rsidR="006D471B" w:rsidRDefault="00304FA8" w:rsidP="006D471B">
      <w:pPr>
        <w:pStyle w:val="Heading3"/>
      </w:pPr>
      <w:r>
        <w:t>Immoral</w:t>
      </w:r>
    </w:p>
    <w:p w14:paraId="02F335C1" w14:textId="13AA75CB" w:rsidR="00C95706" w:rsidRDefault="00C95706" w:rsidP="00C95706">
      <w:pPr>
        <w:pStyle w:val="Heading4"/>
      </w:pPr>
      <w:r>
        <w:t xml:space="preserve">CP </w:t>
      </w:r>
      <w:r w:rsidR="007B740C">
        <w:t>makes immigrant members uncomfortable</w:t>
      </w:r>
      <w:r>
        <w:t>/possibly violates the 1</w:t>
      </w:r>
      <w:r w:rsidRPr="00C95706">
        <w:rPr>
          <w:vertAlign w:val="superscript"/>
        </w:rPr>
        <w:t>st</w:t>
      </w:r>
      <w:r w:rsidR="00291942">
        <w:t xml:space="preserve"> Amendment and is</w:t>
      </w:r>
      <w:r>
        <w:t xml:space="preserve"> problematic </w:t>
      </w:r>
      <w:r w:rsidR="00485949">
        <w:t xml:space="preserve">– I feel like </w:t>
      </w:r>
      <w:proofErr w:type="gramStart"/>
      <w:r w:rsidR="00485949">
        <w:t>this fits</w:t>
      </w:r>
      <w:proofErr w:type="gramEnd"/>
      <w:r w:rsidR="00485949">
        <w:t xml:space="preserve"> well with asylum </w:t>
      </w:r>
      <w:proofErr w:type="spellStart"/>
      <w:r w:rsidR="00485949">
        <w:t>aff’s</w:t>
      </w:r>
      <w:proofErr w:type="spellEnd"/>
      <w:r w:rsidR="00485949">
        <w:t xml:space="preserve"> who talk about people who have already gone through trauma and are looking for safety </w:t>
      </w:r>
    </w:p>
    <w:p w14:paraId="317EA0F3" w14:textId="686E3375" w:rsidR="00291942" w:rsidRPr="00291942" w:rsidRDefault="00291942" w:rsidP="00291942">
      <w:pPr>
        <w:rPr>
          <w:sz w:val="26"/>
        </w:rPr>
      </w:pPr>
      <w:r>
        <w:rPr>
          <w:rStyle w:val="Style13ptBold"/>
        </w:rPr>
        <w:t xml:space="preserve">Brown 12 </w:t>
      </w:r>
      <w:r>
        <w:rPr>
          <w:rStyle w:val="Style13ptBold"/>
          <w:b w:val="0"/>
        </w:rPr>
        <w:t>(Eleanor Marie, A</w:t>
      </w:r>
      <w:r w:rsidRPr="00130CDA">
        <w:rPr>
          <w:rStyle w:val="Style13ptBold"/>
          <w:b w:val="0"/>
        </w:rPr>
        <w:t>ssociate professor of law at George Washington University and a Schwartz Fello</w:t>
      </w:r>
      <w:r>
        <w:rPr>
          <w:rStyle w:val="Style13ptBold"/>
          <w:b w:val="0"/>
        </w:rPr>
        <w:t>w at the New America Foundation, “</w:t>
      </w:r>
      <w:r w:rsidRPr="00CF55A2">
        <w:rPr>
          <w:rStyle w:val="Style13ptBold"/>
          <w:b w:val="0"/>
        </w:rPr>
        <w:t>An Addendum to Cox and Posner: A Visa to</w:t>
      </w:r>
      <w:r>
        <w:rPr>
          <w:rStyle w:val="Style13ptBold"/>
          <w:b w:val="0"/>
        </w:rPr>
        <w:t xml:space="preserve"> </w:t>
      </w:r>
      <w:r w:rsidRPr="00CF55A2">
        <w:rPr>
          <w:rStyle w:val="Style13ptBold"/>
          <w:b w:val="0"/>
        </w:rPr>
        <w:t>'Snitch'</w:t>
      </w:r>
      <w:r>
        <w:rPr>
          <w:rStyle w:val="Style13ptBold"/>
          <w:b w:val="0"/>
        </w:rPr>
        <w:t xml:space="preserve">, </w:t>
      </w:r>
      <w:r w:rsidRPr="00CF55A2">
        <w:rPr>
          <w:rStyle w:val="Style13ptBold"/>
          <w:b w:val="0"/>
        </w:rPr>
        <w:t>https://scholarship.law.gwu.edu/cgi/viewcontent.cgi?referer=https://www.google.com/&amp;httpsredir=1&amp;article=1311&amp;context=faculty_publications</w:t>
      </w:r>
      <w:r>
        <w:rPr>
          <w:rStyle w:val="Style13ptBold"/>
          <w:b w:val="0"/>
        </w:rPr>
        <w:t>)</w:t>
      </w:r>
    </w:p>
    <w:p w14:paraId="72B37406" w14:textId="637ABE77" w:rsidR="00C95706" w:rsidRDefault="00C95706" w:rsidP="00C95706">
      <w:r w:rsidRPr="00C95706">
        <w:rPr>
          <w:rStyle w:val="StyleUnderline"/>
        </w:rPr>
        <w:t>This Essay is deliberately provocative. Even in the absence of criminal sanctions, the imposition of a duty to “snitch” rightly causes discomfort. It has a bad odor about it, recalling an earlier Cold War era when aliens had their visas revoked for suspected Communist associations (as demonstrated by their refusal to snitch on suspected American communist associates) and raising uncomfortable First Amendment questions.41 For this reason, even with technical fixes, the proposal may not only be un-implementable but also undesirable</w:t>
      </w:r>
      <w:r>
        <w:t>. It bears emphasis: the point of this Essay is not to offer a feasible proposal, but instead to throw a metaphorical bomb and to raise uncomfortable “what if” questions.42 In so doing, I hope to provoke the sort of response that might typically be elicited by a thought experiment and to cause readers to think more d</w:t>
      </w:r>
      <w:r w:rsidRPr="00C95706">
        <w:t>eeply about the power</w:t>
      </w:r>
      <w:r>
        <w:t xml:space="preserve"> o</w:t>
      </w:r>
      <w:r w:rsidRPr="00C95706">
        <w:t>f association to expose valuable information.</w:t>
      </w:r>
    </w:p>
    <w:p w14:paraId="76D48D5B" w14:textId="3EB266AA" w:rsidR="007B740C" w:rsidRDefault="00554BF5" w:rsidP="00554BF5">
      <w:pPr>
        <w:pStyle w:val="Heading3"/>
      </w:pPr>
      <w:r>
        <w:t xml:space="preserve">Undermines Faith in the Community </w:t>
      </w:r>
    </w:p>
    <w:p w14:paraId="431280F3" w14:textId="6655AC8A" w:rsidR="00C57999" w:rsidRDefault="00C57999" w:rsidP="00C57999">
      <w:pPr>
        <w:pStyle w:val="Heading4"/>
      </w:pPr>
      <w:r>
        <w:t xml:space="preserve">Undermines Faith </w:t>
      </w:r>
      <w:r w:rsidR="00EB370C">
        <w:t xml:space="preserve">– undermines solvency because people won’t share with authorities </w:t>
      </w:r>
    </w:p>
    <w:p w14:paraId="009B529D" w14:textId="2CB61801" w:rsidR="00291942" w:rsidRPr="00291942" w:rsidRDefault="00291942" w:rsidP="00291942">
      <w:pPr>
        <w:rPr>
          <w:sz w:val="26"/>
        </w:rPr>
      </w:pPr>
      <w:r>
        <w:rPr>
          <w:rStyle w:val="Style13ptBold"/>
        </w:rPr>
        <w:t xml:space="preserve">Brown 12 </w:t>
      </w:r>
      <w:r>
        <w:rPr>
          <w:rStyle w:val="Style13ptBold"/>
          <w:b w:val="0"/>
        </w:rPr>
        <w:t>(Eleanor Marie, A</w:t>
      </w:r>
      <w:r w:rsidRPr="00130CDA">
        <w:rPr>
          <w:rStyle w:val="Style13ptBold"/>
          <w:b w:val="0"/>
        </w:rPr>
        <w:t>ssociate professor of law at George Washington University and a Schwartz Fello</w:t>
      </w:r>
      <w:r>
        <w:rPr>
          <w:rStyle w:val="Style13ptBold"/>
          <w:b w:val="0"/>
        </w:rPr>
        <w:t>w at the New America Foundation, “</w:t>
      </w:r>
      <w:r w:rsidRPr="00CF55A2">
        <w:rPr>
          <w:rStyle w:val="Style13ptBold"/>
          <w:b w:val="0"/>
        </w:rPr>
        <w:t>An Addendum to Cox and Posner: A Visa to</w:t>
      </w:r>
      <w:r>
        <w:rPr>
          <w:rStyle w:val="Style13ptBold"/>
          <w:b w:val="0"/>
        </w:rPr>
        <w:t xml:space="preserve"> </w:t>
      </w:r>
      <w:r w:rsidRPr="00CF55A2">
        <w:rPr>
          <w:rStyle w:val="Style13ptBold"/>
          <w:b w:val="0"/>
        </w:rPr>
        <w:t>'Snitch'</w:t>
      </w:r>
      <w:r>
        <w:rPr>
          <w:rStyle w:val="Style13ptBold"/>
          <w:b w:val="0"/>
        </w:rPr>
        <w:t xml:space="preserve">, </w:t>
      </w:r>
      <w:r w:rsidRPr="00CF55A2">
        <w:rPr>
          <w:rStyle w:val="Style13ptBold"/>
          <w:b w:val="0"/>
        </w:rPr>
        <w:t>https://scholarship.law.gwu.edu/cgi/viewcontent.cgi?referer=https://www.google.com/&amp;httpsredir=1&amp;article=1311&amp;context=faculty_publications</w:t>
      </w:r>
      <w:r>
        <w:rPr>
          <w:rStyle w:val="Style13ptBold"/>
          <w:b w:val="0"/>
        </w:rPr>
        <w:t>)</w:t>
      </w:r>
    </w:p>
    <w:p w14:paraId="0F6F4967" w14:textId="3D3CCA55" w:rsidR="00DC57DD" w:rsidRDefault="007B740C" w:rsidP="00C95706">
      <w:r>
        <w:t xml:space="preserve">Moreover, Natapoff217 has written convincingly of the dangers that </w:t>
      </w:r>
      <w:r w:rsidRPr="00903B12">
        <w:rPr>
          <w:rStyle w:val="StyleUnderline"/>
        </w:rPr>
        <w:t>an excessive reliance on snitching will undermine faith in law enforcement in the context of another community</w:t>
      </w:r>
      <w:r>
        <w:t xml:space="preserve">, namely poor African-American urban communities: </w:t>
      </w:r>
      <w:r w:rsidRPr="00903B12">
        <w:rPr>
          <w:rStyle w:val="StyleUnderline"/>
        </w:rPr>
        <w:t>The policy (of disproportionate reliance on snitching) presupposes a community filled with criminals that need to be infiltrated in order to be saved. It is a community with reduced privacy interests in which it is permissible for the state to use informants to penetrate the most private zones in pursuit of prosecutorial goals. It is, in essence, a community with lessened dignitary interests in the eyes of the state . . . (a community that), is treated as having relinquished some of the basic rights to privacy and to be let alone.</w:t>
      </w:r>
      <w:r>
        <w:t xml:space="preserve">218 Some of these concerns are unavoidable. Nevertheless, they can be mitigated. Indeed, it is precisely for this reason that I have taken pains to emphasize the “soft” nature of the sanctioning for non-compliant persons. Notably, the Department of Justice has been criticized for what has been characterized as prosecutorial overreaching in relation to the communities of terrorist suspects.219 </w:t>
      </w:r>
      <w:r w:rsidRPr="00903B12">
        <w:rPr>
          <w:rStyle w:val="StyleUnderline"/>
        </w:rPr>
        <w:t>The concern is that law enforcement targets community members even when they play no role in attacks, for unrelated and relatively minor immigration transgressions, thus undermining the likelihood that communities will share intelligence with the authorities.220 Moreover, these a minor immigration infraction, she will take the animosity she feels towards the U.S. back to her community and country of origin, thereby undermining the likelihood that her broader circle of family and friends will cooperate with the U.S. communities are now transnational</w:t>
      </w:r>
      <w:r w:rsidRPr="000D7ACC">
        <w:rPr>
          <w:rStyle w:val="StyleUnderline"/>
        </w:rPr>
        <w:t>. This point is particularly relevant in light of the earlier point about the distinction between the manner in which the state has traditionally been conceptualized in the Anglo-American legal tradition, and the limited utility of the state in developing countries such as Nigeria. If developing countries are not well-placed to be reliable intelligence partners,222 it is especially important to keep the communities within these countries on the side of the U.S.</w:t>
      </w:r>
      <w:r>
        <w:t xml:space="preserve"> Hence, the necessity for a more flexible approach to sanctioning that allows one to leverage these communal ties. </w:t>
      </w:r>
    </w:p>
    <w:p w14:paraId="5D194E6A" w14:textId="6006E65B" w:rsidR="00554BF5" w:rsidRDefault="00C57999" w:rsidP="00C57999">
      <w:pPr>
        <w:pStyle w:val="Heading4"/>
      </w:pPr>
      <w:r>
        <w:t xml:space="preserve">Snitching creates a bad culture </w:t>
      </w:r>
      <w:r w:rsidR="00EB370C">
        <w:t xml:space="preserve">– maybe make a this is immoral and Stalin like </w:t>
      </w:r>
      <w:proofErr w:type="spellStart"/>
      <w:proofErr w:type="gramStart"/>
      <w:r w:rsidR="00EB370C">
        <w:t>arg</w:t>
      </w:r>
      <w:proofErr w:type="spellEnd"/>
      <w:proofErr w:type="gramEnd"/>
      <w:r w:rsidR="00EB370C">
        <w:t xml:space="preserve"> but I think we need </w:t>
      </w:r>
      <w:proofErr w:type="spellStart"/>
      <w:r w:rsidR="00EB370C">
        <w:t>a</w:t>
      </w:r>
      <w:proofErr w:type="spellEnd"/>
      <w:r w:rsidR="00EB370C">
        <w:t xml:space="preserve"> external impact so I can see if I can cut that </w:t>
      </w:r>
    </w:p>
    <w:p w14:paraId="60C3A94A" w14:textId="088E4177" w:rsidR="00291942" w:rsidRPr="00291942" w:rsidRDefault="00291942" w:rsidP="00291942">
      <w:pPr>
        <w:rPr>
          <w:sz w:val="26"/>
        </w:rPr>
      </w:pPr>
      <w:r>
        <w:rPr>
          <w:rStyle w:val="Style13ptBold"/>
        </w:rPr>
        <w:t xml:space="preserve">Brown 12 </w:t>
      </w:r>
      <w:r>
        <w:rPr>
          <w:rStyle w:val="Style13ptBold"/>
          <w:b w:val="0"/>
        </w:rPr>
        <w:t>(Eleanor Marie, A</w:t>
      </w:r>
      <w:r w:rsidRPr="00130CDA">
        <w:rPr>
          <w:rStyle w:val="Style13ptBold"/>
          <w:b w:val="0"/>
        </w:rPr>
        <w:t>ssociate professor of law at George Washington University and a Schwartz Fello</w:t>
      </w:r>
      <w:r>
        <w:rPr>
          <w:rStyle w:val="Style13ptBold"/>
          <w:b w:val="0"/>
        </w:rPr>
        <w:t>w at the New America Foundation, “</w:t>
      </w:r>
      <w:r w:rsidRPr="00CF55A2">
        <w:rPr>
          <w:rStyle w:val="Style13ptBold"/>
          <w:b w:val="0"/>
        </w:rPr>
        <w:t>An Addendum to Cox and Posner: A Visa to</w:t>
      </w:r>
      <w:r>
        <w:rPr>
          <w:rStyle w:val="Style13ptBold"/>
          <w:b w:val="0"/>
        </w:rPr>
        <w:t xml:space="preserve"> </w:t>
      </w:r>
      <w:r w:rsidRPr="00CF55A2">
        <w:rPr>
          <w:rStyle w:val="Style13ptBold"/>
          <w:b w:val="0"/>
        </w:rPr>
        <w:t>'Snitch'</w:t>
      </w:r>
      <w:r>
        <w:rPr>
          <w:rStyle w:val="Style13ptBold"/>
          <w:b w:val="0"/>
        </w:rPr>
        <w:t xml:space="preserve">, </w:t>
      </w:r>
      <w:r w:rsidRPr="00CF55A2">
        <w:rPr>
          <w:rStyle w:val="Style13ptBold"/>
          <w:b w:val="0"/>
        </w:rPr>
        <w:t>https://scholarship.law.gwu.edu/cgi/viewcontent.cgi?referer=https://www.google.com/&amp;httpsredir=1&amp;article=1311&amp;context=faculty_publications</w:t>
      </w:r>
      <w:r>
        <w:rPr>
          <w:rStyle w:val="Style13ptBold"/>
          <w:b w:val="0"/>
        </w:rPr>
        <w:t>)</w:t>
      </w:r>
    </w:p>
    <w:p w14:paraId="2EE21D5D" w14:textId="48030C9E" w:rsidR="00554BF5" w:rsidRDefault="00554BF5" w:rsidP="00554BF5">
      <w:r w:rsidRPr="000D7ACC">
        <w:rPr>
          <w:rStyle w:val="StyleUnderline"/>
        </w:rPr>
        <w:t xml:space="preserve">There is also the question of whether the spirit (if not the letter) of the First Amendment is being breached.229 Decisions during the Cold War era to exclude aliens for their associations with suspected American communists (and implicitly for their unwillingness to “snitch” on these communists) have withstood judicial scrutiny; it seems clear that we may set aside constitutional concerns.230 However, even if we are able to get around the constitutional questions, aspects of the proposal rightly offend our deepest moral intuitions. Indeed, the reliance on a culture of snitching that is reminiscent of the McCarthy era, in and of itself raises serious concerns. </w:t>
      </w:r>
      <w:r>
        <w:t xml:space="preserve">For example, detailed ethnographic studies of the impact of an informant culture in East Germany illuminate the dangers of an over-reliance on snitches to the social fabric of the broader society.231 With husbands snitching on wives and neighbors snitching on neighbors, </w:t>
      </w:r>
      <w:r w:rsidRPr="000D7ACC">
        <w:rPr>
          <w:rStyle w:val="StyleUnderline"/>
        </w:rPr>
        <w:t>a widespread atmosphere of distrust developed in the broader society.</w:t>
      </w:r>
      <w:r>
        <w:t xml:space="preserve"> Indeed, one author described the “indirect harm” of a widespread societal “malaise” or societal</w:t>
      </w:r>
    </w:p>
    <w:p w14:paraId="45E6088F" w14:textId="24E32A65" w:rsidR="00554BF5" w:rsidRDefault="00554BF5" w:rsidP="00554BF5">
      <w:pPr>
        <w:pStyle w:val="Heading3"/>
      </w:pPr>
      <w:r>
        <w:t>Corruption</w:t>
      </w:r>
    </w:p>
    <w:p w14:paraId="0B50D249" w14:textId="369FDE56" w:rsidR="007464F8" w:rsidRDefault="007464F8" w:rsidP="007464F8">
      <w:pPr>
        <w:pStyle w:val="Heading4"/>
      </w:pPr>
      <w:r>
        <w:t>Corruption is a solvency deficit to the CP</w:t>
      </w:r>
    </w:p>
    <w:p w14:paraId="54721C44" w14:textId="4DADAAC3" w:rsidR="00291942" w:rsidRPr="00291942" w:rsidRDefault="00291942" w:rsidP="00291942">
      <w:pPr>
        <w:rPr>
          <w:sz w:val="26"/>
        </w:rPr>
      </w:pPr>
      <w:r>
        <w:rPr>
          <w:rStyle w:val="Style13ptBold"/>
        </w:rPr>
        <w:t xml:space="preserve">Brown 12 </w:t>
      </w:r>
      <w:r>
        <w:rPr>
          <w:rStyle w:val="Style13ptBold"/>
          <w:b w:val="0"/>
        </w:rPr>
        <w:t>(Eleanor Marie, A</w:t>
      </w:r>
      <w:r w:rsidRPr="00130CDA">
        <w:rPr>
          <w:rStyle w:val="Style13ptBold"/>
          <w:b w:val="0"/>
        </w:rPr>
        <w:t>ssociate professor of law at George Washington University and a Schwartz Fello</w:t>
      </w:r>
      <w:r>
        <w:rPr>
          <w:rStyle w:val="Style13ptBold"/>
          <w:b w:val="0"/>
        </w:rPr>
        <w:t>w at the New America Foundation, “</w:t>
      </w:r>
      <w:r w:rsidRPr="00CF55A2">
        <w:rPr>
          <w:rStyle w:val="Style13ptBold"/>
          <w:b w:val="0"/>
        </w:rPr>
        <w:t>An Addendum to Cox and Posner: A Visa to</w:t>
      </w:r>
      <w:r>
        <w:rPr>
          <w:rStyle w:val="Style13ptBold"/>
          <w:b w:val="0"/>
        </w:rPr>
        <w:t xml:space="preserve"> </w:t>
      </w:r>
      <w:r w:rsidRPr="00CF55A2">
        <w:rPr>
          <w:rStyle w:val="Style13ptBold"/>
          <w:b w:val="0"/>
        </w:rPr>
        <w:t>'Snitch'</w:t>
      </w:r>
      <w:r>
        <w:rPr>
          <w:rStyle w:val="Style13ptBold"/>
          <w:b w:val="0"/>
        </w:rPr>
        <w:t xml:space="preserve">, </w:t>
      </w:r>
      <w:r w:rsidRPr="00CF55A2">
        <w:rPr>
          <w:rStyle w:val="Style13ptBold"/>
          <w:b w:val="0"/>
        </w:rPr>
        <w:t>https://scholarship.law.gwu.edu/cgi/viewcontent.cgi?referer=https://www.google.com/&amp;httpsredir=1&amp;article=1311&amp;context=faculty_publications</w:t>
      </w:r>
      <w:r>
        <w:rPr>
          <w:rStyle w:val="Style13ptBold"/>
          <w:b w:val="0"/>
        </w:rPr>
        <w:t>)</w:t>
      </w:r>
    </w:p>
    <w:p w14:paraId="5A40D107" w14:textId="607533CB" w:rsidR="007464F8" w:rsidRDefault="007464F8" w:rsidP="007464F8">
      <w:r>
        <w:t xml:space="preserve">In most visa-allocation programs, typically, the number of qualified applicants will exceed the number of visa slots. Therefore, the potential rent-seeking problems are apparent. </w:t>
      </w:r>
      <w:r w:rsidRPr="00903B12">
        <w:rPr>
          <w:rStyle w:val="StyleUnderline"/>
        </w:rPr>
        <w:t>In this particular proposal, the corruption concern is arguably augmented. How so? Projects that are reliant on leveraging social networks are particularly prone to corruption because they are necessarily reliant on friendships and familial relationships.228 This project suffers from the same deficiency that characterizes projects that are similarly reliant on social networks. What is the implication of this insight for this proposal? One could imagine that members of one tribal group may receive preferences not available to members of another tribal group. The implication of this is that certain elites may be inclined to receive the benefit of the doubt with respect to potentially suspicious behavior in relation to other elites.</w:t>
      </w:r>
      <w:r>
        <w:t xml:space="preserve"> Thus, repeated travel to Yemen may be perceived as problematic for members of one elite group but not for members of another elite group.</w:t>
      </w:r>
    </w:p>
    <w:p w14:paraId="39DE335E" w14:textId="2AC4A69D" w:rsidR="00554BF5" w:rsidRDefault="00E736EB" w:rsidP="00554BF5">
      <w:pPr>
        <w:pStyle w:val="Heading4"/>
      </w:pPr>
      <w:r>
        <w:t>Inaccurate</w:t>
      </w:r>
      <w:r w:rsidR="00554BF5">
        <w:t xml:space="preserve"> Info </w:t>
      </w:r>
    </w:p>
    <w:p w14:paraId="1A7CE697" w14:textId="526ADB5C" w:rsidR="00291942" w:rsidRPr="00291942" w:rsidRDefault="00291942" w:rsidP="00291942">
      <w:pPr>
        <w:rPr>
          <w:sz w:val="26"/>
        </w:rPr>
      </w:pPr>
      <w:r>
        <w:rPr>
          <w:rStyle w:val="Style13ptBold"/>
        </w:rPr>
        <w:t xml:space="preserve">Brown 12 </w:t>
      </w:r>
      <w:r>
        <w:rPr>
          <w:rStyle w:val="Style13ptBold"/>
          <w:b w:val="0"/>
        </w:rPr>
        <w:t>(Eleanor Marie, A</w:t>
      </w:r>
      <w:r w:rsidRPr="00130CDA">
        <w:rPr>
          <w:rStyle w:val="Style13ptBold"/>
          <w:b w:val="0"/>
        </w:rPr>
        <w:t>ssociate professor of law at George Washington University and a Schwartz Fello</w:t>
      </w:r>
      <w:r>
        <w:rPr>
          <w:rStyle w:val="Style13ptBold"/>
          <w:b w:val="0"/>
        </w:rPr>
        <w:t>w at the New America Foundation, “</w:t>
      </w:r>
      <w:r w:rsidRPr="00CF55A2">
        <w:rPr>
          <w:rStyle w:val="Style13ptBold"/>
          <w:b w:val="0"/>
        </w:rPr>
        <w:t>An Addendum to Cox and Posner: A Visa to</w:t>
      </w:r>
      <w:r>
        <w:rPr>
          <w:rStyle w:val="Style13ptBold"/>
          <w:b w:val="0"/>
        </w:rPr>
        <w:t xml:space="preserve"> </w:t>
      </w:r>
      <w:r w:rsidRPr="00CF55A2">
        <w:rPr>
          <w:rStyle w:val="Style13ptBold"/>
          <w:b w:val="0"/>
        </w:rPr>
        <w:t>'Snitch'</w:t>
      </w:r>
      <w:r>
        <w:rPr>
          <w:rStyle w:val="Style13ptBold"/>
          <w:b w:val="0"/>
        </w:rPr>
        <w:t xml:space="preserve">, </w:t>
      </w:r>
      <w:r w:rsidRPr="00CF55A2">
        <w:rPr>
          <w:rStyle w:val="Style13ptBold"/>
          <w:b w:val="0"/>
        </w:rPr>
        <w:t>https://scholarship.law.gwu.edu/cgi/viewcontent.cgi?referer=https://www.google.com/&amp;httpsredir=1&amp;article=1311&amp;context=faculty_publications</w:t>
      </w:r>
      <w:r>
        <w:rPr>
          <w:rStyle w:val="Style13ptBold"/>
          <w:b w:val="0"/>
        </w:rPr>
        <w:t>)</w:t>
      </w:r>
    </w:p>
    <w:p w14:paraId="1C656C5A" w14:textId="768A908F" w:rsidR="00554BF5" w:rsidRPr="00903B12" w:rsidRDefault="00554BF5" w:rsidP="00554BF5">
      <w:pPr>
        <w:rPr>
          <w:rStyle w:val="StyleUnderline"/>
        </w:rPr>
      </w:pPr>
      <w:r w:rsidRPr="00903B12">
        <w:rPr>
          <w:rStyle w:val="StyleUnderline"/>
        </w:rPr>
        <w:t>Moreover, the dangers of reliance on informant institutions are exacerbated because we often cannot know the motives of the persons who are snitching. In addition to the previously-discussed corruption problem, there are also dangers of elite capture.238 Given the highly competitive nature of some elite networks, consider the following example. One could imagine that an elite entrepreneur might share inaccurate information about a competitor in a deliberate effort to discredit her and even have her removed from the U.S.</w:t>
      </w:r>
    </w:p>
    <w:p w14:paraId="66B903F1" w14:textId="6B566D5E" w:rsidR="00291942" w:rsidRDefault="00291942" w:rsidP="00291942">
      <w:pPr>
        <w:pStyle w:val="Heading3"/>
      </w:pPr>
      <w:r>
        <w:t>CP isn’t competitive</w:t>
      </w:r>
      <w:r w:rsidR="00124A05">
        <w:t xml:space="preserve">/Perm </w:t>
      </w:r>
      <w:r>
        <w:t xml:space="preserve"> </w:t>
      </w:r>
    </w:p>
    <w:p w14:paraId="4C78B6AC" w14:textId="6BF61086" w:rsidR="00D91DA2" w:rsidRDefault="00D91DA2" w:rsidP="00D91DA2">
      <w:pPr>
        <w:pStyle w:val="Heading4"/>
      </w:pPr>
      <w:r>
        <w:t xml:space="preserve">CPR includes LPR </w:t>
      </w:r>
    </w:p>
    <w:p w14:paraId="1AB4F39B" w14:textId="1CE8E0B4" w:rsidR="00525355" w:rsidRPr="00525355" w:rsidRDefault="004B21F4" w:rsidP="00525355">
      <w:r>
        <w:rPr>
          <w:rStyle w:val="Style13ptBold"/>
        </w:rPr>
        <w:t xml:space="preserve">Blandon 11 </w:t>
      </w:r>
      <w:r>
        <w:rPr>
          <w:rStyle w:val="Style13ptBold"/>
          <w:b w:val="0"/>
        </w:rPr>
        <w:t>(</w:t>
      </w:r>
      <w:r w:rsidRPr="004B21F4">
        <w:rPr>
          <w:rStyle w:val="Style13ptBold"/>
          <w:b w:val="0"/>
        </w:rPr>
        <w:t>Elizabeth Rose</w:t>
      </w:r>
      <w:r>
        <w:rPr>
          <w:rStyle w:val="Style13ptBold"/>
          <w:b w:val="0"/>
        </w:rPr>
        <w:t>, Attorney, “</w:t>
      </w:r>
      <w:r w:rsidRPr="004B21F4">
        <w:rPr>
          <w:rStyle w:val="Style13ptBold"/>
          <w:b w:val="0"/>
        </w:rPr>
        <w:t>How Long Does Conditional Permanent Residence Last?</w:t>
      </w:r>
      <w:r>
        <w:rPr>
          <w:rStyle w:val="Style13ptBold"/>
          <w:b w:val="0"/>
        </w:rPr>
        <w:t xml:space="preserve">”, </w:t>
      </w:r>
      <w:hyperlink r:id="rId16" w:history="1">
        <w:r w:rsidRPr="007742CD">
          <w:rPr>
            <w:rStyle w:val="Hyperlink"/>
          </w:rPr>
          <w:t>https://www.avvo.com/legal-guides/ugc/how-long-does-conditional-permanent-residence-last)</w:t>
        </w:r>
      </w:hyperlink>
      <w:r>
        <w:t xml:space="preserve"> </w:t>
      </w:r>
    </w:p>
    <w:p w14:paraId="42B45F00" w14:textId="77EFFAE2" w:rsidR="00D91DA2" w:rsidRDefault="00D91DA2" w:rsidP="00D91DA2">
      <w:r w:rsidRPr="00E736EB">
        <w:rPr>
          <w:rStyle w:val="StyleUnderline"/>
        </w:rPr>
        <w:t xml:space="preserve">A foreign national who receives a green card through marriage to a U.S. citizen becomes a conditional permanent resident of the United States. This is legal permanent residency, but the foreign spouse’s green card is valid for only two years. However, the status of legal permanent residency can last for many years even if the green card expires. </w:t>
      </w:r>
      <w:r w:rsidRPr="00D91DA2">
        <w:t xml:space="preserve">The validity of the green card is extended when the foreign national files a Petition </w:t>
      </w:r>
      <w:proofErr w:type="gramStart"/>
      <w:r w:rsidRPr="00D91DA2">
        <w:t>To</w:t>
      </w:r>
      <w:proofErr w:type="gramEnd"/>
      <w:r w:rsidRPr="00D91DA2">
        <w:t xml:space="preserve"> Remove Conditions (Form I-751).</w:t>
      </w:r>
    </w:p>
    <w:p w14:paraId="0364A553" w14:textId="421E2CD9" w:rsidR="00E7180A" w:rsidRDefault="00E7180A" w:rsidP="00E7180A">
      <w:pPr>
        <w:pStyle w:val="Heading3"/>
      </w:pPr>
      <w:r>
        <w:t>Asylees/Refugees</w:t>
      </w:r>
    </w:p>
    <w:p w14:paraId="47271A06" w14:textId="1E43AD85" w:rsidR="00E7180A" w:rsidRDefault="00E7180A" w:rsidP="00E7180A">
      <w:pPr>
        <w:pStyle w:val="Heading4"/>
      </w:pPr>
      <w:proofErr w:type="spellStart"/>
      <w:r>
        <w:t>Cp</w:t>
      </w:r>
      <w:proofErr w:type="spellEnd"/>
      <w:r>
        <w:t xml:space="preserve"> unnecessary – people fleeing from violence won’t commit terrorism </w:t>
      </w:r>
    </w:p>
    <w:p w14:paraId="228B441E" w14:textId="6C66F6E0" w:rsidR="004C1100" w:rsidRPr="004C1100" w:rsidRDefault="004C1100" w:rsidP="004C1100">
      <w:pPr>
        <w:rPr>
          <w:rStyle w:val="Style13ptBold"/>
          <w:b w:val="0"/>
        </w:rPr>
      </w:pPr>
      <w:proofErr w:type="spellStart"/>
      <w:r w:rsidRPr="004C1100">
        <w:rPr>
          <w:rStyle w:val="Style13ptBold"/>
        </w:rPr>
        <w:t>Nowrasteh</w:t>
      </w:r>
      <w:proofErr w:type="spellEnd"/>
      <w:r>
        <w:rPr>
          <w:rStyle w:val="Style13ptBold"/>
        </w:rPr>
        <w:t xml:space="preserve"> 16 </w:t>
      </w:r>
      <w:r>
        <w:rPr>
          <w:rStyle w:val="Style13ptBold"/>
          <w:b w:val="0"/>
        </w:rPr>
        <w:t xml:space="preserve">(Alex, </w:t>
      </w:r>
      <w:r w:rsidRPr="004C1100">
        <w:rPr>
          <w:rStyle w:val="Style13ptBold"/>
          <w:b w:val="0"/>
        </w:rPr>
        <w:t>September 13, 2016</w:t>
      </w:r>
      <w:r>
        <w:rPr>
          <w:rStyle w:val="Style13ptBold"/>
          <w:b w:val="0"/>
        </w:rPr>
        <w:t>, S</w:t>
      </w:r>
      <w:r w:rsidRPr="004C1100">
        <w:rPr>
          <w:rStyle w:val="Style13ptBold"/>
          <w:b w:val="0"/>
        </w:rPr>
        <w:t>enior immigration policy analyst at the Cato Institute’s Center fo</w:t>
      </w:r>
      <w:r>
        <w:rPr>
          <w:rStyle w:val="Style13ptBold"/>
          <w:b w:val="0"/>
        </w:rPr>
        <w:t>r Global Liberty and Prosperity, “</w:t>
      </w:r>
      <w:r w:rsidRPr="004C1100">
        <w:rPr>
          <w:rStyle w:val="Style13ptBold"/>
          <w:b w:val="0"/>
        </w:rPr>
        <w:t>Terrorism and Immigration: A Risk Analysis</w:t>
      </w:r>
      <w:r>
        <w:rPr>
          <w:rStyle w:val="Style13ptBold"/>
          <w:b w:val="0"/>
        </w:rPr>
        <w:t xml:space="preserve">”, </w:t>
      </w:r>
      <w:r w:rsidRPr="004C1100">
        <w:rPr>
          <w:rStyle w:val="Style13ptBold"/>
          <w:b w:val="0"/>
        </w:rPr>
        <w:t>https://www.cato.org/publications/policy-analysis/terrorism-immigration-risk-analysis</w:t>
      </w:r>
      <w:r>
        <w:rPr>
          <w:rStyle w:val="Style13ptBold"/>
          <w:b w:val="0"/>
        </w:rPr>
        <w:t>)</w:t>
      </w:r>
    </w:p>
    <w:p w14:paraId="2E0C666D" w14:textId="5FDD191D" w:rsidR="00377033" w:rsidRDefault="0000426E" w:rsidP="0000426E">
      <w:r>
        <w:t xml:space="preserve">Including those murdered in the terrorist attacks of September 11, 2001 (9/11), the chance of an American perishing in a terrorist attack on U.S. soil that was committed by a foreigner over the 41-year period studied here is 1 in 3.6 million per year. The hazard posed by foreigners who entered on different visa categories varies considerably. For instance, </w:t>
      </w:r>
      <w:r w:rsidRPr="0000426E">
        <w:rPr>
          <w:rStyle w:val="StyleUnderline"/>
        </w:rPr>
        <w:t>the chance of an American being murdered in a terrorist attack caused by a refugee is 1 in 3.64 billion per year</w:t>
      </w:r>
      <w:r>
        <w:t xml:space="preserve"> while the chance of being murdered in an attack committed by an illegal immigrant is an astronomical 1 in 10.9 billion per year. By contrast, the chance of being murdered by a tourist on a B visa, the most common tourist visa, is 1 in 3.9 million per year. Any government response to terrorism must take account of the wide range of hazards posed by foreign-born terrorists who entered under various visa categories. </w:t>
      </w:r>
      <w:r w:rsidRPr="0000426E">
        <w:rPr>
          <w:rStyle w:val="StyleUnderline"/>
        </w:rPr>
        <w:t>The federal government has an important role to play in screening foreigners who enter the United States, and to exclude those who pose a threat to the national security, safety, or health of Americans. This terrorism risk analysis of individual visa categories can aid in the efficient allocation of scarce government security resources to those categories that are most exploitable by terrorists. The hazards posed by foreign-born terrorists are not large enough to warrant extreme actions like a moratorium on all immigration or tourism</w:t>
      </w:r>
      <w:r>
        <w:t>.</w:t>
      </w:r>
      <w:bookmarkStart w:id="0" w:name="_GoBack"/>
      <w:bookmarkEnd w:id="0"/>
    </w:p>
    <w:sectPr w:rsidR="0037703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BB59F5"/>
    <w:rsid w:val="000029E3"/>
    <w:rsid w:val="000029E8"/>
    <w:rsid w:val="00004225"/>
    <w:rsid w:val="0000426E"/>
    <w:rsid w:val="00006695"/>
    <w:rsid w:val="000066CA"/>
    <w:rsid w:val="00007264"/>
    <w:rsid w:val="000076A9"/>
    <w:rsid w:val="00014FAD"/>
    <w:rsid w:val="00015D2A"/>
    <w:rsid w:val="0002490B"/>
    <w:rsid w:val="00026465"/>
    <w:rsid w:val="00030204"/>
    <w:rsid w:val="000312A0"/>
    <w:rsid w:val="0003396C"/>
    <w:rsid w:val="00035337"/>
    <w:rsid w:val="00037F27"/>
    <w:rsid w:val="00052FB1"/>
    <w:rsid w:val="00054276"/>
    <w:rsid w:val="000547B1"/>
    <w:rsid w:val="0006091E"/>
    <w:rsid w:val="000638C1"/>
    <w:rsid w:val="00064724"/>
    <w:rsid w:val="00064E86"/>
    <w:rsid w:val="00065FEE"/>
    <w:rsid w:val="00066E3C"/>
    <w:rsid w:val="00072718"/>
    <w:rsid w:val="0007381E"/>
    <w:rsid w:val="00076094"/>
    <w:rsid w:val="0008297F"/>
    <w:rsid w:val="000874CE"/>
    <w:rsid w:val="0008785F"/>
    <w:rsid w:val="00090CBE"/>
    <w:rsid w:val="00094DEC"/>
    <w:rsid w:val="000A1702"/>
    <w:rsid w:val="000A2D8A"/>
    <w:rsid w:val="000D26A6"/>
    <w:rsid w:val="000D2B90"/>
    <w:rsid w:val="000D6ED8"/>
    <w:rsid w:val="000D717B"/>
    <w:rsid w:val="000D7ACC"/>
    <w:rsid w:val="00100B28"/>
    <w:rsid w:val="00117316"/>
    <w:rsid w:val="001209B4"/>
    <w:rsid w:val="00124A05"/>
    <w:rsid w:val="00127E50"/>
    <w:rsid w:val="00130CDA"/>
    <w:rsid w:val="0013272F"/>
    <w:rsid w:val="001761FC"/>
    <w:rsid w:val="00182655"/>
    <w:rsid w:val="001840F2"/>
    <w:rsid w:val="00185134"/>
    <w:rsid w:val="001856C6"/>
    <w:rsid w:val="00191B5F"/>
    <w:rsid w:val="00192487"/>
    <w:rsid w:val="00193416"/>
    <w:rsid w:val="00195073"/>
    <w:rsid w:val="0019668D"/>
    <w:rsid w:val="001A25FD"/>
    <w:rsid w:val="001A5371"/>
    <w:rsid w:val="001A72C7"/>
    <w:rsid w:val="001B4FB6"/>
    <w:rsid w:val="001B73E3"/>
    <w:rsid w:val="001C316D"/>
    <w:rsid w:val="001C4478"/>
    <w:rsid w:val="001D1A0D"/>
    <w:rsid w:val="001D36BF"/>
    <w:rsid w:val="001D4C28"/>
    <w:rsid w:val="001D60BB"/>
    <w:rsid w:val="001E0B1F"/>
    <w:rsid w:val="001E0C0F"/>
    <w:rsid w:val="001E1E0B"/>
    <w:rsid w:val="001F1173"/>
    <w:rsid w:val="002005A8"/>
    <w:rsid w:val="00203DD8"/>
    <w:rsid w:val="00204E1D"/>
    <w:rsid w:val="002059BD"/>
    <w:rsid w:val="00207FD8"/>
    <w:rsid w:val="00210FAF"/>
    <w:rsid w:val="002117EC"/>
    <w:rsid w:val="00213B1E"/>
    <w:rsid w:val="00215284"/>
    <w:rsid w:val="002168F2"/>
    <w:rsid w:val="0022589F"/>
    <w:rsid w:val="002343FE"/>
    <w:rsid w:val="00235F7B"/>
    <w:rsid w:val="002502CF"/>
    <w:rsid w:val="00253EAC"/>
    <w:rsid w:val="002550C3"/>
    <w:rsid w:val="00266739"/>
    <w:rsid w:val="00267EBB"/>
    <w:rsid w:val="0027023B"/>
    <w:rsid w:val="00272F3F"/>
    <w:rsid w:val="00274EDB"/>
    <w:rsid w:val="0027729E"/>
    <w:rsid w:val="002843B2"/>
    <w:rsid w:val="00284ED6"/>
    <w:rsid w:val="00290C5A"/>
    <w:rsid w:val="00290C92"/>
    <w:rsid w:val="00291942"/>
    <w:rsid w:val="00294C19"/>
    <w:rsid w:val="0029647A"/>
    <w:rsid w:val="00296504"/>
    <w:rsid w:val="002A0345"/>
    <w:rsid w:val="002B5511"/>
    <w:rsid w:val="002B7ACF"/>
    <w:rsid w:val="002E0643"/>
    <w:rsid w:val="002E392E"/>
    <w:rsid w:val="002E6BBC"/>
    <w:rsid w:val="002E7AA0"/>
    <w:rsid w:val="002F1BA9"/>
    <w:rsid w:val="002F6E74"/>
    <w:rsid w:val="00304FA8"/>
    <w:rsid w:val="0030638C"/>
    <w:rsid w:val="003106B3"/>
    <w:rsid w:val="0031385D"/>
    <w:rsid w:val="003171AB"/>
    <w:rsid w:val="003202CA"/>
    <w:rsid w:val="00321A96"/>
    <w:rsid w:val="003223B2"/>
    <w:rsid w:val="00322A67"/>
    <w:rsid w:val="0032405A"/>
    <w:rsid w:val="00330E13"/>
    <w:rsid w:val="00335A23"/>
    <w:rsid w:val="00340707"/>
    <w:rsid w:val="00341C61"/>
    <w:rsid w:val="00351841"/>
    <w:rsid w:val="003624A6"/>
    <w:rsid w:val="00364ADF"/>
    <w:rsid w:val="00365C8D"/>
    <w:rsid w:val="003670D9"/>
    <w:rsid w:val="00367CBF"/>
    <w:rsid w:val="00370B41"/>
    <w:rsid w:val="00371B27"/>
    <w:rsid w:val="003726C3"/>
    <w:rsid w:val="00375D2E"/>
    <w:rsid w:val="00377033"/>
    <w:rsid w:val="00383071"/>
    <w:rsid w:val="00383B19"/>
    <w:rsid w:val="00384CBC"/>
    <w:rsid w:val="003933F9"/>
    <w:rsid w:val="00395864"/>
    <w:rsid w:val="00396557"/>
    <w:rsid w:val="00397316"/>
    <w:rsid w:val="003A248F"/>
    <w:rsid w:val="003A4D9C"/>
    <w:rsid w:val="003B1668"/>
    <w:rsid w:val="003C5F4C"/>
    <w:rsid w:val="003D0BB6"/>
    <w:rsid w:val="003D5EA8"/>
    <w:rsid w:val="003D7B28"/>
    <w:rsid w:val="003E305E"/>
    <w:rsid w:val="003E34DB"/>
    <w:rsid w:val="003E5302"/>
    <w:rsid w:val="003E5BF1"/>
    <w:rsid w:val="003F2452"/>
    <w:rsid w:val="003F41EA"/>
    <w:rsid w:val="003F4312"/>
    <w:rsid w:val="003F7DF0"/>
    <w:rsid w:val="004039AF"/>
    <w:rsid w:val="00407AFF"/>
    <w:rsid w:val="0041155D"/>
    <w:rsid w:val="00413648"/>
    <w:rsid w:val="00415A1F"/>
    <w:rsid w:val="004170BF"/>
    <w:rsid w:val="004270E3"/>
    <w:rsid w:val="004348DC"/>
    <w:rsid w:val="00434921"/>
    <w:rsid w:val="00442018"/>
    <w:rsid w:val="00446567"/>
    <w:rsid w:val="00447B10"/>
    <w:rsid w:val="00452EE4"/>
    <w:rsid w:val="00452F0B"/>
    <w:rsid w:val="004536D6"/>
    <w:rsid w:val="00457224"/>
    <w:rsid w:val="00472AA0"/>
    <w:rsid w:val="0047482C"/>
    <w:rsid w:val="00475436"/>
    <w:rsid w:val="0048047E"/>
    <w:rsid w:val="00482AF9"/>
    <w:rsid w:val="00485949"/>
    <w:rsid w:val="00496BB2"/>
    <w:rsid w:val="004B21F4"/>
    <w:rsid w:val="004B37B4"/>
    <w:rsid w:val="004B72B4"/>
    <w:rsid w:val="004C0314"/>
    <w:rsid w:val="004C0D3D"/>
    <w:rsid w:val="004C1100"/>
    <w:rsid w:val="004C213E"/>
    <w:rsid w:val="004C31C9"/>
    <w:rsid w:val="004C376C"/>
    <w:rsid w:val="004C657F"/>
    <w:rsid w:val="004D17D8"/>
    <w:rsid w:val="004D52D8"/>
    <w:rsid w:val="004E355B"/>
    <w:rsid w:val="005028E5"/>
    <w:rsid w:val="00503735"/>
    <w:rsid w:val="00516A88"/>
    <w:rsid w:val="00522065"/>
    <w:rsid w:val="005221BC"/>
    <w:rsid w:val="005224F2"/>
    <w:rsid w:val="00525355"/>
    <w:rsid w:val="00533F1C"/>
    <w:rsid w:val="00536D8B"/>
    <w:rsid w:val="005379C3"/>
    <w:rsid w:val="005519C2"/>
    <w:rsid w:val="005523E0"/>
    <w:rsid w:val="0055320F"/>
    <w:rsid w:val="00554BF5"/>
    <w:rsid w:val="0055699B"/>
    <w:rsid w:val="0056020A"/>
    <w:rsid w:val="00560E20"/>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5F19"/>
    <w:rsid w:val="005B6794"/>
    <w:rsid w:val="005B6EE8"/>
    <w:rsid w:val="005B7731"/>
    <w:rsid w:val="005C4515"/>
    <w:rsid w:val="005C5602"/>
    <w:rsid w:val="005C74A6"/>
    <w:rsid w:val="005D3B4D"/>
    <w:rsid w:val="005D615C"/>
    <w:rsid w:val="005E1860"/>
    <w:rsid w:val="005F001B"/>
    <w:rsid w:val="005F063B"/>
    <w:rsid w:val="005F192D"/>
    <w:rsid w:val="005F24C8"/>
    <w:rsid w:val="005F26AF"/>
    <w:rsid w:val="00607D6C"/>
    <w:rsid w:val="0061383D"/>
    <w:rsid w:val="00614D69"/>
    <w:rsid w:val="00617030"/>
    <w:rsid w:val="00621301"/>
    <w:rsid w:val="0062173F"/>
    <w:rsid w:val="006235FB"/>
    <w:rsid w:val="00626A15"/>
    <w:rsid w:val="0063618A"/>
    <w:rsid w:val="006379E9"/>
    <w:rsid w:val="006438CB"/>
    <w:rsid w:val="006529B9"/>
    <w:rsid w:val="00654695"/>
    <w:rsid w:val="0065500A"/>
    <w:rsid w:val="00655217"/>
    <w:rsid w:val="0065727C"/>
    <w:rsid w:val="0066420C"/>
    <w:rsid w:val="0067304B"/>
    <w:rsid w:val="00674A78"/>
    <w:rsid w:val="006802FA"/>
    <w:rsid w:val="00696A16"/>
    <w:rsid w:val="006A4840"/>
    <w:rsid w:val="006A52A0"/>
    <w:rsid w:val="006A7E1D"/>
    <w:rsid w:val="006B4F20"/>
    <w:rsid w:val="006C3A56"/>
    <w:rsid w:val="006D13F4"/>
    <w:rsid w:val="006D471B"/>
    <w:rsid w:val="006D6AED"/>
    <w:rsid w:val="006E6D0B"/>
    <w:rsid w:val="006F126E"/>
    <w:rsid w:val="006F32C9"/>
    <w:rsid w:val="006F3834"/>
    <w:rsid w:val="006F5693"/>
    <w:rsid w:val="006F5D4C"/>
    <w:rsid w:val="00704AE3"/>
    <w:rsid w:val="00717B01"/>
    <w:rsid w:val="007227D9"/>
    <w:rsid w:val="0072491F"/>
    <w:rsid w:val="00725598"/>
    <w:rsid w:val="00732710"/>
    <w:rsid w:val="007374A1"/>
    <w:rsid w:val="007464F8"/>
    <w:rsid w:val="00752712"/>
    <w:rsid w:val="00753A84"/>
    <w:rsid w:val="007611F5"/>
    <w:rsid w:val="007619E4"/>
    <w:rsid w:val="00761E75"/>
    <w:rsid w:val="0076495E"/>
    <w:rsid w:val="00765FC8"/>
    <w:rsid w:val="00770346"/>
    <w:rsid w:val="00775694"/>
    <w:rsid w:val="00793F46"/>
    <w:rsid w:val="007A1325"/>
    <w:rsid w:val="007A1A18"/>
    <w:rsid w:val="007A3BAF"/>
    <w:rsid w:val="007A6AAF"/>
    <w:rsid w:val="007B53D8"/>
    <w:rsid w:val="007B740C"/>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27CCA"/>
    <w:rsid w:val="00834842"/>
    <w:rsid w:val="00840E7B"/>
    <w:rsid w:val="00842598"/>
    <w:rsid w:val="00843C7F"/>
    <w:rsid w:val="008536AF"/>
    <w:rsid w:val="00853D40"/>
    <w:rsid w:val="008564FC"/>
    <w:rsid w:val="00864E76"/>
    <w:rsid w:val="00872581"/>
    <w:rsid w:val="0087459D"/>
    <w:rsid w:val="0087680F"/>
    <w:rsid w:val="00876D81"/>
    <w:rsid w:val="00881D86"/>
    <w:rsid w:val="0088273F"/>
    <w:rsid w:val="00883306"/>
    <w:rsid w:val="008904F9"/>
    <w:rsid w:val="00890E4C"/>
    <w:rsid w:val="00890E74"/>
    <w:rsid w:val="008911F3"/>
    <w:rsid w:val="00892798"/>
    <w:rsid w:val="0089418F"/>
    <w:rsid w:val="00897C29"/>
    <w:rsid w:val="008A1A9C"/>
    <w:rsid w:val="008A4633"/>
    <w:rsid w:val="008B032E"/>
    <w:rsid w:val="008C0FA2"/>
    <w:rsid w:val="008C2342"/>
    <w:rsid w:val="008C77B6"/>
    <w:rsid w:val="008D1B91"/>
    <w:rsid w:val="008D724A"/>
    <w:rsid w:val="008E2DD9"/>
    <w:rsid w:val="008E7A0C"/>
    <w:rsid w:val="008E7A3E"/>
    <w:rsid w:val="008F41FD"/>
    <w:rsid w:val="008F4479"/>
    <w:rsid w:val="008F4BA0"/>
    <w:rsid w:val="00901726"/>
    <w:rsid w:val="00903B12"/>
    <w:rsid w:val="00920E6A"/>
    <w:rsid w:val="00931816"/>
    <w:rsid w:val="00932C71"/>
    <w:rsid w:val="009452DB"/>
    <w:rsid w:val="009509D5"/>
    <w:rsid w:val="009538F5"/>
    <w:rsid w:val="009562CA"/>
    <w:rsid w:val="00957187"/>
    <w:rsid w:val="00960255"/>
    <w:rsid w:val="009603E1"/>
    <w:rsid w:val="00961C9D"/>
    <w:rsid w:val="00963065"/>
    <w:rsid w:val="0096330E"/>
    <w:rsid w:val="0097151F"/>
    <w:rsid w:val="00973777"/>
    <w:rsid w:val="00976E78"/>
    <w:rsid w:val="009775C0"/>
    <w:rsid w:val="00981F23"/>
    <w:rsid w:val="00990634"/>
    <w:rsid w:val="00991733"/>
    <w:rsid w:val="00992078"/>
    <w:rsid w:val="00992BE3"/>
    <w:rsid w:val="009A1467"/>
    <w:rsid w:val="009A1743"/>
    <w:rsid w:val="009A6464"/>
    <w:rsid w:val="009B1B55"/>
    <w:rsid w:val="009B69F5"/>
    <w:rsid w:val="009C5FF7"/>
    <w:rsid w:val="009C6292"/>
    <w:rsid w:val="009D15DB"/>
    <w:rsid w:val="009D3133"/>
    <w:rsid w:val="009E160D"/>
    <w:rsid w:val="009E539E"/>
    <w:rsid w:val="009F1CBB"/>
    <w:rsid w:val="009F3305"/>
    <w:rsid w:val="009F6FB2"/>
    <w:rsid w:val="00A0259D"/>
    <w:rsid w:val="00A071C0"/>
    <w:rsid w:val="00A22670"/>
    <w:rsid w:val="00A24B35"/>
    <w:rsid w:val="00A271BA"/>
    <w:rsid w:val="00A27F86"/>
    <w:rsid w:val="00A431C6"/>
    <w:rsid w:val="00A534BA"/>
    <w:rsid w:val="00A54315"/>
    <w:rsid w:val="00A60FBC"/>
    <w:rsid w:val="00A65C0B"/>
    <w:rsid w:val="00A776BA"/>
    <w:rsid w:val="00A81FD2"/>
    <w:rsid w:val="00A8441A"/>
    <w:rsid w:val="00A8674A"/>
    <w:rsid w:val="00A96E24"/>
    <w:rsid w:val="00AA2D5D"/>
    <w:rsid w:val="00AA3FF3"/>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113B"/>
    <w:rsid w:val="00B5602D"/>
    <w:rsid w:val="00B60125"/>
    <w:rsid w:val="00B6656B"/>
    <w:rsid w:val="00B71625"/>
    <w:rsid w:val="00B75C54"/>
    <w:rsid w:val="00B8710E"/>
    <w:rsid w:val="00B92A93"/>
    <w:rsid w:val="00BA17A8"/>
    <w:rsid w:val="00BA3C33"/>
    <w:rsid w:val="00BB0878"/>
    <w:rsid w:val="00BB1879"/>
    <w:rsid w:val="00BB59F5"/>
    <w:rsid w:val="00BC0ABE"/>
    <w:rsid w:val="00BC30DB"/>
    <w:rsid w:val="00BC64FF"/>
    <w:rsid w:val="00BC7C37"/>
    <w:rsid w:val="00BD1618"/>
    <w:rsid w:val="00BD2244"/>
    <w:rsid w:val="00BD2A51"/>
    <w:rsid w:val="00BD3C0A"/>
    <w:rsid w:val="00BE37F7"/>
    <w:rsid w:val="00BE6472"/>
    <w:rsid w:val="00BE79B2"/>
    <w:rsid w:val="00BF29B8"/>
    <w:rsid w:val="00BF46EA"/>
    <w:rsid w:val="00C07769"/>
    <w:rsid w:val="00C07D05"/>
    <w:rsid w:val="00C10856"/>
    <w:rsid w:val="00C203FA"/>
    <w:rsid w:val="00C244F5"/>
    <w:rsid w:val="00C3164F"/>
    <w:rsid w:val="00C31B5E"/>
    <w:rsid w:val="00C34D3E"/>
    <w:rsid w:val="00C35B37"/>
    <w:rsid w:val="00C360DD"/>
    <w:rsid w:val="00C3747A"/>
    <w:rsid w:val="00C37F29"/>
    <w:rsid w:val="00C56DCC"/>
    <w:rsid w:val="00C57075"/>
    <w:rsid w:val="00C57999"/>
    <w:rsid w:val="00C719B7"/>
    <w:rsid w:val="00C72AFE"/>
    <w:rsid w:val="00C75B7E"/>
    <w:rsid w:val="00C81619"/>
    <w:rsid w:val="00C9001B"/>
    <w:rsid w:val="00C95706"/>
    <w:rsid w:val="00CA013C"/>
    <w:rsid w:val="00CA01C0"/>
    <w:rsid w:val="00CA6D6D"/>
    <w:rsid w:val="00CB7204"/>
    <w:rsid w:val="00CC0275"/>
    <w:rsid w:val="00CC7A4E"/>
    <w:rsid w:val="00CD1359"/>
    <w:rsid w:val="00CD4C83"/>
    <w:rsid w:val="00CF55A2"/>
    <w:rsid w:val="00D01EDC"/>
    <w:rsid w:val="00D078AA"/>
    <w:rsid w:val="00D10058"/>
    <w:rsid w:val="00D11978"/>
    <w:rsid w:val="00D15E30"/>
    <w:rsid w:val="00D16129"/>
    <w:rsid w:val="00D2497D"/>
    <w:rsid w:val="00D24AF9"/>
    <w:rsid w:val="00D25DBD"/>
    <w:rsid w:val="00D26929"/>
    <w:rsid w:val="00D30CBD"/>
    <w:rsid w:val="00D30D9E"/>
    <w:rsid w:val="00D33908"/>
    <w:rsid w:val="00D354F2"/>
    <w:rsid w:val="00D356F9"/>
    <w:rsid w:val="00D36C30"/>
    <w:rsid w:val="00D37C90"/>
    <w:rsid w:val="00D43A8C"/>
    <w:rsid w:val="00D53072"/>
    <w:rsid w:val="00D61A4E"/>
    <w:rsid w:val="00D634EA"/>
    <w:rsid w:val="00D713A1"/>
    <w:rsid w:val="00D77956"/>
    <w:rsid w:val="00D80F0C"/>
    <w:rsid w:val="00D91DA2"/>
    <w:rsid w:val="00D92077"/>
    <w:rsid w:val="00D951E2"/>
    <w:rsid w:val="00D9565A"/>
    <w:rsid w:val="00D96D01"/>
    <w:rsid w:val="00DB2337"/>
    <w:rsid w:val="00DB3929"/>
    <w:rsid w:val="00DB4CB7"/>
    <w:rsid w:val="00DB5F87"/>
    <w:rsid w:val="00DB699B"/>
    <w:rsid w:val="00DC0376"/>
    <w:rsid w:val="00DC099B"/>
    <w:rsid w:val="00DC2BE5"/>
    <w:rsid w:val="00DC53D4"/>
    <w:rsid w:val="00DC57DD"/>
    <w:rsid w:val="00DC7BF7"/>
    <w:rsid w:val="00DD4CD4"/>
    <w:rsid w:val="00DD65A2"/>
    <w:rsid w:val="00DD6770"/>
    <w:rsid w:val="00DE0749"/>
    <w:rsid w:val="00DE13C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1BC6"/>
    <w:rsid w:val="00E63419"/>
    <w:rsid w:val="00E64496"/>
    <w:rsid w:val="00E7180A"/>
    <w:rsid w:val="00E72115"/>
    <w:rsid w:val="00E736EB"/>
    <w:rsid w:val="00E8322E"/>
    <w:rsid w:val="00E903E0"/>
    <w:rsid w:val="00EA1115"/>
    <w:rsid w:val="00EA39EB"/>
    <w:rsid w:val="00EA58CE"/>
    <w:rsid w:val="00EB33FF"/>
    <w:rsid w:val="00EB370C"/>
    <w:rsid w:val="00EB37DC"/>
    <w:rsid w:val="00EB3D1A"/>
    <w:rsid w:val="00EC2759"/>
    <w:rsid w:val="00EC4F86"/>
    <w:rsid w:val="00EC7106"/>
    <w:rsid w:val="00ED0120"/>
    <w:rsid w:val="00ED3BBA"/>
    <w:rsid w:val="00ED4E12"/>
    <w:rsid w:val="00ED54A2"/>
    <w:rsid w:val="00ED79BA"/>
    <w:rsid w:val="00EE051B"/>
    <w:rsid w:val="00EE54B4"/>
    <w:rsid w:val="00EF047E"/>
    <w:rsid w:val="00EF1AD8"/>
    <w:rsid w:val="00EF2B5C"/>
    <w:rsid w:val="00EF7794"/>
    <w:rsid w:val="00EF7D5E"/>
    <w:rsid w:val="00F02046"/>
    <w:rsid w:val="00F053D8"/>
    <w:rsid w:val="00F07888"/>
    <w:rsid w:val="00F1313D"/>
    <w:rsid w:val="00F201E7"/>
    <w:rsid w:val="00F204E0"/>
    <w:rsid w:val="00F20B16"/>
    <w:rsid w:val="00F21C79"/>
    <w:rsid w:val="00F238C9"/>
    <w:rsid w:val="00F23CA5"/>
    <w:rsid w:val="00F23FB6"/>
    <w:rsid w:val="00F277AA"/>
    <w:rsid w:val="00F27C07"/>
    <w:rsid w:val="00F31955"/>
    <w:rsid w:val="00F34C06"/>
    <w:rsid w:val="00F35314"/>
    <w:rsid w:val="00F43EA3"/>
    <w:rsid w:val="00F50C55"/>
    <w:rsid w:val="00F57FFB"/>
    <w:rsid w:val="00F601E6"/>
    <w:rsid w:val="00F73954"/>
    <w:rsid w:val="00F94060"/>
    <w:rsid w:val="00FA055B"/>
    <w:rsid w:val="00FA56F6"/>
    <w:rsid w:val="00FB329D"/>
    <w:rsid w:val="00FC27E3"/>
    <w:rsid w:val="00FC74C7"/>
    <w:rsid w:val="00FD451D"/>
    <w:rsid w:val="00FD4E2B"/>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04399"/>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304FA8"/>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304F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04F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04F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04FA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04F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4FA8"/>
  </w:style>
  <w:style w:type="character" w:customStyle="1" w:styleId="Heading1Char">
    <w:name w:val="Heading 1 Char"/>
    <w:aliases w:val="Pocket Char"/>
    <w:basedOn w:val="DefaultParagraphFont"/>
    <w:link w:val="Heading1"/>
    <w:rsid w:val="00304FA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04FA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04FA8"/>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304FA8"/>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04FA8"/>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6"/>
    <w:qFormat/>
    <w:rsid w:val="00304FA8"/>
    <w:rPr>
      <w:b w:val="0"/>
      <w:sz w:val="22"/>
      <w:u w:val="single"/>
    </w:rPr>
  </w:style>
  <w:style w:type="character" w:styleId="Emphasis">
    <w:name w:val="Emphasis"/>
    <w:basedOn w:val="DefaultParagraphFont"/>
    <w:uiPriority w:val="7"/>
    <w:qFormat/>
    <w:rsid w:val="00304FA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04FA8"/>
    <w:rPr>
      <w:color w:val="auto"/>
      <w:u w:val="none"/>
    </w:rPr>
  </w:style>
  <w:style w:type="character" w:styleId="Hyperlink">
    <w:name w:val="Hyperlink"/>
    <w:basedOn w:val="DefaultParagraphFont"/>
    <w:uiPriority w:val="99"/>
    <w:unhideWhenUsed/>
    <w:rsid w:val="00304FA8"/>
    <w:rPr>
      <w:color w:val="auto"/>
      <w:u w:val="none"/>
    </w:rPr>
  </w:style>
  <w:style w:type="paragraph" w:styleId="DocumentMap">
    <w:name w:val="Document Map"/>
    <w:basedOn w:val="Normal"/>
    <w:link w:val="DocumentMapChar"/>
    <w:uiPriority w:val="99"/>
    <w:semiHidden/>
    <w:unhideWhenUsed/>
    <w:rsid w:val="00B5113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5113B"/>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930027">
      <w:bodyDiv w:val="1"/>
      <w:marLeft w:val="0"/>
      <w:marRight w:val="0"/>
      <w:marTop w:val="0"/>
      <w:marBottom w:val="0"/>
      <w:divBdr>
        <w:top w:val="none" w:sz="0" w:space="0" w:color="auto"/>
        <w:left w:val="none" w:sz="0" w:space="0" w:color="auto"/>
        <w:bottom w:val="none" w:sz="0" w:space="0" w:color="auto"/>
        <w:right w:val="none" w:sz="0" w:space="0" w:color="auto"/>
      </w:divBdr>
    </w:div>
    <w:div w:id="128940186">
      <w:bodyDiv w:val="1"/>
      <w:marLeft w:val="0"/>
      <w:marRight w:val="0"/>
      <w:marTop w:val="0"/>
      <w:marBottom w:val="0"/>
      <w:divBdr>
        <w:top w:val="none" w:sz="0" w:space="0" w:color="auto"/>
        <w:left w:val="none" w:sz="0" w:space="0" w:color="auto"/>
        <w:bottom w:val="none" w:sz="0" w:space="0" w:color="auto"/>
        <w:right w:val="none" w:sz="0" w:space="0" w:color="auto"/>
      </w:divBdr>
      <w:divsChild>
        <w:div w:id="882207254">
          <w:marLeft w:val="0"/>
          <w:marRight w:val="0"/>
          <w:marTop w:val="0"/>
          <w:marBottom w:val="0"/>
          <w:divBdr>
            <w:top w:val="none" w:sz="0" w:space="0" w:color="auto"/>
            <w:left w:val="none" w:sz="0" w:space="0" w:color="auto"/>
            <w:bottom w:val="none" w:sz="0" w:space="0" w:color="auto"/>
            <w:right w:val="none" w:sz="0" w:space="0" w:color="auto"/>
          </w:divBdr>
        </w:div>
        <w:div w:id="1863086905">
          <w:marLeft w:val="0"/>
          <w:marRight w:val="0"/>
          <w:marTop w:val="0"/>
          <w:marBottom w:val="0"/>
          <w:divBdr>
            <w:top w:val="none" w:sz="0" w:space="0" w:color="auto"/>
            <w:left w:val="none" w:sz="0" w:space="0" w:color="auto"/>
            <w:bottom w:val="none" w:sz="0" w:space="0" w:color="auto"/>
            <w:right w:val="none" w:sz="0" w:space="0" w:color="auto"/>
          </w:divBdr>
        </w:div>
      </w:divsChild>
    </w:div>
    <w:div w:id="812722143">
      <w:bodyDiv w:val="1"/>
      <w:marLeft w:val="0"/>
      <w:marRight w:val="0"/>
      <w:marTop w:val="0"/>
      <w:marBottom w:val="0"/>
      <w:divBdr>
        <w:top w:val="none" w:sz="0" w:space="0" w:color="auto"/>
        <w:left w:val="none" w:sz="0" w:space="0" w:color="auto"/>
        <w:bottom w:val="none" w:sz="0" w:space="0" w:color="auto"/>
        <w:right w:val="none" w:sz="0" w:space="0" w:color="auto"/>
      </w:divBdr>
    </w:div>
    <w:div w:id="950435068">
      <w:bodyDiv w:val="1"/>
      <w:marLeft w:val="0"/>
      <w:marRight w:val="0"/>
      <w:marTop w:val="0"/>
      <w:marBottom w:val="0"/>
      <w:divBdr>
        <w:top w:val="none" w:sz="0" w:space="0" w:color="auto"/>
        <w:left w:val="none" w:sz="0" w:space="0" w:color="auto"/>
        <w:bottom w:val="none" w:sz="0" w:space="0" w:color="auto"/>
        <w:right w:val="none" w:sz="0" w:space="0" w:color="auto"/>
      </w:divBdr>
    </w:div>
    <w:div w:id="963655850">
      <w:bodyDiv w:val="1"/>
      <w:marLeft w:val="0"/>
      <w:marRight w:val="0"/>
      <w:marTop w:val="0"/>
      <w:marBottom w:val="0"/>
      <w:divBdr>
        <w:top w:val="none" w:sz="0" w:space="0" w:color="auto"/>
        <w:left w:val="none" w:sz="0" w:space="0" w:color="auto"/>
        <w:bottom w:val="none" w:sz="0" w:space="0" w:color="auto"/>
        <w:right w:val="none" w:sz="0" w:space="0" w:color="auto"/>
      </w:divBdr>
    </w:div>
    <w:div w:id="1122114938">
      <w:bodyDiv w:val="1"/>
      <w:marLeft w:val="0"/>
      <w:marRight w:val="0"/>
      <w:marTop w:val="0"/>
      <w:marBottom w:val="0"/>
      <w:divBdr>
        <w:top w:val="none" w:sz="0" w:space="0" w:color="auto"/>
        <w:left w:val="none" w:sz="0" w:space="0" w:color="auto"/>
        <w:bottom w:val="none" w:sz="0" w:space="0" w:color="auto"/>
        <w:right w:val="none" w:sz="0" w:space="0" w:color="auto"/>
      </w:divBdr>
    </w:div>
    <w:div w:id="1846893641">
      <w:bodyDiv w:val="1"/>
      <w:marLeft w:val="0"/>
      <w:marRight w:val="0"/>
      <w:marTop w:val="0"/>
      <w:marBottom w:val="0"/>
      <w:divBdr>
        <w:top w:val="none" w:sz="0" w:space="0" w:color="auto"/>
        <w:left w:val="none" w:sz="0" w:space="0" w:color="auto"/>
        <w:bottom w:val="none" w:sz="0" w:space="0" w:color="auto"/>
        <w:right w:val="none" w:sz="0" w:space="0" w:color="auto"/>
      </w:divBdr>
    </w:div>
    <w:div w:id="1861628005">
      <w:bodyDiv w:val="1"/>
      <w:marLeft w:val="0"/>
      <w:marRight w:val="0"/>
      <w:marTop w:val="0"/>
      <w:marBottom w:val="0"/>
      <w:divBdr>
        <w:top w:val="none" w:sz="0" w:space="0" w:color="auto"/>
        <w:left w:val="none" w:sz="0" w:space="0" w:color="auto"/>
        <w:bottom w:val="none" w:sz="0" w:space="0" w:color="auto"/>
        <w:right w:val="none" w:sz="0" w:space="0" w:color="auto"/>
      </w:divBdr>
    </w:div>
    <w:div w:id="18831343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late.com/articles/news_and_politics/jurisprudence/2010/06/a_visa_to_snitch.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hicagounbound.uchicago.edu/cgi/viewcontent.cgi"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vvo.com/legal-guides/ugc/how-long-does-conditional-permanent-residence-las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aw.duke.edu/healthjustice/400_01/HIV_Immigration.pdf)" TargetMode="External"/><Relationship Id="rId5" Type="http://schemas.openxmlformats.org/officeDocument/2006/relationships/numbering" Target="numbering.xml"/><Relationship Id="rId15" Type="http://schemas.openxmlformats.org/officeDocument/2006/relationships/hyperlink" Target="https://scholarship.law.gwu.edu/cgi/viewcontent.cgi?referer=https://www.google.com/&amp;httpsredir=1&amp;article=1311&amp;context=faculty_publications)" TargetMode="External"/><Relationship Id="rId10" Type="http://schemas.openxmlformats.org/officeDocument/2006/relationships/hyperlink" Target="http://www.slate.com/articles/news_and_politics/jurisprudence/2010/06/a_visa_to_snitch.html)" TargetMode="External"/><Relationship Id="rId4" Type="http://schemas.openxmlformats.org/officeDocument/2006/relationships/customXml" Target="../customXml/item4.xml"/><Relationship Id="rId9" Type="http://schemas.openxmlformats.org/officeDocument/2006/relationships/hyperlink" Target="https://books.google.com/books?id=SrU-q_OoiWwC&amp;pg=PA209&amp;lpg=PA209&amp;dq=%22restrictive+if%22+conditions+immigration&amp;source=bl&amp;ots=wvNpmlbD4O&amp;sig=xsbI5C5A6lyNG66rRYCF-18NukE&amp;hl=en&amp;sa=X&amp;ved=0ahUKEwj-pcLh_7DcAhUpn-AKHf90AOUQ6AEIRTAE" TargetMode="External"/><Relationship Id="rId14" Type="http://schemas.openxmlformats.org/officeDocument/2006/relationships/hyperlink" Target="http://www.slate.com/articles/news_and_politics/jurisprudence/2010/06/a_visa_to_snitch.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20Cern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5FB15CF-16F2-487A-B12B-76CAD7B06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216</TotalTime>
  <Pages>1</Pages>
  <Words>7348</Words>
  <Characters>41884</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49134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Cerny, Michael</cp:lastModifiedBy>
  <cp:revision>22</cp:revision>
  <dcterms:created xsi:type="dcterms:W3CDTF">2018-07-19T17:34:00Z</dcterms:created>
  <dcterms:modified xsi:type="dcterms:W3CDTF">2018-08-07T22:00:00Z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