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F24335" w14:textId="77777777" w:rsidR="00581AFE" w:rsidRDefault="00581AFE" w:rsidP="00581AFE">
      <w:pPr>
        <w:pStyle w:val="Heading1"/>
      </w:pPr>
      <w:r>
        <w:t>States CP</w:t>
      </w:r>
    </w:p>
    <w:p w14:paraId="11091549" w14:textId="77777777" w:rsidR="00581AFE" w:rsidRDefault="00581AFE" w:rsidP="00581AFE"/>
    <w:p w14:paraId="24823A82" w14:textId="77777777" w:rsidR="00581AFE" w:rsidRPr="00BF4B9E" w:rsidRDefault="00581AFE" w:rsidP="00581AFE">
      <w:pPr>
        <w:pStyle w:val="Heading3"/>
      </w:pPr>
      <w:r>
        <w:t xml:space="preserve">States CP 1NC </w:t>
      </w:r>
    </w:p>
    <w:p w14:paraId="330B4E6A" w14:textId="77777777" w:rsidR="00581AFE" w:rsidRDefault="00581AFE" w:rsidP="00581AFE"/>
    <w:p w14:paraId="53CC1365" w14:textId="77777777" w:rsidR="00581AFE" w:rsidRPr="00E64E95" w:rsidRDefault="00581AFE" w:rsidP="00581AFE">
      <w:r>
        <w:t xml:space="preserve">Text: </w:t>
      </w:r>
      <w:r w:rsidRPr="00E64E95">
        <w:t xml:space="preserve">The United States federal government should devolve to the fifty states of the United States of America and the District of Columbia authority over </w:t>
      </w:r>
      <w:r>
        <w:t xml:space="preserve">restrictions on legal immigration. </w:t>
      </w:r>
      <w:r w:rsidRPr="00E64E95">
        <w:t xml:space="preserve"> The states and the District of Columbia should </w:t>
      </w:r>
      <w:r>
        <w:t xml:space="preserve">[do the </w:t>
      </w:r>
      <w:proofErr w:type="spellStart"/>
      <w:r>
        <w:t>aff</w:t>
      </w:r>
      <w:proofErr w:type="spellEnd"/>
      <w:r>
        <w:t>].</w:t>
      </w:r>
      <w:r w:rsidRPr="00E64E95">
        <w:t xml:space="preserve">    </w:t>
      </w:r>
    </w:p>
    <w:p w14:paraId="5710F031" w14:textId="77777777" w:rsidR="00581AFE" w:rsidRPr="00E64E95" w:rsidRDefault="00581AFE" w:rsidP="00581AFE"/>
    <w:p w14:paraId="3FDB7439" w14:textId="77777777" w:rsidR="00581AFE" w:rsidRDefault="00581AFE" w:rsidP="00581AFE">
      <w:pPr>
        <w:rPr>
          <w:rStyle w:val="verdana"/>
          <w:b/>
        </w:rPr>
      </w:pPr>
      <w:r w:rsidRPr="00E64E95">
        <w:rPr>
          <w:rStyle w:val="verdana"/>
          <w:b/>
        </w:rPr>
        <w:t>The counterplan solves</w:t>
      </w:r>
      <w:r>
        <w:rPr>
          <w:rStyle w:val="verdana"/>
          <w:b/>
        </w:rPr>
        <w:t xml:space="preserve"> – states will compete to reap the economic benefits of immigration </w:t>
      </w:r>
    </w:p>
    <w:p w14:paraId="6106822D" w14:textId="77777777" w:rsidR="00581AFE" w:rsidRPr="00484013" w:rsidRDefault="00581AFE" w:rsidP="00581AFE">
      <w:pPr>
        <w:rPr>
          <w:sz w:val="16"/>
        </w:rPr>
      </w:pPr>
      <w:proofErr w:type="spellStart"/>
      <w:r w:rsidRPr="00484013">
        <w:rPr>
          <w:b/>
        </w:rPr>
        <w:t>Kadidal</w:t>
      </w:r>
      <w:proofErr w:type="spellEnd"/>
      <w:r w:rsidRPr="00484013">
        <w:rPr>
          <w:b/>
        </w:rPr>
        <w:t xml:space="preserve"> 08 </w:t>
      </w:r>
      <w:r w:rsidRPr="00484013">
        <w:rPr>
          <w:sz w:val="16"/>
        </w:rPr>
        <w:t>- Senior Managing Attorney for Guantanamo Global Justice Initiative @ Center for Constitutional Rights [</w:t>
      </w:r>
      <w:proofErr w:type="spellStart"/>
      <w:r w:rsidRPr="00484013">
        <w:rPr>
          <w:sz w:val="16"/>
        </w:rPr>
        <w:t>Shayana</w:t>
      </w:r>
      <w:proofErr w:type="spellEnd"/>
      <w:r w:rsidRPr="00484013">
        <w:rPr>
          <w:sz w:val="16"/>
        </w:rPr>
        <w:t xml:space="preserve"> </w:t>
      </w:r>
      <w:proofErr w:type="spellStart"/>
      <w:r w:rsidRPr="00484013">
        <w:rPr>
          <w:sz w:val="16"/>
        </w:rPr>
        <w:t>Kadidal</w:t>
      </w:r>
      <w:proofErr w:type="spellEnd"/>
      <w:r w:rsidRPr="00484013">
        <w:rPr>
          <w:sz w:val="16"/>
        </w:rPr>
        <w:t xml:space="preserve"> (JD from Yale University (94), “"FEDERALIZING" IMMIGRATION LAW: INTERNATIONAL LAW AS A LIMITATION ON CONGRESS'S POWER TO LEGISLATE IN THE FIELD OF </w:t>
      </w:r>
      <w:proofErr w:type="gramStart"/>
      <w:r w:rsidRPr="00484013">
        <w:rPr>
          <w:sz w:val="16"/>
        </w:rPr>
        <w:t>IMMIGRATION ,</w:t>
      </w:r>
      <w:proofErr w:type="gramEnd"/>
      <w:r w:rsidRPr="00484013">
        <w:rPr>
          <w:sz w:val="16"/>
        </w:rPr>
        <w:t xml:space="preserve">” </w:t>
      </w:r>
      <w:r w:rsidRPr="00484013">
        <w:rPr>
          <w:sz w:val="16"/>
          <w:u w:val="single"/>
        </w:rPr>
        <w:t>Fordham Law Review</w:t>
      </w:r>
      <w:r w:rsidRPr="00484013">
        <w:rPr>
          <w:sz w:val="16"/>
        </w:rPr>
        <w:t xml:space="preserve">, November, 2008,  77 Fordham L. Rev. 501] </w:t>
      </w:r>
    </w:p>
    <w:p w14:paraId="51BCDF86" w14:textId="77777777" w:rsidR="00581AFE" w:rsidRPr="00DC0C89" w:rsidRDefault="00581AFE" w:rsidP="00581AFE">
      <w:pPr>
        <w:rPr>
          <w:rStyle w:val="verdana"/>
          <w:sz w:val="16"/>
        </w:rPr>
      </w:pPr>
      <w:r w:rsidRPr="00484013">
        <w:rPr>
          <w:rStyle w:val="verdana"/>
          <w:u w:val="single"/>
        </w:rPr>
        <w:t xml:space="preserve">There may be significant benefits to be had from </w:t>
      </w:r>
      <w:r w:rsidRPr="00484013">
        <w:rPr>
          <w:rStyle w:val="hit"/>
          <w:u w:val="single"/>
        </w:rPr>
        <w:t>devolving immigration</w:t>
      </w:r>
      <w:r w:rsidRPr="00484013">
        <w:rPr>
          <w:rStyle w:val="verdana"/>
          <w:u w:val="single"/>
        </w:rPr>
        <w:t xml:space="preserve"> power</w:t>
      </w:r>
      <w:r w:rsidRPr="00484013">
        <w:rPr>
          <w:rStyle w:val="verdana"/>
          <w:sz w:val="16"/>
        </w:rPr>
        <w:t xml:space="preserve"> (</w:t>
      </w:r>
      <w:r w:rsidRPr="00484013">
        <w:rPr>
          <w:rStyle w:val="verdana"/>
          <w:u w:val="single"/>
        </w:rPr>
        <w:t>especially</w:t>
      </w:r>
      <w:r w:rsidRPr="00484013">
        <w:rPr>
          <w:rStyle w:val="verdana"/>
          <w:sz w:val="16"/>
        </w:rPr>
        <w:t xml:space="preserve"> over admissions, that is</w:t>
      </w:r>
      <w:r w:rsidRPr="00484013">
        <w:rPr>
          <w:rStyle w:val="verdana"/>
        </w:rPr>
        <w:t xml:space="preserve">, </w:t>
      </w:r>
      <w:r w:rsidRPr="00484013">
        <w:rPr>
          <w:rStyle w:val="verdana"/>
          <w:u w:val="single"/>
        </w:rPr>
        <w:t>issuance of visas</w:t>
      </w:r>
      <w:r w:rsidRPr="00484013">
        <w:rPr>
          <w:rStyle w:val="verdana"/>
          <w:sz w:val="16"/>
        </w:rPr>
        <w:t xml:space="preserve">) to the states, </w:t>
      </w:r>
      <w:hyperlink r:id="rId9" w:anchor="n6" w:history="1">
        <w:r w:rsidRPr="00484013">
          <w:rPr>
            <w:rStyle w:val="blue"/>
            <w:color w:val="0000FF"/>
            <w:u w:val="single"/>
            <w:vertAlign w:val="superscript"/>
          </w:rPr>
          <w:t>n6</w:t>
        </w:r>
      </w:hyperlink>
      <w:r w:rsidRPr="00484013">
        <w:rPr>
          <w:rStyle w:val="verdana"/>
          <w:sz w:val="16"/>
        </w:rPr>
        <w:t xml:space="preserve"> </w:t>
      </w:r>
      <w:r w:rsidRPr="00484013">
        <w:rPr>
          <w:rStyle w:val="verdana"/>
          <w:u w:val="single"/>
        </w:rPr>
        <w:t>replacing the "downwards spiral" with the "race to the bottom" as states compete with each other to reap the benefits of increasingly permissive immigration</w:t>
      </w:r>
      <w:r w:rsidRPr="00484013">
        <w:rPr>
          <w:rStyle w:val="verdana"/>
          <w:sz w:val="16"/>
        </w:rPr>
        <w:t xml:space="preserve">. If we assume that there is </w:t>
      </w:r>
      <w:r w:rsidRPr="00484013">
        <w:rPr>
          <w:rStyle w:val="verdana"/>
          <w:u w:val="single"/>
        </w:rPr>
        <w:t>some localization of the most visible benefits of immigration</w:t>
      </w:r>
      <w:r w:rsidRPr="00484013">
        <w:rPr>
          <w:rStyle w:val="verdana"/>
          <w:sz w:val="16"/>
        </w:rPr>
        <w:t xml:space="preserve"> (for instance, </w:t>
      </w:r>
      <w:r w:rsidRPr="00484013">
        <w:rPr>
          <w:rStyle w:val="verdana"/>
          <w:u w:val="single"/>
        </w:rPr>
        <w:t>in areas with high-tech</w:t>
      </w:r>
      <w:r w:rsidRPr="00484013">
        <w:rPr>
          <w:rStyle w:val="verdana"/>
          <w:sz w:val="16"/>
        </w:rPr>
        <w:t xml:space="preserve">nology </w:t>
      </w:r>
      <w:r w:rsidRPr="00484013">
        <w:rPr>
          <w:rStyle w:val="verdana"/>
          <w:u w:val="single"/>
        </w:rPr>
        <w:t>industries dependent on a steady influx of highly skilled workers from abroad</w:t>
      </w:r>
      <w:r w:rsidRPr="00484013">
        <w:rPr>
          <w:rStyle w:val="verdana"/>
          <w:sz w:val="16"/>
        </w:rPr>
        <w:t xml:space="preserve">) </w:t>
      </w:r>
      <w:r w:rsidRPr="00484013">
        <w:rPr>
          <w:rStyle w:val="verdana"/>
          <w:u w:val="single"/>
        </w:rPr>
        <w:t>and</w:t>
      </w:r>
      <w:r w:rsidRPr="00484013">
        <w:rPr>
          <w:rStyle w:val="verdana"/>
          <w:sz w:val="16"/>
        </w:rPr>
        <w:t xml:space="preserve"> that </w:t>
      </w:r>
      <w:r w:rsidRPr="00484013">
        <w:rPr>
          <w:rStyle w:val="verdana"/>
          <w:u w:val="single"/>
        </w:rPr>
        <w:t>political empathy with noncitizens is strongest in these areas as well</w:t>
      </w:r>
      <w:r w:rsidRPr="00484013">
        <w:rPr>
          <w:rStyle w:val="verdana"/>
          <w:sz w:val="16"/>
        </w:rPr>
        <w:t xml:space="preserve"> (</w:t>
      </w:r>
      <w:r w:rsidRPr="00484013">
        <w:rPr>
          <w:rStyle w:val="verdana"/>
          <w:u w:val="single"/>
        </w:rPr>
        <w:t>either because many citizens</w:t>
      </w:r>
      <w:r w:rsidRPr="00484013">
        <w:rPr>
          <w:rStyle w:val="verdana"/>
          <w:sz w:val="16"/>
        </w:rPr>
        <w:t xml:space="preserve"> in these areas </w:t>
      </w:r>
      <w:r w:rsidRPr="00484013">
        <w:rPr>
          <w:rStyle w:val="verdana"/>
          <w:u w:val="single"/>
        </w:rPr>
        <w:t>are first-or second-generation immigrants themselves</w:t>
      </w:r>
      <w:r w:rsidRPr="00484013">
        <w:rPr>
          <w:rStyle w:val="verdana"/>
          <w:sz w:val="16"/>
        </w:rPr>
        <w:t xml:space="preserve"> (e.g., New York or California) </w:t>
      </w:r>
      <w:r w:rsidRPr="00484013">
        <w:rPr>
          <w:rStyle w:val="verdana"/>
          <w:u w:val="single"/>
        </w:rPr>
        <w:t>or</w:t>
      </w:r>
      <w:r w:rsidRPr="00484013">
        <w:rPr>
          <w:rStyle w:val="verdana"/>
          <w:sz w:val="16"/>
        </w:rPr>
        <w:t xml:space="preserve"> are of older vintage but </w:t>
      </w:r>
      <w:r w:rsidRPr="00484013">
        <w:rPr>
          <w:rStyle w:val="verdana"/>
          <w:u w:val="single"/>
        </w:rPr>
        <w:t>have a strong cultural identification as a group formerly subject to immigration discrimination</w:t>
      </w:r>
      <w:r w:rsidRPr="00484013">
        <w:rPr>
          <w:rStyle w:val="verdana"/>
          <w:sz w:val="16"/>
        </w:rPr>
        <w:t xml:space="preserve"> (e.g., Irish or Italian Americans in Boston)), </w:t>
      </w:r>
      <w:r w:rsidRPr="00484013">
        <w:rPr>
          <w:rStyle w:val="verdana"/>
          <w:u w:val="single"/>
        </w:rPr>
        <w:t>then citizen-voters in some states might be more likely to open the gates of their states to immigrants</w:t>
      </w:r>
      <w:r w:rsidRPr="00484013">
        <w:rPr>
          <w:rStyle w:val="verdana"/>
          <w:sz w:val="16"/>
        </w:rPr>
        <w:t xml:space="preserve">. </w:t>
      </w:r>
      <w:r w:rsidRPr="00484013">
        <w:rPr>
          <w:rStyle w:val="verdana"/>
          <w:u w:val="single"/>
        </w:rPr>
        <w:t>Those states better equipped to absorb and benefit from immigrants could open their doors without being inhibited by the marginal political resistance added at the national level by voters in less-receptive states</w:t>
      </w:r>
      <w:r w:rsidRPr="00484013">
        <w:rPr>
          <w:rStyle w:val="verdana"/>
          <w:sz w:val="16"/>
        </w:rPr>
        <w:t xml:space="preserve">. </w:t>
      </w:r>
      <w:r w:rsidRPr="00484013">
        <w:rPr>
          <w:rStyle w:val="verdana"/>
          <w:u w:val="single"/>
        </w:rPr>
        <w:t xml:space="preserve">If </w:t>
      </w:r>
      <w:r w:rsidRPr="00484013">
        <w:rPr>
          <w:rStyle w:val="verdana"/>
          <w:sz w:val="16"/>
        </w:rPr>
        <w:t>t</w:t>
      </w:r>
      <w:r w:rsidRPr="00484013">
        <w:rPr>
          <w:rStyle w:val="verdana"/>
          <w:u w:val="single"/>
        </w:rPr>
        <w:t>he economic benefits of immigration</w:t>
      </w:r>
      <w:r w:rsidRPr="00484013">
        <w:rPr>
          <w:rStyle w:val="verdana"/>
          <w:sz w:val="16"/>
        </w:rPr>
        <w:t xml:space="preserve"> predicted by theory </w:t>
      </w:r>
      <w:r w:rsidRPr="00484013">
        <w:rPr>
          <w:rStyle w:val="verdana"/>
          <w:u w:val="single"/>
        </w:rPr>
        <w:t>were</w:t>
      </w:r>
      <w:r w:rsidRPr="00484013">
        <w:rPr>
          <w:rStyle w:val="verdana"/>
          <w:sz w:val="16"/>
        </w:rPr>
        <w:t xml:space="preserve"> then </w:t>
      </w:r>
      <w:r w:rsidRPr="00484013">
        <w:rPr>
          <w:rStyle w:val="verdana"/>
          <w:u w:val="single"/>
        </w:rPr>
        <w:t>verified empirically in the "laboratories" of those states implementing permissive immigration policies, other states might follow the lead of liberalizing states</w:t>
      </w:r>
      <w:r w:rsidRPr="00484013">
        <w:rPr>
          <w:rStyle w:val="verdana"/>
          <w:sz w:val="16"/>
        </w:rPr>
        <w:t>.</w:t>
      </w:r>
      <w:r w:rsidRPr="00DC0C89">
        <w:rPr>
          <w:rStyle w:val="verdana"/>
          <w:sz w:val="16"/>
        </w:rPr>
        <w:t xml:space="preserve"> </w:t>
      </w:r>
    </w:p>
    <w:p w14:paraId="55D7F617" w14:textId="77777777" w:rsidR="00581AFE" w:rsidRPr="00E64E95" w:rsidRDefault="00581AFE" w:rsidP="00581AFE">
      <w:pPr>
        <w:rPr>
          <w:sz w:val="10"/>
          <w:szCs w:val="10"/>
        </w:rPr>
      </w:pPr>
    </w:p>
    <w:p w14:paraId="5908A519" w14:textId="77777777" w:rsidR="00581AFE" w:rsidRPr="00484013" w:rsidRDefault="00581AFE" w:rsidP="00581AFE"/>
    <w:p w14:paraId="3BB29AA1" w14:textId="77777777" w:rsidR="00581AFE" w:rsidRPr="0062408A" w:rsidRDefault="00581AFE" w:rsidP="00581AFE">
      <w:pPr>
        <w:jc w:val="center"/>
        <w:outlineLvl w:val="0"/>
        <w:rPr>
          <w:b/>
          <w:sz w:val="36"/>
          <w:u w:val="single"/>
        </w:rPr>
      </w:pPr>
      <w:r>
        <w:rPr>
          <w:b/>
          <w:sz w:val="36"/>
          <w:u w:val="single"/>
        </w:rPr>
        <w:t xml:space="preserve">Solvency – Generic </w:t>
      </w:r>
    </w:p>
    <w:p w14:paraId="4DE2F791" w14:textId="77777777" w:rsidR="00581AFE" w:rsidRDefault="00581AFE" w:rsidP="00581AFE">
      <w:pPr>
        <w:rPr>
          <w:b/>
        </w:rPr>
      </w:pPr>
    </w:p>
    <w:p w14:paraId="174050CB" w14:textId="77777777" w:rsidR="00581AFE" w:rsidRDefault="00581AFE" w:rsidP="00581AFE">
      <w:pPr>
        <w:pStyle w:val="Heading4"/>
      </w:pPr>
      <w:r>
        <w:t>The states solve better than the federal government.</w:t>
      </w:r>
    </w:p>
    <w:p w14:paraId="19682A6E" w14:textId="77777777" w:rsidR="00581AFE" w:rsidRPr="0078281B" w:rsidRDefault="00581AFE" w:rsidP="00581AFE">
      <w:pPr>
        <w:rPr>
          <w:sz w:val="16"/>
        </w:rPr>
      </w:pPr>
      <w:r w:rsidRPr="00EE22FF">
        <w:rPr>
          <w:b/>
        </w:rPr>
        <w:t xml:space="preserve">Singer and </w:t>
      </w:r>
      <w:proofErr w:type="spellStart"/>
      <w:r w:rsidRPr="00EE22FF">
        <w:rPr>
          <w:b/>
        </w:rPr>
        <w:t>Wainer</w:t>
      </w:r>
      <w:proofErr w:type="spellEnd"/>
      <w:r w:rsidRPr="00EE22FF">
        <w:rPr>
          <w:b/>
        </w:rPr>
        <w:t xml:space="preserve"> 14</w:t>
      </w:r>
      <w:r>
        <w:rPr>
          <w:b/>
        </w:rPr>
        <w:t xml:space="preserve"> </w:t>
      </w:r>
      <w:r w:rsidRPr="0078281B">
        <w:rPr>
          <w:sz w:val="16"/>
        </w:rPr>
        <w:t xml:space="preserve">(Audrey Singer, PhD in sociology and former Senior Fellow at the Metropolitan Housing and Communities Policy Center, and Andrew </w:t>
      </w:r>
      <w:proofErr w:type="spellStart"/>
      <w:r w:rsidRPr="0078281B">
        <w:rPr>
          <w:sz w:val="16"/>
        </w:rPr>
        <w:t>Wainer</w:t>
      </w:r>
      <w:proofErr w:type="spellEnd"/>
      <w:r w:rsidRPr="0078281B">
        <w:rPr>
          <w:sz w:val="16"/>
        </w:rPr>
        <w:t>, former senior immigration policy analyst at Bread for the World Institute, April 21, 2014. “Immigration Policy: Is Federalism the Answer?” Brookings Institute. https://www.brookings.edu/opinions/immigration-policy-is-federalism-the-answer/)</w:t>
      </w:r>
    </w:p>
    <w:p w14:paraId="4C3077A8" w14:textId="77777777" w:rsidR="00581AFE" w:rsidRPr="00EE22FF" w:rsidRDefault="00581AFE" w:rsidP="00581AFE">
      <w:pPr>
        <w:rPr>
          <w:sz w:val="16"/>
        </w:rPr>
      </w:pPr>
      <w:r w:rsidRPr="00EE22FF">
        <w:rPr>
          <w:sz w:val="16"/>
        </w:rPr>
        <w:t>For those of us tracking immigration policy, the shift is undeniable. With President Obama recently pointing out just how gridlocked a once-promising bipartisan Senate immigration proposal has become</w:t>
      </w:r>
      <w:r w:rsidRPr="00EE22FF">
        <w:rPr>
          <w:u w:val="single"/>
        </w:rPr>
        <w:t>, cities and states have become the new immigration-policy innovators</w:t>
      </w:r>
      <w:r w:rsidRPr="00EE22FF">
        <w:t xml:space="preserve">. </w:t>
      </w:r>
      <w:r w:rsidRPr="00EE22FF">
        <w:rPr>
          <w:sz w:val="16"/>
        </w:rPr>
        <w:t>They are filling the void.</w:t>
      </w:r>
    </w:p>
    <w:p w14:paraId="7A6B3C9F" w14:textId="77777777" w:rsidR="00581AFE" w:rsidRPr="00EE22FF" w:rsidRDefault="00581AFE" w:rsidP="00581AFE">
      <w:pPr>
        <w:rPr>
          <w:sz w:val="16"/>
        </w:rPr>
      </w:pPr>
      <w:r w:rsidRPr="00EE22FF">
        <w:rPr>
          <w:sz w:val="16"/>
        </w:rPr>
        <w:t xml:space="preserve">U.S. immigration policy has been the purview of the federal government for more than a century. But it was not always that way. </w:t>
      </w:r>
      <w:r w:rsidRPr="00EE22FF">
        <w:rPr>
          <w:u w:val="single"/>
        </w:rPr>
        <w:t>In the 19th and early 20th centuries, individual states had their own immigration laws</w:t>
      </w:r>
      <w:r w:rsidRPr="00EE22FF">
        <w:t xml:space="preserve">. </w:t>
      </w:r>
      <w:r w:rsidRPr="00EE22FF">
        <w:rPr>
          <w:sz w:val="16"/>
        </w:rPr>
        <w:t>States typically sought to regulate immigrant influxes with policies that reflected particular concern about the arrival of poor European newcomers. Now, immigration policy is, in some ways, returning to its roots.</w:t>
      </w:r>
    </w:p>
    <w:p w14:paraId="7F01A2BC" w14:textId="77777777" w:rsidR="00581AFE" w:rsidRPr="00EE22FF" w:rsidRDefault="00581AFE" w:rsidP="00581AFE">
      <w:pPr>
        <w:rPr>
          <w:sz w:val="16"/>
        </w:rPr>
      </w:pPr>
      <w:r w:rsidRPr="00EE22FF">
        <w:rPr>
          <w:sz w:val="16"/>
        </w:rPr>
        <w:t xml:space="preserve">Increasingly, </w:t>
      </w:r>
      <w:r w:rsidRPr="00EE22FF">
        <w:rPr>
          <w:u w:val="single"/>
        </w:rPr>
        <w:t>places that want to put out the welcome mat and encourage entrepreneurial activity are sharing ideas</w:t>
      </w:r>
      <w:r w:rsidRPr="00EE22FF">
        <w:t xml:space="preserve">. </w:t>
      </w:r>
      <w:r w:rsidRPr="00EE22FF">
        <w:rPr>
          <w:sz w:val="16"/>
        </w:rPr>
        <w:t>And as a quick federal fix to immigration policy looks like a long shot, local and state proposals are gaining traction.</w:t>
      </w:r>
    </w:p>
    <w:p w14:paraId="7CCCF39D" w14:textId="77777777" w:rsidR="00581AFE" w:rsidRPr="00EE22FF" w:rsidRDefault="00581AFE" w:rsidP="00581AFE">
      <w:pPr>
        <w:rPr>
          <w:sz w:val="16"/>
        </w:rPr>
      </w:pPr>
      <w:r w:rsidRPr="00EE22FF">
        <w:rPr>
          <w:sz w:val="16"/>
        </w:rPr>
        <w:t xml:space="preserve">In perhaps the most well-known current example of state-level immigration strategy, </w:t>
      </w:r>
      <w:r w:rsidRPr="00EE22FF">
        <w:rPr>
          <w:u w:val="single"/>
        </w:rPr>
        <w:t>Michigan’s</w:t>
      </w:r>
      <w:r w:rsidRPr="00EE22FF">
        <w:t xml:space="preserve"> </w:t>
      </w:r>
      <w:r w:rsidRPr="00EE22FF">
        <w:rPr>
          <w:sz w:val="16"/>
        </w:rPr>
        <w:t>Republican</w:t>
      </w:r>
      <w:r w:rsidRPr="00EE22FF">
        <w:t xml:space="preserve"> </w:t>
      </w:r>
      <w:r w:rsidRPr="00EE22FF">
        <w:rPr>
          <w:u w:val="single"/>
        </w:rPr>
        <w:t>governor</w:t>
      </w:r>
      <w:r w:rsidRPr="00EE22FF">
        <w:t xml:space="preserve">, </w:t>
      </w:r>
      <w:r w:rsidRPr="00EE22FF">
        <w:rPr>
          <w:sz w:val="16"/>
        </w:rPr>
        <w:t>Rick Snyder, </w:t>
      </w:r>
      <w:r w:rsidRPr="00EE22FF">
        <w:rPr>
          <w:u w:val="single"/>
        </w:rPr>
        <w:t>proposed</w:t>
      </w:r>
      <w:r w:rsidRPr="00EE22FF">
        <w:t xml:space="preserve"> </w:t>
      </w:r>
      <w:r w:rsidRPr="00EE22FF">
        <w:rPr>
          <w:sz w:val="16"/>
        </w:rPr>
        <w:t xml:space="preserve">in January </w:t>
      </w:r>
      <w:r w:rsidRPr="00EE22FF">
        <w:rPr>
          <w:u w:val="single"/>
        </w:rPr>
        <w:t>bringing 50,000 immigrants to Detroit over five years through a visa program aimed at immigrants with advanced degrees or exceptional abilities in science, business, or the arts.</w:t>
      </w:r>
      <w:r w:rsidRPr="00EE22FF">
        <w:t xml:space="preserve"> </w:t>
      </w:r>
      <w:r w:rsidRPr="00EE22FF">
        <w:rPr>
          <w:sz w:val="16"/>
        </w:rPr>
        <w:t xml:space="preserve">These immigrants would have </w:t>
      </w:r>
      <w:proofErr w:type="spellStart"/>
      <w:r w:rsidRPr="00EE22FF">
        <w:rPr>
          <w:sz w:val="16"/>
        </w:rPr>
        <w:t>tolive</w:t>
      </w:r>
      <w:proofErr w:type="spellEnd"/>
      <w:r w:rsidRPr="00EE22FF">
        <w:rPr>
          <w:sz w:val="16"/>
        </w:rPr>
        <w:t xml:space="preserve"> and work in the struggling city.</w:t>
      </w:r>
    </w:p>
    <w:p w14:paraId="5DAACED6" w14:textId="77777777" w:rsidR="00581AFE" w:rsidRPr="00EE22FF" w:rsidRDefault="00581AFE" w:rsidP="00581AFE">
      <w:pPr>
        <w:rPr>
          <w:sz w:val="16"/>
        </w:rPr>
      </w:pPr>
      <w:r w:rsidRPr="00EE22FF">
        <w:rPr>
          <w:sz w:val="16"/>
        </w:rPr>
        <w:t xml:space="preserve">Detroit, a city that lost about 237,500 residents—a full quarter of its population—between 2000 and 2010 alone, needs people. </w:t>
      </w:r>
      <w:r w:rsidRPr="00EE22FF">
        <w:rPr>
          <w:u w:val="single"/>
        </w:rPr>
        <w:t>The hope is that immigrant newcomers will occupy empty residential blocks, launch small businesses, and fill</w:t>
      </w:r>
      <w:r w:rsidRPr="00EE22FF">
        <w:t xml:space="preserve"> </w:t>
      </w:r>
      <w:r w:rsidRPr="00EE22FF">
        <w:rPr>
          <w:sz w:val="16"/>
        </w:rPr>
        <w:t xml:space="preserve">both high- and low-skill </w:t>
      </w:r>
      <w:r w:rsidRPr="00EE22FF">
        <w:rPr>
          <w:u w:val="single"/>
        </w:rPr>
        <w:t>job niches</w:t>
      </w:r>
      <w:r w:rsidRPr="00EE22FF">
        <w:t>.</w:t>
      </w:r>
    </w:p>
    <w:p w14:paraId="7CCDCADE" w14:textId="77777777" w:rsidR="00581AFE" w:rsidRPr="00EE22FF" w:rsidRDefault="00581AFE" w:rsidP="00581AFE">
      <w:pPr>
        <w:rPr>
          <w:sz w:val="16"/>
        </w:rPr>
      </w:pPr>
      <w:r w:rsidRPr="00EE22FF">
        <w:rPr>
          <w:sz w:val="16"/>
        </w:rPr>
        <w:t>Perhaps that’s why Snyder’s proposal has been endorsed by conservative think tanks and newspapers. But given congressional control over immigration policy, it looks unlikely to become law in the near future.</w:t>
      </w:r>
    </w:p>
    <w:p w14:paraId="7DECB2C3" w14:textId="77777777" w:rsidR="00581AFE" w:rsidRPr="00EE22FF" w:rsidRDefault="00581AFE" w:rsidP="00581AFE">
      <w:pPr>
        <w:rPr>
          <w:sz w:val="16"/>
        </w:rPr>
      </w:pPr>
      <w:r w:rsidRPr="00EE22FF">
        <w:rPr>
          <w:sz w:val="16"/>
        </w:rPr>
        <w:t xml:space="preserve">Nevertheless, Snyder’s proposal ranks among a growing list of ideas emanating from states and cities seeking ways to manage immigration. </w:t>
      </w:r>
      <w:r w:rsidRPr="00EE22FF">
        <w:rPr>
          <w:u w:val="single"/>
        </w:rPr>
        <w:t>In 2013, there was a 64 percent increase in proposed or enacted state laws dealing with immigration, compared with 2012. And that increase follows a doubling of state immigration legislation between 2006 and 2010.</w:t>
      </w:r>
      <w:r w:rsidRPr="00EE22FF">
        <w:t xml:space="preserve"> </w:t>
      </w:r>
      <w:r w:rsidRPr="00EE22FF">
        <w:rPr>
          <w:sz w:val="16"/>
        </w:rPr>
        <w:t>Moreover, these initiatives reflect a shift from those focused on immigration enforcement and deflecting immigrants to those that expand state benefits such as extending driver’s license eligibility and in-state tuition to unauthorized residents.</w:t>
      </w:r>
    </w:p>
    <w:p w14:paraId="7C92D673" w14:textId="77777777" w:rsidR="00581AFE" w:rsidRPr="00EE22FF" w:rsidRDefault="00581AFE" w:rsidP="00581AFE">
      <w:pPr>
        <w:rPr>
          <w:u w:val="single"/>
        </w:rPr>
      </w:pPr>
      <w:r w:rsidRPr="00EE22FF">
        <w:rPr>
          <w:sz w:val="16"/>
        </w:rPr>
        <w:t xml:space="preserve">In the latest state attempt to work around the federal stalemate, </w:t>
      </w:r>
      <w:r w:rsidRPr="00EE22FF">
        <w:rPr>
          <w:u w:val="single"/>
        </w:rPr>
        <w:t>Massachusetts Gov</w:t>
      </w:r>
      <w:r w:rsidRPr="00EE22FF">
        <w:t xml:space="preserve">. </w:t>
      </w:r>
      <w:r w:rsidRPr="00EE22FF">
        <w:rPr>
          <w:sz w:val="16"/>
        </w:rPr>
        <w:t xml:space="preserve">Deval Patrick </w:t>
      </w:r>
      <w:r w:rsidRPr="00EE22FF">
        <w:rPr>
          <w:u w:val="single"/>
        </w:rPr>
        <w:t>unveiled the</w:t>
      </w:r>
      <w:r w:rsidRPr="00EE22FF">
        <w:t> </w:t>
      </w:r>
      <w:r w:rsidRPr="00EE22FF">
        <w:rPr>
          <w:sz w:val="16"/>
        </w:rPr>
        <w:t xml:space="preserve">Global Entrepreneur </w:t>
      </w:r>
      <w:r w:rsidRPr="00EE22FF">
        <w:rPr>
          <w:u w:val="single"/>
        </w:rPr>
        <w:t>Program that recruits foreign students to stay and work on new start-ups in the state. It exploits an existing loophole in the federal H-1B visa program.</w:t>
      </w:r>
    </w:p>
    <w:p w14:paraId="283A0479" w14:textId="77777777" w:rsidR="00581AFE" w:rsidRPr="00EE22FF" w:rsidRDefault="00581AFE" w:rsidP="00581AFE">
      <w:pPr>
        <w:rPr>
          <w:sz w:val="16"/>
        </w:rPr>
      </w:pPr>
      <w:r w:rsidRPr="00EE22FF">
        <w:rPr>
          <w:sz w:val="16"/>
        </w:rPr>
        <w:t xml:space="preserve">State laws can make a difference in the lives of immigrants and their families. In late 2013, </w:t>
      </w:r>
      <w:r w:rsidRPr="00EE22FF">
        <w:rPr>
          <w:sz w:val="16"/>
          <w:u w:val="single"/>
        </w:rPr>
        <w:t xml:space="preserve">California </w:t>
      </w:r>
      <w:r w:rsidRPr="00EE22FF">
        <w:rPr>
          <w:u w:val="single"/>
        </w:rPr>
        <w:t>approved the “Trust Act,” which directs state law enforcement to expedite the release of detained unauthorized immigrants after they are determined not to have serious criminal records rather than quickly turn them over to federal officials, who can deport them</w:t>
      </w:r>
      <w:r w:rsidRPr="00EE22FF">
        <w:t>.</w:t>
      </w:r>
      <w:r w:rsidRPr="00EE22FF">
        <w:rPr>
          <w:sz w:val="16"/>
        </w:rPr>
        <w:t xml:space="preserve"> Implemented in January, the law has already slowed the rate of deportations in California by 44 percent, according to an Associated Press analysis.</w:t>
      </w:r>
    </w:p>
    <w:p w14:paraId="54CA51D3" w14:textId="77777777" w:rsidR="00581AFE" w:rsidRPr="00EE22FF" w:rsidRDefault="00581AFE" w:rsidP="00581AFE">
      <w:pPr>
        <w:rPr>
          <w:sz w:val="16"/>
        </w:rPr>
      </w:pPr>
      <w:r w:rsidRPr="00EE22FF">
        <w:rPr>
          <w:sz w:val="16"/>
        </w:rPr>
        <w:t>To craft effective policies, communities must understand the drivers that direct immigrants to certain towns or regions. This is easier said than done.</w:t>
      </w:r>
    </w:p>
    <w:p w14:paraId="70B1EA82" w14:textId="77777777" w:rsidR="00581AFE" w:rsidRPr="00EE22FF" w:rsidRDefault="00581AFE" w:rsidP="00581AFE">
      <w:pPr>
        <w:rPr>
          <w:sz w:val="16"/>
        </w:rPr>
      </w:pPr>
      <w:r w:rsidRPr="00EE22FF">
        <w:rPr>
          <w:sz w:val="16"/>
        </w:rPr>
        <w:t xml:space="preserve">About a decade ago, the </w:t>
      </w:r>
      <w:proofErr w:type="spellStart"/>
      <w:r w:rsidRPr="00EE22FF">
        <w:rPr>
          <w:sz w:val="16"/>
        </w:rPr>
        <w:t>Abell</w:t>
      </w:r>
      <w:proofErr w:type="spellEnd"/>
      <w:r w:rsidRPr="00EE22FF">
        <w:rPr>
          <w:sz w:val="16"/>
        </w:rPr>
        <w:t xml:space="preserve"> Foundation studied the issue for Baltimore and found, “The few comparable cities that reversed their population decline through immigration did not plan their success.” Today’s immigration is driven by a variety of factors. Recent research released by Bread for the World Institute on “blue-collar” immigrants in Baltimore and Detroit provides some clues about what attracts working-class immigrants to cities.</w:t>
      </w:r>
    </w:p>
    <w:p w14:paraId="747E7BC7" w14:textId="77777777" w:rsidR="00581AFE" w:rsidRPr="00EE22FF" w:rsidRDefault="00581AFE" w:rsidP="00581AFE">
      <w:pPr>
        <w:rPr>
          <w:sz w:val="16"/>
        </w:rPr>
      </w:pPr>
      <w:r w:rsidRPr="00EE22FF">
        <w:rPr>
          <w:sz w:val="16"/>
        </w:rPr>
        <w:t xml:space="preserve">While </w:t>
      </w:r>
      <w:r w:rsidRPr="00EE22FF">
        <w:rPr>
          <w:u w:val="single"/>
        </w:rPr>
        <w:t>a reputation as an immigrant-friendly city can’t hurt</w:t>
      </w:r>
      <w:r w:rsidRPr="00EE22FF">
        <w:t xml:space="preserve">, </w:t>
      </w:r>
      <w:r w:rsidRPr="00EE22FF">
        <w:rPr>
          <w:sz w:val="16"/>
        </w:rPr>
        <w:t>lower-skilled immigrants who are helping revitalize these cities tend to select a new city to call home based on three primary factors: low housing costs, a plentiful manual-labor job market, and family connections.</w:t>
      </w:r>
    </w:p>
    <w:p w14:paraId="335F798E" w14:textId="77777777" w:rsidR="00581AFE" w:rsidRPr="00EE22FF" w:rsidRDefault="00581AFE" w:rsidP="00581AFE">
      <w:pPr>
        <w:rPr>
          <w:sz w:val="16"/>
        </w:rPr>
      </w:pPr>
      <w:r w:rsidRPr="00EE22FF">
        <w:rPr>
          <w:sz w:val="16"/>
        </w:rPr>
        <w:t>As one Baltimore-area construction company owner who observed the increase in Latino immigration noted, “Rent was cheap, and the work was there; that’s really the bottom line.”</w:t>
      </w:r>
    </w:p>
    <w:p w14:paraId="70C70497" w14:textId="77777777" w:rsidR="00581AFE" w:rsidRPr="00EE22FF" w:rsidRDefault="00581AFE" w:rsidP="00581AFE">
      <w:pPr>
        <w:rPr>
          <w:sz w:val="16"/>
        </w:rPr>
      </w:pPr>
      <w:r w:rsidRPr="00EE22FF">
        <w:rPr>
          <w:sz w:val="16"/>
        </w:rPr>
        <w:t>Family and community connections are also important. Once an immigrant has settled in a U.S. city, it’s a safe bet that if others from that person’s region, village, or family decide to migrate, they will begin that journey in cities where they know people who can help them find housing or offer them a place to stay, connect them with jobs, and explain the way things work in their new home.</w:t>
      </w:r>
    </w:p>
    <w:p w14:paraId="1E08040D" w14:textId="77777777" w:rsidR="00581AFE" w:rsidRPr="00EE22FF" w:rsidRDefault="00581AFE" w:rsidP="00581AFE">
      <w:pPr>
        <w:rPr>
          <w:sz w:val="16"/>
        </w:rPr>
      </w:pPr>
      <w:r w:rsidRPr="00EE22FF">
        <w:rPr>
          <w:u w:val="single"/>
        </w:rPr>
        <w:t>Municipalities with large and diverse immigrant populations such as New York are leading the way when it comes to taking economic drivers into account</w:t>
      </w:r>
      <w:r w:rsidRPr="00EE22FF">
        <w:t xml:space="preserve">. </w:t>
      </w:r>
      <w:r w:rsidRPr="00EE22FF">
        <w:rPr>
          <w:sz w:val="16"/>
        </w:rPr>
        <w:t>Its blueprint for immigrant integration includes assistance for immigrant entrepreneurs and employment services for underemployed immigrants with in-demand skills. These practical programs align with most immigrants’ primary goal—economic advancement—which can also potentially contribute to a city’s economic development.</w:t>
      </w:r>
    </w:p>
    <w:p w14:paraId="34902F7B" w14:textId="77777777" w:rsidR="00581AFE" w:rsidRDefault="00581AFE" w:rsidP="00581AFE">
      <w:pPr>
        <w:rPr>
          <w:sz w:val="16"/>
        </w:rPr>
      </w:pPr>
      <w:r w:rsidRPr="00EE22FF">
        <w:rPr>
          <w:sz w:val="16"/>
        </w:rPr>
        <w:t xml:space="preserve">But whatever the configuration of state and municipal immigrant-attraction strategies, they are not a substitute for federal legislative action. It is federal, not state or local, policy that controls the laws that allow immigrants to enter the country to live and work. </w:t>
      </w:r>
      <w:r w:rsidRPr="00EE22FF">
        <w:rPr>
          <w:u w:val="single"/>
        </w:rPr>
        <w:t>As long as immigration reform remains stuck in Congress, states and cities will continue to generate new policies</w:t>
      </w:r>
      <w:r w:rsidRPr="00EE22FF">
        <w:rPr>
          <w:sz w:val="16"/>
        </w:rPr>
        <w:t>, for better or for worse.</w:t>
      </w:r>
    </w:p>
    <w:p w14:paraId="1A7A4379" w14:textId="77777777" w:rsidR="00581AFE" w:rsidRDefault="00581AFE" w:rsidP="00581AFE">
      <w:pPr>
        <w:pStyle w:val="Heading4"/>
      </w:pPr>
      <w:r>
        <w:t>States solve best</w:t>
      </w:r>
    </w:p>
    <w:p w14:paraId="5F7B3EDD" w14:textId="77777777" w:rsidR="00581AFE" w:rsidRPr="000F1A62" w:rsidRDefault="00581AFE" w:rsidP="00581AFE">
      <w:pPr>
        <w:rPr>
          <w:rFonts w:asciiTheme="minorHAnsi" w:hAnsiTheme="minorHAnsi"/>
        </w:rPr>
      </w:pPr>
      <w:r w:rsidRPr="000F1A62">
        <w:rPr>
          <w:rFonts w:asciiTheme="minorHAnsi" w:hAnsiTheme="minorHAnsi"/>
          <w:sz w:val="14"/>
        </w:rPr>
        <w:t xml:space="preserve">Marcus </w:t>
      </w:r>
      <w:r w:rsidRPr="000F1A62">
        <w:rPr>
          <w:rFonts w:asciiTheme="minorHAnsi" w:hAnsiTheme="minorHAnsi"/>
          <w:b/>
        </w:rPr>
        <w:t>Hawkins 18</w:t>
      </w:r>
      <w:r w:rsidRPr="000F1A62">
        <w:rPr>
          <w:rFonts w:asciiTheme="minorHAnsi" w:hAnsiTheme="minorHAnsi"/>
        </w:rPr>
        <w:t xml:space="preserve"> </w:t>
      </w:r>
      <w:r w:rsidRPr="000F1A62">
        <w:rPr>
          <w:rFonts w:asciiTheme="minorHAnsi" w:hAnsiTheme="minorHAnsi"/>
          <w:sz w:val="14"/>
          <w:szCs w:val="14"/>
        </w:rPr>
        <w:t xml:space="preserve">Hawkins </w:t>
      </w:r>
      <w:r w:rsidRPr="000F1A62">
        <w:rPr>
          <w:rFonts w:asciiTheme="minorHAnsi" w:hAnsiTheme="minorHAnsi"/>
          <w:color w:val="282828"/>
          <w:sz w:val="14"/>
          <w:szCs w:val="14"/>
          <w:shd w:val="clear" w:color="auto" w:fill="F9F9F4"/>
        </w:rPr>
        <w:t>studied Political Science with a focus on Middle Eastern Studies at Florida Atlantic University, earning a B.A. He also completed two years of graduate work in the Public Administration and Professional Studies/Strategic Leadership fields before entering the world of private business, while remaining a freelance writer</w:t>
      </w:r>
      <w:r>
        <w:rPr>
          <w:rFonts w:asciiTheme="minorHAnsi" w:hAnsiTheme="minorHAnsi"/>
          <w:color w:val="282828"/>
          <w:sz w:val="14"/>
          <w:szCs w:val="14"/>
          <w:shd w:val="clear" w:color="auto" w:fill="F9F9F4"/>
        </w:rPr>
        <w:t xml:space="preserve">. </w:t>
      </w:r>
      <w:r w:rsidRPr="000F1A62">
        <w:rPr>
          <w:rFonts w:asciiTheme="minorHAnsi" w:hAnsiTheme="minorHAnsi"/>
          <w:color w:val="282828"/>
          <w:sz w:val="14"/>
          <w:szCs w:val="14"/>
          <w:shd w:val="clear" w:color="auto" w:fill="FFFFFF"/>
        </w:rPr>
        <w:t xml:space="preserve">Hawkins, Marcus. "A Definition of Federalism: The Case for Reinvigorating State's Rights." </w:t>
      </w:r>
      <w:proofErr w:type="spellStart"/>
      <w:r w:rsidRPr="000F1A62">
        <w:rPr>
          <w:rFonts w:asciiTheme="minorHAnsi" w:hAnsiTheme="minorHAnsi"/>
          <w:color w:val="282828"/>
          <w:sz w:val="14"/>
          <w:szCs w:val="14"/>
          <w:shd w:val="clear" w:color="auto" w:fill="FFFFFF"/>
        </w:rPr>
        <w:t>ThoughtCo</w:t>
      </w:r>
      <w:proofErr w:type="spellEnd"/>
      <w:r w:rsidRPr="000F1A62">
        <w:rPr>
          <w:rFonts w:asciiTheme="minorHAnsi" w:hAnsiTheme="minorHAnsi"/>
          <w:color w:val="282828"/>
          <w:sz w:val="14"/>
          <w:szCs w:val="14"/>
          <w:shd w:val="clear" w:color="auto" w:fill="FFFFFF"/>
        </w:rPr>
        <w:t>, Jun. 13, 2018, thoughtco.com/a-definition-of-federalism-3303456.</w:t>
      </w:r>
    </w:p>
    <w:p w14:paraId="1627902F" w14:textId="77777777" w:rsidR="00581AFE" w:rsidRDefault="00581AFE" w:rsidP="00581AFE">
      <w:pPr>
        <w:rPr>
          <w:sz w:val="10"/>
        </w:rPr>
      </w:pPr>
      <w:r w:rsidRPr="000F1A62">
        <w:rPr>
          <w:sz w:val="10"/>
        </w:rPr>
        <w:t xml:space="preserve">An ongoing battle rages over the proper size and role of the federal government, especially as it relates to conflicts with state governments over legislative authority. Conservatives believe that </w:t>
      </w:r>
      <w:r w:rsidRPr="000F1A62">
        <w:rPr>
          <w:u w:val="single"/>
        </w:rPr>
        <w:t>state and local governments should be empowered to handle</w:t>
      </w:r>
      <w:r w:rsidRPr="000F1A62">
        <w:rPr>
          <w:sz w:val="10"/>
        </w:rPr>
        <w:t xml:space="preserve"> local issues such as health care, education, </w:t>
      </w:r>
      <w:r w:rsidRPr="000F1A62">
        <w:rPr>
          <w:u w:val="single"/>
        </w:rPr>
        <w:t>immigration</w:t>
      </w:r>
      <w:r w:rsidRPr="000F1A62">
        <w:rPr>
          <w:sz w:val="10"/>
        </w:rPr>
        <w:t xml:space="preserve">, and many other social and economic laws. This concept is known as federalism and it begs the question: Why do conservatives value a return to a decentralized government? Original Constitutional Roles There is little question that </w:t>
      </w:r>
      <w:r w:rsidRPr="000F1A62">
        <w:rPr>
          <w:u w:val="single"/>
        </w:rPr>
        <w:t>the current role of the federal government far exceeds anything ever imagined by the founders. It has clearly taken over many roles originally designated to individual states.</w:t>
      </w:r>
      <w:r w:rsidRPr="000F1A62">
        <w:rPr>
          <w:sz w:val="10"/>
        </w:rPr>
        <w:t xml:space="preserve"> Through the U.S. Constitution, the founding fathers sought to limit the possibility of a strong centralized government and, in fact, they gave the federal government a very limited list of responsibilities. They felt that the federal government should handle issues that it would be difficult or unreasonable for states to deal with, such as maintenance of the military and defense operations, negotiating with foreign countries, creating currency, and regulating commerce with foreign countries. Ideally, individual states would then handle most matters that they reasonably could. The founders even went further in the U.S. Constitution’s Bill of Rights to prevent the federal government from grabbing too much power. Benefits of Stronger State Governments </w:t>
      </w:r>
      <w:r w:rsidRPr="000F1A62">
        <w:rPr>
          <w:u w:val="single"/>
        </w:rPr>
        <w:t>One of the clear benefits of a weaker federal government and stronger state governments is that the needs of each individual state are more easily managed.</w:t>
      </w:r>
      <w:r w:rsidRPr="000F1A62">
        <w:rPr>
          <w:sz w:val="10"/>
        </w:rPr>
        <w:t xml:space="preserve"> Alaska, Iowa, Rhode Island and Florida are all very different states with very different needs, populations, and values. A law that may make sense in New York might make little sense in Alabama. For example, some states have determined that it's necessary to prohibit the use of fireworks due to an environment that is highly susceptible to wildfires. Others have no such problems and their laws allow fireworks. It would not be valuable for the federal government to make one standardized law for all states prohibiting fireworks when only a handful of states need such a law in place. State control also empowers states to make tough decisions for their own well-being rather than hope that the federal government will see the states’ problem as a priority. A strong state government empowers citizens in two ways. First, </w:t>
      </w:r>
      <w:r w:rsidRPr="000F1A62">
        <w:rPr>
          <w:u w:val="single"/>
        </w:rPr>
        <w:t>state governments are far more responsive to the needs of the residents of their state.</w:t>
      </w:r>
      <w:r w:rsidRPr="000F1A62">
        <w:rPr>
          <w:sz w:val="10"/>
        </w:rPr>
        <w:t xml:space="preserve"> If important issues are not addressed, voters can hold elections and vote for candidates who they feel are better suited to handle the problems. If an issue is only important to one state and the federal government has authority over that issue, then local voters have little influence to get the change they seek – they're just a small part of a larger electorate. Second, empowered state governments also allow individuals to choose the state that best fits their own personal values. Families and individuals are able to choose states that have no or low-income taxes or states with higher ones. They can opt for states with weak or strong </w:t>
      </w:r>
      <w:proofErr w:type="gramStart"/>
      <w:r w:rsidRPr="000F1A62">
        <w:rPr>
          <w:sz w:val="10"/>
        </w:rPr>
        <w:t>guns</w:t>
      </w:r>
      <w:proofErr w:type="gramEnd"/>
      <w:r w:rsidRPr="000F1A62">
        <w:rPr>
          <w:sz w:val="10"/>
        </w:rPr>
        <w:t xml:space="preserve"> laws, or with restrictions on marriage or without them. Some people may prefer to live in a state that offers a wide range of government programs and services while others may not. Just as the free market allows individuals to pick and choose products or services they like, so can they choose a state that best fits their lifestyle. Over-reaching federal government limits this option. Conflicts between state and federal governments are becoming more common. </w:t>
      </w:r>
      <w:r w:rsidRPr="000F1A62">
        <w:rPr>
          <w:u w:val="single"/>
        </w:rPr>
        <w:t>As the federal government grows larger and begins imposing costly measures on states, the states have begun to fight back.</w:t>
      </w:r>
      <w:r w:rsidRPr="000F1A62">
        <w:rPr>
          <w:sz w:val="10"/>
        </w:rPr>
        <w:t xml:space="preserve"> While there are many examples of federal-state conflicts, here are a few key incidents. The Health Care and Education Reconciliation </w:t>
      </w:r>
      <w:proofErr w:type="gramStart"/>
      <w:r w:rsidRPr="000F1A62">
        <w:rPr>
          <w:sz w:val="10"/>
        </w:rPr>
        <w:t>Act  The</w:t>
      </w:r>
      <w:proofErr w:type="gramEnd"/>
      <w:r w:rsidRPr="000F1A62">
        <w:rPr>
          <w:sz w:val="10"/>
        </w:rPr>
        <w:t xml:space="preserve"> federal government gave itself an incredible amount of power with the passage of the Health Care and Education Reconciliation Act in 2010, inflicting burdensome regulations on individuals, corporations and individual states. The passage of the law prompted 26 states to file a lawsuit seeking to overturn the law, and they argued that there were several thousand new laws that were nearly impossible to implement. However, the Act prevailed.  Conservative lawmakers argue that states should have the most authority to determine laws regarding health care. Presidential candidate Mitt Romney passed a state-wide health care law when he was governor of Massachusetts that was not popular with conservatives, but the bill was popular with the people of Massachusetts. Romney argued that this is why state governments should have the power to implement laws that are right for their states. The American Health Care Reform Act of 2017 was introduced in the House of Representatives in January 2017. The House passed it by a narrow vote of 217 to 213 in May 2017. The bill was passed on to the Senate, and the Senate has indicated that it will write its own version. The Act would repeal the health care provisions of the Health Care and Education Reconciliation Act of 2010 if passed in its present form. Illegal </w:t>
      </w:r>
      <w:proofErr w:type="gramStart"/>
      <w:r w:rsidRPr="000F1A62">
        <w:rPr>
          <w:sz w:val="10"/>
        </w:rPr>
        <w:t>Immigration  Another</w:t>
      </w:r>
      <w:proofErr w:type="gramEnd"/>
      <w:r w:rsidRPr="000F1A62">
        <w:rPr>
          <w:sz w:val="10"/>
        </w:rPr>
        <w:t xml:space="preserve"> major area of contention involves illegal immigration. Many border states such as Texas and Arizona have been on the front lines of this issue. Although there are tough federal laws dealing with illegal immigration, previous and current Republican and Democratic administrations have refused to enforce many of the laws. This has prompted a number of states to pass their own laws that battle the rise of illegal immigration in their own states. One such example is Arizona, which passed SB 1070 in 2010 and was then sued by the Obama U.S. Department of Justice over certain provisions in the law. The state argues that their own laws mimic the laws of the federal government that are not being enforced. The Supreme Court ruled in 2012 that certain provisions of SB 1070 were prohibited by federal law. Voting Fraud There have been many alleged instances of voting fraud over the past several election cycles, with instances of votes being cast in the names of individuals who were recently deceased, allegations of double registrations, and absentee voter fraud. In many states, you can simply show up to vote with any registered name and be allowed to vote without proof of your identity. A number of </w:t>
      </w:r>
      <w:r w:rsidRPr="000F1A62">
        <w:rPr>
          <w:u w:val="single"/>
        </w:rPr>
        <w:t>states</w:t>
      </w:r>
      <w:r w:rsidRPr="000F1A62">
        <w:rPr>
          <w:sz w:val="10"/>
        </w:rPr>
        <w:t xml:space="preserve"> have sought to make it a requirement to show a government-issued ID to vote, which has proven to be both logical and a popular idea among voters. One such state is South Carolina, which passed legislation that would have required voters to present an official government-issued photo ID. The law doesn’t seem too unreasonable given that there are laws requiring IDs for all sorts of other things, including driving, purchasing alcohol or tobacco, and flying on an airplane. But once again, the DOJ tried to interfere and prevent South Carolina from enacting the law. Ultimately, the 4th Circuit Court of Appeals "upheld" it ... sort of, and after rewriting it. It still stands, but now ID is no longer necessary if the would-be voter has a good reason for not having it.  The Goal of Conservatives It remains highly unlikely that the largess of the federal government will return to the role that was originally intended. Ayn Rand once noted that it took over 100 years for the federal government to get as large as it has, and reversing the trend would take equally as long. But conservatives must </w:t>
      </w:r>
      <w:r w:rsidRPr="000F1A62">
        <w:rPr>
          <w:u w:val="single"/>
        </w:rPr>
        <w:t xml:space="preserve">argue the necessity of reducing the size and scope of the federal government and restoring power back to the states. </w:t>
      </w:r>
      <w:r w:rsidRPr="000F1A62">
        <w:rPr>
          <w:sz w:val="10"/>
        </w:rPr>
        <w:t>Obviously, the first goal of conservatives is to continue to elect candidates that have the power to stop the trend of an ever-increasing federal government.</w:t>
      </w:r>
    </w:p>
    <w:p w14:paraId="06D32422" w14:textId="77777777" w:rsidR="00581AFE" w:rsidRDefault="00581AFE" w:rsidP="00581AFE">
      <w:pPr>
        <w:rPr>
          <w:sz w:val="16"/>
        </w:rPr>
      </w:pPr>
    </w:p>
    <w:p w14:paraId="6D1DE3A5" w14:textId="77777777" w:rsidR="00581AFE" w:rsidRDefault="00581AFE" w:rsidP="00581AFE">
      <w:pPr>
        <w:pStyle w:val="Heading3"/>
      </w:pPr>
      <w:r>
        <w:t>Solvency – Visas</w:t>
      </w:r>
    </w:p>
    <w:p w14:paraId="2EB33318" w14:textId="77777777" w:rsidR="00581AFE" w:rsidRDefault="00581AFE" w:rsidP="00581AFE"/>
    <w:p w14:paraId="2BBBE6D4" w14:textId="77777777" w:rsidR="00581AFE" w:rsidRDefault="00581AFE" w:rsidP="00581AFE">
      <w:pPr>
        <w:pStyle w:val="Heading4"/>
      </w:pPr>
      <w:r>
        <w:t>State-based visa systems solve</w:t>
      </w:r>
    </w:p>
    <w:p w14:paraId="629314F3" w14:textId="77777777" w:rsidR="00581AFE" w:rsidRPr="00195979" w:rsidRDefault="00581AFE" w:rsidP="00581AFE">
      <w:pPr>
        <w:shd w:val="clear" w:color="auto" w:fill="FFFFFF"/>
        <w:spacing w:after="0" w:line="240" w:lineRule="auto"/>
        <w:textAlignment w:val="baseline"/>
        <w:rPr>
          <w:rFonts w:asciiTheme="minorHAnsi" w:eastAsia="Times New Roman" w:hAnsiTheme="minorHAnsi" w:cstheme="minorHAnsi"/>
          <w:color w:val="222222"/>
          <w:sz w:val="14"/>
          <w:szCs w:val="23"/>
        </w:rPr>
      </w:pPr>
      <w:r w:rsidRPr="00195979">
        <w:rPr>
          <w:rFonts w:asciiTheme="minorHAnsi" w:eastAsia="Times New Roman" w:hAnsiTheme="minorHAnsi" w:cstheme="minorHAnsi"/>
          <w:b/>
          <w:color w:val="222222"/>
          <w:sz w:val="24"/>
          <w:szCs w:val="23"/>
        </w:rPr>
        <w:t>Bier 17</w:t>
      </w:r>
      <w:r w:rsidRPr="00195979">
        <w:rPr>
          <w:rFonts w:asciiTheme="minorHAnsi" w:eastAsia="Times New Roman" w:hAnsiTheme="minorHAnsi" w:cstheme="minorHAnsi"/>
          <w:color w:val="222222"/>
          <w:sz w:val="24"/>
          <w:szCs w:val="23"/>
        </w:rPr>
        <w:t xml:space="preserve"> </w:t>
      </w:r>
      <w:r w:rsidRPr="00195979">
        <w:rPr>
          <w:rFonts w:asciiTheme="minorHAnsi" w:eastAsia="Times New Roman" w:hAnsiTheme="minorHAnsi" w:cstheme="minorHAnsi"/>
          <w:color w:val="222222"/>
          <w:sz w:val="14"/>
          <w:szCs w:val="23"/>
        </w:rPr>
        <w:t>David J. Bier is an immigration policy analyst at the Cato Institute’s Center for Global Liberty and Prosperity. He is an expert on visa reform, border security, and interior enforcement, and his work has been cited in the </w:t>
      </w:r>
      <w:r w:rsidRPr="00195979">
        <w:rPr>
          <w:rFonts w:asciiTheme="minorHAnsi" w:eastAsia="Times New Roman" w:hAnsiTheme="minorHAnsi" w:cstheme="minorHAnsi"/>
          <w:i/>
          <w:iCs/>
          <w:color w:val="222222"/>
          <w:sz w:val="14"/>
          <w:szCs w:val="23"/>
          <w:bdr w:val="none" w:sz="0" w:space="0" w:color="auto" w:frame="1"/>
        </w:rPr>
        <w:t>Washington Post</w:t>
      </w:r>
      <w:r w:rsidRPr="00195979">
        <w:rPr>
          <w:rFonts w:asciiTheme="minorHAnsi" w:eastAsia="Times New Roman" w:hAnsiTheme="minorHAnsi" w:cstheme="minorHAnsi"/>
          <w:color w:val="222222"/>
          <w:sz w:val="14"/>
          <w:szCs w:val="23"/>
        </w:rPr>
        <w:t>, </w:t>
      </w:r>
      <w:r w:rsidRPr="00195979">
        <w:rPr>
          <w:rFonts w:asciiTheme="minorHAnsi" w:eastAsia="Times New Roman" w:hAnsiTheme="minorHAnsi" w:cstheme="minorHAnsi"/>
          <w:i/>
          <w:iCs/>
          <w:color w:val="222222"/>
          <w:sz w:val="14"/>
          <w:szCs w:val="23"/>
          <w:bdr w:val="none" w:sz="0" w:space="0" w:color="auto" w:frame="1"/>
        </w:rPr>
        <w:t>New York Times</w:t>
      </w:r>
      <w:r w:rsidRPr="00195979">
        <w:rPr>
          <w:rFonts w:asciiTheme="minorHAnsi" w:eastAsia="Times New Roman" w:hAnsiTheme="minorHAnsi" w:cstheme="minorHAnsi"/>
          <w:color w:val="222222"/>
          <w:sz w:val="14"/>
          <w:szCs w:val="23"/>
        </w:rPr>
        <w:t>, </w:t>
      </w:r>
      <w:r w:rsidRPr="00195979">
        <w:rPr>
          <w:rFonts w:asciiTheme="minorHAnsi" w:eastAsia="Times New Roman" w:hAnsiTheme="minorHAnsi" w:cstheme="minorHAnsi"/>
          <w:i/>
          <w:iCs/>
          <w:color w:val="222222"/>
          <w:sz w:val="14"/>
          <w:szCs w:val="23"/>
          <w:bdr w:val="none" w:sz="0" w:space="0" w:color="auto" w:frame="1"/>
        </w:rPr>
        <w:t>Wall Street Journal</w:t>
      </w:r>
      <w:r w:rsidRPr="00195979">
        <w:rPr>
          <w:rFonts w:asciiTheme="minorHAnsi" w:eastAsia="Times New Roman" w:hAnsiTheme="minorHAnsi" w:cstheme="minorHAnsi"/>
          <w:color w:val="222222"/>
          <w:sz w:val="14"/>
          <w:szCs w:val="23"/>
        </w:rPr>
        <w:t>, </w:t>
      </w:r>
      <w:r w:rsidRPr="00195979">
        <w:rPr>
          <w:rFonts w:asciiTheme="minorHAnsi" w:eastAsia="Times New Roman" w:hAnsiTheme="minorHAnsi" w:cstheme="minorHAnsi"/>
          <w:i/>
          <w:iCs/>
          <w:color w:val="222222"/>
          <w:sz w:val="14"/>
          <w:szCs w:val="23"/>
          <w:bdr w:val="none" w:sz="0" w:space="0" w:color="auto" w:frame="1"/>
        </w:rPr>
        <w:t>USA Today</w:t>
      </w:r>
      <w:r w:rsidRPr="00195979">
        <w:rPr>
          <w:rFonts w:asciiTheme="minorHAnsi" w:eastAsia="Times New Roman" w:hAnsiTheme="minorHAnsi" w:cstheme="minorHAnsi"/>
          <w:color w:val="222222"/>
          <w:sz w:val="14"/>
          <w:szCs w:val="23"/>
        </w:rPr>
        <w:t xml:space="preserve">, Politico, and many other print and online publications.  From 2013 to 2015, Mr. Bier drafted immigration legislation as senior policy advisor for Congressman </w:t>
      </w:r>
      <w:proofErr w:type="spellStart"/>
      <w:r w:rsidRPr="00195979">
        <w:rPr>
          <w:rFonts w:asciiTheme="minorHAnsi" w:eastAsia="Times New Roman" w:hAnsiTheme="minorHAnsi" w:cstheme="minorHAnsi"/>
          <w:color w:val="222222"/>
          <w:sz w:val="14"/>
          <w:szCs w:val="23"/>
        </w:rPr>
        <w:t>Raúl</w:t>
      </w:r>
      <w:proofErr w:type="spellEnd"/>
      <w:r w:rsidRPr="00195979">
        <w:rPr>
          <w:rFonts w:asciiTheme="minorHAnsi" w:eastAsia="Times New Roman" w:hAnsiTheme="minorHAnsi" w:cstheme="minorHAnsi"/>
          <w:color w:val="222222"/>
          <w:sz w:val="14"/>
          <w:szCs w:val="23"/>
        </w:rPr>
        <w:t xml:space="preserve"> Labrador, a member and current chairman of the House Judiciary Committee’s Subcommittee on Immigration and Border Security. Previously, he worked as the immigration policy analyst at the Competitive Enterprise Institute and most recently as the director of immigration policy at the </w:t>
      </w:r>
      <w:proofErr w:type="spellStart"/>
      <w:r w:rsidRPr="00195979">
        <w:rPr>
          <w:rFonts w:asciiTheme="minorHAnsi" w:eastAsia="Times New Roman" w:hAnsiTheme="minorHAnsi" w:cstheme="minorHAnsi"/>
          <w:color w:val="222222"/>
          <w:sz w:val="14"/>
          <w:szCs w:val="23"/>
        </w:rPr>
        <w:t>Niskanen</w:t>
      </w:r>
      <w:proofErr w:type="spellEnd"/>
      <w:r w:rsidRPr="00195979">
        <w:rPr>
          <w:rFonts w:asciiTheme="minorHAnsi" w:eastAsia="Times New Roman" w:hAnsiTheme="minorHAnsi" w:cstheme="minorHAnsi"/>
          <w:color w:val="222222"/>
          <w:sz w:val="14"/>
          <w:szCs w:val="23"/>
        </w:rPr>
        <w:t xml:space="preserve"> Center.</w:t>
      </w:r>
      <w:r w:rsidRPr="00195979">
        <w:rPr>
          <w:rFonts w:ascii="Lora" w:hAnsi="Lora"/>
          <w:color w:val="000000"/>
          <w:sz w:val="19"/>
          <w:szCs w:val="27"/>
          <w:shd w:val="clear" w:color="auto" w:fill="FFFFFF"/>
        </w:rPr>
        <w:t xml:space="preserve"> </w:t>
      </w:r>
      <w:r w:rsidRPr="00195979">
        <w:rPr>
          <w:rFonts w:asciiTheme="minorHAnsi" w:hAnsiTheme="minorHAnsi" w:cstheme="minorHAnsi"/>
          <w:color w:val="000000"/>
          <w:sz w:val="14"/>
          <w:szCs w:val="27"/>
          <w:shd w:val="clear" w:color="auto" w:fill="FFFFFF"/>
        </w:rPr>
        <w:t>Mr. Bier has a B.A. in political science from Grove City College in Pennsylvania.</w:t>
      </w:r>
      <w:r w:rsidRPr="00195979">
        <w:rPr>
          <w:rFonts w:asciiTheme="minorHAnsi" w:eastAsia="Times New Roman" w:hAnsiTheme="minorHAnsi" w:cstheme="minorHAnsi"/>
          <w:color w:val="222222"/>
          <w:sz w:val="14"/>
          <w:szCs w:val="23"/>
        </w:rPr>
        <w:t xml:space="preserve"> </w:t>
      </w:r>
      <w:r w:rsidRPr="00195979">
        <w:rPr>
          <w:sz w:val="14"/>
        </w:rPr>
        <w:t>https://www.cato.org/publications/immigration-research-policy-brief/state-sponsored-visas-new-bill-lets-states-invite#full</w:t>
      </w:r>
    </w:p>
    <w:p w14:paraId="3F97A87C"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u w:val="single"/>
        </w:rPr>
      </w:pPr>
      <w:r w:rsidRPr="00273139">
        <w:rPr>
          <w:rFonts w:asciiTheme="minorHAnsi" w:hAnsiTheme="minorHAnsi" w:cstheme="minorHAnsi"/>
          <w:color w:val="222222"/>
          <w:u w:val="single"/>
        </w:rPr>
        <w:t xml:space="preserve">Senate Homeland Security and Government Affairs Committee Chairman Ron Johnson </w:t>
      </w:r>
      <w:r w:rsidRPr="00273139">
        <w:rPr>
          <w:rFonts w:asciiTheme="minorHAnsi" w:hAnsiTheme="minorHAnsi" w:cstheme="minorHAnsi"/>
          <w:color w:val="222222"/>
          <w:sz w:val="16"/>
        </w:rPr>
        <w:t xml:space="preserve">(R-WI) </w:t>
      </w:r>
      <w:r w:rsidRPr="00273139">
        <w:rPr>
          <w:rFonts w:asciiTheme="minorHAnsi" w:hAnsiTheme="minorHAnsi" w:cstheme="minorHAnsi"/>
          <w:color w:val="222222"/>
          <w:u w:val="single"/>
        </w:rPr>
        <w:t>recently introduced the State-Sponsored Visa Pilot Program Act</w:t>
      </w:r>
      <w:r w:rsidRPr="00273139">
        <w:rPr>
          <w:rFonts w:asciiTheme="minorHAnsi" w:hAnsiTheme="minorHAnsi" w:cstheme="minorHAnsi"/>
          <w:color w:val="222222"/>
          <w:sz w:val="16"/>
        </w:rPr>
        <w:t xml:space="preserve"> (S. 1040) </w:t>
      </w:r>
      <w:r w:rsidRPr="00273139">
        <w:rPr>
          <w:rFonts w:asciiTheme="minorHAnsi" w:hAnsiTheme="minorHAnsi" w:cstheme="minorHAnsi"/>
          <w:color w:val="222222"/>
          <w:u w:val="single"/>
        </w:rPr>
        <w:t>to federalize a portion of America’s migration system.</w:t>
      </w:r>
      <w:r w:rsidRPr="00273139">
        <w:rPr>
          <w:rFonts w:asciiTheme="minorHAnsi" w:hAnsiTheme="minorHAnsi" w:cstheme="minorHAnsi"/>
          <w:color w:val="222222"/>
          <w:sz w:val="16"/>
        </w:rPr>
        <w:t xml:space="preserve"> Congressman Ken Buck (R-CO) has announced plans to introduce a companion bill in the House.</w:t>
      </w:r>
      <w:r w:rsidRPr="00273139">
        <w:rPr>
          <w:rFonts w:asciiTheme="minorHAnsi" w:hAnsiTheme="minorHAnsi" w:cstheme="minorHAnsi"/>
          <w:color w:val="222222"/>
          <w:sz w:val="16"/>
          <w:szCs w:val="20"/>
          <w:bdr w:val="none" w:sz="0" w:space="0" w:color="auto" w:frame="1"/>
          <w:vertAlign w:val="superscript"/>
        </w:rPr>
        <w:t>1</w:t>
      </w:r>
      <w:r w:rsidRPr="00273139">
        <w:rPr>
          <w:rFonts w:asciiTheme="minorHAnsi" w:hAnsiTheme="minorHAnsi" w:cstheme="minorHAnsi"/>
          <w:color w:val="222222"/>
          <w:sz w:val="16"/>
        </w:rPr>
        <w:t xml:space="preserve"> Their </w:t>
      </w:r>
      <w:r w:rsidRPr="00273139">
        <w:rPr>
          <w:rFonts w:asciiTheme="minorHAnsi" w:hAnsiTheme="minorHAnsi" w:cstheme="minorHAnsi"/>
          <w:color w:val="222222"/>
          <w:u w:val="single"/>
        </w:rPr>
        <w:t>bill allows states to implement a state-sponsored work visa program where states would sponsor migrant workers, investors, and entrepreneurs using their own criteria under federal oversight</w:t>
      </w:r>
      <w:r w:rsidRPr="00273139">
        <w:rPr>
          <w:rFonts w:asciiTheme="minorHAnsi" w:hAnsiTheme="minorHAnsi" w:cstheme="minorHAnsi"/>
          <w:color w:val="222222"/>
          <w:sz w:val="16"/>
        </w:rPr>
        <w:t xml:space="preserve">. This type of program would add flexibility to a sclerotic immigration system because </w:t>
      </w:r>
      <w:r w:rsidRPr="00273139">
        <w:rPr>
          <w:rFonts w:asciiTheme="minorHAnsi" w:hAnsiTheme="minorHAnsi" w:cstheme="minorHAnsi"/>
          <w:color w:val="222222"/>
          <w:u w:val="single"/>
        </w:rPr>
        <w:t>states are better able to design visas for changing and varied local conditions, creating positive economic and fiscal benefits for the entire country</w:t>
      </w:r>
      <w:bookmarkStart w:id="0" w:name="full"/>
      <w:bookmarkEnd w:id="0"/>
      <w:r w:rsidRPr="00273139">
        <w:rPr>
          <w:rFonts w:asciiTheme="minorHAnsi" w:hAnsiTheme="minorHAnsi" w:cstheme="minorHAnsi"/>
          <w:color w:val="222222"/>
          <w:u w:val="single"/>
        </w:rPr>
        <w:t>.</w:t>
      </w:r>
    </w:p>
    <w:p w14:paraId="382780B4"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rPr>
      </w:pPr>
      <w:r w:rsidRPr="00273139">
        <w:rPr>
          <w:rStyle w:val="Strong"/>
          <w:rFonts w:asciiTheme="minorHAnsi" w:hAnsiTheme="minorHAnsi" w:cstheme="minorHAnsi"/>
          <w:color w:val="222222"/>
          <w:sz w:val="16"/>
          <w:bdr w:val="none" w:sz="0" w:space="0" w:color="auto" w:frame="1"/>
        </w:rPr>
        <w:t>THE STATE-SPONSORED VISA PILOT PROGRAM ACT</w:t>
      </w:r>
    </w:p>
    <w:p w14:paraId="5E814332"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rPr>
      </w:pPr>
      <w:r w:rsidRPr="00273139">
        <w:rPr>
          <w:rFonts w:asciiTheme="minorHAnsi" w:hAnsiTheme="minorHAnsi" w:cstheme="minorHAnsi"/>
          <w:color w:val="222222"/>
          <w:u w:val="single"/>
        </w:rPr>
        <w:t>The new legislation would create a way for states to sponsor economic migrants for federal three-year visas</w:t>
      </w:r>
      <w:r w:rsidRPr="00273139">
        <w:rPr>
          <w:rFonts w:asciiTheme="minorHAnsi" w:hAnsiTheme="minorHAnsi" w:cstheme="minorHAnsi"/>
          <w:color w:val="222222"/>
          <w:sz w:val="16"/>
        </w:rPr>
        <w:t>.</w:t>
      </w:r>
      <w:r w:rsidRPr="00273139">
        <w:rPr>
          <w:rFonts w:asciiTheme="minorHAnsi" w:hAnsiTheme="minorHAnsi" w:cstheme="minorHAnsi"/>
          <w:color w:val="222222"/>
          <w:sz w:val="16"/>
          <w:szCs w:val="20"/>
          <w:bdr w:val="none" w:sz="0" w:space="0" w:color="auto" w:frame="1"/>
          <w:vertAlign w:val="superscript"/>
        </w:rPr>
        <w:t>2</w:t>
      </w:r>
      <w:r w:rsidRPr="00273139">
        <w:rPr>
          <w:rFonts w:asciiTheme="minorHAnsi" w:hAnsiTheme="minorHAnsi" w:cstheme="minorHAnsi"/>
          <w:color w:val="222222"/>
          <w:sz w:val="16"/>
        </w:rPr>
        <w:t> </w:t>
      </w:r>
      <w:r w:rsidRPr="00273139">
        <w:rPr>
          <w:rFonts w:asciiTheme="minorHAnsi" w:hAnsiTheme="minorHAnsi" w:cstheme="minorHAnsi"/>
          <w:color w:val="222222"/>
          <w:u w:val="single"/>
        </w:rPr>
        <w:t xml:space="preserve">The Senate bill sets an initial average of 10,000 visas per state annually: 5,000 for each state and 245,000 visas divided among the 50 states and D.C. based on population. </w:t>
      </w:r>
      <w:r w:rsidRPr="00273139">
        <w:rPr>
          <w:rFonts w:asciiTheme="minorHAnsi" w:hAnsiTheme="minorHAnsi" w:cstheme="minorHAnsi"/>
          <w:color w:val="222222"/>
          <w:sz w:val="16"/>
        </w:rPr>
        <w:t>The House bill will reportedly be half these levels.</w:t>
      </w:r>
      <w:r w:rsidRPr="00273139">
        <w:rPr>
          <w:rFonts w:asciiTheme="minorHAnsi" w:hAnsiTheme="minorHAnsi" w:cstheme="minorHAnsi"/>
          <w:color w:val="222222"/>
          <w:sz w:val="16"/>
          <w:szCs w:val="20"/>
          <w:bdr w:val="none" w:sz="0" w:space="0" w:color="auto" w:frame="1"/>
          <w:vertAlign w:val="superscript"/>
        </w:rPr>
        <w:t>3</w:t>
      </w:r>
      <w:r w:rsidRPr="00273139">
        <w:rPr>
          <w:rFonts w:asciiTheme="minorHAnsi" w:hAnsiTheme="minorHAnsi" w:cstheme="minorHAnsi"/>
          <w:color w:val="222222"/>
          <w:sz w:val="16"/>
        </w:rPr>
        <w:t> These numbers increase through a simple formula based on GDP growth and program enforcement. The Senate bill copies current nonimmigrant visa programs by exempting spouses and minor children from numerical caps unless the states choose otherwise. States could opt in to this program by passing a law and complying with federal rules. The state government would then submit petitions to the federal government requesting admission for the migrants chosen by the state through a state-designed selection process. These federal rules are nearly identical to the filing procedure that states currently use to sponsor government employees or students at public universities.</w:t>
      </w:r>
      <w:r w:rsidRPr="00273139">
        <w:rPr>
          <w:rFonts w:asciiTheme="minorHAnsi" w:hAnsiTheme="minorHAnsi" w:cstheme="minorHAnsi"/>
          <w:color w:val="222222"/>
          <w:sz w:val="16"/>
          <w:szCs w:val="20"/>
          <w:bdr w:val="none" w:sz="0" w:space="0" w:color="auto" w:frame="1"/>
          <w:vertAlign w:val="superscript"/>
        </w:rPr>
        <w:t>4</w:t>
      </w:r>
    </w:p>
    <w:p w14:paraId="1FFBABC9" w14:textId="77777777" w:rsidR="00581AFE" w:rsidRPr="00273139" w:rsidRDefault="00581AFE" w:rsidP="00581AFE">
      <w:pPr>
        <w:pStyle w:val="NormalWeb"/>
        <w:spacing w:before="0" w:beforeAutospacing="0" w:after="240" w:afterAutospacing="0" w:line="420" w:lineRule="atLeast"/>
        <w:textAlignment w:val="baseline"/>
        <w:rPr>
          <w:rFonts w:asciiTheme="minorHAnsi" w:hAnsiTheme="minorHAnsi" w:cstheme="minorHAnsi"/>
          <w:color w:val="222222"/>
          <w:sz w:val="16"/>
        </w:rPr>
      </w:pPr>
      <w:r w:rsidRPr="00273139">
        <w:rPr>
          <w:rFonts w:asciiTheme="minorHAnsi" w:hAnsiTheme="minorHAnsi" w:cstheme="minorHAnsi"/>
          <w:color w:val="222222"/>
          <w:sz w:val="16"/>
        </w:rPr>
        <w:t>States would then register migrants’ names and addresses with the federal government. The Department of Homeland Security would perform the background checks, while the Department of State would collect biometric information, conduct interviews, and issue a federal visa</w:t>
      </w:r>
      <w:r w:rsidRPr="00273139">
        <w:rPr>
          <w:rFonts w:asciiTheme="minorHAnsi" w:hAnsiTheme="minorHAnsi" w:cstheme="minorHAnsi"/>
          <w:color w:val="222222"/>
          <w:u w:val="single"/>
        </w:rPr>
        <w:t>.  The state-sponsored visas would be for a specific economic purpose and neither allow access to means-tested welfare nor create a special pathway to citizenship.</w:t>
      </w:r>
      <w:r w:rsidRPr="00273139">
        <w:rPr>
          <w:rFonts w:asciiTheme="minorHAnsi" w:hAnsiTheme="minorHAnsi" w:cstheme="minorHAnsi"/>
          <w:color w:val="222222"/>
          <w:sz w:val="16"/>
        </w:rPr>
        <w:t xml:space="preserve"> The migrants must work and reside in the state sponsoring them, a burden that is less onerous than current laws that require nonimmigrants to live near their sponsors.</w:t>
      </w:r>
      <w:r w:rsidRPr="00273139">
        <w:rPr>
          <w:rFonts w:asciiTheme="minorHAnsi" w:hAnsiTheme="minorHAnsi" w:cstheme="minorHAnsi"/>
          <w:color w:val="222222"/>
          <w:sz w:val="16"/>
          <w:szCs w:val="20"/>
          <w:bdr w:val="none" w:sz="0" w:space="0" w:color="auto" w:frame="1"/>
          <w:vertAlign w:val="superscript"/>
        </w:rPr>
        <w:t>5</w:t>
      </w:r>
      <w:r w:rsidRPr="00273139">
        <w:rPr>
          <w:rFonts w:asciiTheme="minorHAnsi" w:hAnsiTheme="minorHAnsi" w:cstheme="minorHAnsi"/>
          <w:color w:val="222222"/>
          <w:sz w:val="16"/>
        </w:rPr>
        <w:t xml:space="preserve"> States may also enter compacts with other states to share economic migrants.  The bill incentivizes migrants to comply with the visa rules. </w:t>
      </w:r>
      <w:r w:rsidRPr="00273139">
        <w:rPr>
          <w:rFonts w:asciiTheme="minorHAnsi" w:hAnsiTheme="minorHAnsi" w:cstheme="minorHAnsi"/>
          <w:color w:val="222222"/>
          <w:u w:val="single"/>
        </w:rPr>
        <w:t>State-sponsored migrants may only renew their visas if they are residing and working in the state that sponsors them.</w:t>
      </w:r>
      <w:r w:rsidRPr="00273139">
        <w:rPr>
          <w:rFonts w:asciiTheme="minorHAnsi" w:hAnsiTheme="minorHAnsi" w:cstheme="minorHAnsi"/>
          <w:color w:val="222222"/>
          <w:sz w:val="16"/>
        </w:rPr>
        <w:t xml:space="preserve"> Current temporary worker programs incentivize compliance in a similar manner, forbidding workers who overstay their visas or those who work illegally from reapplying or extending their status. This incentive has kept </w:t>
      </w:r>
      <w:proofErr w:type="gramStart"/>
      <w:r w:rsidRPr="00273139">
        <w:rPr>
          <w:rFonts w:asciiTheme="minorHAnsi" w:hAnsiTheme="minorHAnsi" w:cstheme="minorHAnsi"/>
          <w:color w:val="222222"/>
          <w:sz w:val="16"/>
        </w:rPr>
        <w:t>their</w:t>
      </w:r>
      <w:proofErr w:type="gramEnd"/>
      <w:r w:rsidRPr="00273139">
        <w:rPr>
          <w:rFonts w:asciiTheme="minorHAnsi" w:hAnsiTheme="minorHAnsi" w:cstheme="minorHAnsi"/>
          <w:color w:val="222222"/>
          <w:sz w:val="16"/>
        </w:rPr>
        <w:t xml:space="preserve"> overstay rates below 3 percent.</w:t>
      </w:r>
      <w:r w:rsidRPr="00273139">
        <w:rPr>
          <w:rFonts w:asciiTheme="minorHAnsi" w:hAnsiTheme="minorHAnsi" w:cstheme="minorHAnsi"/>
          <w:color w:val="222222"/>
          <w:sz w:val="16"/>
          <w:szCs w:val="20"/>
          <w:bdr w:val="none" w:sz="0" w:space="0" w:color="auto" w:frame="1"/>
          <w:vertAlign w:val="superscript"/>
        </w:rPr>
        <w:t>6</w:t>
      </w:r>
      <w:r w:rsidRPr="00273139">
        <w:rPr>
          <w:rFonts w:asciiTheme="minorHAnsi" w:hAnsiTheme="minorHAnsi" w:cstheme="minorHAnsi"/>
          <w:color w:val="222222"/>
          <w:sz w:val="16"/>
        </w:rPr>
        <w:t> The bill also attempts to guarantee that the new program maintains this level of compliance. If more than 3 percent of a state’s sponsored migrants are illegally working or residing in a state other than the one that sponsored them, future state sponsored migrants to that state must pay a $4,000 bond that is returned only after they leave the United States. Both of these provisions are powerful incentives for state-sponsored migrants to comply with the rules.  States also have incentives to guarantee migrant compliance. The bill provides that non-compliant migrants will be deported at state expense, and those states that refuse to pay will be unable to sponsor new migrants. Additionally, a state’s allocation of visas would fall by 50 percent if more than 3 percent of their sponsored migrants reside or work in another state. If the abscond rate is above 3 percent for three consecutive years, then the state will be barred from sponsoring new migrants for five years. As a positive incentive, a state’s numerical cap rises by 10 percent for each year that less than 3 percent of the state-sponsored migrants work illegally. This carrot-stick approach provides a strong incentive for states to ensure migrant compliance with the rules.</w:t>
      </w:r>
    </w:p>
    <w:p w14:paraId="14F9F099"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rPr>
      </w:pPr>
      <w:r w:rsidRPr="00273139">
        <w:rPr>
          <w:rStyle w:val="Strong"/>
          <w:rFonts w:asciiTheme="minorHAnsi" w:hAnsiTheme="minorHAnsi" w:cstheme="minorHAnsi"/>
          <w:color w:val="222222"/>
          <w:sz w:val="16"/>
          <w:bdr w:val="none" w:sz="0" w:space="0" w:color="auto" w:frame="1"/>
        </w:rPr>
        <w:t xml:space="preserve">HOW THE BILL WILL IMPACT U.S. </w:t>
      </w:r>
      <w:proofErr w:type="gramStart"/>
      <w:r w:rsidRPr="00273139">
        <w:rPr>
          <w:rStyle w:val="Strong"/>
          <w:rFonts w:asciiTheme="minorHAnsi" w:hAnsiTheme="minorHAnsi" w:cstheme="minorHAnsi"/>
          <w:color w:val="222222"/>
          <w:sz w:val="16"/>
          <w:bdr w:val="none" w:sz="0" w:space="0" w:color="auto" w:frame="1"/>
        </w:rPr>
        <w:t>IMMIGRATION</w:t>
      </w:r>
      <w:proofErr w:type="gramEnd"/>
    </w:p>
    <w:p w14:paraId="538FE85C"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rPr>
      </w:pPr>
      <w:r w:rsidRPr="00273139">
        <w:rPr>
          <w:rFonts w:asciiTheme="minorHAnsi" w:hAnsiTheme="minorHAnsi" w:cstheme="minorHAnsi"/>
          <w:color w:val="222222"/>
          <w:sz w:val="16"/>
        </w:rPr>
        <w:t xml:space="preserve">America’s current system heavily restricts employment-based migration, focusing instead on family connections. The proposed legislation would help level the playing field, making it easier for foreigners to enter the country based on economic factors, without making it more difficult for families to reunite. </w:t>
      </w:r>
      <w:r w:rsidRPr="00273139">
        <w:rPr>
          <w:rFonts w:asciiTheme="minorHAnsi" w:hAnsiTheme="minorHAnsi" w:cstheme="minorHAnsi"/>
          <w:color w:val="222222"/>
          <w:u w:val="single"/>
        </w:rPr>
        <w:t>The bill’s only requirement is that the worker enters “to perform services, provide capital investment, direct the operations of an enterprise, or otherwise contribute to the economic development agenda of the State</w:t>
      </w:r>
      <w:r w:rsidRPr="00273139">
        <w:rPr>
          <w:rFonts w:asciiTheme="minorHAnsi" w:hAnsiTheme="minorHAnsi" w:cstheme="minorHAnsi"/>
          <w:color w:val="222222"/>
          <w:sz w:val="16"/>
        </w:rPr>
        <w:t>.”</w:t>
      </w:r>
      <w:r w:rsidRPr="00273139">
        <w:rPr>
          <w:rFonts w:asciiTheme="minorHAnsi" w:hAnsiTheme="minorHAnsi" w:cstheme="minorHAnsi"/>
          <w:color w:val="222222"/>
          <w:sz w:val="16"/>
          <w:szCs w:val="20"/>
          <w:bdr w:val="none" w:sz="0" w:space="0" w:color="auto" w:frame="1"/>
          <w:vertAlign w:val="superscript"/>
        </w:rPr>
        <w:t>7</w:t>
      </w:r>
      <w:r w:rsidRPr="00273139">
        <w:rPr>
          <w:rFonts w:asciiTheme="minorHAnsi" w:hAnsiTheme="minorHAnsi" w:cstheme="minorHAnsi"/>
          <w:color w:val="222222"/>
          <w:sz w:val="16"/>
        </w:rPr>
        <w:t> This language gives states the latitude to invite workers of any skill level or provide a pathway for investors or entrepreneurs.</w:t>
      </w:r>
    </w:p>
    <w:p w14:paraId="52D1F5E6"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u w:val="single"/>
        </w:rPr>
      </w:pPr>
      <w:r w:rsidRPr="00273139">
        <w:rPr>
          <w:rFonts w:asciiTheme="minorHAnsi" w:hAnsiTheme="minorHAnsi" w:cstheme="minorHAnsi"/>
          <w:color w:val="222222"/>
          <w:u w:val="single"/>
        </w:rPr>
        <w:t>If all states participated and all visas were used, the Senate bill would increase the annual flow of economic migrants by up to 81.2 percent</w:t>
      </w:r>
      <w:r w:rsidRPr="00273139">
        <w:rPr>
          <w:rFonts w:asciiTheme="minorHAnsi" w:hAnsiTheme="minorHAnsi" w:cstheme="minorHAnsi"/>
          <w:color w:val="222222"/>
          <w:sz w:val="16"/>
        </w:rPr>
        <w:t>.</w:t>
      </w:r>
      <w:r w:rsidRPr="00273139">
        <w:rPr>
          <w:rFonts w:asciiTheme="minorHAnsi" w:hAnsiTheme="minorHAnsi" w:cstheme="minorHAnsi"/>
          <w:color w:val="222222"/>
          <w:sz w:val="16"/>
          <w:szCs w:val="20"/>
          <w:bdr w:val="none" w:sz="0" w:space="0" w:color="auto" w:frame="1"/>
          <w:vertAlign w:val="superscript"/>
        </w:rPr>
        <w:t>8</w:t>
      </w:r>
      <w:r w:rsidRPr="00273139">
        <w:rPr>
          <w:rFonts w:asciiTheme="minorHAnsi" w:hAnsiTheme="minorHAnsi" w:cstheme="minorHAnsi"/>
          <w:color w:val="222222"/>
          <w:sz w:val="16"/>
        </w:rPr>
        <w:t xml:space="preserve"> Based on the reported quota in the House bill, it would increase the annual flow of economic migrants by up to 40.6 percent. Figure 1 presents the annual flow for family-based immigrants and the various categories of economic-based workers compared to the proposed increases from each bill. </w:t>
      </w:r>
      <w:r w:rsidRPr="00273139">
        <w:rPr>
          <w:rFonts w:asciiTheme="minorHAnsi" w:hAnsiTheme="minorHAnsi" w:cstheme="minorHAnsi"/>
          <w:color w:val="222222"/>
          <w:u w:val="single"/>
        </w:rPr>
        <w:t>States would also be able to create new economic visas for entrepreneurs, investors, and other types of economic migrants.</w:t>
      </w:r>
      <w:r w:rsidRPr="00273139">
        <w:rPr>
          <w:rFonts w:asciiTheme="minorHAnsi" w:hAnsiTheme="minorHAnsi" w:cstheme="minorHAnsi"/>
          <w:color w:val="222222"/>
          <w:sz w:val="16"/>
        </w:rPr>
        <w:t xml:space="preserve">  The bill would also allow states with smaller populations to attract more migrants. Large employers in populous states have an advantage in the current system. Even though 30 percent of the U.S. population lives in the 34 smallest states, only 16 percent of all immigrants do.</w:t>
      </w:r>
      <w:r w:rsidRPr="00273139">
        <w:rPr>
          <w:rFonts w:asciiTheme="minorHAnsi" w:hAnsiTheme="minorHAnsi" w:cstheme="minorHAnsi"/>
          <w:color w:val="222222"/>
          <w:sz w:val="16"/>
          <w:szCs w:val="20"/>
          <w:bdr w:val="none" w:sz="0" w:space="0" w:color="auto" w:frame="1"/>
          <w:vertAlign w:val="superscript"/>
        </w:rPr>
        <w:t>9</w:t>
      </w:r>
      <w:r w:rsidRPr="00273139">
        <w:rPr>
          <w:rFonts w:asciiTheme="minorHAnsi" w:hAnsiTheme="minorHAnsi" w:cstheme="minorHAnsi"/>
          <w:color w:val="222222"/>
          <w:sz w:val="16"/>
        </w:rPr>
        <w:t xml:space="preserve"> The legislation helps to level that playing field by guaranteeing every state access to a certain share of the visas issued every year. </w:t>
      </w:r>
      <w:r w:rsidRPr="00273139">
        <w:rPr>
          <w:rFonts w:asciiTheme="minorHAnsi" w:hAnsiTheme="minorHAnsi" w:cstheme="minorHAnsi"/>
          <w:color w:val="222222"/>
          <w:u w:val="single"/>
        </w:rPr>
        <w:t>Because the workers would be required to live in the state sponsoring them, the bill would make it easier for less populous regions to retain their workers as well.</w:t>
      </w:r>
    </w:p>
    <w:p w14:paraId="5BD368A5"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szCs w:val="16"/>
        </w:rPr>
      </w:pPr>
      <w:r w:rsidRPr="00273139">
        <w:rPr>
          <w:rStyle w:val="Strong"/>
          <w:rFonts w:asciiTheme="minorHAnsi" w:hAnsiTheme="minorHAnsi" w:cstheme="minorHAnsi"/>
          <w:color w:val="222222"/>
          <w:sz w:val="16"/>
          <w:szCs w:val="16"/>
          <w:bdr w:val="none" w:sz="0" w:space="0" w:color="auto" w:frame="1"/>
        </w:rPr>
        <w:t>SUCCESSFUL REGIONAL MIGRATION SYSTEMS IN OTHER COUNTRIES</w:t>
      </w:r>
    </w:p>
    <w:p w14:paraId="586277F4"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szCs w:val="16"/>
        </w:rPr>
      </w:pPr>
      <w:r w:rsidRPr="00273139">
        <w:rPr>
          <w:rFonts w:asciiTheme="minorHAnsi" w:hAnsiTheme="minorHAnsi" w:cstheme="minorHAnsi"/>
          <w:color w:val="222222"/>
          <w:sz w:val="16"/>
          <w:szCs w:val="16"/>
        </w:rPr>
        <w:t>Canada and Australia have large regional visa systems similar to that proposed by the State-Sponsored Visa Pilot Program Act.</w:t>
      </w:r>
      <w:r w:rsidRPr="00273139">
        <w:rPr>
          <w:rFonts w:asciiTheme="minorHAnsi" w:hAnsiTheme="minorHAnsi" w:cstheme="minorHAnsi"/>
          <w:color w:val="222222"/>
          <w:sz w:val="16"/>
          <w:szCs w:val="16"/>
          <w:bdr w:val="none" w:sz="0" w:space="0" w:color="auto" w:frame="1"/>
          <w:vertAlign w:val="superscript"/>
        </w:rPr>
        <w:t>10</w:t>
      </w:r>
      <w:r w:rsidRPr="00273139">
        <w:rPr>
          <w:rFonts w:asciiTheme="minorHAnsi" w:hAnsiTheme="minorHAnsi" w:cstheme="minorHAnsi"/>
          <w:color w:val="222222"/>
          <w:sz w:val="16"/>
          <w:szCs w:val="16"/>
        </w:rPr>
        <w:t> The Canadian Provincial Nominee Program allows provinces to nominate immigrants for permanent residency. A 2011 review of the program by Canada’s federal immigration department concluded that the program was a success and regionalized the benefits of immigration.</w:t>
      </w:r>
      <w:r w:rsidRPr="00273139">
        <w:rPr>
          <w:rFonts w:asciiTheme="minorHAnsi" w:hAnsiTheme="minorHAnsi" w:cstheme="minorHAnsi"/>
          <w:color w:val="222222"/>
          <w:sz w:val="16"/>
          <w:szCs w:val="16"/>
          <w:bdr w:val="none" w:sz="0" w:space="0" w:color="auto" w:frame="1"/>
          <w:vertAlign w:val="superscript"/>
        </w:rPr>
        <w:t>11</w:t>
      </w:r>
      <w:r w:rsidRPr="00273139">
        <w:rPr>
          <w:rFonts w:asciiTheme="minorHAnsi" w:hAnsiTheme="minorHAnsi" w:cstheme="minorHAnsi"/>
          <w:color w:val="222222"/>
          <w:sz w:val="16"/>
          <w:szCs w:val="16"/>
        </w:rPr>
        <w:t> About 90 percent of all provincial nominees were employed or self-employed within one year, and almost 80 percent remained in the province for three years, even though there was no long-term residency requirement. </w:t>
      </w:r>
      <w:r w:rsidRPr="00273139">
        <w:rPr>
          <w:rFonts w:asciiTheme="minorHAnsi" w:hAnsiTheme="minorHAnsi" w:cstheme="minorHAnsi"/>
          <w:color w:val="222222"/>
          <w:sz w:val="16"/>
          <w:szCs w:val="16"/>
          <w:bdr w:val="none" w:sz="0" w:space="0" w:color="auto" w:frame="1"/>
          <w:vertAlign w:val="superscript"/>
        </w:rPr>
        <w:t>12</w:t>
      </w:r>
      <w:r w:rsidRPr="00273139">
        <w:rPr>
          <w:rFonts w:asciiTheme="minorHAnsi" w:hAnsiTheme="minorHAnsi" w:cstheme="minorHAnsi"/>
          <w:color w:val="222222"/>
          <w:sz w:val="16"/>
          <w:szCs w:val="16"/>
        </w:rPr>
        <w:t>The 52,460 nominees were 16.3 percent of all immigrants to Canada in 2016.</w:t>
      </w:r>
      <w:r w:rsidRPr="00273139">
        <w:rPr>
          <w:rFonts w:asciiTheme="minorHAnsi" w:hAnsiTheme="minorHAnsi" w:cstheme="minorHAnsi"/>
          <w:color w:val="222222"/>
          <w:sz w:val="16"/>
          <w:szCs w:val="16"/>
          <w:bdr w:val="none" w:sz="0" w:space="0" w:color="auto" w:frame="1"/>
          <w:vertAlign w:val="superscript"/>
        </w:rPr>
        <w:t>13</w:t>
      </w:r>
      <w:r w:rsidRPr="00273139">
        <w:rPr>
          <w:rFonts w:asciiTheme="minorHAnsi" w:hAnsiTheme="minorHAnsi" w:cstheme="minorHAnsi"/>
          <w:color w:val="222222"/>
          <w:sz w:val="16"/>
          <w:szCs w:val="16"/>
        </w:rPr>
        <w:t xml:space="preserve">  Australia has four regional residency visas.</w:t>
      </w:r>
      <w:r w:rsidRPr="00273139">
        <w:rPr>
          <w:rFonts w:asciiTheme="minorHAnsi" w:hAnsiTheme="minorHAnsi" w:cstheme="minorHAnsi"/>
          <w:color w:val="222222"/>
          <w:sz w:val="16"/>
          <w:szCs w:val="16"/>
          <w:bdr w:val="none" w:sz="0" w:space="0" w:color="auto" w:frame="1"/>
          <w:vertAlign w:val="superscript"/>
        </w:rPr>
        <w:t>14</w:t>
      </w:r>
      <w:r w:rsidRPr="00273139">
        <w:rPr>
          <w:rFonts w:asciiTheme="minorHAnsi" w:hAnsiTheme="minorHAnsi" w:cstheme="minorHAnsi"/>
          <w:color w:val="222222"/>
          <w:sz w:val="16"/>
          <w:szCs w:val="16"/>
        </w:rPr>
        <w:t> Altogether, those regions issued 40,101 visas during the 2015-2016 year, representing 31.2 percent of the skills-based immigration to Australia.</w:t>
      </w:r>
      <w:r w:rsidRPr="00273139">
        <w:rPr>
          <w:rFonts w:asciiTheme="minorHAnsi" w:hAnsiTheme="minorHAnsi" w:cstheme="minorHAnsi"/>
          <w:color w:val="222222"/>
          <w:sz w:val="16"/>
          <w:szCs w:val="16"/>
          <w:bdr w:val="none" w:sz="0" w:space="0" w:color="auto" w:frame="1"/>
          <w:vertAlign w:val="superscript"/>
        </w:rPr>
        <w:t>15</w:t>
      </w:r>
      <w:r w:rsidRPr="00273139">
        <w:rPr>
          <w:rFonts w:asciiTheme="minorHAnsi" w:hAnsiTheme="minorHAnsi" w:cstheme="minorHAnsi"/>
          <w:color w:val="222222"/>
          <w:sz w:val="16"/>
          <w:szCs w:val="16"/>
        </w:rPr>
        <w:t> A 2004 Australian survey of one of these programs found that 91 percent of primary applicants were living in the region that originally sponsored them, despite no requirement to do so; that their unemployment rate was less than 1 percent; and that both employers and immigrants were pleased.</w:t>
      </w:r>
      <w:r w:rsidRPr="00273139">
        <w:rPr>
          <w:rFonts w:asciiTheme="minorHAnsi" w:hAnsiTheme="minorHAnsi" w:cstheme="minorHAnsi"/>
          <w:color w:val="222222"/>
          <w:sz w:val="16"/>
          <w:szCs w:val="16"/>
          <w:bdr w:val="none" w:sz="0" w:space="0" w:color="auto" w:frame="1"/>
          <w:vertAlign w:val="superscript"/>
        </w:rPr>
        <w:t>16</w:t>
      </w:r>
      <w:r w:rsidRPr="00273139">
        <w:rPr>
          <w:rFonts w:asciiTheme="minorHAnsi" w:hAnsiTheme="minorHAnsi" w:cstheme="minorHAnsi"/>
          <w:color w:val="222222"/>
          <w:sz w:val="16"/>
          <w:szCs w:val="16"/>
        </w:rPr>
        <w:t> The growing demand for these visas demonstrates their increasing popularity. Canada’s Provincial Nominee Program grew fivefold from 2005 to 2016, while Australia’s regional visa programs doubled (Figure 2).</w:t>
      </w:r>
      <w:r w:rsidRPr="00273139">
        <w:rPr>
          <w:rFonts w:asciiTheme="minorHAnsi" w:hAnsiTheme="minorHAnsi" w:cstheme="minorHAnsi"/>
          <w:color w:val="222222"/>
          <w:sz w:val="16"/>
          <w:szCs w:val="16"/>
          <w:bdr w:val="none" w:sz="0" w:space="0" w:color="auto" w:frame="1"/>
          <w:vertAlign w:val="superscript"/>
        </w:rPr>
        <w:t>17</w:t>
      </w:r>
    </w:p>
    <w:p w14:paraId="54A0A8B3"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szCs w:val="16"/>
        </w:rPr>
      </w:pPr>
      <w:r w:rsidRPr="00273139">
        <w:rPr>
          <w:rStyle w:val="Strong"/>
          <w:rFonts w:asciiTheme="minorHAnsi" w:hAnsiTheme="minorHAnsi" w:cstheme="minorHAnsi"/>
          <w:color w:val="222222"/>
          <w:sz w:val="16"/>
          <w:szCs w:val="16"/>
          <w:bdr w:val="none" w:sz="0" w:space="0" w:color="auto" w:frame="1"/>
        </w:rPr>
        <w:t>CURRENT STATE INVOLVEMENT IN IMMIGRATION</w:t>
      </w:r>
    </w:p>
    <w:p w14:paraId="3274CBCC"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rPr>
      </w:pPr>
      <w:r w:rsidRPr="00273139">
        <w:rPr>
          <w:rFonts w:asciiTheme="minorHAnsi" w:hAnsiTheme="minorHAnsi" w:cstheme="minorHAnsi"/>
          <w:color w:val="222222"/>
          <w:u w:val="single"/>
        </w:rPr>
        <w:t xml:space="preserve">States have the experience and desire to manage state sponsored migration programs. </w:t>
      </w:r>
      <w:r w:rsidRPr="00273139">
        <w:rPr>
          <w:rFonts w:asciiTheme="minorHAnsi" w:hAnsiTheme="minorHAnsi" w:cstheme="minorHAnsi"/>
          <w:color w:val="222222"/>
          <w:sz w:val="16"/>
        </w:rPr>
        <w:t>American states already coordinate with the federal government on immigration enforcement and Congress can constitutionally delegate some of its migration powers to states.</w:t>
      </w:r>
      <w:r w:rsidRPr="00273139">
        <w:rPr>
          <w:rFonts w:asciiTheme="minorHAnsi" w:hAnsiTheme="minorHAnsi" w:cstheme="minorHAnsi"/>
          <w:color w:val="222222"/>
          <w:sz w:val="16"/>
          <w:szCs w:val="20"/>
          <w:bdr w:val="none" w:sz="0" w:space="0" w:color="auto" w:frame="1"/>
          <w:vertAlign w:val="superscript"/>
        </w:rPr>
        <w:t>18</w:t>
      </w:r>
      <w:r w:rsidRPr="00273139">
        <w:rPr>
          <w:rFonts w:asciiTheme="minorHAnsi" w:hAnsiTheme="minorHAnsi" w:cstheme="minorHAnsi"/>
          <w:color w:val="222222"/>
          <w:sz w:val="16"/>
        </w:rPr>
        <w:t> </w:t>
      </w:r>
      <w:r w:rsidRPr="00273139">
        <w:rPr>
          <w:rFonts w:asciiTheme="minorHAnsi" w:hAnsiTheme="minorHAnsi" w:cstheme="minorHAnsi"/>
          <w:color w:val="222222"/>
          <w:u w:val="single"/>
        </w:rPr>
        <w:t>States currently help determine “targeted employment areas” for the EB-5 investor visa.</w:t>
      </w:r>
      <w:r w:rsidRPr="00273139">
        <w:rPr>
          <w:rFonts w:asciiTheme="minorHAnsi" w:hAnsiTheme="minorHAnsi" w:cstheme="minorHAnsi"/>
          <w:color w:val="222222"/>
          <w:sz w:val="16"/>
        </w:rPr>
        <w:t xml:space="preserve"> For the physician visa program, state public health departments can sponsor doctors to serve in medically underserved areas. States also directly sponsor foreign students and state employees in their capacity as universities and employers.</w:t>
      </w:r>
      <w:r w:rsidRPr="00273139">
        <w:rPr>
          <w:rFonts w:asciiTheme="minorHAnsi" w:hAnsiTheme="minorHAnsi" w:cstheme="minorHAnsi"/>
          <w:color w:val="222222"/>
          <w:sz w:val="16"/>
          <w:szCs w:val="20"/>
          <w:bdr w:val="none" w:sz="0" w:space="0" w:color="auto" w:frame="1"/>
          <w:vertAlign w:val="superscript"/>
        </w:rPr>
        <w:t>19</w:t>
      </w:r>
    </w:p>
    <w:p w14:paraId="45BB12BF"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szCs w:val="16"/>
        </w:rPr>
      </w:pPr>
      <w:r w:rsidRPr="00273139">
        <w:rPr>
          <w:rFonts w:asciiTheme="minorHAnsi" w:hAnsiTheme="minorHAnsi" w:cstheme="minorHAnsi"/>
          <w:color w:val="222222"/>
          <w:sz w:val="16"/>
          <w:szCs w:val="16"/>
        </w:rPr>
        <w:t>States clearly wish to go further (Figure 3). Federal law has no provision for foreign entrepreneurs, so several states have taken advantage of the special treatment that universities receive to allow them to stay in the United States. The law exempts foreign professors from the H-1B high-skilled visa quota, so state institutions in New York, Massachusetts, and Colorado have created programs whereby the university sponsors the entrepreneurs as professors, but allows them to spend most of their time building their businesses.</w:t>
      </w:r>
      <w:r w:rsidRPr="00273139">
        <w:rPr>
          <w:rFonts w:asciiTheme="minorHAnsi" w:hAnsiTheme="minorHAnsi" w:cstheme="minorHAnsi"/>
          <w:color w:val="222222"/>
          <w:sz w:val="16"/>
          <w:szCs w:val="16"/>
          <w:bdr w:val="none" w:sz="0" w:space="0" w:color="auto" w:frame="1"/>
          <w:vertAlign w:val="superscript"/>
        </w:rPr>
        <w:t>20</w:t>
      </w:r>
      <w:r w:rsidRPr="00273139">
        <w:rPr>
          <w:rFonts w:asciiTheme="minorHAnsi" w:hAnsiTheme="minorHAnsi" w:cstheme="minorHAnsi"/>
          <w:color w:val="222222"/>
          <w:sz w:val="16"/>
          <w:szCs w:val="16"/>
        </w:rPr>
        <w:t xml:space="preserve">  The Colorado and Utah legislatures both passed laws to create state-level migration programs, but neither have received federal permission to begin recruitment.</w:t>
      </w:r>
      <w:r w:rsidRPr="00273139">
        <w:rPr>
          <w:rFonts w:asciiTheme="minorHAnsi" w:hAnsiTheme="minorHAnsi" w:cstheme="minorHAnsi"/>
          <w:color w:val="222222"/>
          <w:sz w:val="16"/>
          <w:szCs w:val="16"/>
          <w:bdr w:val="none" w:sz="0" w:space="0" w:color="auto" w:frame="1"/>
          <w:vertAlign w:val="superscript"/>
        </w:rPr>
        <w:t>21</w:t>
      </w:r>
      <w:r w:rsidRPr="00273139">
        <w:rPr>
          <w:rFonts w:asciiTheme="minorHAnsi" w:hAnsiTheme="minorHAnsi" w:cstheme="minorHAnsi"/>
          <w:color w:val="222222"/>
          <w:sz w:val="16"/>
          <w:szCs w:val="16"/>
        </w:rPr>
        <w:t> Utah’s laws go even further by also creating state-sponsored immigration and legalization programs.</w:t>
      </w:r>
      <w:r w:rsidRPr="00273139">
        <w:rPr>
          <w:rFonts w:asciiTheme="minorHAnsi" w:hAnsiTheme="minorHAnsi" w:cstheme="minorHAnsi"/>
          <w:color w:val="222222"/>
          <w:sz w:val="16"/>
          <w:szCs w:val="16"/>
          <w:bdr w:val="none" w:sz="0" w:space="0" w:color="auto" w:frame="1"/>
          <w:vertAlign w:val="superscript"/>
        </w:rPr>
        <w:t>22</w:t>
      </w:r>
      <w:r w:rsidRPr="00273139">
        <w:rPr>
          <w:rFonts w:asciiTheme="minorHAnsi" w:hAnsiTheme="minorHAnsi" w:cstheme="minorHAnsi"/>
          <w:color w:val="222222"/>
          <w:sz w:val="16"/>
          <w:szCs w:val="16"/>
        </w:rPr>
        <w:t>Elected officials and legislatures in Arkansas, Kansas, Georgia, and Michigan have passed resolutions or lobbied Congress for permission to create their own migration programs.</w:t>
      </w:r>
      <w:r w:rsidRPr="00273139">
        <w:rPr>
          <w:rFonts w:asciiTheme="minorHAnsi" w:hAnsiTheme="minorHAnsi" w:cstheme="minorHAnsi"/>
          <w:color w:val="222222"/>
          <w:sz w:val="16"/>
          <w:szCs w:val="16"/>
          <w:bdr w:val="none" w:sz="0" w:space="0" w:color="auto" w:frame="1"/>
          <w:vertAlign w:val="superscript"/>
        </w:rPr>
        <w:t>23</w:t>
      </w:r>
      <w:r w:rsidRPr="00273139">
        <w:rPr>
          <w:rFonts w:asciiTheme="minorHAnsi" w:hAnsiTheme="minorHAnsi" w:cstheme="minorHAnsi"/>
          <w:color w:val="222222"/>
          <w:sz w:val="16"/>
          <w:szCs w:val="16"/>
        </w:rPr>
        <w:t>In the last decade, the workforce committee of the Arizona legislature passed a state-sponsored guest worker program, and the California State Assembly passed a legalization program for agricultural workers.</w:t>
      </w:r>
      <w:r w:rsidRPr="00273139">
        <w:rPr>
          <w:rFonts w:asciiTheme="minorHAnsi" w:hAnsiTheme="minorHAnsi" w:cstheme="minorHAnsi"/>
          <w:color w:val="222222"/>
          <w:sz w:val="16"/>
          <w:szCs w:val="16"/>
          <w:bdr w:val="none" w:sz="0" w:space="0" w:color="auto" w:frame="1"/>
          <w:vertAlign w:val="superscript"/>
        </w:rPr>
        <w:t>24</w:t>
      </w:r>
      <w:r w:rsidRPr="00273139">
        <w:rPr>
          <w:rFonts w:asciiTheme="minorHAnsi" w:hAnsiTheme="minorHAnsi" w:cstheme="minorHAnsi"/>
          <w:color w:val="222222"/>
          <w:sz w:val="16"/>
          <w:szCs w:val="16"/>
        </w:rPr>
        <w:t> State representatives in Texas, New Mexico, and Oklahoma have also introduced legislation to create state-sponsored visa programs.</w:t>
      </w:r>
      <w:r w:rsidRPr="00273139">
        <w:rPr>
          <w:rFonts w:asciiTheme="minorHAnsi" w:hAnsiTheme="minorHAnsi" w:cstheme="minorHAnsi"/>
          <w:color w:val="222222"/>
          <w:sz w:val="16"/>
          <w:szCs w:val="16"/>
          <w:bdr w:val="none" w:sz="0" w:space="0" w:color="auto" w:frame="1"/>
          <w:vertAlign w:val="superscript"/>
        </w:rPr>
        <w:t>25</w:t>
      </w:r>
    </w:p>
    <w:p w14:paraId="34CB07B9"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szCs w:val="16"/>
        </w:rPr>
      </w:pPr>
      <w:r w:rsidRPr="00273139">
        <w:rPr>
          <w:rStyle w:val="Strong"/>
          <w:rFonts w:asciiTheme="minorHAnsi" w:hAnsiTheme="minorHAnsi" w:cstheme="minorHAnsi"/>
          <w:color w:val="222222"/>
          <w:sz w:val="16"/>
          <w:szCs w:val="16"/>
          <w:bdr w:val="none" w:sz="0" w:space="0" w:color="auto" w:frame="1"/>
        </w:rPr>
        <w:t>THE ECONOMIC LOGIC OF STATE-SPONSORED VISAS</w:t>
      </w:r>
    </w:p>
    <w:p w14:paraId="6BF411FB"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szCs w:val="16"/>
        </w:rPr>
      </w:pPr>
      <w:r w:rsidRPr="00273139">
        <w:rPr>
          <w:rFonts w:asciiTheme="minorHAnsi" w:hAnsiTheme="minorHAnsi" w:cstheme="minorHAnsi"/>
          <w:color w:val="222222"/>
          <w:sz w:val="16"/>
          <w:szCs w:val="16"/>
        </w:rPr>
        <w:t>The federal government has a monopoly over both the number of foreign workers and the type of workers who enter the United States, yet this one-size-fits-all approach is ill equipped to address the diverse needs of the states. It is simply an impossible task for Congress to determine the economic demands in every corner of the country. In 2015, for example, national GDP grew 2.5 percent, but the top 10 GDP growth states grew an average of 3.6 percentage points more than the worst-performing 10 (Figure 4).</w:t>
      </w:r>
      <w:r w:rsidRPr="00273139">
        <w:rPr>
          <w:rFonts w:asciiTheme="minorHAnsi" w:hAnsiTheme="minorHAnsi" w:cstheme="minorHAnsi"/>
          <w:color w:val="222222"/>
          <w:sz w:val="16"/>
          <w:szCs w:val="16"/>
          <w:bdr w:val="none" w:sz="0" w:space="0" w:color="auto" w:frame="1"/>
          <w:vertAlign w:val="superscript"/>
        </w:rPr>
        <w:t>26</w:t>
      </w:r>
      <w:r w:rsidRPr="00273139">
        <w:rPr>
          <w:rFonts w:asciiTheme="minorHAnsi" w:hAnsiTheme="minorHAnsi" w:cstheme="minorHAnsi"/>
          <w:color w:val="222222"/>
          <w:sz w:val="16"/>
          <w:szCs w:val="16"/>
        </w:rPr>
        <w:t> Recessions expand these differences. In 2008, the difference between the top and bottom 10 states was a mammoth 10.5 percentage points.</w:t>
      </w:r>
    </w:p>
    <w:p w14:paraId="0D62B8DB"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szCs w:val="16"/>
        </w:rPr>
      </w:pPr>
      <w:r w:rsidRPr="00273139">
        <w:rPr>
          <w:rFonts w:asciiTheme="minorHAnsi" w:hAnsiTheme="minorHAnsi" w:cstheme="minorHAnsi"/>
          <w:color w:val="222222"/>
          <w:sz w:val="16"/>
          <w:szCs w:val="16"/>
        </w:rPr>
        <w:t xml:space="preserve">Unemployment rates also vary considerably across states, and recessions have a similar </w:t>
      </w:r>
      <w:proofErr w:type="spellStart"/>
      <w:r w:rsidRPr="00273139">
        <w:rPr>
          <w:rFonts w:asciiTheme="minorHAnsi" w:hAnsiTheme="minorHAnsi" w:cstheme="minorHAnsi"/>
          <w:color w:val="222222"/>
          <w:sz w:val="16"/>
          <w:szCs w:val="16"/>
        </w:rPr>
        <w:t>yhetter</w:t>
      </w:r>
      <w:proofErr w:type="spellEnd"/>
      <w:r w:rsidRPr="00273139">
        <w:rPr>
          <w:rFonts w:asciiTheme="minorHAnsi" w:hAnsiTheme="minorHAnsi" w:cstheme="minorHAnsi"/>
          <w:color w:val="222222"/>
          <w:sz w:val="16"/>
          <w:szCs w:val="16"/>
        </w:rPr>
        <w:t xml:space="preserve"> at calculating the types of workers that each state requires. Employment by sector differs dramatically across states, especially in those where immigrants are most likely to work.</w:t>
      </w:r>
      <w:r w:rsidRPr="00273139">
        <w:rPr>
          <w:rFonts w:asciiTheme="minorHAnsi" w:hAnsiTheme="minorHAnsi" w:cstheme="minorHAnsi"/>
          <w:color w:val="222222"/>
          <w:sz w:val="16"/>
          <w:szCs w:val="16"/>
          <w:bdr w:val="none" w:sz="0" w:space="0" w:color="auto" w:frame="1"/>
          <w:vertAlign w:val="superscript"/>
        </w:rPr>
        <w:t>31</w:t>
      </w:r>
      <w:r w:rsidRPr="00273139">
        <w:rPr>
          <w:rFonts w:asciiTheme="minorHAnsi" w:hAnsiTheme="minorHAnsi" w:cstheme="minorHAnsi"/>
          <w:color w:val="222222"/>
          <w:sz w:val="16"/>
          <w:szCs w:val="16"/>
        </w:rPr>
        <w:t> Agricultural and tech occupations, where immigrants are twice as likely to be employed as natives, highlight this issue well (Figure 6).</w:t>
      </w:r>
      <w:r w:rsidRPr="00273139">
        <w:rPr>
          <w:rFonts w:asciiTheme="minorHAnsi" w:hAnsiTheme="minorHAnsi" w:cstheme="minorHAnsi"/>
          <w:color w:val="222222"/>
          <w:sz w:val="16"/>
          <w:szCs w:val="16"/>
          <w:bdr w:val="none" w:sz="0" w:space="0" w:color="auto" w:frame="1"/>
          <w:vertAlign w:val="superscript"/>
        </w:rPr>
        <w:t>32</w:t>
      </w:r>
      <w:r w:rsidRPr="00273139">
        <w:rPr>
          <w:rFonts w:asciiTheme="minorHAnsi" w:hAnsiTheme="minorHAnsi" w:cstheme="minorHAnsi"/>
          <w:color w:val="222222"/>
          <w:sz w:val="16"/>
          <w:szCs w:val="16"/>
        </w:rPr>
        <w:t> The location with the highest share of computer and mathematics employment (D.C.) had a share six times greater than the location with the lowest share (Wyoming) in 2015. The exact opposite was true in the construction and extraction field that year. A similar pattern plays out for the other 21 Bureau of Labor Statistics major occupational categories.</w:t>
      </w:r>
    </w:p>
    <w:p w14:paraId="1F5A67FA"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szCs w:val="16"/>
        </w:rPr>
      </w:pPr>
      <w:r w:rsidRPr="00273139">
        <w:rPr>
          <w:rFonts w:asciiTheme="minorHAnsi" w:hAnsiTheme="minorHAnsi" w:cstheme="minorHAnsi"/>
          <w:color w:val="222222"/>
          <w:sz w:val="16"/>
          <w:szCs w:val="16"/>
        </w:rPr>
        <w:t>Congress has also shown itself very slow to respond to shifts in the labor market in states. Manufacturing fell from being the leading industry of employment in 36 states in 1990 to just 16 states in 2016. Health care was not the leading industry in any state in 1990, but by 2015, it was the top industry in 33 states.</w:t>
      </w:r>
      <w:r w:rsidRPr="00273139">
        <w:rPr>
          <w:rFonts w:asciiTheme="minorHAnsi" w:hAnsiTheme="minorHAnsi" w:cstheme="minorHAnsi"/>
          <w:color w:val="222222"/>
          <w:sz w:val="16"/>
          <w:szCs w:val="16"/>
          <w:bdr w:val="none" w:sz="0" w:space="0" w:color="auto" w:frame="1"/>
          <w:vertAlign w:val="superscript"/>
        </w:rPr>
        <w:t>33</w:t>
      </w:r>
      <w:r w:rsidRPr="00273139">
        <w:rPr>
          <w:rFonts w:asciiTheme="minorHAnsi" w:hAnsiTheme="minorHAnsi" w:cstheme="minorHAnsi"/>
          <w:color w:val="222222"/>
          <w:sz w:val="16"/>
          <w:szCs w:val="16"/>
        </w:rPr>
        <w:t> Unauthorized immigrants shifted their employment, too. In 1990, Congress left the H-2A seasonal farm worker program uncapped because most undocumented workers performed agricultural work. Yet by 2014, U.S. agricultural employment had halved, and 83 percent of unauthorized workers were performing year-round labor in other industries.</w:t>
      </w:r>
      <w:r w:rsidRPr="00273139">
        <w:rPr>
          <w:rFonts w:asciiTheme="minorHAnsi" w:hAnsiTheme="minorHAnsi" w:cstheme="minorHAnsi"/>
          <w:color w:val="222222"/>
          <w:sz w:val="16"/>
          <w:szCs w:val="16"/>
          <w:bdr w:val="none" w:sz="0" w:space="0" w:color="auto" w:frame="1"/>
          <w:vertAlign w:val="superscript"/>
        </w:rPr>
        <w:t>34</w:t>
      </w:r>
    </w:p>
    <w:p w14:paraId="6A53A10F" w14:textId="77777777" w:rsidR="00581AFE" w:rsidRPr="00273139" w:rsidRDefault="00581AFE" w:rsidP="00581AFE">
      <w:pPr>
        <w:pStyle w:val="NormalWeb"/>
        <w:spacing w:before="0" w:beforeAutospacing="0" w:after="240" w:afterAutospacing="0" w:line="420" w:lineRule="atLeast"/>
        <w:textAlignment w:val="baseline"/>
        <w:rPr>
          <w:rFonts w:asciiTheme="minorHAnsi" w:hAnsiTheme="minorHAnsi" w:cstheme="minorHAnsi"/>
          <w:color w:val="222222"/>
          <w:u w:val="single"/>
        </w:rPr>
      </w:pPr>
      <w:r w:rsidRPr="00273139">
        <w:rPr>
          <w:rFonts w:asciiTheme="minorHAnsi" w:hAnsiTheme="minorHAnsi" w:cstheme="minorHAnsi"/>
          <w:color w:val="222222"/>
          <w:sz w:val="16"/>
          <w:szCs w:val="16"/>
        </w:rPr>
        <w:t>Despite these changes, Congress has made no major reforms to the immigration system—no temporary worker visa for year-round, lower-skilled jobs, and barely any increase in the high-skilled worker programs</w:t>
      </w:r>
      <w:r w:rsidRPr="00273139">
        <w:rPr>
          <w:rFonts w:asciiTheme="minorHAnsi" w:hAnsiTheme="minorHAnsi" w:cstheme="minorHAnsi"/>
          <w:color w:val="222222"/>
          <w:u w:val="single"/>
        </w:rPr>
        <w:t>. The State-Sponsored Visa Pilot Program Act would allow states to keep up with these changes by fine-tuning their own migration programs. States would fix problems before they became a major national crisis.</w:t>
      </w:r>
    </w:p>
    <w:p w14:paraId="2556A1FB"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rPr>
      </w:pPr>
      <w:r w:rsidRPr="00273139">
        <w:rPr>
          <w:rStyle w:val="Strong"/>
          <w:rFonts w:asciiTheme="minorHAnsi" w:hAnsiTheme="minorHAnsi" w:cstheme="minorHAnsi"/>
          <w:color w:val="222222"/>
          <w:sz w:val="16"/>
          <w:bdr w:val="none" w:sz="0" w:space="0" w:color="auto" w:frame="1"/>
        </w:rPr>
        <w:t>THE FISCAL IMPACT OF THE STATESPONSORED VISA PILOT PROGRAM ACT</w:t>
      </w:r>
    </w:p>
    <w:p w14:paraId="0790D262"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u w:val="single"/>
        </w:rPr>
      </w:pPr>
      <w:r w:rsidRPr="00273139">
        <w:rPr>
          <w:rFonts w:asciiTheme="minorHAnsi" w:hAnsiTheme="minorHAnsi" w:cstheme="minorHAnsi"/>
          <w:color w:val="222222"/>
          <w:u w:val="single"/>
        </w:rPr>
        <w:t xml:space="preserve">The federal government would have no direct costs under the program because it requires states to cover any administrative costs through visa processing fees </w:t>
      </w:r>
      <w:r w:rsidRPr="00273139">
        <w:rPr>
          <w:rFonts w:asciiTheme="minorHAnsi" w:hAnsiTheme="minorHAnsi" w:cstheme="minorHAnsi"/>
          <w:color w:val="222222"/>
          <w:sz w:val="16"/>
        </w:rPr>
        <w:t xml:space="preserve">(which they could pass on to the applicants or employers). The migrants themselves are barred from all forms of federal benefits. The National Academy of Sciences 2016 report on the economic and fiscal effects of immigration found that </w:t>
      </w:r>
      <w:r w:rsidRPr="00273139">
        <w:rPr>
          <w:rFonts w:asciiTheme="minorHAnsi" w:hAnsiTheme="minorHAnsi" w:cstheme="minorHAnsi"/>
          <w:color w:val="222222"/>
          <w:u w:val="single"/>
        </w:rPr>
        <w:t>immigrants</w:t>
      </w:r>
      <w:r w:rsidRPr="00273139">
        <w:rPr>
          <w:rFonts w:asciiTheme="minorHAnsi" w:hAnsiTheme="minorHAnsi" w:cstheme="minorHAnsi"/>
          <w:color w:val="222222"/>
          <w:sz w:val="16"/>
        </w:rPr>
        <w:t xml:space="preserve">, in general, </w:t>
      </w:r>
      <w:r w:rsidRPr="00273139">
        <w:rPr>
          <w:rFonts w:asciiTheme="minorHAnsi" w:hAnsiTheme="minorHAnsi" w:cstheme="minorHAnsi"/>
          <w:color w:val="222222"/>
          <w:u w:val="single"/>
        </w:rPr>
        <w:t>have a positive impact on the economy, the income of most American workers, and on most government budgets.</w:t>
      </w:r>
      <w:r w:rsidRPr="00273139">
        <w:rPr>
          <w:rFonts w:asciiTheme="minorHAnsi" w:hAnsiTheme="minorHAnsi" w:cstheme="minorHAnsi"/>
          <w:color w:val="222222"/>
          <w:sz w:val="16"/>
          <w:szCs w:val="20"/>
          <w:bdr w:val="none" w:sz="0" w:space="0" w:color="auto" w:frame="1"/>
          <w:vertAlign w:val="superscript"/>
        </w:rPr>
        <w:t>35</w:t>
      </w:r>
    </w:p>
    <w:p w14:paraId="59E3B5EB"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u w:val="single"/>
        </w:rPr>
      </w:pPr>
      <w:r w:rsidRPr="00273139">
        <w:rPr>
          <w:rFonts w:asciiTheme="minorHAnsi" w:hAnsiTheme="minorHAnsi" w:cstheme="minorHAnsi"/>
          <w:color w:val="222222"/>
          <w:sz w:val="16"/>
        </w:rPr>
        <w:t>Using a simple model developed by Thomas V. Church at the Hoover Institution, a state-sponsored migrant who is similar to the average migrant worker today and who works for three years and then returns to his home country will pay $12,186 more in federal taxes than he and his family will receive in federal benefits.</w:t>
      </w:r>
      <w:r w:rsidRPr="00273139">
        <w:rPr>
          <w:rFonts w:asciiTheme="minorHAnsi" w:hAnsiTheme="minorHAnsi" w:cstheme="minorHAnsi"/>
          <w:color w:val="222222"/>
          <w:sz w:val="16"/>
          <w:szCs w:val="20"/>
          <w:bdr w:val="none" w:sz="0" w:space="0" w:color="auto" w:frame="1"/>
          <w:vertAlign w:val="superscript"/>
        </w:rPr>
        <w:t>36</w:t>
      </w:r>
      <w:r w:rsidRPr="00273139">
        <w:rPr>
          <w:rFonts w:asciiTheme="minorHAnsi" w:hAnsiTheme="minorHAnsi" w:cstheme="minorHAnsi"/>
          <w:color w:val="222222"/>
          <w:sz w:val="16"/>
        </w:rPr>
        <w:t> If the worker stays for five years, then he will pay $20,577 more in federal taxes than he will receive in benefits under the same assumptions.</w:t>
      </w:r>
      <w:r w:rsidRPr="00273139">
        <w:rPr>
          <w:rFonts w:asciiTheme="minorHAnsi" w:hAnsiTheme="minorHAnsi" w:cstheme="minorHAnsi"/>
          <w:color w:val="222222"/>
          <w:sz w:val="16"/>
          <w:szCs w:val="20"/>
          <w:bdr w:val="none" w:sz="0" w:space="0" w:color="auto" w:frame="1"/>
          <w:vertAlign w:val="superscript"/>
        </w:rPr>
        <w:t>37</w:t>
      </w:r>
      <w:r w:rsidRPr="00273139">
        <w:rPr>
          <w:rFonts w:asciiTheme="minorHAnsi" w:hAnsiTheme="minorHAnsi" w:cstheme="minorHAnsi"/>
          <w:color w:val="222222"/>
          <w:sz w:val="16"/>
        </w:rPr>
        <w:t xml:space="preserve"> Over the first decade of the program, all new migrants who enter on the state-sponsored migration program and work for three years will pay $105.3 billion more in federal taxes than they will receive in federal benefits. </w:t>
      </w:r>
      <w:r w:rsidRPr="00273139">
        <w:rPr>
          <w:rFonts w:asciiTheme="minorHAnsi" w:hAnsiTheme="minorHAnsi" w:cstheme="minorHAnsi"/>
          <w:color w:val="222222"/>
          <w:u w:val="single"/>
        </w:rPr>
        <w:t>The total estimated federal net-fiscal benefit rises to an estimated $150.7 billion if the migrants work for five years before returning to their home countries.</w:t>
      </w:r>
    </w:p>
    <w:p w14:paraId="0FC6DAAE" w14:textId="77777777" w:rsidR="00581AFE" w:rsidRPr="00273139" w:rsidRDefault="00581AFE" w:rsidP="00581AFE">
      <w:pPr>
        <w:pStyle w:val="NormalWeb"/>
        <w:spacing w:before="0" w:beforeAutospacing="0" w:after="0" w:afterAutospacing="0" w:line="420" w:lineRule="atLeast"/>
        <w:textAlignment w:val="baseline"/>
        <w:rPr>
          <w:rFonts w:asciiTheme="minorHAnsi" w:hAnsiTheme="minorHAnsi" w:cstheme="minorHAnsi"/>
          <w:color w:val="222222"/>
          <w:sz w:val="16"/>
        </w:rPr>
      </w:pPr>
      <w:r w:rsidRPr="00273139">
        <w:rPr>
          <w:rStyle w:val="Strong"/>
          <w:rFonts w:asciiTheme="minorHAnsi" w:hAnsiTheme="minorHAnsi" w:cstheme="minorHAnsi"/>
          <w:color w:val="222222"/>
          <w:sz w:val="16"/>
          <w:bdr w:val="none" w:sz="0" w:space="0" w:color="auto" w:frame="1"/>
        </w:rPr>
        <w:t>CONCLUSION</w:t>
      </w:r>
    </w:p>
    <w:p w14:paraId="5AC004AD" w14:textId="77777777" w:rsidR="00581AFE" w:rsidRPr="00273139" w:rsidRDefault="00581AFE" w:rsidP="00581AFE">
      <w:pPr>
        <w:pStyle w:val="NormalWeb"/>
        <w:spacing w:before="0" w:beforeAutospacing="0" w:after="240" w:afterAutospacing="0" w:line="420" w:lineRule="atLeast"/>
        <w:textAlignment w:val="baseline"/>
        <w:rPr>
          <w:rFonts w:asciiTheme="minorHAnsi" w:hAnsiTheme="minorHAnsi" w:cstheme="minorHAnsi"/>
          <w:color w:val="222222"/>
          <w:sz w:val="16"/>
        </w:rPr>
      </w:pPr>
      <w:r w:rsidRPr="00273139">
        <w:rPr>
          <w:rFonts w:asciiTheme="minorHAnsi" w:hAnsiTheme="minorHAnsi" w:cstheme="minorHAnsi"/>
          <w:color w:val="222222"/>
          <w:u w:val="single"/>
        </w:rPr>
        <w:t>The State-Sponsored Visa Pilot Program Act would improve the migration system by allowing states to design economic migration programs suited to their own particular, varied, and unique circumstances. The legislation will more fairly distribute immigrants throughout the United States, giving less populous areas a fair shot at attracting people to their states.</w:t>
      </w:r>
      <w:r w:rsidRPr="00273139">
        <w:rPr>
          <w:rFonts w:asciiTheme="minorHAnsi" w:hAnsiTheme="minorHAnsi" w:cstheme="minorHAnsi"/>
          <w:color w:val="222222"/>
          <w:sz w:val="16"/>
        </w:rPr>
        <w:t xml:space="preserve"> Because state-sponsored migrants will not have access to federal benefits, they will pay far more in federal taxes than they will receive in benefits.</w:t>
      </w:r>
    </w:p>
    <w:p w14:paraId="138034EC" w14:textId="77777777" w:rsidR="00581AFE" w:rsidRPr="00273139" w:rsidRDefault="00581AFE" w:rsidP="00581AFE">
      <w:pPr>
        <w:pStyle w:val="NormalWeb"/>
        <w:spacing w:before="0" w:beforeAutospacing="0" w:after="240" w:afterAutospacing="0" w:line="420" w:lineRule="atLeast"/>
        <w:textAlignment w:val="baseline"/>
        <w:rPr>
          <w:rFonts w:asciiTheme="minorHAnsi" w:hAnsiTheme="minorHAnsi" w:cstheme="minorHAnsi"/>
          <w:color w:val="222222"/>
          <w:sz w:val="16"/>
        </w:rPr>
      </w:pPr>
      <w:r w:rsidRPr="00273139">
        <w:rPr>
          <w:rFonts w:asciiTheme="minorHAnsi" w:hAnsiTheme="minorHAnsi" w:cstheme="minorHAnsi"/>
          <w:color w:val="222222"/>
          <w:sz w:val="16"/>
        </w:rPr>
        <w:t>Regional immigration systems have succeeded in other countries, and this approach accords with America’s long tradition of federalism in almost every other policy area. The states already have experience in managing portions of the current immigration system, and many have expressed their desire to manage their own work visa programs in the recent past. With the knowledge that each area has input into the program, this individualized approach has the potential to increase support for immigration across the country, allowing America to set aside harmful protectionism and move closer to an economically competitive system</w:t>
      </w:r>
    </w:p>
    <w:p w14:paraId="387AED91" w14:textId="77777777" w:rsidR="00581AFE" w:rsidRPr="00484013" w:rsidRDefault="00581AFE" w:rsidP="00581AFE"/>
    <w:p w14:paraId="5EF8B77B" w14:textId="77777777" w:rsidR="00581AFE" w:rsidRDefault="00581AFE" w:rsidP="00581AFE">
      <w:pPr>
        <w:rPr>
          <w:b/>
          <w:sz w:val="36"/>
          <w:u w:val="single"/>
        </w:rPr>
      </w:pPr>
      <w:r>
        <w:rPr>
          <w:b/>
          <w:sz w:val="36"/>
          <w:u w:val="single"/>
        </w:rPr>
        <w:br w:type="page"/>
      </w:r>
    </w:p>
    <w:p w14:paraId="09F9A316" w14:textId="77777777" w:rsidR="00581AFE" w:rsidRDefault="00581AFE" w:rsidP="00581AFE"/>
    <w:p w14:paraId="416C3D3A" w14:textId="77777777" w:rsidR="00484013" w:rsidRDefault="00484013" w:rsidP="00484013">
      <w:pPr>
        <w:pStyle w:val="Heading1"/>
      </w:pPr>
      <w:r>
        <w:t>Federalism DA</w:t>
      </w:r>
    </w:p>
    <w:p w14:paraId="7075C2F8" w14:textId="77777777" w:rsidR="00484013" w:rsidRDefault="00484013" w:rsidP="00484013"/>
    <w:p w14:paraId="70C58952" w14:textId="77777777" w:rsidR="00484013" w:rsidRDefault="00484013" w:rsidP="00581AFE">
      <w:pPr>
        <w:pStyle w:val="Heading3"/>
      </w:pPr>
      <w:r>
        <w:t>Uniqueness</w:t>
      </w:r>
    </w:p>
    <w:p w14:paraId="6531F7E9" w14:textId="77777777" w:rsidR="00484013" w:rsidRDefault="00484013" w:rsidP="00484013"/>
    <w:p w14:paraId="49009FDA" w14:textId="77777777" w:rsidR="00484013" w:rsidRDefault="00484013" w:rsidP="00484013">
      <w:pPr>
        <w:pStyle w:val="Heading4"/>
      </w:pPr>
      <w:r>
        <w:t>Federalism is balanced now</w:t>
      </w:r>
    </w:p>
    <w:p w14:paraId="380151DA" w14:textId="77777777" w:rsidR="00484013" w:rsidRPr="00242528" w:rsidRDefault="00484013" w:rsidP="00484013">
      <w:pPr>
        <w:pStyle w:val="NormalWeb"/>
        <w:shd w:val="clear" w:color="auto" w:fill="FFFFFF"/>
        <w:spacing w:before="240" w:beforeAutospacing="0" w:after="240" w:afterAutospacing="0"/>
        <w:textAlignment w:val="baseline"/>
        <w:rPr>
          <w:rFonts w:asciiTheme="minorHAnsi" w:hAnsiTheme="minorHAnsi" w:cstheme="minorHAnsi"/>
          <w:color w:val="252525"/>
          <w:sz w:val="21"/>
          <w:szCs w:val="21"/>
        </w:rPr>
      </w:pPr>
      <w:r w:rsidRPr="00242528">
        <w:rPr>
          <w:rFonts w:asciiTheme="minorHAnsi" w:hAnsiTheme="minorHAnsi" w:cstheme="minorHAnsi"/>
          <w:b/>
          <w:sz w:val="22"/>
        </w:rPr>
        <w:t>Pound 17</w:t>
      </w:r>
      <w:r w:rsidRPr="00242528">
        <w:rPr>
          <w:rFonts w:asciiTheme="minorHAnsi" w:hAnsiTheme="minorHAnsi" w:cstheme="minorHAnsi"/>
          <w:sz w:val="22"/>
        </w:rPr>
        <w:t xml:space="preserve"> </w:t>
      </w:r>
      <w:r w:rsidRPr="00242528">
        <w:rPr>
          <w:rFonts w:asciiTheme="minorHAnsi" w:hAnsiTheme="minorHAnsi" w:cstheme="minorHAnsi"/>
          <w:color w:val="252525"/>
          <w:sz w:val="14"/>
          <w:szCs w:val="21"/>
        </w:rPr>
        <w:t>William Pound has been the executive director of the National Conference of State Legislatures (NCSL) since 1987. Mr. Pound has been with NCSL since its founding in 1975 and has been instrumental in the development of many of its innovative programs and services designed for legislators, legislative leaders, and legislative staff. Pound has researched and written extensively on legislatures, the legislative process, and fiscal and public finance issues. He speaks to both national and international audiences on topics of state government fiscal conditions, public policy issues, and on the activities of state legislatures and federalism. He also taught political science at the University of Colorado, the University of Denver, and Colorado State University.  He received his BA in political science from the University of Denver; completed a U.S. Department of Interior fellowship with Special Program, Water Resources Management, University of Wisconsin; and was a PhD candidate in political science at the University of Colorado.</w:t>
      </w:r>
      <w:r>
        <w:rPr>
          <w:rFonts w:asciiTheme="minorHAnsi" w:hAnsiTheme="minorHAnsi" w:cstheme="minorHAnsi"/>
          <w:color w:val="252525"/>
          <w:sz w:val="14"/>
          <w:szCs w:val="21"/>
        </w:rPr>
        <w:t xml:space="preserve"> </w:t>
      </w:r>
      <w:r w:rsidRPr="00242528">
        <w:rPr>
          <w:rFonts w:asciiTheme="minorHAnsi" w:hAnsiTheme="minorHAnsi" w:cstheme="minorHAnsi"/>
          <w:color w:val="252525"/>
          <w:sz w:val="14"/>
          <w:szCs w:val="21"/>
        </w:rPr>
        <w:t>http://www.ncsl.org/bookstore/state-legislatures-magazine/the-state-of-federalism-today636359051.aspx</w:t>
      </w:r>
    </w:p>
    <w:p w14:paraId="25ADE200" w14:textId="77777777" w:rsidR="00484013" w:rsidRDefault="00484013" w:rsidP="00484013">
      <w:pPr>
        <w:shd w:val="clear" w:color="auto" w:fill="FFFFFF"/>
        <w:spacing w:after="0" w:line="294" w:lineRule="atLeast"/>
        <w:textAlignment w:val="baseline"/>
        <w:rPr>
          <w:rFonts w:ascii="Arial" w:eastAsia="Times New Roman" w:hAnsi="Arial" w:cs="Arial"/>
          <w:color w:val="000000"/>
          <w:sz w:val="21"/>
          <w:szCs w:val="21"/>
          <w:u w:val="single"/>
        </w:rPr>
      </w:pPr>
      <w:r w:rsidRPr="002A2777">
        <w:rPr>
          <w:rFonts w:ascii="Arial" w:eastAsia="Times New Roman" w:hAnsi="Arial" w:cs="Arial"/>
          <w:color w:val="000000"/>
          <w:sz w:val="21"/>
          <w:szCs w:val="21"/>
          <w:u w:val="single"/>
        </w:rPr>
        <w:t>Federalism always has been one of the most significant features of the American constitutional system.</w:t>
      </w:r>
      <w:r w:rsidRPr="002A2777">
        <w:rPr>
          <w:rFonts w:ascii="Arial" w:eastAsia="Times New Roman" w:hAnsi="Arial" w:cs="Arial"/>
          <w:color w:val="000000"/>
          <w:sz w:val="14"/>
          <w:szCs w:val="21"/>
        </w:rPr>
        <w:t xml:space="preserve"> The division of authority between the states and federal government is a constantly evolving system of dynamic tension. With the recent changes in our nation’s capital, </w:t>
      </w:r>
      <w:r w:rsidRPr="002A2777">
        <w:rPr>
          <w:rFonts w:ascii="Arial" w:eastAsia="Times New Roman" w:hAnsi="Arial" w:cs="Arial"/>
          <w:color w:val="000000"/>
          <w:szCs w:val="21"/>
          <w:u w:val="single"/>
        </w:rPr>
        <w:t>t</w:t>
      </w:r>
      <w:r w:rsidRPr="002A2777">
        <w:rPr>
          <w:rFonts w:ascii="Arial" w:eastAsia="Times New Roman" w:hAnsi="Arial" w:cs="Arial"/>
          <w:color w:val="000000"/>
          <w:sz w:val="21"/>
          <w:szCs w:val="21"/>
          <w:u w:val="single"/>
        </w:rPr>
        <w:t>he state-federal relationship</w:t>
      </w:r>
      <w:r w:rsidRPr="002A2777">
        <w:rPr>
          <w:rFonts w:ascii="Arial" w:eastAsia="Times New Roman" w:hAnsi="Arial" w:cs="Arial"/>
          <w:color w:val="000000"/>
          <w:sz w:val="14"/>
          <w:szCs w:val="21"/>
        </w:rPr>
        <w:t xml:space="preserve"> is once again at the center of policy debates. The future </w:t>
      </w:r>
      <w:r w:rsidRPr="002A2777">
        <w:rPr>
          <w:rFonts w:ascii="Arial" w:eastAsia="Times New Roman" w:hAnsi="Arial" w:cs="Arial"/>
          <w:color w:val="000000"/>
          <w:sz w:val="21"/>
          <w:szCs w:val="21"/>
          <w:u w:val="single"/>
        </w:rPr>
        <w:t>will likely see</w:t>
      </w:r>
      <w:r w:rsidRPr="002A2777">
        <w:rPr>
          <w:rFonts w:ascii="Arial" w:eastAsia="Times New Roman" w:hAnsi="Arial" w:cs="Arial"/>
          <w:color w:val="000000"/>
          <w:sz w:val="14"/>
          <w:szCs w:val="21"/>
        </w:rPr>
        <w:t xml:space="preserve"> both </w:t>
      </w:r>
      <w:r w:rsidRPr="002A2777">
        <w:rPr>
          <w:rFonts w:ascii="Arial" w:eastAsia="Times New Roman" w:hAnsi="Arial" w:cs="Arial"/>
          <w:color w:val="000000"/>
          <w:sz w:val="21"/>
          <w:szCs w:val="21"/>
          <w:u w:val="single"/>
        </w:rPr>
        <w:t xml:space="preserve">cooperation </w:t>
      </w:r>
      <w:r w:rsidRPr="002A2777">
        <w:rPr>
          <w:rFonts w:ascii="Arial" w:eastAsia="Times New Roman" w:hAnsi="Arial" w:cs="Arial"/>
          <w:color w:val="000000"/>
          <w:sz w:val="14"/>
          <w:szCs w:val="21"/>
        </w:rPr>
        <w:t>and conflict. That’s nothing new.</w:t>
      </w:r>
      <w:r w:rsidRPr="00242528">
        <w:rPr>
          <w:rFonts w:ascii="Arial" w:eastAsia="Times New Roman" w:hAnsi="Arial" w:cs="Arial"/>
          <w:color w:val="000000"/>
          <w:sz w:val="14"/>
          <w:szCs w:val="21"/>
        </w:rPr>
        <w:t xml:space="preserve"> </w:t>
      </w:r>
      <w:r w:rsidRPr="002A2777">
        <w:rPr>
          <w:rFonts w:ascii="Arial" w:eastAsia="Times New Roman" w:hAnsi="Arial" w:cs="Arial"/>
          <w:color w:val="000000"/>
          <w:sz w:val="14"/>
          <w:szCs w:val="21"/>
        </w:rPr>
        <w:t>In drafting the U.S. Constitution, which was ratified by state conventions, the framers anticipated that states would be the principal policymakers in a system that granted limited power to the federal government. Over the course of our republic, however, Congress and the federal executive branch have often ignored state concerns and enacted laws and rules that pre-empt state laws, put undue burdens on state finances, or are difficult and burdensome to implement.</w:t>
      </w:r>
      <w:r w:rsidRPr="00242528">
        <w:rPr>
          <w:rFonts w:ascii="Arial" w:eastAsia="Times New Roman" w:hAnsi="Arial" w:cs="Arial"/>
          <w:color w:val="000000"/>
          <w:sz w:val="14"/>
          <w:szCs w:val="21"/>
        </w:rPr>
        <w:t xml:space="preserve">  </w:t>
      </w:r>
      <w:r w:rsidRPr="002A2777">
        <w:rPr>
          <w:rFonts w:ascii="Arial" w:eastAsia="Times New Roman" w:hAnsi="Arial" w:cs="Arial"/>
          <w:color w:val="000000"/>
          <w:sz w:val="14"/>
          <w:szCs w:val="21"/>
        </w:rPr>
        <w:t>Before the Civil War, states generally dominated American federalism. But a stronger national government emerged after the war and grew with the advent of the income tax, World Wars I and II, and the Great Depression.</w:t>
      </w:r>
      <w:r w:rsidRPr="00242528">
        <w:rPr>
          <w:rFonts w:ascii="Arial" w:eastAsia="Times New Roman" w:hAnsi="Arial" w:cs="Arial"/>
          <w:color w:val="000000"/>
          <w:sz w:val="14"/>
          <w:szCs w:val="21"/>
        </w:rPr>
        <w:t xml:space="preserve">  </w:t>
      </w:r>
      <w:r w:rsidRPr="002A2777">
        <w:rPr>
          <w:rFonts w:ascii="Arial" w:eastAsia="Times New Roman" w:hAnsi="Arial" w:cs="Arial"/>
          <w:color w:val="000000"/>
          <w:sz w:val="14"/>
          <w:szCs w:val="21"/>
        </w:rPr>
        <w:t xml:space="preserve">With the modernization of state legislatures in the 1960s and ’70s, a new balance in our federal system developed. The 1960s saw the creation of Medicaid, a shared state-federal program. And in the ’70s, general revenue sharing provided unrestricted federal financial assistance to states and localities. This experiment with “no-strings” and </w:t>
      </w:r>
      <w:proofErr w:type="spellStart"/>
      <w:r w:rsidRPr="002A2777">
        <w:rPr>
          <w:rFonts w:ascii="Arial" w:eastAsia="Times New Roman" w:hAnsi="Arial" w:cs="Arial"/>
          <w:color w:val="000000"/>
          <w:sz w:val="14"/>
          <w:szCs w:val="21"/>
        </w:rPr>
        <w:t>noncategorical</w:t>
      </w:r>
      <w:proofErr w:type="spellEnd"/>
      <w:r w:rsidRPr="002A2777">
        <w:rPr>
          <w:rFonts w:ascii="Arial" w:eastAsia="Times New Roman" w:hAnsi="Arial" w:cs="Arial"/>
          <w:color w:val="000000"/>
          <w:sz w:val="14"/>
          <w:szCs w:val="21"/>
        </w:rPr>
        <w:t xml:space="preserve"> sharing of federal revenues did not have a long life, however.</w:t>
      </w:r>
      <w:r w:rsidRPr="00242528">
        <w:rPr>
          <w:rFonts w:ascii="Arial" w:eastAsia="Times New Roman" w:hAnsi="Arial" w:cs="Arial"/>
          <w:color w:val="000000"/>
          <w:sz w:val="14"/>
          <w:szCs w:val="21"/>
        </w:rPr>
        <w:t xml:space="preserve">  </w:t>
      </w:r>
      <w:r w:rsidRPr="002A2777">
        <w:rPr>
          <w:rFonts w:ascii="Arial" w:eastAsia="Times New Roman" w:hAnsi="Arial" w:cs="Arial"/>
          <w:color w:val="000000"/>
          <w:sz w:val="21"/>
          <w:szCs w:val="21"/>
          <w:u w:val="single"/>
        </w:rPr>
        <w:t>The last 40 years have been a period of</w:t>
      </w:r>
      <w:r w:rsidRPr="002A2777">
        <w:rPr>
          <w:rFonts w:ascii="Arial" w:eastAsia="Times New Roman" w:hAnsi="Arial" w:cs="Arial"/>
          <w:color w:val="000000"/>
          <w:sz w:val="14"/>
          <w:szCs w:val="21"/>
        </w:rPr>
        <w:t xml:space="preserve"> more </w:t>
      </w:r>
      <w:r w:rsidRPr="002A2777">
        <w:rPr>
          <w:rFonts w:ascii="Arial" w:eastAsia="Times New Roman" w:hAnsi="Arial" w:cs="Arial"/>
          <w:color w:val="000000"/>
          <w:sz w:val="21"/>
          <w:szCs w:val="21"/>
          <w:u w:val="single"/>
        </w:rPr>
        <w:t>balanced federalism.</w:t>
      </w:r>
      <w:r w:rsidRPr="002A2777">
        <w:rPr>
          <w:rFonts w:ascii="Arial" w:eastAsia="Times New Roman" w:hAnsi="Arial" w:cs="Arial"/>
          <w:color w:val="000000"/>
          <w:sz w:val="14"/>
          <w:szCs w:val="21"/>
        </w:rPr>
        <w:t xml:space="preserve"> State governments, generally, have been fiscally healthy and active as the country’s creative laboratories and public policy innovators. Creative environmental and energy legislation, novel education reform and inventive health policy all flowed from the states.</w:t>
      </w:r>
      <w:r w:rsidRPr="00242528">
        <w:rPr>
          <w:rFonts w:ascii="Arial" w:eastAsia="Times New Roman" w:hAnsi="Arial" w:cs="Arial"/>
          <w:color w:val="000000"/>
          <w:sz w:val="14"/>
          <w:szCs w:val="21"/>
        </w:rPr>
        <w:t xml:space="preserve">  </w:t>
      </w:r>
      <w:r w:rsidRPr="002A2777">
        <w:rPr>
          <w:rFonts w:ascii="Arial" w:eastAsia="Times New Roman" w:hAnsi="Arial" w:cs="Arial"/>
          <w:color w:val="000000"/>
          <w:sz w:val="14"/>
          <w:szCs w:val="21"/>
        </w:rPr>
        <w:t>But the Great Recession, which hit at the end of 2007, was an enormous challenge to healthy federalism and the ability of states to carry out their role as partners in the federal system. Nearly all major domestic policy programs—Medicaid, family assistance, transportation and education—are managed by states or localities. During the recession, fiscal shortfalls and constitutional requirements for balanced budgets limited states’ ability to maintain these traditional funding priorities.</w:t>
      </w:r>
      <w:r w:rsidRPr="00242528">
        <w:rPr>
          <w:rFonts w:ascii="Arial" w:eastAsia="Times New Roman" w:hAnsi="Arial" w:cs="Arial"/>
          <w:color w:val="000000"/>
          <w:sz w:val="14"/>
          <w:szCs w:val="21"/>
        </w:rPr>
        <w:t xml:space="preserve">  </w:t>
      </w:r>
      <w:r w:rsidRPr="002A2777">
        <w:rPr>
          <w:rFonts w:ascii="Arial" w:eastAsia="Times New Roman" w:hAnsi="Arial" w:cs="Arial"/>
          <w:color w:val="000000"/>
          <w:sz w:val="14"/>
          <w:szCs w:val="21"/>
        </w:rPr>
        <w:t>At the same time, the ability of the federal government to deficit spend, particularly as a counter to recession, allowed it to expand its initiatives and direct state policy when it was very difficult for states to resist. This only added to the growth in the percentage of federal funds in state budgets that has been occurring over the last 50 years.</w:t>
      </w:r>
      <w:r w:rsidRPr="00242528">
        <w:rPr>
          <w:rFonts w:ascii="Arial" w:eastAsia="Times New Roman" w:hAnsi="Arial" w:cs="Arial"/>
          <w:color w:val="000000"/>
          <w:sz w:val="14"/>
          <w:szCs w:val="21"/>
        </w:rPr>
        <w:t xml:space="preserve">  </w:t>
      </w:r>
      <w:r w:rsidRPr="002A2777">
        <w:rPr>
          <w:rFonts w:ascii="Arial" w:eastAsia="Times New Roman" w:hAnsi="Arial" w:cs="Arial"/>
          <w:color w:val="000000"/>
          <w:sz w:val="14"/>
          <w:szCs w:val="21"/>
        </w:rPr>
        <w:t xml:space="preserve">Federal funds to expand Medicaid have driven increases in overall state spending. In fact, the only category of state spending that has increased as a percentage of the total in the past 10 years is Medicaid. It currently accounts for 29 percent of state budgets and grows every year. How the new administration and Congress will address this big-ticket item remains to be </w:t>
      </w:r>
      <w:proofErr w:type="gramStart"/>
      <w:r w:rsidRPr="002A2777">
        <w:rPr>
          <w:rFonts w:ascii="Arial" w:eastAsia="Times New Roman" w:hAnsi="Arial" w:cs="Arial"/>
          <w:color w:val="000000"/>
          <w:sz w:val="14"/>
          <w:szCs w:val="21"/>
        </w:rPr>
        <w:t>seen.</w:t>
      </w:r>
      <w:proofErr w:type="gramEnd"/>
      <w:r w:rsidRPr="002A2777">
        <w:rPr>
          <w:rFonts w:ascii="Arial" w:eastAsia="Times New Roman" w:hAnsi="Arial" w:cs="Arial"/>
          <w:color w:val="000000"/>
          <w:sz w:val="14"/>
          <w:szCs w:val="21"/>
        </w:rPr>
        <w:t xml:space="preserve"> But current debate centers on devolving power back to the states, giving them more autonomy, flexibility and control over Medicaid—as well as more of the costs—and NCSL will continue to monitor the discussions</w:t>
      </w:r>
      <w:r w:rsidRPr="002A2777">
        <w:rPr>
          <w:rFonts w:ascii="Arial" w:eastAsia="Times New Roman" w:hAnsi="Arial" w:cs="Arial"/>
          <w:color w:val="000000"/>
          <w:sz w:val="6"/>
          <w:szCs w:val="21"/>
        </w:rPr>
        <w:t>.</w:t>
      </w:r>
      <w:r w:rsidRPr="00242528">
        <w:rPr>
          <w:rFonts w:ascii="Arial" w:eastAsia="Times New Roman" w:hAnsi="Arial" w:cs="Arial"/>
          <w:color w:val="000000"/>
          <w:sz w:val="6"/>
          <w:szCs w:val="21"/>
        </w:rPr>
        <w:t xml:space="preserve">  </w:t>
      </w:r>
      <w:r w:rsidRPr="002A2777">
        <w:rPr>
          <w:rFonts w:ascii="Arial" w:eastAsia="Times New Roman" w:hAnsi="Arial" w:cs="Arial"/>
          <w:color w:val="000000"/>
          <w:sz w:val="14"/>
          <w:szCs w:val="21"/>
        </w:rPr>
        <w:t>As the federal deficit grows, the search for ways to reduce spending or establish new revenue sources will increase. Both could impact state budgets. Federal tax changes now under discussion could have major effects on traditional state revenue sources, yet the voice of the states is often missing from congressional debates.</w:t>
      </w:r>
      <w:r w:rsidRPr="00242528">
        <w:rPr>
          <w:rFonts w:ascii="Arial" w:eastAsia="Times New Roman" w:hAnsi="Arial" w:cs="Arial"/>
          <w:color w:val="000000"/>
          <w:sz w:val="14"/>
          <w:szCs w:val="21"/>
        </w:rPr>
        <w:t xml:space="preserve">  </w:t>
      </w:r>
      <w:r w:rsidRPr="002A2777">
        <w:rPr>
          <w:rFonts w:ascii="Arial" w:eastAsia="Times New Roman" w:hAnsi="Arial" w:cs="Arial"/>
          <w:color w:val="000000"/>
          <w:sz w:val="14"/>
          <w:szCs w:val="21"/>
        </w:rPr>
        <w:t xml:space="preserve">NCSL is here to ensure that states’ interests and concerns are heard and included in the national dialogue. The creative tension in </w:t>
      </w:r>
      <w:r w:rsidRPr="002A2777">
        <w:rPr>
          <w:rFonts w:ascii="Arial" w:eastAsia="Times New Roman" w:hAnsi="Arial" w:cs="Arial"/>
          <w:color w:val="000000"/>
          <w:sz w:val="21"/>
          <w:szCs w:val="21"/>
          <w:u w:val="single"/>
        </w:rPr>
        <w:t>federalism can only be maintained by avoiding overreaching federal pre-emption and mandates.</w:t>
      </w:r>
      <w:r w:rsidRPr="00242528">
        <w:rPr>
          <w:rFonts w:ascii="Arial" w:eastAsia="Times New Roman" w:hAnsi="Arial" w:cs="Arial"/>
          <w:color w:val="000000"/>
          <w:sz w:val="21"/>
          <w:szCs w:val="21"/>
          <w:u w:val="single"/>
        </w:rPr>
        <w:t xml:space="preserve"> </w:t>
      </w:r>
      <w:r w:rsidRPr="002A2777">
        <w:rPr>
          <w:rFonts w:ascii="Arial" w:eastAsia="Times New Roman" w:hAnsi="Arial" w:cs="Arial"/>
          <w:color w:val="000000"/>
          <w:sz w:val="21"/>
          <w:szCs w:val="21"/>
          <w:u w:val="single"/>
        </w:rPr>
        <w:t>If states are to be the laboratories of democracy, they need the freedom, power and flexibility to innovate, create and adapt policies that best meet the needs of their citizens.</w:t>
      </w:r>
    </w:p>
    <w:p w14:paraId="1AC3F09F" w14:textId="77777777" w:rsidR="00484013" w:rsidRDefault="00484013" w:rsidP="00484013">
      <w:pPr>
        <w:shd w:val="clear" w:color="auto" w:fill="FFFFFF"/>
        <w:spacing w:after="0" w:line="294" w:lineRule="atLeast"/>
        <w:textAlignment w:val="baseline"/>
        <w:rPr>
          <w:rFonts w:ascii="Arial" w:eastAsia="Times New Roman" w:hAnsi="Arial" w:cs="Arial"/>
          <w:color w:val="000000"/>
          <w:sz w:val="14"/>
          <w:szCs w:val="21"/>
        </w:rPr>
      </w:pPr>
    </w:p>
    <w:p w14:paraId="38168D54" w14:textId="77777777" w:rsidR="00581AFE" w:rsidRPr="000F7F56" w:rsidRDefault="00581AFE" w:rsidP="00581AFE">
      <w:pPr>
        <w:pStyle w:val="Heading4"/>
      </w:pPr>
      <w:r>
        <w:t>States pushing back on federal immigration power now.</w:t>
      </w:r>
    </w:p>
    <w:p w14:paraId="54389426" w14:textId="77777777" w:rsidR="00581AFE" w:rsidRPr="000F7F56" w:rsidRDefault="00581AFE" w:rsidP="00581AFE">
      <w:pPr>
        <w:rPr>
          <w:b/>
          <w:sz w:val="24"/>
        </w:rPr>
      </w:pPr>
      <w:r w:rsidRPr="000F7F56">
        <w:rPr>
          <w:sz w:val="14"/>
        </w:rPr>
        <w:t>Vanda</w:t>
      </w:r>
      <w:r w:rsidRPr="000F7F56">
        <w:rPr>
          <w:b/>
          <w:sz w:val="24"/>
        </w:rPr>
        <w:t xml:space="preserve"> </w:t>
      </w:r>
      <w:proofErr w:type="spellStart"/>
      <w:r w:rsidRPr="000F7F56">
        <w:rPr>
          <w:b/>
          <w:sz w:val="24"/>
        </w:rPr>
        <w:t>Felbab</w:t>
      </w:r>
      <w:proofErr w:type="spellEnd"/>
      <w:r w:rsidRPr="000F7F56">
        <w:rPr>
          <w:b/>
          <w:sz w:val="24"/>
        </w:rPr>
        <w:t>-Brown</w:t>
      </w:r>
      <w:r>
        <w:rPr>
          <w:b/>
          <w:sz w:val="24"/>
        </w:rPr>
        <w:t xml:space="preserve"> 17 </w:t>
      </w:r>
      <w:proofErr w:type="spellStart"/>
      <w:r w:rsidRPr="000F7F56">
        <w:rPr>
          <w:color w:val="101010"/>
          <w:sz w:val="14"/>
          <w:szCs w:val="27"/>
          <w:shd w:val="clear" w:color="auto" w:fill="FAFAFA"/>
        </w:rPr>
        <w:t>Felbab</w:t>
      </w:r>
      <w:proofErr w:type="spellEnd"/>
      <w:r w:rsidRPr="000F7F56">
        <w:rPr>
          <w:color w:val="101010"/>
          <w:sz w:val="14"/>
          <w:szCs w:val="27"/>
          <w:shd w:val="clear" w:color="auto" w:fill="FAFAFA"/>
        </w:rPr>
        <w:t>-Brown received her doctorate in political science from MIT and her bachelor’s from Harvard University. https://www.brookings.edu/blog/order-from-chaos/2017/01/31/trumps-counterproductive-attack-on-sanctuary-cities/</w:t>
      </w:r>
    </w:p>
    <w:p w14:paraId="19985E55" w14:textId="77777777" w:rsidR="00581AFE" w:rsidRPr="0047784C" w:rsidRDefault="00581AFE" w:rsidP="00581AFE">
      <w:pPr>
        <w:rPr>
          <w:sz w:val="14"/>
        </w:rPr>
      </w:pPr>
      <w:r w:rsidRPr="0047784C">
        <w:rPr>
          <w:sz w:val="14"/>
        </w:rPr>
        <w:t xml:space="preserve">Among the many counterproductive executive orders that President Trump hastily issued last week was one that threatens to cut off federal funding to so-called </w:t>
      </w:r>
      <w:r w:rsidRPr="0047784C">
        <w:rPr>
          <w:u w:val="single"/>
        </w:rPr>
        <w:t>sanctuary cities</w:t>
      </w:r>
      <w:r w:rsidRPr="0047784C">
        <w:rPr>
          <w:sz w:val="14"/>
        </w:rPr>
        <w:t xml:space="preserve">, including places like Boston, New York, Chicago, and San Francisco. These </w:t>
      </w:r>
      <w:r w:rsidRPr="0047784C">
        <w:rPr>
          <w:u w:val="single"/>
        </w:rPr>
        <w:t>are areas that mostly do not cooperate with federal requests to hand over undocumented immigrants arrested by local police on unrelated charges, or where local police departments do not want to become an immigration enforcement body.</w:t>
      </w:r>
      <w:r w:rsidRPr="0047784C">
        <w:rPr>
          <w:sz w:val="14"/>
        </w:rPr>
        <w:t xml:space="preserve">  Although not as visibly and overtly discriminatory as Trump’s ban on visa-holders and refugees from certain Muslim countries, his attack on sanctuary cities does not advance or improve policing in the United States. Fortunately, </w:t>
      </w:r>
      <w:r w:rsidRPr="0047784C">
        <w:rPr>
          <w:u w:val="single"/>
        </w:rPr>
        <w:t>the White House does not actually have the legal authority to halt most of the federal funding to sanctuary cities</w:t>
      </w:r>
      <w:r w:rsidRPr="0047784C">
        <w:rPr>
          <w:sz w:val="14"/>
        </w:rPr>
        <w:t xml:space="preserve">; and if it tries to, it will find itself fighting difficult legal battles. Moreover, the very thrust of the policy is wrong.  </w:t>
      </w:r>
      <w:r w:rsidRPr="0047784C">
        <w:rPr>
          <w:u w:val="single"/>
        </w:rPr>
        <w:t xml:space="preserve">The White House has tried to justify its move with the fallacious claim that sanctuary cities are hotbeds of violent crime. </w:t>
      </w:r>
      <w:r w:rsidRPr="0047784C">
        <w:rPr>
          <w:sz w:val="14"/>
        </w:rPr>
        <w:t xml:space="preserve">In fact, despite extraordinary criminal violence in Mexico since 2006, which is once again escalating, the U.S. criminal market has remained by and large peaceful. In most of the United States, violent crime rates have been falling for two decades.  Violence from Mexico has not spilled into the United States, even though Mexican drug trafficking groups are the dominant suppliers of illegal drugs in the United States. There are exceptions: in Chicago, for example, </w:t>
      </w:r>
      <w:r w:rsidRPr="0047784C">
        <w:rPr>
          <w:u w:val="single"/>
        </w:rPr>
        <w:t>criminal violence remains distressingly</w:t>
      </w:r>
      <w:r w:rsidRPr="0047784C">
        <w:rPr>
          <w:sz w:val="14"/>
        </w:rPr>
        <w:t xml:space="preserve"> high for multiple reasons, including the infighting among local Latin- and African-American gangs over local drug distribution markets supplied by the Mexican criminal groups. But there is no evidence that being a sanctuary city causes the intense criminal violence in Chicago, or that undocumented migrants there are the primary source of shootings and homicides. Instead, as the Chicago police department has identified, loose federal gun control policies are a source of the city’s violence problems. That’s not a full and adequate explanation either, though, as other cities face the same—problematic—federal gun laws and yet are safe. While bad gun control policies exacerbate violence, other factors often are crucial drivers.  Reducing homicides and improving policing in Chicago and in other U.S. cities—such as Baltimore and New Orleans, where violent crime has been persistent or rising—is an urgent priority. Chicago has sadly struggled to do so, and President Trump has threatened to send the Feds there, though (once again) not explaining what he means. In fact, various federal law enforcement agencies—including the Department of Justice, the FBI, and the Drug Enforcement Administration—already operate in Chicago, as they do in other U.S. cities.  One effective law enforcement tool that could help reduce violence in Chicago and other U.S. cities are focused deterrence approaches, such as those pioneered in Boston in the early 1990s and successfully adopted in other U.S. cities. They prioritize law enforcement targeting of and social intervention with the groups and actors most likely to initiate violence.  </w:t>
      </w:r>
      <w:r w:rsidRPr="0047784C">
        <w:rPr>
          <w:u w:val="single"/>
        </w:rPr>
        <w:t>Pushing local police forces to check immigration papers</w:t>
      </w:r>
      <w:r w:rsidRPr="0047784C">
        <w:rPr>
          <w:sz w:val="14"/>
        </w:rPr>
        <w:t xml:space="preserve">— à la the Arizona SB 1070 regulation, </w:t>
      </w:r>
      <w:r w:rsidRPr="0047784C">
        <w:rPr>
          <w:u w:val="single"/>
        </w:rPr>
        <w:t>obligating them to prioritize hunting undocumented residents—will ultimately hurt law enforcement. The Bush administration tried that policy: It did not help reduce crime, and local police departments resented it and found it counterproductive, diverting them from other anti-crime priorities and alienating local communities. Communities will shut up and refuse to interact with police forces, the sense of alienation will likely grow, and protests against police can escalate</w:t>
      </w:r>
      <w:r w:rsidRPr="0047784C">
        <w:rPr>
          <w:sz w:val="14"/>
        </w:rPr>
        <w:t xml:space="preserve">—in the process, vital information on serious organized crime can be lost.  Public safety requires close cooperation with local communities, not racial or ethnic profiling.  It’s not just a matter of undocumented workers being afraid to cooperate with the police in addressing violent crime; </w:t>
      </w:r>
      <w:r w:rsidRPr="0047784C">
        <w:rPr>
          <w:u w:val="single"/>
        </w:rPr>
        <w:t>entire communities</w:t>
      </w:r>
      <w:r w:rsidRPr="0047784C">
        <w:rPr>
          <w:sz w:val="14"/>
        </w:rPr>
        <w:t>, including U.S. citizens and legal residents,</w:t>
      </w:r>
      <w:r w:rsidRPr="0047784C">
        <w:rPr>
          <w:u w:val="single"/>
        </w:rPr>
        <w:t xml:space="preserve"> might turn away from the police.</w:t>
      </w:r>
      <w:r w:rsidRPr="0047784C">
        <w:rPr>
          <w:sz w:val="14"/>
        </w:rPr>
        <w:t xml:space="preserve"> Yet in order to get to know and stop criminals, the police need to know and be accepted by the community.  What’s needed isn’t a policy that divides communities and alienates minorities by singling them out or cutting off resources. The bottom line is that public safety requires close cooperation with local communities, not racial or ethnic profiling. Protests by African Americans against excessive and heavy-handed policing should have driven that home to President Trump. Reducing violent crime and gang activity, as Donald Trump also promises, requires reaching out to communities, establishing citizen-police liaison committees, and finding out what crimes actually most threaten local communities—not ostracizing minorities.  Increasing police recruitment from among minority groups, including Hispanic and Muslim communities, is critical. Minority-group officers are often better at understanding diverse communities and developing their trust. If a potential “lone wolf” attack is in the making, for instance, the most important “responders” (and often the only source of intelligence about a pending attack) can be the family, friends, and neighbors of a potential attacker—it’s essential that they feel comfortable approaching the police. Beyond specialized counterterrorism units, such as fusion centers and task forces, it is local communities that have the real on-the-ground intel. Good community-police cooperation is all the more necessary in smaller cities that can’t marshal counterterrorism resources on the scale of New York or Los Angeles.  If Trump and his administration want to “win” at policing, they should focus on fostering cooperation, not banning refugees from particular Muslim countries or threatening to pull funding out from under city governments. Effective policing is about communities feeling protected by, and allied with, the police—not shying away from them.</w:t>
      </w:r>
    </w:p>
    <w:p w14:paraId="69F2B656" w14:textId="77777777" w:rsidR="00484013" w:rsidRPr="002A2777" w:rsidRDefault="00484013" w:rsidP="00484013">
      <w:pPr>
        <w:shd w:val="clear" w:color="auto" w:fill="FFFFFF"/>
        <w:spacing w:after="0" w:line="294" w:lineRule="atLeast"/>
        <w:textAlignment w:val="baseline"/>
        <w:rPr>
          <w:rFonts w:ascii="Arial" w:eastAsia="Times New Roman" w:hAnsi="Arial" w:cs="Arial"/>
          <w:color w:val="000000"/>
          <w:sz w:val="14"/>
          <w:szCs w:val="21"/>
        </w:rPr>
      </w:pPr>
    </w:p>
    <w:p w14:paraId="1F49F263" w14:textId="77777777" w:rsidR="00484013" w:rsidRDefault="00484013" w:rsidP="00484013">
      <w:pPr>
        <w:pStyle w:val="Heading3"/>
      </w:pPr>
      <w:r>
        <w:t>Links</w:t>
      </w:r>
    </w:p>
    <w:p w14:paraId="72E47E14" w14:textId="77777777" w:rsidR="00484013" w:rsidRDefault="00484013" w:rsidP="00484013"/>
    <w:p w14:paraId="42C5B55C" w14:textId="77777777" w:rsidR="00484013" w:rsidRPr="00484013" w:rsidRDefault="00484013" w:rsidP="00484013">
      <w:pPr>
        <w:pStyle w:val="Heading4"/>
      </w:pPr>
      <w:r>
        <w:t xml:space="preserve">The CP enables accelerated devolution – key to federalism </w:t>
      </w:r>
    </w:p>
    <w:p w14:paraId="35CB5A12" w14:textId="77777777" w:rsidR="00484013" w:rsidRPr="004D5E85" w:rsidRDefault="00484013" w:rsidP="00484013">
      <w:pPr>
        <w:rPr>
          <w:sz w:val="18"/>
        </w:rPr>
      </w:pPr>
      <w:r w:rsidRPr="004D5E85">
        <w:rPr>
          <w:b/>
        </w:rPr>
        <w:t xml:space="preserve">Katz 16 </w:t>
      </w:r>
      <w:r w:rsidRPr="004D5E85">
        <w:rPr>
          <w:sz w:val="18"/>
        </w:rPr>
        <w:t>(Bruce Katz, Juris Doctor from Yale and former Centennial Scholar at the Brookings Institute, March 25, 2016. “Devolution for an Urban Age: City Power and Problem Solving” Brookings Institute.</w:t>
      </w:r>
      <w:r w:rsidRPr="004D5E85">
        <w:rPr>
          <w:sz w:val="28"/>
        </w:rPr>
        <w:t xml:space="preserve"> </w:t>
      </w:r>
      <w:r w:rsidRPr="004D5E85">
        <w:rPr>
          <w:sz w:val="18"/>
        </w:rPr>
        <w:t>https://www.brookings.edu/blog/metropolitan-revolution/2016/03/25/devolution-for-an-urban-age-city-power-and-problem-solving/)</w:t>
      </w:r>
    </w:p>
    <w:p w14:paraId="554B4199" w14:textId="77777777" w:rsidR="00484013" w:rsidRDefault="00484013" w:rsidP="00484013">
      <w:pPr>
        <w:rPr>
          <w:sz w:val="18"/>
        </w:rPr>
      </w:pPr>
    </w:p>
    <w:p w14:paraId="43207B59" w14:textId="77777777" w:rsidR="00484013" w:rsidRPr="00CC1EB2" w:rsidRDefault="00484013" w:rsidP="00484013">
      <w:pPr>
        <w:rPr>
          <w:sz w:val="18"/>
        </w:rPr>
      </w:pPr>
      <w:r w:rsidRPr="00CC1EB2">
        <w:rPr>
          <w:sz w:val="18"/>
        </w:rPr>
        <w:t>In this city-driven century</w:t>
      </w:r>
      <w:r w:rsidRPr="00CC1EB2">
        <w:rPr>
          <w:u w:val="single"/>
        </w:rPr>
        <w:t>, devolution will accelerate, and the solutions to our toughest problems will increasingly come from local leaders</w:t>
      </w:r>
      <w:r w:rsidRPr="00CC1EB2">
        <w:rPr>
          <w:sz w:val="18"/>
        </w:rPr>
        <w:t>, acting in close concert with institutional investors, global corporations, and higher levels of government.</w:t>
      </w:r>
    </w:p>
    <w:p w14:paraId="5028ED55" w14:textId="77777777" w:rsidR="00484013" w:rsidRPr="00CC1EB2" w:rsidRDefault="00484013" w:rsidP="00484013">
      <w:pPr>
        <w:rPr>
          <w:sz w:val="18"/>
        </w:rPr>
      </w:pPr>
      <w:r w:rsidRPr="00CC1EB2">
        <w:rPr>
          <w:sz w:val="18"/>
        </w:rPr>
        <w:t xml:space="preserve">Traditionally, </w:t>
      </w:r>
      <w:r w:rsidRPr="00CC1EB2">
        <w:rPr>
          <w:u w:val="single"/>
        </w:rPr>
        <w:t>devolution consists of national governments formally bestowing greater powers and responsibilities upon local areas. Indeed, this traditional form of devolution is on the rise</w:t>
      </w:r>
      <w:r w:rsidRPr="00CC1EB2">
        <w:rPr>
          <w:sz w:val="18"/>
        </w:rPr>
        <w:t>—in the United States with the recent repudiation of No Child Left Behind; in the United Kingdom with the unprecedented devolution of powers to Manchester and Sheffield; in France with the creation of the </w:t>
      </w:r>
      <w:proofErr w:type="spellStart"/>
      <w:r w:rsidRPr="00CC1EB2">
        <w:rPr>
          <w:sz w:val="18"/>
        </w:rPr>
        <w:t>grande</w:t>
      </w:r>
      <w:proofErr w:type="spellEnd"/>
      <w:r w:rsidRPr="00CC1EB2">
        <w:rPr>
          <w:sz w:val="18"/>
        </w:rPr>
        <w:t xml:space="preserve"> metropole, a set of regional governance structures around Paris; and in Italy, where constitutional changes have given nine metropolitan areas greater autonomy.</w:t>
      </w:r>
    </w:p>
    <w:p w14:paraId="4D25B437" w14:textId="77777777" w:rsidR="00484013" w:rsidRPr="00CC1EB2" w:rsidRDefault="00484013" w:rsidP="00484013">
      <w:pPr>
        <w:rPr>
          <w:sz w:val="18"/>
        </w:rPr>
      </w:pPr>
      <w:r w:rsidRPr="00CC1EB2">
        <w:rPr>
          <w:u w:val="single"/>
        </w:rPr>
        <w:t>But these formal power transfers are being outpaced by a tide of informal devolution</w:t>
      </w:r>
      <w:r w:rsidRPr="00CC1EB2">
        <w:rPr>
          <w:sz w:val="18"/>
        </w:rPr>
        <w:t>.  As the effectiveness of central governments has diminished, responsibility has increasingly fallen upon cities and metropolitan areas. </w:t>
      </w:r>
    </w:p>
    <w:p w14:paraId="3A7F6FC2" w14:textId="77777777" w:rsidR="00484013" w:rsidRPr="00CC1EB2" w:rsidRDefault="00484013" w:rsidP="00484013">
      <w:pPr>
        <w:rPr>
          <w:sz w:val="18"/>
        </w:rPr>
      </w:pPr>
      <w:r w:rsidRPr="00CC1EB2">
        <w:rPr>
          <w:u w:val="single"/>
        </w:rPr>
        <w:t>This transition has occurred partially because of crippling partisanship and preexisting budgetary commitments at the national level</w:t>
      </w:r>
      <w:r w:rsidRPr="00CC1EB2">
        <w:rPr>
          <w:sz w:val="18"/>
        </w:rPr>
        <w:t>. But in many ways, the floundering of national governments and the resulting rise of cities was inevitable</w:t>
      </w:r>
      <w:r w:rsidRPr="00CC1EB2">
        <w:t xml:space="preserve">. </w:t>
      </w:r>
      <w:r w:rsidRPr="00CC1EB2">
        <w:rPr>
          <w:u w:val="single"/>
        </w:rPr>
        <w:t>Centralized</w:t>
      </w:r>
      <w:r w:rsidRPr="00CC1EB2">
        <w:t xml:space="preserve">, hyper-specialized, one-size-fits-all </w:t>
      </w:r>
      <w:r w:rsidRPr="00CC1EB2">
        <w:rPr>
          <w:u w:val="single"/>
        </w:rPr>
        <w:t>approaches are fundamentally ill-suited for today’s challenges</w:t>
      </w:r>
      <w:r w:rsidRPr="00CC1EB2">
        <w:rPr>
          <w:sz w:val="18"/>
        </w:rPr>
        <w:t>. 21st century problems demand rapid, locally-tailored solutions that take a holistic approach to problem solving—approaches that deploy the expertise, capacity, and resources of the public, private, and civic sectors in collaboration.</w:t>
      </w:r>
    </w:p>
    <w:p w14:paraId="45EF2DC8" w14:textId="77777777" w:rsidR="00484013" w:rsidRPr="00CC1EB2" w:rsidRDefault="00484013" w:rsidP="00484013">
      <w:pPr>
        <w:rPr>
          <w:sz w:val="18"/>
        </w:rPr>
      </w:pPr>
      <w:r w:rsidRPr="00CC1EB2">
        <w:rPr>
          <w:sz w:val="18"/>
        </w:rPr>
        <w:t>These collaborative networks are inventing a wide array of innovative approaches to problem solving. They are quietly modernizing and creating new instruments, intermediaries, and institutions to enable the investments necessary to overcoming our greatest challenges—investments in human capital, sustainable infrastructure, transformative redevelopment, clean energy and energy efficiency, and innovative urban technologies. This process is gradually but fundamentally transforming our notions of city governance.</w:t>
      </w:r>
    </w:p>
    <w:p w14:paraId="03BC365D" w14:textId="77777777" w:rsidR="00484013" w:rsidRPr="00CC1EB2" w:rsidRDefault="00484013" w:rsidP="00484013">
      <w:pPr>
        <w:rPr>
          <w:sz w:val="18"/>
        </w:rPr>
      </w:pPr>
      <w:r w:rsidRPr="00CC1EB2">
        <w:rPr>
          <w:sz w:val="18"/>
        </w:rPr>
        <w:t>First, new financial instruments and practices are channeling capital toward sustainable and inclusive activities. Much attention has been paid to impact investing and the rise of Pay for Success Bonds, recently used in Salt Lake County to expand pre-kindergarten to economically disadvantaged children. But new instruments are springing up in many other areas of policy. Green Bonds have emerged as a means of funding clean energy and energy efficiency projects. And consensus is building around treating large urban redevelopment projects as a single asset class, lowering the barriers to investing in massive, economy-shaping projects such as London’s Kings Cross.</w:t>
      </w:r>
    </w:p>
    <w:p w14:paraId="667E460E" w14:textId="77777777" w:rsidR="00484013" w:rsidRPr="00CC1EB2" w:rsidRDefault="00484013" w:rsidP="00484013">
      <w:pPr>
        <w:rPr>
          <w:sz w:val="18"/>
        </w:rPr>
      </w:pPr>
      <w:r w:rsidRPr="00CC1EB2">
        <w:rPr>
          <w:sz w:val="18"/>
        </w:rPr>
        <w:t>Second, new intermediary organizations are emerging to bring disparate sectors of society together, a process essential in creating opportunity and economic growth. Incubators such as the Cambridge Innovation Center are matching startups to experts and seed capital. Hubs such as Chicago’s 1871 are pairing large companies like United Airlines and State Farm with entrepreneurial firms and talent. Social innovators such as </w:t>
      </w:r>
      <w:proofErr w:type="spellStart"/>
      <w:r w:rsidRPr="00CC1EB2">
        <w:rPr>
          <w:sz w:val="18"/>
        </w:rPr>
        <w:t>LaunchCode</w:t>
      </w:r>
      <w:proofErr w:type="spellEnd"/>
      <w:r w:rsidRPr="00CC1EB2">
        <w:rPr>
          <w:sz w:val="18"/>
        </w:rPr>
        <w:t> in St. Louis are linking new coders to good jobs in mature companies. Other intermediaries such as the Texas Medical Center in Houston are acting as the connective tissue between large anchor institutions (like hospitals and universities) to achieve greater innovation through collaboration.</w:t>
      </w:r>
    </w:p>
    <w:p w14:paraId="155270BD" w14:textId="77777777" w:rsidR="00484013" w:rsidRPr="00CC1EB2" w:rsidRDefault="00484013" w:rsidP="00484013">
      <w:pPr>
        <w:rPr>
          <w:sz w:val="18"/>
        </w:rPr>
      </w:pPr>
      <w:r w:rsidRPr="00CC1EB2">
        <w:rPr>
          <w:sz w:val="18"/>
        </w:rPr>
        <w:t>Finally, cities are modernizing and creating new special-purpose public, quasi-public, and civic institutions that are unlocking the value of underutilized public assets and financing a wide range of transformative projects. HafenCity Hamburg GmbH, a company owned by the City of Hamburg, is overseeing the largest inner city regeneration effort in Europe through the redevelopment of former port and industrial sites. In Copenhagen, CPH City and Port Development, a company jointly owned by the municipal and national governments, is developing areas along the waterfront. In the United States and elsewhere, community land trusts have provided stable foundations for affordable housing. And CORTEX in St. Louis and 22@ in Barcelona have governed the build out of innovation districts in those two cities.</w:t>
      </w:r>
    </w:p>
    <w:p w14:paraId="16BBBA7C" w14:textId="77777777" w:rsidR="00484013" w:rsidRPr="00CC1EB2" w:rsidRDefault="00484013" w:rsidP="00484013">
      <w:pPr>
        <w:rPr>
          <w:sz w:val="18"/>
        </w:rPr>
      </w:pPr>
      <w:r w:rsidRPr="00CC1EB2">
        <w:rPr>
          <w:sz w:val="18"/>
        </w:rPr>
        <w:t>These new instruments, intermediaries, and institutions point to a new cycle of problem-solving. Rather than waiting for national or state programs to deliver solutions to their doorsteps, cities are inventing and improving new kinds of market-oriented responses that, once proven and standardized, can be adapted to multiple communities.  </w:t>
      </w:r>
    </w:p>
    <w:p w14:paraId="3AEDE6E3" w14:textId="77777777" w:rsidR="00484013" w:rsidRPr="00CC1EB2" w:rsidRDefault="00484013" w:rsidP="00484013">
      <w:pPr>
        <w:rPr>
          <w:sz w:val="18"/>
        </w:rPr>
      </w:pPr>
      <w:r w:rsidRPr="00CC1EB2">
        <w:rPr>
          <w:sz w:val="18"/>
        </w:rPr>
        <w:t xml:space="preserve">It’s ironic that </w:t>
      </w:r>
      <w:r w:rsidRPr="00CC1EB2">
        <w:rPr>
          <w:u w:val="single"/>
        </w:rPr>
        <w:t>the benefits of devolution are surfacing</w:t>
      </w:r>
      <w:r w:rsidRPr="00CC1EB2">
        <w:t xml:space="preserve"> </w:t>
      </w:r>
      <w:r w:rsidRPr="00CC1EB2">
        <w:rPr>
          <w:sz w:val="18"/>
        </w:rPr>
        <w:t xml:space="preserve">just as the American presidential election is heating up. It’s not that the election isn’t important—the federal government plays an irreplaceable role across many areas of policy, like guaranteeing the social safety net, conducting our foreign affairs, funding basic research, and leveraging private investment in infrastructure. But </w:t>
      </w:r>
      <w:r w:rsidRPr="00CC1EB2">
        <w:rPr>
          <w:u w:val="single"/>
        </w:rPr>
        <w:t>centralized policymaking and implementation simply cannot keep up with many of the rapidly evolving challenges of the 21</w:t>
      </w:r>
      <w:r w:rsidRPr="00CC1EB2">
        <w:rPr>
          <w:u w:val="single"/>
          <w:vertAlign w:val="superscript"/>
        </w:rPr>
        <w:t>st</w:t>
      </w:r>
      <w:r>
        <w:rPr>
          <w:u w:val="single"/>
        </w:rPr>
        <w:t xml:space="preserve"> </w:t>
      </w:r>
      <w:r w:rsidRPr="00CC1EB2">
        <w:rPr>
          <w:u w:val="single"/>
        </w:rPr>
        <w:t>century</w:t>
      </w:r>
      <w:r w:rsidRPr="00CC1EB2">
        <w:rPr>
          <w:sz w:val="18"/>
        </w:rPr>
        <w:t>. So when the presidential horse race gets exhausting, remember this: The world is transforming from the bottom up, driven by the innovative actions of networks in our cities and metropolitan areas.</w:t>
      </w:r>
    </w:p>
    <w:p w14:paraId="53BF6303" w14:textId="77777777" w:rsidR="00484013" w:rsidRDefault="00484013" w:rsidP="00484013"/>
    <w:p w14:paraId="70464E0B" w14:textId="77777777" w:rsidR="00484013" w:rsidRPr="00484013" w:rsidRDefault="00484013" w:rsidP="00484013">
      <w:pPr>
        <w:pStyle w:val="Heading4"/>
      </w:pPr>
      <w:r>
        <w:t>The CP uniquely boosts states’ power over immigration policy</w:t>
      </w:r>
    </w:p>
    <w:p w14:paraId="542CE1AC" w14:textId="77777777" w:rsidR="00484013" w:rsidRPr="00E1180A" w:rsidRDefault="00484013" w:rsidP="00484013">
      <w:pPr>
        <w:rPr>
          <w:rFonts w:asciiTheme="minorHAnsi" w:hAnsiTheme="minorHAnsi" w:cstheme="minorHAnsi"/>
        </w:rPr>
      </w:pPr>
      <w:r>
        <w:rPr>
          <w:rFonts w:ascii="Verdana" w:hAnsi="Verdana"/>
          <w:i/>
          <w:iCs/>
          <w:color w:val="333333"/>
          <w:sz w:val="18"/>
          <w:szCs w:val="18"/>
          <w:shd w:val="clear" w:color="auto" w:fill="FFFFFF"/>
        </w:rPr>
        <w:br/>
      </w:r>
      <w:proofErr w:type="spellStart"/>
      <w:r w:rsidRPr="00CF7A9F">
        <w:rPr>
          <w:rFonts w:asciiTheme="minorHAnsi" w:hAnsiTheme="minorHAnsi" w:cstheme="minorHAnsi"/>
          <w:b/>
          <w:iCs/>
          <w:color w:val="333333"/>
          <w:szCs w:val="18"/>
          <w:shd w:val="clear" w:color="auto" w:fill="FFFFFF"/>
        </w:rPr>
        <w:t>Chacón</w:t>
      </w:r>
      <w:proofErr w:type="spellEnd"/>
      <w:r w:rsidRPr="00CF7A9F">
        <w:rPr>
          <w:rFonts w:asciiTheme="minorHAnsi" w:hAnsiTheme="minorHAnsi" w:cstheme="minorHAnsi"/>
          <w:b/>
          <w:iCs/>
          <w:color w:val="333333"/>
          <w:szCs w:val="18"/>
          <w:shd w:val="clear" w:color="auto" w:fill="FFFFFF"/>
        </w:rPr>
        <w:t xml:space="preserve"> </w:t>
      </w:r>
      <w:r>
        <w:rPr>
          <w:rFonts w:asciiTheme="minorHAnsi" w:hAnsiTheme="minorHAnsi" w:cstheme="minorHAnsi"/>
          <w:b/>
          <w:iCs/>
          <w:color w:val="333333"/>
          <w:szCs w:val="18"/>
          <w:shd w:val="clear" w:color="auto" w:fill="FFFFFF"/>
        </w:rPr>
        <w:t xml:space="preserve">18 </w:t>
      </w:r>
      <w:r w:rsidRPr="00CF7A9F">
        <w:rPr>
          <w:rFonts w:asciiTheme="minorHAnsi" w:hAnsiTheme="minorHAnsi" w:cstheme="minorHAnsi"/>
          <w:iCs/>
          <w:color w:val="333333"/>
          <w:sz w:val="14"/>
          <w:szCs w:val="18"/>
          <w:shd w:val="clear" w:color="auto" w:fill="FFFFFF"/>
        </w:rPr>
        <w:t xml:space="preserve">Jennifer </w:t>
      </w:r>
      <w:proofErr w:type="spellStart"/>
      <w:r w:rsidRPr="00CF7A9F">
        <w:rPr>
          <w:rFonts w:asciiTheme="minorHAnsi" w:hAnsiTheme="minorHAnsi" w:cstheme="minorHAnsi"/>
          <w:iCs/>
          <w:color w:val="333333"/>
          <w:sz w:val="14"/>
          <w:szCs w:val="18"/>
          <w:shd w:val="clear" w:color="auto" w:fill="FFFFFF"/>
        </w:rPr>
        <w:t>Chacón</w:t>
      </w:r>
      <w:proofErr w:type="spellEnd"/>
      <w:r w:rsidRPr="00CF7A9F">
        <w:rPr>
          <w:rFonts w:asciiTheme="minorHAnsi" w:hAnsiTheme="minorHAnsi" w:cstheme="minorHAnsi"/>
          <w:iCs/>
          <w:color w:val="333333"/>
          <w:sz w:val="14"/>
          <w:szCs w:val="18"/>
          <w:shd w:val="clear" w:color="auto" w:fill="FFFFFF"/>
        </w:rPr>
        <w:t> is a professor of law at the University of California, Irvine School of Law. She does research in the fields of immigration law, constitutional law, and criminal law and procedure. https://www.americanbar.org/publications/insights_on_law_andsociety/14/spring-2014/who-is-responsible-for-u-s--immigration-policy-.html</w:t>
      </w:r>
    </w:p>
    <w:p w14:paraId="58DA700E" w14:textId="77777777" w:rsidR="00484013" w:rsidRPr="009561BE" w:rsidRDefault="00484013" w:rsidP="00484013">
      <w:pPr>
        <w:shd w:val="clear" w:color="auto" w:fill="FFFFFF"/>
        <w:spacing w:before="75" w:after="150" w:line="240" w:lineRule="auto"/>
        <w:rPr>
          <w:rFonts w:asciiTheme="minorHAnsi" w:eastAsia="Times New Roman" w:hAnsiTheme="minorHAnsi" w:cstheme="minorHAnsi"/>
          <w:color w:val="333333"/>
          <w:sz w:val="16"/>
        </w:rPr>
      </w:pPr>
      <w:r w:rsidRPr="008C46B4">
        <w:rPr>
          <w:rFonts w:asciiTheme="minorHAnsi" w:eastAsia="Times New Roman" w:hAnsiTheme="minorHAnsi" w:cstheme="minorHAnsi"/>
          <w:color w:val="333333"/>
          <w:sz w:val="16"/>
        </w:rPr>
        <w:t>W</w:t>
      </w:r>
      <w:r w:rsidRPr="009561BE">
        <w:rPr>
          <w:rFonts w:asciiTheme="minorHAnsi" w:eastAsia="Times New Roman" w:hAnsiTheme="minorHAnsi" w:cstheme="minorHAnsi"/>
          <w:color w:val="333333"/>
          <w:sz w:val="16"/>
        </w:rPr>
        <w:t xml:space="preserve">ho controls the nation’s immigration laws? Although the question seems straightforward, the historical picture is mixed, and the text of the U.S. Constitution does not point clearly to the answer. While the Constitution’s text and the various Supreme Court cases interpreting this text suggest that </w:t>
      </w:r>
      <w:r w:rsidRPr="009561BE">
        <w:rPr>
          <w:rFonts w:asciiTheme="minorHAnsi" w:eastAsia="Times New Roman" w:hAnsiTheme="minorHAnsi" w:cstheme="minorHAnsi"/>
          <w:color w:val="333333"/>
          <w:u w:val="single"/>
        </w:rPr>
        <w:t>the federal govern</w:t>
      </w:r>
      <w:r w:rsidRPr="009561BE">
        <w:rPr>
          <w:rFonts w:asciiTheme="minorHAnsi" w:eastAsia="Times New Roman" w:hAnsiTheme="minorHAnsi" w:cstheme="minorHAnsi"/>
          <w:color w:val="333333"/>
          <w:u w:val="single"/>
        </w:rPr>
        <w:softHyphen/>
        <w:t>ment has the exclusive power to enact and enforce the nation’s immigration laws</w:t>
      </w:r>
      <w:r w:rsidRPr="009561BE">
        <w:rPr>
          <w:rFonts w:asciiTheme="minorHAnsi" w:eastAsia="Times New Roman" w:hAnsiTheme="minorHAnsi" w:cstheme="minorHAnsi"/>
          <w:color w:val="333333"/>
          <w:sz w:val="16"/>
        </w:rPr>
        <w:t>, state and local authorities still play an important role in the regulation of immigration because they shape the conditions of daily life for immigrants in their jurisdictions.</w:t>
      </w:r>
    </w:p>
    <w:p w14:paraId="4F09AA7E"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8C46B4">
        <w:rPr>
          <w:rFonts w:asciiTheme="minorHAnsi" w:eastAsia="Times New Roman" w:hAnsiTheme="minorHAnsi" w:cstheme="minorHAnsi"/>
          <w:bCs/>
          <w:color w:val="333333"/>
          <w:sz w:val="16"/>
        </w:rPr>
        <w:t>Federal Immigration Power</w:t>
      </w:r>
    </w:p>
    <w:p w14:paraId="40DE82B5" w14:textId="77777777" w:rsidR="00484013" w:rsidRPr="009561BE" w:rsidRDefault="00484013" w:rsidP="00484013">
      <w:pPr>
        <w:shd w:val="clear" w:color="auto" w:fill="FFFFFF"/>
        <w:spacing w:before="75" w:after="15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Article I, Section 8, clause 4 of the Con</w:t>
      </w:r>
      <w:r w:rsidRPr="009561BE">
        <w:rPr>
          <w:rFonts w:asciiTheme="minorHAnsi" w:eastAsia="Times New Roman" w:hAnsiTheme="minorHAnsi" w:cstheme="minorHAnsi"/>
          <w:color w:val="333333"/>
          <w:sz w:val="16"/>
        </w:rPr>
        <w:softHyphen/>
        <w:t xml:space="preserve">stitution entrusts the federal legislative branch with the power to “establish </w:t>
      </w:r>
      <w:proofErr w:type="gramStart"/>
      <w:r w:rsidRPr="009561BE">
        <w:rPr>
          <w:rFonts w:asciiTheme="minorHAnsi" w:eastAsia="Times New Roman" w:hAnsiTheme="minorHAnsi" w:cstheme="minorHAnsi"/>
          <w:color w:val="333333"/>
          <w:sz w:val="16"/>
        </w:rPr>
        <w:t>an</w:t>
      </w:r>
      <w:proofErr w:type="gramEnd"/>
      <w:r w:rsidRPr="009561BE">
        <w:rPr>
          <w:rFonts w:asciiTheme="minorHAnsi" w:eastAsia="Times New Roman" w:hAnsiTheme="minorHAnsi" w:cstheme="minorHAnsi"/>
          <w:color w:val="333333"/>
          <w:sz w:val="16"/>
        </w:rPr>
        <w:t xml:space="preserve"> uniform Rule of Naturalization.” This clear textual command for uniformity establishes that </w:t>
      </w:r>
      <w:r w:rsidRPr="009561BE">
        <w:rPr>
          <w:rFonts w:asciiTheme="minorHAnsi" w:eastAsia="Times New Roman" w:hAnsiTheme="minorHAnsi" w:cstheme="minorHAnsi"/>
          <w:color w:val="333333"/>
          <w:u w:val="single"/>
        </w:rPr>
        <w:t>the federal government</w:t>
      </w:r>
      <w:r w:rsidRPr="009561BE">
        <w:rPr>
          <w:rFonts w:asciiTheme="minorHAnsi" w:eastAsia="Times New Roman" w:hAnsiTheme="minorHAnsi" w:cstheme="minorHAnsi"/>
          <w:color w:val="333333"/>
          <w:sz w:val="16"/>
        </w:rPr>
        <w:t xml:space="preserve">, specifically Congress, </w:t>
      </w:r>
      <w:r w:rsidRPr="009561BE">
        <w:rPr>
          <w:rFonts w:asciiTheme="minorHAnsi" w:eastAsia="Times New Roman" w:hAnsiTheme="minorHAnsi" w:cstheme="minorHAnsi"/>
          <w:color w:val="333333"/>
          <w:u w:val="single"/>
        </w:rPr>
        <w:t>is responsible for crafting the laws that determine how and when noncitizens can become nat</w:t>
      </w:r>
      <w:r w:rsidRPr="009561BE">
        <w:rPr>
          <w:rFonts w:asciiTheme="minorHAnsi" w:eastAsia="Times New Roman" w:hAnsiTheme="minorHAnsi" w:cstheme="minorHAnsi"/>
          <w:color w:val="333333"/>
          <w:u w:val="single"/>
        </w:rPr>
        <w:softHyphen/>
        <w:t>uralized citizens of the United States.</w:t>
      </w:r>
      <w:r w:rsidRPr="009561BE">
        <w:rPr>
          <w:rFonts w:asciiTheme="minorHAnsi" w:eastAsia="Times New Roman" w:hAnsiTheme="minorHAnsi" w:cstheme="minorHAnsi"/>
          <w:color w:val="333333"/>
          <w:sz w:val="16"/>
        </w:rPr>
        <w:t xml:space="preserve"> But control over naturalization does not necessarily require full control over immigration. And indeed, for the first century of the United States’ existence, many states enacted laws regulating and controlling immigration into their own borders. Various states passed laws aimed at preventing a variety of populations from entering the borders of their states, including individuals with criminal records, people reliant on public assistance, slaves, and free blacks.</w:t>
      </w:r>
    </w:p>
    <w:p w14:paraId="334938EA"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It was not until the late 19th centu</w:t>
      </w:r>
      <w:r w:rsidRPr="009561BE">
        <w:rPr>
          <w:rFonts w:asciiTheme="minorHAnsi" w:eastAsia="Times New Roman" w:hAnsiTheme="minorHAnsi" w:cstheme="minorHAnsi"/>
          <w:color w:val="333333"/>
          <w:sz w:val="16"/>
        </w:rPr>
        <w:softHyphen/>
        <w:t>ry that Congress began to actively reg</w:t>
      </w:r>
      <w:r w:rsidRPr="009561BE">
        <w:rPr>
          <w:rFonts w:asciiTheme="minorHAnsi" w:eastAsia="Times New Roman" w:hAnsiTheme="minorHAnsi" w:cstheme="minorHAnsi"/>
          <w:color w:val="333333"/>
          <w:sz w:val="16"/>
        </w:rPr>
        <w:softHyphen/>
        <w:t>ulate immigration, in particular, with measures designed to restrict Chinese immigration. By this time, the Supreme Court had begun to articulate clear limits on state immigration powers. In 1849, with the </w:t>
      </w:r>
      <w:r w:rsidRPr="008C46B4">
        <w:rPr>
          <w:rFonts w:asciiTheme="minorHAnsi" w:eastAsia="Times New Roman" w:hAnsiTheme="minorHAnsi" w:cstheme="minorHAnsi"/>
          <w:i/>
          <w:iCs/>
          <w:color w:val="333333"/>
          <w:sz w:val="16"/>
        </w:rPr>
        <w:t>Passenger Cases</w:t>
      </w:r>
      <w:r w:rsidRPr="009561BE">
        <w:rPr>
          <w:rFonts w:asciiTheme="minorHAnsi" w:eastAsia="Times New Roman" w:hAnsiTheme="minorHAnsi" w:cstheme="minorHAnsi"/>
          <w:color w:val="333333"/>
          <w:sz w:val="16"/>
        </w:rPr>
        <w:t>, the Supreme Court struck down efforts by New York and Massachusetts to impose a head tax on incoming immigrants. Four justices concluded that such taxes usurped congressional power to regu</w:t>
      </w:r>
      <w:r w:rsidRPr="009561BE">
        <w:rPr>
          <w:rFonts w:asciiTheme="minorHAnsi" w:eastAsia="Times New Roman" w:hAnsiTheme="minorHAnsi" w:cstheme="minorHAnsi"/>
          <w:color w:val="333333"/>
          <w:sz w:val="16"/>
        </w:rPr>
        <w:softHyphen/>
        <w:t>late commerce under Article I, Section 8, clause 3 of the Constitution. A unan</w:t>
      </w:r>
      <w:r w:rsidRPr="009561BE">
        <w:rPr>
          <w:rFonts w:asciiTheme="minorHAnsi" w:eastAsia="Times New Roman" w:hAnsiTheme="minorHAnsi" w:cstheme="minorHAnsi"/>
          <w:color w:val="333333"/>
          <w:sz w:val="16"/>
        </w:rPr>
        <w:softHyphen/>
        <w:t>imous court applied the same rationale in 1876, striking down a New York state statute taxing immigrants on incoming vessels in </w:t>
      </w:r>
      <w:r w:rsidRPr="008C46B4">
        <w:rPr>
          <w:rFonts w:asciiTheme="minorHAnsi" w:eastAsia="Times New Roman" w:hAnsiTheme="minorHAnsi" w:cstheme="minorHAnsi"/>
          <w:i/>
          <w:iCs/>
          <w:color w:val="333333"/>
          <w:sz w:val="16"/>
        </w:rPr>
        <w:t>Henderson v. Mayor of New York</w:t>
      </w:r>
      <w:r w:rsidRPr="009561BE">
        <w:rPr>
          <w:rFonts w:asciiTheme="minorHAnsi" w:eastAsia="Times New Roman" w:hAnsiTheme="minorHAnsi" w:cstheme="minorHAnsi"/>
          <w:color w:val="333333"/>
          <w:sz w:val="16"/>
        </w:rPr>
        <w:t>. A few years later, in 1884, with a decision in </w:t>
      </w:r>
      <w:r w:rsidRPr="008C46B4">
        <w:rPr>
          <w:rFonts w:asciiTheme="minorHAnsi" w:eastAsia="Times New Roman" w:hAnsiTheme="minorHAnsi" w:cstheme="minorHAnsi"/>
          <w:i/>
          <w:iCs/>
          <w:color w:val="333333"/>
          <w:sz w:val="16"/>
        </w:rPr>
        <w:t>the Head Money Cases</w:t>
      </w:r>
      <w:r w:rsidRPr="009561BE">
        <w:rPr>
          <w:rFonts w:asciiTheme="minorHAnsi" w:eastAsia="Times New Roman" w:hAnsiTheme="minorHAnsi" w:cstheme="minorHAnsi"/>
          <w:color w:val="333333"/>
          <w:sz w:val="16"/>
        </w:rPr>
        <w:t>, the Court for the first time upheld a federal regulation of immigration, also on Com</w:t>
      </w:r>
      <w:r w:rsidRPr="009561BE">
        <w:rPr>
          <w:rFonts w:asciiTheme="minorHAnsi" w:eastAsia="Times New Roman" w:hAnsiTheme="minorHAnsi" w:cstheme="minorHAnsi"/>
          <w:color w:val="333333"/>
          <w:sz w:val="16"/>
        </w:rPr>
        <w:softHyphen/>
        <w:t>merce Clause grounds.</w:t>
      </w:r>
    </w:p>
    <w:p w14:paraId="1B1936B6"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From that time on, the Court upheld federal immigration regula</w:t>
      </w:r>
      <w:r w:rsidRPr="009561BE">
        <w:rPr>
          <w:rFonts w:asciiTheme="minorHAnsi" w:eastAsia="Times New Roman" w:hAnsiTheme="minorHAnsi" w:cstheme="minorHAnsi"/>
          <w:color w:val="333333"/>
          <w:sz w:val="16"/>
        </w:rPr>
        <w:softHyphen/>
        <w:t>tions against constitutional challenges, although the underlying rationale shift</w:t>
      </w:r>
      <w:r w:rsidRPr="009561BE">
        <w:rPr>
          <w:rFonts w:asciiTheme="minorHAnsi" w:eastAsia="Times New Roman" w:hAnsiTheme="minorHAnsi" w:cstheme="minorHAnsi"/>
          <w:color w:val="333333"/>
          <w:sz w:val="16"/>
        </w:rPr>
        <w:softHyphen/>
        <w:t>ed. With the </w:t>
      </w:r>
      <w:r w:rsidRPr="008C46B4">
        <w:rPr>
          <w:rFonts w:asciiTheme="minorHAnsi" w:eastAsia="Times New Roman" w:hAnsiTheme="minorHAnsi" w:cstheme="minorHAnsi"/>
          <w:i/>
          <w:iCs/>
          <w:color w:val="333333"/>
          <w:sz w:val="16"/>
        </w:rPr>
        <w:t>Chinese Exclusion Case </w:t>
      </w:r>
      <w:r w:rsidRPr="009561BE">
        <w:rPr>
          <w:rFonts w:asciiTheme="minorHAnsi" w:eastAsia="Times New Roman" w:hAnsiTheme="minorHAnsi" w:cstheme="minorHAnsi"/>
          <w:color w:val="333333"/>
          <w:sz w:val="16"/>
        </w:rPr>
        <w:t>in 1889, the Court began issuing a series of decisions in which it treated con</w:t>
      </w:r>
      <w:r w:rsidRPr="009561BE">
        <w:rPr>
          <w:rFonts w:asciiTheme="minorHAnsi" w:eastAsia="Times New Roman" w:hAnsiTheme="minorHAnsi" w:cstheme="minorHAnsi"/>
          <w:color w:val="333333"/>
          <w:sz w:val="16"/>
        </w:rPr>
        <w:softHyphen/>
        <w:t>gressional power over the regulation of immigration as a virtually unreview</w:t>
      </w:r>
      <w:r w:rsidRPr="009561BE">
        <w:rPr>
          <w:rFonts w:asciiTheme="minorHAnsi" w:eastAsia="Times New Roman" w:hAnsiTheme="minorHAnsi" w:cstheme="minorHAnsi"/>
          <w:color w:val="333333"/>
          <w:sz w:val="16"/>
        </w:rPr>
        <w:softHyphen/>
        <w:t>able, plenary power. The Court upheld congressional immigration laws and executive enforcement of those laws against a series of challenges, in spite of their patently discriminatory nature and lack of due process guarantees for non</w:t>
      </w:r>
      <w:r w:rsidRPr="009561BE">
        <w:rPr>
          <w:rFonts w:asciiTheme="minorHAnsi" w:eastAsia="Times New Roman" w:hAnsiTheme="minorHAnsi" w:cstheme="minorHAnsi"/>
          <w:color w:val="333333"/>
          <w:sz w:val="16"/>
        </w:rPr>
        <w:softHyphen/>
        <w:t>citizens. The Court repeatedly suggest</w:t>
      </w:r>
      <w:r w:rsidRPr="009561BE">
        <w:rPr>
          <w:rFonts w:asciiTheme="minorHAnsi" w:eastAsia="Times New Roman" w:hAnsiTheme="minorHAnsi" w:cstheme="minorHAnsi"/>
          <w:color w:val="333333"/>
          <w:sz w:val="16"/>
        </w:rPr>
        <w:softHyphen/>
        <w:t>ed that this federal power flowed from the federal government’s prerogative to control foreign affairs.</w:t>
      </w:r>
    </w:p>
    <w:p w14:paraId="3154A575"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From the late 19th century through the present day, the Supreme Court has upheld almost every federal immigra</w:t>
      </w:r>
      <w:r w:rsidRPr="009561BE">
        <w:rPr>
          <w:rFonts w:asciiTheme="minorHAnsi" w:eastAsia="Times New Roman" w:hAnsiTheme="minorHAnsi" w:cstheme="minorHAnsi"/>
          <w:color w:val="333333"/>
          <w:sz w:val="16"/>
        </w:rPr>
        <w:softHyphen/>
        <w:t>tion regulation against constitutional challenge, citing Congress’s plenary power in this area. As Justice Kennedy wrote in the 2012 decision in </w:t>
      </w:r>
      <w:r w:rsidRPr="008C46B4">
        <w:rPr>
          <w:rFonts w:asciiTheme="minorHAnsi" w:eastAsia="Times New Roman" w:hAnsiTheme="minorHAnsi" w:cstheme="minorHAnsi"/>
          <w:i/>
          <w:iCs/>
          <w:color w:val="333333"/>
          <w:sz w:val="16"/>
        </w:rPr>
        <w:t>Arizona v. United States</w:t>
      </w:r>
      <w:r w:rsidRPr="009561BE">
        <w:rPr>
          <w:rFonts w:asciiTheme="minorHAnsi" w:eastAsia="Times New Roman" w:hAnsiTheme="minorHAnsi" w:cstheme="minorHAnsi"/>
          <w:color w:val="333333"/>
          <w:sz w:val="16"/>
        </w:rPr>
        <w:t>:</w:t>
      </w:r>
    </w:p>
    <w:p w14:paraId="175C3BF8" w14:textId="77777777" w:rsidR="00484013" w:rsidRPr="009561BE" w:rsidRDefault="00484013" w:rsidP="00484013">
      <w:pPr>
        <w:shd w:val="clear" w:color="auto" w:fill="FFFFFF"/>
        <w:spacing w:after="10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The Government of the Unit</w:t>
      </w:r>
      <w:r w:rsidRPr="009561BE">
        <w:rPr>
          <w:rFonts w:asciiTheme="minorHAnsi" w:eastAsia="Times New Roman" w:hAnsiTheme="minorHAnsi" w:cstheme="minorHAnsi"/>
          <w:color w:val="333333"/>
          <w:sz w:val="16"/>
        </w:rPr>
        <w:softHyphen/>
        <w:t>ed States has broad, undoubted power over the subject of immi</w:t>
      </w:r>
      <w:r w:rsidRPr="009561BE">
        <w:rPr>
          <w:rFonts w:asciiTheme="minorHAnsi" w:eastAsia="Times New Roman" w:hAnsiTheme="minorHAnsi" w:cstheme="minorHAnsi"/>
          <w:color w:val="333333"/>
          <w:sz w:val="16"/>
        </w:rPr>
        <w:softHyphen/>
        <w:t>gration and the status of aliens. … This authority rests, in part, on the National Government’s con</w:t>
      </w:r>
      <w:r w:rsidRPr="009561BE">
        <w:rPr>
          <w:rFonts w:asciiTheme="minorHAnsi" w:eastAsia="Times New Roman" w:hAnsiTheme="minorHAnsi" w:cstheme="minorHAnsi"/>
          <w:color w:val="333333"/>
          <w:sz w:val="16"/>
        </w:rPr>
        <w:softHyphen/>
        <w:t xml:space="preserve">stitutional power to “establish </w:t>
      </w:r>
      <w:proofErr w:type="gramStart"/>
      <w:r w:rsidRPr="009561BE">
        <w:rPr>
          <w:rFonts w:asciiTheme="minorHAnsi" w:eastAsia="Times New Roman" w:hAnsiTheme="minorHAnsi" w:cstheme="minorHAnsi"/>
          <w:color w:val="333333"/>
          <w:sz w:val="16"/>
        </w:rPr>
        <w:t>an</w:t>
      </w:r>
      <w:proofErr w:type="gramEnd"/>
      <w:r w:rsidRPr="009561BE">
        <w:rPr>
          <w:rFonts w:asciiTheme="minorHAnsi" w:eastAsia="Times New Roman" w:hAnsiTheme="minorHAnsi" w:cstheme="minorHAnsi"/>
          <w:color w:val="333333"/>
          <w:sz w:val="16"/>
        </w:rPr>
        <w:t xml:space="preserve"> uniform Rule of Naturalization,” U. S. Const., Art. I, §8, cl. 4, and its inherent power as sovereign to control and conduct relations with foreign nations….</w:t>
      </w:r>
    </w:p>
    <w:p w14:paraId="487550FD"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8C46B4">
        <w:rPr>
          <w:rFonts w:asciiTheme="minorHAnsi" w:eastAsia="Times New Roman" w:hAnsiTheme="minorHAnsi" w:cstheme="minorHAnsi"/>
          <w:bCs/>
          <w:color w:val="333333"/>
          <w:sz w:val="16"/>
        </w:rPr>
        <w:t>State and Local Immigration Regulation</w:t>
      </w:r>
    </w:p>
    <w:p w14:paraId="57B0E714"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The </w:t>
      </w:r>
      <w:r w:rsidRPr="008C46B4">
        <w:rPr>
          <w:rFonts w:asciiTheme="minorHAnsi" w:eastAsia="Times New Roman" w:hAnsiTheme="minorHAnsi" w:cstheme="minorHAnsi"/>
          <w:i/>
          <w:iCs/>
          <w:color w:val="333333"/>
          <w:sz w:val="16"/>
        </w:rPr>
        <w:t>Passenger Cases </w:t>
      </w:r>
      <w:r w:rsidRPr="009561BE">
        <w:rPr>
          <w:rFonts w:asciiTheme="minorHAnsi" w:eastAsia="Times New Roman" w:hAnsiTheme="minorHAnsi" w:cstheme="minorHAnsi"/>
          <w:color w:val="333333"/>
          <w:sz w:val="16"/>
        </w:rPr>
        <w:t>established that states cannot tax immigrants without running afoul of the Commerce Clause. But what about laws that regulate the lives of immigrants in other ways? The Supreme Court has explored limits of the power of state and local gov</w:t>
      </w:r>
      <w:r w:rsidRPr="009561BE">
        <w:rPr>
          <w:rFonts w:asciiTheme="minorHAnsi" w:eastAsia="Times New Roman" w:hAnsiTheme="minorHAnsi" w:cstheme="minorHAnsi"/>
          <w:color w:val="333333"/>
          <w:sz w:val="16"/>
        </w:rPr>
        <w:softHyphen/>
        <w:t>ernments in a series of immigration-related cases decided over the past century. One of the earliest and clear</w:t>
      </w:r>
      <w:r w:rsidRPr="009561BE">
        <w:rPr>
          <w:rFonts w:asciiTheme="minorHAnsi" w:eastAsia="Times New Roman" w:hAnsiTheme="minorHAnsi" w:cstheme="minorHAnsi"/>
          <w:color w:val="333333"/>
          <w:sz w:val="16"/>
        </w:rPr>
        <w:softHyphen/>
        <w:t>est decisions in this regard appeared in 1941 with the case of </w:t>
      </w:r>
      <w:r w:rsidRPr="008C46B4">
        <w:rPr>
          <w:rFonts w:asciiTheme="minorHAnsi" w:eastAsia="Times New Roman" w:hAnsiTheme="minorHAnsi" w:cstheme="minorHAnsi"/>
          <w:i/>
          <w:iCs/>
          <w:color w:val="333333"/>
          <w:sz w:val="16"/>
        </w:rPr>
        <w:t xml:space="preserve">Hines v. </w:t>
      </w:r>
      <w:proofErr w:type="spellStart"/>
      <w:r w:rsidRPr="008C46B4">
        <w:rPr>
          <w:rFonts w:asciiTheme="minorHAnsi" w:eastAsia="Times New Roman" w:hAnsiTheme="minorHAnsi" w:cstheme="minorHAnsi"/>
          <w:i/>
          <w:iCs/>
          <w:color w:val="333333"/>
          <w:sz w:val="16"/>
        </w:rPr>
        <w:t>Davidowitz</w:t>
      </w:r>
      <w:proofErr w:type="spellEnd"/>
      <w:r w:rsidRPr="009561BE">
        <w:rPr>
          <w:rFonts w:asciiTheme="minorHAnsi" w:eastAsia="Times New Roman" w:hAnsiTheme="minorHAnsi" w:cstheme="minorHAnsi"/>
          <w:color w:val="333333"/>
          <w:sz w:val="16"/>
        </w:rPr>
        <w:t>, which involved a challenge to a Pennsylvania law that would have required noncitizens to register with the state government and car</w:t>
      </w:r>
      <w:r w:rsidRPr="009561BE">
        <w:rPr>
          <w:rFonts w:asciiTheme="minorHAnsi" w:eastAsia="Times New Roman" w:hAnsiTheme="minorHAnsi" w:cstheme="minorHAnsi"/>
          <w:color w:val="333333"/>
          <w:sz w:val="16"/>
        </w:rPr>
        <w:softHyphen/>
        <w:t>ry a state-issued registration card. At the time the law was passed, there was no comparable federal regulation, although the federal government soon afterward did pass a comprehensive, national law governing the registration requirements for noncitizens in the United States. Even after the passage of the federal law, the Pennsylvania law did not conflict with the federal law; it merely would have required noncit</w:t>
      </w:r>
      <w:r w:rsidRPr="009561BE">
        <w:rPr>
          <w:rFonts w:asciiTheme="minorHAnsi" w:eastAsia="Times New Roman" w:hAnsiTheme="minorHAnsi" w:cstheme="minorHAnsi"/>
          <w:color w:val="333333"/>
          <w:sz w:val="16"/>
        </w:rPr>
        <w:softHyphen/>
        <w:t>izens to comply with Pennsylvania’s registration provisions as well as those of the federal government. The state of Pennsylvania argued that because their regulation could co-exist with the fed</w:t>
      </w:r>
      <w:r w:rsidRPr="009561BE">
        <w:rPr>
          <w:rFonts w:asciiTheme="minorHAnsi" w:eastAsia="Times New Roman" w:hAnsiTheme="minorHAnsi" w:cstheme="minorHAnsi"/>
          <w:color w:val="333333"/>
          <w:sz w:val="16"/>
        </w:rPr>
        <w:softHyphen/>
        <w:t xml:space="preserve">eral scheme, it was constitutional. The Supreme Court disagreed. Reasoning that </w:t>
      </w:r>
      <w:r w:rsidRPr="009561BE">
        <w:rPr>
          <w:rFonts w:asciiTheme="minorHAnsi" w:eastAsia="Times New Roman" w:hAnsiTheme="minorHAnsi" w:cstheme="minorHAnsi"/>
          <w:color w:val="333333"/>
          <w:u w:val="single"/>
        </w:rPr>
        <w:t>the power to regulate noncitizens goes to the heart of the federal govern</w:t>
      </w:r>
      <w:r w:rsidRPr="009561BE">
        <w:rPr>
          <w:rFonts w:asciiTheme="minorHAnsi" w:eastAsia="Times New Roman" w:hAnsiTheme="minorHAnsi" w:cstheme="minorHAnsi"/>
          <w:color w:val="333333"/>
          <w:u w:val="single"/>
        </w:rPr>
        <w:softHyphen/>
        <w:t>ment’s power over foreign affairs</w:t>
      </w:r>
      <w:r w:rsidRPr="009561BE">
        <w:rPr>
          <w:rFonts w:asciiTheme="minorHAnsi" w:eastAsia="Times New Roman" w:hAnsiTheme="minorHAnsi" w:cstheme="minorHAnsi"/>
          <w:color w:val="333333"/>
          <w:sz w:val="16"/>
        </w:rPr>
        <w:t>, the Court struck down Pennsylvania’s alien registration scheme. The Court wrote:</w:t>
      </w:r>
    </w:p>
    <w:p w14:paraId="389DDD0E" w14:textId="77777777" w:rsidR="00484013" w:rsidRPr="009561BE" w:rsidRDefault="00484013" w:rsidP="00484013">
      <w:pPr>
        <w:shd w:val="clear" w:color="auto" w:fill="FFFFFF"/>
        <w:spacing w:after="100" w:line="240" w:lineRule="auto"/>
        <w:rPr>
          <w:rFonts w:asciiTheme="minorHAnsi" w:eastAsia="Times New Roman" w:hAnsiTheme="minorHAnsi" w:cstheme="minorHAnsi"/>
          <w:color w:val="333333"/>
        </w:rPr>
      </w:pPr>
      <w:r w:rsidRPr="009561BE">
        <w:rPr>
          <w:rFonts w:asciiTheme="minorHAnsi" w:eastAsia="Times New Roman" w:hAnsiTheme="minorHAnsi" w:cstheme="minorHAnsi"/>
          <w:color w:val="333333"/>
          <w:sz w:val="16"/>
        </w:rPr>
        <w:t>[W]here the federal government, in the exercise of its superior authority in this field [of immi</w:t>
      </w:r>
      <w:r w:rsidRPr="009561BE">
        <w:rPr>
          <w:rFonts w:asciiTheme="minorHAnsi" w:eastAsia="Times New Roman" w:hAnsiTheme="minorHAnsi" w:cstheme="minorHAnsi"/>
          <w:color w:val="333333"/>
          <w:sz w:val="16"/>
        </w:rPr>
        <w:softHyphen/>
        <w:t>gration], has enacted a complete scheme of regulation and has therein provided a standard for the registration of aliens, states cannot, inconsistently with the purpose of Congress, conflict or interfere with, curtail or comple</w:t>
      </w:r>
      <w:r w:rsidRPr="009561BE">
        <w:rPr>
          <w:rFonts w:asciiTheme="minorHAnsi" w:eastAsia="Times New Roman" w:hAnsiTheme="minorHAnsi" w:cstheme="minorHAnsi"/>
          <w:color w:val="333333"/>
          <w:sz w:val="16"/>
        </w:rPr>
        <w:softHyphen/>
        <w:t>ment, the federal law, or enforce additional or auxiliary regulation</w:t>
      </w:r>
      <w:r w:rsidRPr="009561BE">
        <w:rPr>
          <w:rFonts w:asciiTheme="minorHAnsi" w:eastAsia="Times New Roman" w:hAnsiTheme="minorHAnsi" w:cstheme="minorHAnsi"/>
          <w:color w:val="333333"/>
        </w:rPr>
        <w:t>.</w:t>
      </w:r>
    </w:p>
    <w:p w14:paraId="1B36466B" w14:textId="77777777" w:rsidR="00484013" w:rsidRPr="009561BE" w:rsidRDefault="00484013" w:rsidP="00484013">
      <w:pPr>
        <w:shd w:val="clear" w:color="auto" w:fill="FFFFFF"/>
        <w:spacing w:before="75" w:after="15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 xml:space="preserve">The lesson here was clear: </w:t>
      </w:r>
      <w:r w:rsidRPr="009561BE">
        <w:rPr>
          <w:rFonts w:asciiTheme="minorHAnsi" w:eastAsia="Times New Roman" w:hAnsiTheme="minorHAnsi" w:cstheme="minorHAnsi"/>
          <w:color w:val="333333"/>
          <w:u w:val="single"/>
        </w:rPr>
        <w:t>the reg</w:t>
      </w:r>
      <w:r w:rsidRPr="009561BE">
        <w:rPr>
          <w:rFonts w:asciiTheme="minorHAnsi" w:eastAsia="Times New Roman" w:hAnsiTheme="minorHAnsi" w:cstheme="minorHAnsi"/>
          <w:color w:val="333333"/>
          <w:u w:val="single"/>
        </w:rPr>
        <w:softHyphen/>
        <w:t>ulation of immigration was a matter for the federal government.</w:t>
      </w:r>
      <w:r w:rsidRPr="009561BE">
        <w:rPr>
          <w:rFonts w:asciiTheme="minorHAnsi" w:eastAsia="Times New Roman" w:hAnsiTheme="minorHAnsi" w:cstheme="minorHAnsi"/>
          <w:color w:val="333333"/>
          <w:sz w:val="16"/>
        </w:rPr>
        <w:t xml:space="preserve"> Any efforts to regulate immigrants where Congress had regulated—even complementary efforts—were unconstitutional.</w:t>
      </w:r>
    </w:p>
    <w:p w14:paraId="0C3832AB"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 xml:space="preserve">In later cases, </w:t>
      </w:r>
      <w:r w:rsidRPr="009561BE">
        <w:rPr>
          <w:rFonts w:asciiTheme="minorHAnsi" w:eastAsia="Times New Roman" w:hAnsiTheme="minorHAnsi" w:cstheme="minorHAnsi"/>
          <w:color w:val="333333"/>
          <w:u w:val="single"/>
        </w:rPr>
        <w:t xml:space="preserve">the Court made clear that </w:t>
      </w:r>
      <w:r w:rsidRPr="00484013">
        <w:rPr>
          <w:rStyle w:val="Emphasis"/>
        </w:rPr>
        <w:t>there is room for state and local involvement</w:t>
      </w:r>
      <w:r w:rsidRPr="009561BE">
        <w:rPr>
          <w:rFonts w:asciiTheme="minorHAnsi" w:eastAsia="Times New Roman" w:hAnsiTheme="minorHAnsi" w:cstheme="minorHAnsi"/>
          <w:color w:val="333333"/>
          <w:u w:val="single"/>
        </w:rPr>
        <w:t xml:space="preserve"> in the regulation of the lives of immigrants</w:t>
      </w:r>
      <w:r w:rsidRPr="009561BE">
        <w:rPr>
          <w:rFonts w:asciiTheme="minorHAnsi" w:eastAsia="Times New Roman" w:hAnsiTheme="minorHAnsi" w:cstheme="minorHAnsi"/>
          <w:color w:val="333333"/>
          <w:sz w:val="16"/>
        </w:rPr>
        <w:t>, albeit not necessar</w:t>
      </w:r>
      <w:r w:rsidRPr="009561BE">
        <w:rPr>
          <w:rFonts w:asciiTheme="minorHAnsi" w:eastAsia="Times New Roman" w:hAnsiTheme="minorHAnsi" w:cstheme="minorHAnsi"/>
          <w:color w:val="333333"/>
          <w:sz w:val="16"/>
        </w:rPr>
        <w:softHyphen/>
        <w:t>ily in the regulation and enforcement of laws controlling the flow of immigration itself. In </w:t>
      </w:r>
      <w:proofErr w:type="spellStart"/>
      <w:r w:rsidRPr="008C46B4">
        <w:rPr>
          <w:rFonts w:asciiTheme="minorHAnsi" w:eastAsia="Times New Roman" w:hAnsiTheme="minorHAnsi" w:cstheme="minorHAnsi"/>
          <w:i/>
          <w:iCs/>
          <w:color w:val="333333"/>
          <w:sz w:val="16"/>
        </w:rPr>
        <w:t>DeCanas</w:t>
      </w:r>
      <w:proofErr w:type="spellEnd"/>
      <w:r w:rsidRPr="008C46B4">
        <w:rPr>
          <w:rFonts w:asciiTheme="minorHAnsi" w:eastAsia="Times New Roman" w:hAnsiTheme="minorHAnsi" w:cstheme="minorHAnsi"/>
          <w:i/>
          <w:iCs/>
          <w:color w:val="333333"/>
          <w:sz w:val="16"/>
        </w:rPr>
        <w:t xml:space="preserve"> v. </w:t>
      </w:r>
      <w:proofErr w:type="spellStart"/>
      <w:r w:rsidRPr="008C46B4">
        <w:rPr>
          <w:rFonts w:asciiTheme="minorHAnsi" w:eastAsia="Times New Roman" w:hAnsiTheme="minorHAnsi" w:cstheme="minorHAnsi"/>
          <w:i/>
          <w:iCs/>
          <w:color w:val="333333"/>
          <w:sz w:val="16"/>
        </w:rPr>
        <w:t>Bica</w:t>
      </w:r>
      <w:proofErr w:type="spellEnd"/>
      <w:r w:rsidRPr="008C46B4">
        <w:rPr>
          <w:rFonts w:asciiTheme="minorHAnsi" w:eastAsia="Times New Roman" w:hAnsiTheme="minorHAnsi" w:cstheme="minorHAnsi"/>
          <w:i/>
          <w:iCs/>
          <w:color w:val="333333"/>
          <w:sz w:val="16"/>
        </w:rPr>
        <w:t> </w:t>
      </w:r>
      <w:r w:rsidRPr="009561BE">
        <w:rPr>
          <w:rFonts w:asciiTheme="minorHAnsi" w:eastAsia="Times New Roman" w:hAnsiTheme="minorHAnsi" w:cstheme="minorHAnsi"/>
          <w:color w:val="333333"/>
          <w:sz w:val="16"/>
        </w:rPr>
        <w:t>(1976), the question before the Court was whether a California law that imposed sanctions on employers who hired noncitizens unau</w:t>
      </w:r>
      <w:r w:rsidRPr="009561BE">
        <w:rPr>
          <w:rFonts w:asciiTheme="minorHAnsi" w:eastAsia="Times New Roman" w:hAnsiTheme="minorHAnsi" w:cstheme="minorHAnsi"/>
          <w:color w:val="333333"/>
          <w:sz w:val="16"/>
        </w:rPr>
        <w:softHyphen/>
        <w:t>thorized to work in the United States infringed on federal immigration pow</w:t>
      </w:r>
      <w:r w:rsidRPr="009561BE">
        <w:rPr>
          <w:rFonts w:asciiTheme="minorHAnsi" w:eastAsia="Times New Roman" w:hAnsiTheme="minorHAnsi" w:cstheme="minorHAnsi"/>
          <w:color w:val="333333"/>
          <w:sz w:val="16"/>
        </w:rPr>
        <w:softHyphen/>
        <w:t>ers. The Court rejected the challenge to the California law, concluding that, in the absence of a comprehensive federal scheme to regulate the employment of unauthorized workers, California’s law was not preempted by federal immigra</w:t>
      </w:r>
      <w:r w:rsidRPr="009561BE">
        <w:rPr>
          <w:rFonts w:asciiTheme="minorHAnsi" w:eastAsia="Times New Roman" w:hAnsiTheme="minorHAnsi" w:cstheme="minorHAnsi"/>
          <w:color w:val="333333"/>
          <w:sz w:val="16"/>
        </w:rPr>
        <w:softHyphen/>
        <w:t>tion law. </w:t>
      </w:r>
      <w:proofErr w:type="spellStart"/>
      <w:r w:rsidRPr="008C46B4">
        <w:rPr>
          <w:rFonts w:asciiTheme="minorHAnsi" w:eastAsia="Times New Roman" w:hAnsiTheme="minorHAnsi" w:cstheme="minorHAnsi"/>
          <w:i/>
          <w:iCs/>
          <w:color w:val="333333"/>
          <w:sz w:val="16"/>
        </w:rPr>
        <w:t>DeCanas</w:t>
      </w:r>
      <w:proofErr w:type="spellEnd"/>
      <w:r w:rsidRPr="008C46B4">
        <w:rPr>
          <w:rFonts w:asciiTheme="minorHAnsi" w:eastAsia="Times New Roman" w:hAnsiTheme="minorHAnsi" w:cstheme="minorHAnsi"/>
          <w:i/>
          <w:iCs/>
          <w:color w:val="333333"/>
          <w:sz w:val="16"/>
        </w:rPr>
        <w:t> </w:t>
      </w:r>
      <w:r w:rsidRPr="009561BE">
        <w:rPr>
          <w:rFonts w:asciiTheme="minorHAnsi" w:eastAsia="Times New Roman" w:hAnsiTheme="minorHAnsi" w:cstheme="minorHAnsi"/>
          <w:color w:val="333333"/>
          <w:sz w:val="16"/>
        </w:rPr>
        <w:t>acknowledged the power of states to regulate immigra</w:t>
      </w:r>
      <w:r w:rsidRPr="009561BE">
        <w:rPr>
          <w:rFonts w:asciiTheme="minorHAnsi" w:eastAsia="Times New Roman" w:hAnsiTheme="minorHAnsi" w:cstheme="minorHAnsi"/>
          <w:color w:val="333333"/>
          <w:sz w:val="16"/>
        </w:rPr>
        <w:softHyphen/>
        <w:t>tion-related matters that fall under the states’ traditional police powers, provided the states’ laws do not conflict with federal immigration law.</w:t>
      </w:r>
    </w:p>
    <w:p w14:paraId="62FC7BA6" w14:textId="77777777" w:rsidR="00484013" w:rsidRPr="00484013" w:rsidRDefault="00484013" w:rsidP="00484013">
      <w:pPr>
        <w:pStyle w:val="NoSpacing"/>
        <w:rPr>
          <w:sz w:val="18"/>
        </w:rPr>
      </w:pPr>
      <w:r w:rsidRPr="009561BE">
        <w:rPr>
          <w:sz w:val="16"/>
        </w:rPr>
        <w:t>Between 1976 and 2011, the Supreme Court did not take up the question of sub-federal regulations of immigration again. This did not mean, however, that states and localities were staying out of the business of regulat</w:t>
      </w:r>
      <w:r w:rsidRPr="009561BE">
        <w:rPr>
          <w:sz w:val="16"/>
        </w:rPr>
        <w:softHyphen/>
        <w:t>ing immigrants. In 1994, a majority of California voters passed Proposition 187, an initiative designed to prevent noncitizens living in the state without legal authorization from accessing a variety of benefits, including state-fund</w:t>
      </w:r>
      <w:r w:rsidRPr="009561BE">
        <w:rPr>
          <w:sz w:val="16"/>
        </w:rPr>
        <w:softHyphen/>
        <w:t>ed health care and education programs. A federal district court in California enjoined the Proposition in the case of </w:t>
      </w:r>
      <w:r w:rsidRPr="008C46B4">
        <w:rPr>
          <w:i/>
          <w:iCs/>
          <w:sz w:val="16"/>
        </w:rPr>
        <w:t>LULAC v. Wilson </w:t>
      </w:r>
      <w:r w:rsidRPr="009561BE">
        <w:rPr>
          <w:sz w:val="16"/>
        </w:rPr>
        <w:t xml:space="preserve">(1995), concluding that </w:t>
      </w:r>
      <w:r w:rsidRPr="00484013">
        <w:rPr>
          <w:sz w:val="18"/>
        </w:rPr>
        <w:t>the state had no authority to reg</w:t>
      </w:r>
      <w:r w:rsidRPr="00484013">
        <w:rPr>
          <w:sz w:val="18"/>
        </w:rPr>
        <w:softHyphen/>
        <w:t>ulate immigration in this way because this was a federal prerogative.</w:t>
      </w:r>
    </w:p>
    <w:p w14:paraId="0B206B9F"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szCs w:val="16"/>
        </w:rPr>
      </w:pPr>
      <w:r w:rsidRPr="009561BE">
        <w:rPr>
          <w:rFonts w:asciiTheme="minorHAnsi" w:eastAsia="Times New Roman" w:hAnsiTheme="minorHAnsi" w:cstheme="minorHAnsi"/>
          <w:color w:val="333333"/>
          <w:sz w:val="16"/>
          <w:szCs w:val="16"/>
        </w:rPr>
        <w:t>As the unauthorized immigrant population grew in the United States, and as Congress continued to stalemate on efforts to enact comprehensive fed</w:t>
      </w:r>
      <w:r w:rsidRPr="009561BE">
        <w:rPr>
          <w:rFonts w:asciiTheme="minorHAnsi" w:eastAsia="Times New Roman" w:hAnsiTheme="minorHAnsi" w:cstheme="minorHAnsi"/>
          <w:color w:val="333333"/>
          <w:sz w:val="16"/>
          <w:szCs w:val="16"/>
        </w:rPr>
        <w:softHyphen/>
        <w:t xml:space="preserve">eral legislation to reform the nation’s immigration laws, some states and localities took more matters into their own hands. Monica </w:t>
      </w:r>
      <w:proofErr w:type="spellStart"/>
      <w:r w:rsidRPr="009561BE">
        <w:rPr>
          <w:rFonts w:asciiTheme="minorHAnsi" w:eastAsia="Times New Roman" w:hAnsiTheme="minorHAnsi" w:cstheme="minorHAnsi"/>
          <w:color w:val="333333"/>
          <w:sz w:val="16"/>
          <w:szCs w:val="16"/>
        </w:rPr>
        <w:t>Varsanyi</w:t>
      </w:r>
      <w:proofErr w:type="spellEnd"/>
      <w:r w:rsidRPr="009561BE">
        <w:rPr>
          <w:rFonts w:asciiTheme="minorHAnsi" w:eastAsia="Times New Roman" w:hAnsiTheme="minorHAnsi" w:cstheme="minorHAnsi"/>
          <w:color w:val="333333"/>
          <w:sz w:val="16"/>
          <w:szCs w:val="16"/>
        </w:rPr>
        <w:t xml:space="preserve"> traces the increase of legislation in her book </w:t>
      </w:r>
      <w:r w:rsidRPr="008C46B4">
        <w:rPr>
          <w:rFonts w:asciiTheme="minorHAnsi" w:eastAsia="Times New Roman" w:hAnsiTheme="minorHAnsi" w:cstheme="minorHAnsi"/>
          <w:i/>
          <w:iCs/>
          <w:color w:val="333333"/>
          <w:sz w:val="16"/>
          <w:szCs w:val="16"/>
        </w:rPr>
        <w:t>Tak</w:t>
      </w:r>
      <w:r w:rsidRPr="008C46B4">
        <w:rPr>
          <w:rFonts w:asciiTheme="minorHAnsi" w:eastAsia="Times New Roman" w:hAnsiTheme="minorHAnsi" w:cstheme="minorHAnsi"/>
          <w:i/>
          <w:iCs/>
          <w:color w:val="333333"/>
          <w:sz w:val="16"/>
          <w:szCs w:val="16"/>
        </w:rPr>
        <w:softHyphen/>
        <w:t>ing Local Control: Immigration Poli</w:t>
      </w:r>
      <w:r w:rsidRPr="008C46B4">
        <w:rPr>
          <w:rFonts w:asciiTheme="minorHAnsi" w:eastAsia="Times New Roman" w:hAnsiTheme="minorHAnsi" w:cstheme="minorHAnsi"/>
          <w:i/>
          <w:iCs/>
          <w:color w:val="333333"/>
          <w:sz w:val="16"/>
          <w:szCs w:val="16"/>
        </w:rPr>
        <w:softHyphen/>
        <w:t>cy Activism in U.S. Cities and States </w:t>
      </w:r>
      <w:r w:rsidRPr="009561BE">
        <w:rPr>
          <w:rFonts w:asciiTheme="minorHAnsi" w:eastAsia="Times New Roman" w:hAnsiTheme="minorHAnsi" w:cstheme="minorHAnsi"/>
          <w:color w:val="333333"/>
          <w:sz w:val="16"/>
          <w:szCs w:val="16"/>
        </w:rPr>
        <w:t>(Stanford: 2010):</w:t>
      </w:r>
    </w:p>
    <w:p w14:paraId="75CD5DD8" w14:textId="77777777" w:rsidR="00484013" w:rsidRPr="009561BE" w:rsidRDefault="00484013" w:rsidP="00484013">
      <w:pPr>
        <w:shd w:val="clear" w:color="auto" w:fill="FFFFFF"/>
        <w:spacing w:after="10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szCs w:val="16"/>
        </w:rPr>
        <w:t>In 2005, according to the Immigra</w:t>
      </w:r>
      <w:r w:rsidRPr="009561BE">
        <w:rPr>
          <w:rFonts w:asciiTheme="minorHAnsi" w:eastAsia="Times New Roman" w:hAnsiTheme="minorHAnsi" w:cstheme="minorHAnsi"/>
          <w:color w:val="333333"/>
          <w:sz w:val="16"/>
          <w:szCs w:val="16"/>
        </w:rPr>
        <w:softHyphen/>
        <w:t>tion</w:t>
      </w:r>
      <w:r w:rsidRPr="009561BE">
        <w:rPr>
          <w:rFonts w:asciiTheme="minorHAnsi" w:eastAsia="Times New Roman" w:hAnsiTheme="minorHAnsi" w:cstheme="minorHAnsi"/>
          <w:color w:val="333333"/>
          <w:sz w:val="16"/>
        </w:rPr>
        <w:t xml:space="preserve"> Policy Project of the National Conference of State Legislators, state legislatures considered approximately 300 immigration and immigration-related bills and passed around 50. In 2006, 500 bills were considered, 84 of which became law. In 2007, 1,562 immi</w:t>
      </w:r>
      <w:r w:rsidRPr="009561BE">
        <w:rPr>
          <w:rFonts w:asciiTheme="minorHAnsi" w:eastAsia="Times New Roman" w:hAnsiTheme="minorHAnsi" w:cstheme="minorHAnsi"/>
          <w:color w:val="333333"/>
          <w:sz w:val="16"/>
        </w:rPr>
        <w:softHyphen/>
        <w:t>gration and immigrant-related pieces of legislation were intro</w:t>
      </w:r>
      <w:r w:rsidRPr="009561BE">
        <w:rPr>
          <w:rFonts w:asciiTheme="minorHAnsi" w:eastAsia="Times New Roman" w:hAnsiTheme="minorHAnsi" w:cstheme="minorHAnsi"/>
          <w:color w:val="333333"/>
          <w:sz w:val="16"/>
        </w:rPr>
        <w:softHyphen/>
        <w:t>duced and 240 became law. And…in 2009, approximately 1,500 laws and resolutions were considered in all 50 state legislatures, and 353 were enacted.</w:t>
      </w:r>
    </w:p>
    <w:p w14:paraId="62961251" w14:textId="77777777" w:rsidR="00484013" w:rsidRPr="009561BE" w:rsidRDefault="00484013" w:rsidP="00484013">
      <w:pPr>
        <w:shd w:val="clear" w:color="auto" w:fill="FFFFFF"/>
        <w:spacing w:before="75" w:after="15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 xml:space="preserve">The laws in question included </w:t>
      </w:r>
      <w:proofErr w:type="spellStart"/>
      <w:r w:rsidRPr="009561BE">
        <w:rPr>
          <w:rFonts w:asciiTheme="minorHAnsi" w:eastAsia="Times New Roman" w:hAnsiTheme="minorHAnsi" w:cstheme="minorHAnsi"/>
          <w:color w:val="333333"/>
          <w:sz w:val="16"/>
        </w:rPr>
        <w:t>restrictionist</w:t>
      </w:r>
      <w:proofErr w:type="spellEnd"/>
      <w:r w:rsidRPr="009561BE">
        <w:rPr>
          <w:rFonts w:asciiTheme="minorHAnsi" w:eastAsia="Times New Roman" w:hAnsiTheme="minorHAnsi" w:cstheme="minorHAnsi"/>
          <w:color w:val="333333"/>
          <w:sz w:val="16"/>
        </w:rPr>
        <w:t xml:space="preserve"> provisions such as mea</w:t>
      </w:r>
      <w:r w:rsidRPr="009561BE">
        <w:rPr>
          <w:rFonts w:asciiTheme="minorHAnsi" w:eastAsia="Times New Roman" w:hAnsiTheme="minorHAnsi" w:cstheme="minorHAnsi"/>
          <w:color w:val="333333"/>
          <w:sz w:val="16"/>
        </w:rPr>
        <w:softHyphen/>
        <w:t>sures designed to bar unauthorized noncitizens from housing and employ</w:t>
      </w:r>
      <w:r w:rsidRPr="009561BE">
        <w:rPr>
          <w:rFonts w:asciiTheme="minorHAnsi" w:eastAsia="Times New Roman" w:hAnsiTheme="minorHAnsi" w:cstheme="minorHAnsi"/>
          <w:color w:val="333333"/>
          <w:sz w:val="16"/>
        </w:rPr>
        <w:softHyphen/>
        <w:t>ment, as well as integrationist measures increasing immigrant eligibility for state benefits such as health insurance and English language education. The spate of state and local regulations on this wide range of immigration-related issues prompted the Supreme Court to again attempt to delineate the power of sub-federal entities to regulate immi</w:t>
      </w:r>
      <w:r w:rsidRPr="009561BE">
        <w:rPr>
          <w:rFonts w:asciiTheme="minorHAnsi" w:eastAsia="Times New Roman" w:hAnsiTheme="minorHAnsi" w:cstheme="minorHAnsi"/>
          <w:color w:val="333333"/>
          <w:sz w:val="16"/>
        </w:rPr>
        <w:softHyphen/>
        <w:t>gration in two recent cases. In both of these cases, the Court acknowledged that states can play some role in regu</w:t>
      </w:r>
      <w:r w:rsidRPr="009561BE">
        <w:rPr>
          <w:rFonts w:asciiTheme="minorHAnsi" w:eastAsia="Times New Roman" w:hAnsiTheme="minorHAnsi" w:cstheme="minorHAnsi"/>
          <w:color w:val="333333"/>
          <w:sz w:val="16"/>
        </w:rPr>
        <w:softHyphen/>
        <w:t>lating the lives of immigrants, even as it reaffirmed federal primacy in the regu</w:t>
      </w:r>
      <w:r w:rsidRPr="009561BE">
        <w:rPr>
          <w:rFonts w:asciiTheme="minorHAnsi" w:eastAsia="Times New Roman" w:hAnsiTheme="minorHAnsi" w:cstheme="minorHAnsi"/>
          <w:color w:val="333333"/>
          <w:sz w:val="16"/>
        </w:rPr>
        <w:softHyphen/>
        <w:t>lation of immigration.</w:t>
      </w:r>
    </w:p>
    <w:p w14:paraId="3249882A"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The first case, which the Court ruled on in 2011, </w:t>
      </w:r>
      <w:r w:rsidRPr="008C46B4">
        <w:rPr>
          <w:rFonts w:asciiTheme="minorHAnsi" w:eastAsia="Times New Roman" w:hAnsiTheme="minorHAnsi" w:cstheme="minorHAnsi"/>
          <w:i/>
          <w:iCs/>
          <w:color w:val="333333"/>
          <w:sz w:val="16"/>
        </w:rPr>
        <w:t>Chamber of Com</w:t>
      </w:r>
      <w:r w:rsidRPr="008C46B4">
        <w:rPr>
          <w:rFonts w:asciiTheme="minorHAnsi" w:eastAsia="Times New Roman" w:hAnsiTheme="minorHAnsi" w:cstheme="minorHAnsi"/>
          <w:i/>
          <w:iCs/>
          <w:color w:val="333333"/>
          <w:sz w:val="16"/>
        </w:rPr>
        <w:softHyphen/>
        <w:t>merce v. Whiting</w:t>
      </w:r>
      <w:r w:rsidRPr="009561BE">
        <w:rPr>
          <w:rFonts w:asciiTheme="minorHAnsi" w:eastAsia="Times New Roman" w:hAnsiTheme="minorHAnsi" w:cstheme="minorHAnsi"/>
          <w:color w:val="333333"/>
          <w:sz w:val="16"/>
        </w:rPr>
        <w:t>, involved a challenge to an Arizona state law, the Legal Arizo</w:t>
      </w:r>
      <w:r w:rsidRPr="009561BE">
        <w:rPr>
          <w:rFonts w:asciiTheme="minorHAnsi" w:eastAsia="Times New Roman" w:hAnsiTheme="minorHAnsi" w:cstheme="minorHAnsi"/>
          <w:color w:val="333333"/>
          <w:sz w:val="16"/>
        </w:rPr>
        <w:softHyphen/>
        <w:t>na Workers Act (LAWA), which allows the superior courts of Arizona to sus</w:t>
      </w:r>
      <w:r w:rsidRPr="009561BE">
        <w:rPr>
          <w:rFonts w:asciiTheme="minorHAnsi" w:eastAsia="Times New Roman" w:hAnsiTheme="minorHAnsi" w:cstheme="minorHAnsi"/>
          <w:color w:val="333333"/>
          <w:sz w:val="16"/>
        </w:rPr>
        <w:softHyphen/>
        <w:t>pend or revoke the business licens</w:t>
      </w:r>
      <w:r w:rsidRPr="009561BE">
        <w:rPr>
          <w:rFonts w:asciiTheme="minorHAnsi" w:eastAsia="Times New Roman" w:hAnsiTheme="minorHAnsi" w:cstheme="minorHAnsi"/>
          <w:color w:val="333333"/>
          <w:sz w:val="16"/>
        </w:rPr>
        <w:softHyphen/>
        <w:t>es of employers who knowingly hire unauthorized noncitizen workers. The Chamber of Commerce of the United States and various business and civil rights organizations sued to prohibit the law on the grounds that it was express</w:t>
      </w:r>
      <w:r w:rsidRPr="009561BE">
        <w:rPr>
          <w:rFonts w:asciiTheme="minorHAnsi" w:eastAsia="Times New Roman" w:hAnsiTheme="minorHAnsi" w:cstheme="minorHAnsi"/>
          <w:color w:val="333333"/>
          <w:sz w:val="16"/>
        </w:rPr>
        <w:softHyphen/>
        <w:t>ly preempted by federal immigration regulations. They cited the provisions of the Immigration Reform and Control Act of 1986 (IRCA), which created a fairly comprehensive federal statutory scheme requiring employers to main</w:t>
      </w:r>
      <w:r w:rsidRPr="009561BE">
        <w:rPr>
          <w:rFonts w:asciiTheme="minorHAnsi" w:eastAsia="Times New Roman" w:hAnsiTheme="minorHAnsi" w:cstheme="minorHAnsi"/>
          <w:color w:val="333333"/>
          <w:sz w:val="16"/>
        </w:rPr>
        <w:softHyphen/>
        <w:t>tain records of employees’ work eligi</w:t>
      </w:r>
      <w:r w:rsidRPr="009561BE">
        <w:rPr>
          <w:rFonts w:asciiTheme="minorHAnsi" w:eastAsia="Times New Roman" w:hAnsiTheme="minorHAnsi" w:cstheme="minorHAnsi"/>
          <w:color w:val="333333"/>
          <w:sz w:val="16"/>
        </w:rPr>
        <w:softHyphen/>
        <w:t>bility, penalizing employers who hire unauthorized workers, and protecting authorized workers from discriminato</w:t>
      </w:r>
      <w:r w:rsidRPr="009561BE">
        <w:rPr>
          <w:rFonts w:asciiTheme="minorHAnsi" w:eastAsia="Times New Roman" w:hAnsiTheme="minorHAnsi" w:cstheme="minorHAnsi"/>
          <w:color w:val="333333"/>
          <w:sz w:val="16"/>
        </w:rPr>
        <w:softHyphen/>
        <w:t>ry hiring practices.</w:t>
      </w:r>
    </w:p>
    <w:p w14:paraId="49F98BD3"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The Supreme Court disagreed. Instead, the Court noted that IRCA includes a clause that expressly allows for state regulation of the employ</w:t>
      </w:r>
      <w:r w:rsidRPr="009561BE">
        <w:rPr>
          <w:rFonts w:asciiTheme="minorHAnsi" w:eastAsia="Times New Roman" w:hAnsiTheme="minorHAnsi" w:cstheme="minorHAnsi"/>
          <w:color w:val="333333"/>
          <w:sz w:val="16"/>
        </w:rPr>
        <w:softHyphen/>
        <w:t>ment of unauthorized workers through “licensing and similar laws.” The Court found that LAWA was a state licensing law expressly permitted by Congress in the text of IRCA. So while states cannot impose civil or criminal penal</w:t>
      </w:r>
      <w:r w:rsidRPr="009561BE">
        <w:rPr>
          <w:rFonts w:asciiTheme="minorHAnsi" w:eastAsia="Times New Roman" w:hAnsiTheme="minorHAnsi" w:cstheme="minorHAnsi"/>
          <w:color w:val="333333"/>
          <w:sz w:val="16"/>
        </w:rPr>
        <w:softHyphen/>
        <w:t>ties on individuals or entities that hire immigrant workers lacking federal work authorization, they </w:t>
      </w:r>
      <w:r w:rsidRPr="008C46B4">
        <w:rPr>
          <w:rFonts w:asciiTheme="minorHAnsi" w:eastAsia="Times New Roman" w:hAnsiTheme="minorHAnsi" w:cstheme="minorHAnsi"/>
          <w:i/>
          <w:iCs/>
          <w:color w:val="333333"/>
          <w:sz w:val="16"/>
        </w:rPr>
        <w:t>can </w:t>
      </w:r>
      <w:r w:rsidRPr="009561BE">
        <w:rPr>
          <w:rFonts w:asciiTheme="minorHAnsi" w:eastAsia="Times New Roman" w:hAnsiTheme="minorHAnsi" w:cstheme="minorHAnsi"/>
          <w:color w:val="333333"/>
          <w:sz w:val="16"/>
        </w:rPr>
        <w:t>use their licensing powers to address the same problem.</w:t>
      </w:r>
    </w:p>
    <w:p w14:paraId="0575EBF5"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8C46B4">
        <w:rPr>
          <w:rFonts w:asciiTheme="minorHAnsi" w:eastAsia="Times New Roman" w:hAnsiTheme="minorHAnsi" w:cstheme="minorHAnsi"/>
          <w:bCs/>
          <w:color w:val="333333"/>
          <w:sz w:val="16"/>
        </w:rPr>
        <w:t>Federal, State, and Local Relationships</w:t>
      </w:r>
    </w:p>
    <w:p w14:paraId="17E9C25D" w14:textId="77777777" w:rsidR="00484013" w:rsidRPr="009561BE" w:rsidRDefault="00484013" w:rsidP="00484013">
      <w:pPr>
        <w:shd w:val="clear" w:color="auto" w:fill="FFFFFF"/>
        <w:spacing w:before="75" w:after="15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Amid all of this, the federal government has historically involved state and local officials in enforcement of the nation’s immigration laws, especially when pub</w:t>
      </w:r>
      <w:r w:rsidRPr="009561BE">
        <w:rPr>
          <w:rFonts w:asciiTheme="minorHAnsi" w:eastAsia="Times New Roman" w:hAnsiTheme="minorHAnsi" w:cstheme="minorHAnsi"/>
          <w:color w:val="333333"/>
          <w:sz w:val="16"/>
        </w:rPr>
        <w:softHyphen/>
        <w:t>lic opposition to immigration grows. In the 1930s, during the height of the Great Depression, a number of city and state governments became actively involved in rounding up and removing Mexicans, and Mexican Americans, to Mexico.</w:t>
      </w:r>
    </w:p>
    <w:p w14:paraId="7DD231A3" w14:textId="77777777" w:rsidR="00484013" w:rsidRPr="009561BE" w:rsidRDefault="00484013" w:rsidP="00484013">
      <w:pPr>
        <w:shd w:val="clear" w:color="auto" w:fill="FFFFFF"/>
        <w:spacing w:before="75" w:after="15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In recent years, the federal government has increasingly sought to develop rela</w:t>
      </w:r>
      <w:r w:rsidRPr="009561BE">
        <w:rPr>
          <w:rFonts w:asciiTheme="minorHAnsi" w:eastAsia="Times New Roman" w:hAnsiTheme="minorHAnsi" w:cstheme="minorHAnsi"/>
          <w:color w:val="333333"/>
          <w:sz w:val="16"/>
        </w:rPr>
        <w:softHyphen/>
        <w:t>tionships with state and local officials, sometimes against the will of officials in some jurisdictions. Some state and county governments have entered into voluntary agreements with the federal government, known as 287(g) agree</w:t>
      </w:r>
      <w:r w:rsidRPr="009561BE">
        <w:rPr>
          <w:rFonts w:asciiTheme="minorHAnsi" w:eastAsia="Times New Roman" w:hAnsiTheme="minorHAnsi" w:cstheme="minorHAnsi"/>
          <w:color w:val="333333"/>
          <w:sz w:val="16"/>
        </w:rPr>
        <w:softHyphen/>
        <w:t>ments, which allow their agents to investigate the immigration status of individuals in their jurisdiction and to enforce immigration laws under the supervision of federal authorities. The federal government has also attempted to actively engage all state and local law enforcement in immigration polic</w:t>
      </w:r>
      <w:r w:rsidRPr="009561BE">
        <w:rPr>
          <w:rFonts w:asciiTheme="minorHAnsi" w:eastAsia="Times New Roman" w:hAnsiTheme="minorHAnsi" w:cstheme="minorHAnsi"/>
          <w:color w:val="333333"/>
          <w:sz w:val="16"/>
        </w:rPr>
        <w:softHyphen/>
        <w:t>ing indirectly, through a program called Secure Communities. As described by Immigration and Customs Enforcement (ICE):</w:t>
      </w:r>
    </w:p>
    <w:p w14:paraId="03C741D7" w14:textId="77777777" w:rsidR="00484013" w:rsidRPr="009561BE" w:rsidRDefault="00484013" w:rsidP="00484013">
      <w:pPr>
        <w:shd w:val="clear" w:color="auto" w:fill="FFFFFF"/>
        <w:spacing w:after="10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For decades, local jurisdictions have shared the fingerprints of individuals who are arrested or booked into custody with the FBI to see if they have a criminal record. Under Secure Communi</w:t>
      </w:r>
      <w:r w:rsidRPr="009561BE">
        <w:rPr>
          <w:rFonts w:asciiTheme="minorHAnsi" w:eastAsia="Times New Roman" w:hAnsiTheme="minorHAnsi" w:cstheme="minorHAnsi"/>
          <w:color w:val="333333"/>
          <w:sz w:val="16"/>
        </w:rPr>
        <w:softHyphen/>
        <w:t>ties, the FBI automatically sends the fingerprints to DHS to check against its immigration databas</w:t>
      </w:r>
      <w:r w:rsidRPr="009561BE">
        <w:rPr>
          <w:rFonts w:asciiTheme="minorHAnsi" w:eastAsia="Times New Roman" w:hAnsiTheme="minorHAnsi" w:cstheme="minorHAnsi"/>
          <w:color w:val="333333"/>
          <w:sz w:val="16"/>
        </w:rPr>
        <w:softHyphen/>
        <w:t>es. If these checks reveal that an individual is unlawfully present in the United States or otherwise removable due to a criminal con</w:t>
      </w:r>
      <w:r w:rsidRPr="009561BE">
        <w:rPr>
          <w:rFonts w:asciiTheme="minorHAnsi" w:eastAsia="Times New Roman" w:hAnsiTheme="minorHAnsi" w:cstheme="minorHAnsi"/>
          <w:color w:val="333333"/>
          <w:sz w:val="16"/>
        </w:rPr>
        <w:softHyphen/>
        <w:t>viction, ICE takes enforcement action….</w:t>
      </w:r>
    </w:p>
    <w:p w14:paraId="0E357FE5" w14:textId="77777777" w:rsidR="00484013" w:rsidRPr="009561BE" w:rsidRDefault="00484013" w:rsidP="00484013">
      <w:pPr>
        <w:shd w:val="clear" w:color="auto" w:fill="FFFFFF"/>
        <w:spacing w:before="75" w:after="15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This program thus attempts to leverage the policing powers of states and localities to federal law enforce</w:t>
      </w:r>
      <w:r w:rsidRPr="009561BE">
        <w:rPr>
          <w:rFonts w:asciiTheme="minorHAnsi" w:eastAsia="Times New Roman" w:hAnsiTheme="minorHAnsi" w:cstheme="minorHAnsi"/>
          <w:color w:val="333333"/>
          <w:sz w:val="16"/>
        </w:rPr>
        <w:softHyphen/>
        <w:t>ment ends. Some communities have attempted to resist participation in the Secure Communities program, raising questions about the federal govern</w:t>
      </w:r>
      <w:r w:rsidRPr="009561BE">
        <w:rPr>
          <w:rFonts w:asciiTheme="minorHAnsi" w:eastAsia="Times New Roman" w:hAnsiTheme="minorHAnsi" w:cstheme="minorHAnsi"/>
          <w:color w:val="333333"/>
          <w:sz w:val="16"/>
        </w:rPr>
        <w:softHyphen/>
        <w:t>ment’s power to require the partici</w:t>
      </w:r>
      <w:r w:rsidRPr="009561BE">
        <w:rPr>
          <w:rFonts w:asciiTheme="minorHAnsi" w:eastAsia="Times New Roman" w:hAnsiTheme="minorHAnsi" w:cstheme="minorHAnsi"/>
          <w:color w:val="333333"/>
          <w:sz w:val="16"/>
        </w:rPr>
        <w:softHyphen/>
        <w:t>pation of states and localities in these initiatives.</w:t>
      </w:r>
    </w:p>
    <w:p w14:paraId="35781CCE"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8C46B4">
        <w:rPr>
          <w:rFonts w:asciiTheme="minorHAnsi" w:eastAsia="Times New Roman" w:hAnsiTheme="minorHAnsi" w:cstheme="minorHAnsi"/>
          <w:bCs/>
          <w:color w:val="333333"/>
          <w:sz w:val="16"/>
        </w:rPr>
        <w:t>Immigration Enforcement at the Supreme Court Again</w:t>
      </w:r>
    </w:p>
    <w:p w14:paraId="5BF5CF8B"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The Supreme Court’s most recent for</w:t>
      </w:r>
      <w:r w:rsidRPr="009561BE">
        <w:rPr>
          <w:rFonts w:asciiTheme="minorHAnsi" w:eastAsia="Times New Roman" w:hAnsiTheme="minorHAnsi" w:cstheme="minorHAnsi"/>
          <w:color w:val="333333"/>
          <w:sz w:val="16"/>
        </w:rPr>
        <w:softHyphen/>
        <w:t>ay into immigration enforcement came with the case of </w:t>
      </w:r>
      <w:r w:rsidRPr="008C46B4">
        <w:rPr>
          <w:rFonts w:asciiTheme="minorHAnsi" w:eastAsia="Times New Roman" w:hAnsiTheme="minorHAnsi" w:cstheme="minorHAnsi"/>
          <w:i/>
          <w:iCs/>
          <w:color w:val="333333"/>
          <w:sz w:val="16"/>
        </w:rPr>
        <w:t>Arizona v. United States</w:t>
      </w:r>
      <w:r w:rsidRPr="009561BE">
        <w:rPr>
          <w:rFonts w:asciiTheme="minorHAnsi" w:eastAsia="Times New Roman" w:hAnsiTheme="minorHAnsi" w:cstheme="minorHAnsi"/>
          <w:color w:val="333333"/>
          <w:sz w:val="16"/>
        </w:rPr>
        <w:t>, which involved a challenge to Arizona’s S.B. 1070, a 2010 law that was expressly intended “to discourage and deter the unlawful entry and presence of aliens and economic activity by per</w:t>
      </w:r>
      <w:r w:rsidRPr="009561BE">
        <w:rPr>
          <w:rFonts w:asciiTheme="minorHAnsi" w:eastAsia="Times New Roman" w:hAnsiTheme="minorHAnsi" w:cstheme="minorHAnsi"/>
          <w:color w:val="333333"/>
          <w:sz w:val="16"/>
        </w:rPr>
        <w:softHyphen/>
        <w:t>sons unlawfully present in the United States.” The law created or amended four sections of Arizona state law so as to effectively create criminal liability for being present in the United States without authorization. Although propo</w:t>
      </w:r>
      <w:r w:rsidRPr="009561BE">
        <w:rPr>
          <w:rFonts w:asciiTheme="minorHAnsi" w:eastAsia="Times New Roman" w:hAnsiTheme="minorHAnsi" w:cstheme="minorHAnsi"/>
          <w:color w:val="333333"/>
          <w:sz w:val="16"/>
        </w:rPr>
        <w:softHyphen/>
        <w:t>nents of the law argued that it merely “mirrored” federal immigration law, the law criminalized conduct that is not criminalized under federal law, and it created more severe penalties for some conduct penalized already under feder</w:t>
      </w:r>
      <w:r w:rsidRPr="009561BE">
        <w:rPr>
          <w:rFonts w:asciiTheme="minorHAnsi" w:eastAsia="Times New Roman" w:hAnsiTheme="minorHAnsi" w:cstheme="minorHAnsi"/>
          <w:color w:val="333333"/>
          <w:sz w:val="16"/>
        </w:rPr>
        <w:softHyphen/>
        <w:t>al law.</w:t>
      </w:r>
    </w:p>
    <w:p w14:paraId="0027F6FE" w14:textId="77777777" w:rsidR="00484013" w:rsidRPr="009561BE" w:rsidRDefault="00484013" w:rsidP="00484013">
      <w:pPr>
        <w:shd w:val="clear" w:color="auto" w:fill="FFFFFF"/>
        <w:spacing w:before="75" w:after="15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S.B. 1070 generated a media firestorm, a maelstrom of public criti</w:t>
      </w:r>
      <w:r w:rsidRPr="009561BE">
        <w:rPr>
          <w:rFonts w:asciiTheme="minorHAnsi" w:eastAsia="Times New Roman" w:hAnsiTheme="minorHAnsi" w:cstheme="minorHAnsi"/>
          <w:color w:val="333333"/>
          <w:sz w:val="16"/>
        </w:rPr>
        <w:softHyphen/>
        <w:t>cism and protest, as well as an outpour</w:t>
      </w:r>
      <w:r w:rsidRPr="009561BE">
        <w:rPr>
          <w:rFonts w:asciiTheme="minorHAnsi" w:eastAsia="Times New Roman" w:hAnsiTheme="minorHAnsi" w:cstheme="minorHAnsi"/>
          <w:color w:val="333333"/>
          <w:sz w:val="16"/>
        </w:rPr>
        <w:softHyphen/>
        <w:t>ing of vocal support. It also became the focal point for broader discussions of the validity of state and local immigra</w:t>
      </w:r>
      <w:r w:rsidRPr="009561BE">
        <w:rPr>
          <w:rFonts w:asciiTheme="minorHAnsi" w:eastAsia="Times New Roman" w:hAnsiTheme="minorHAnsi" w:cstheme="minorHAnsi"/>
          <w:color w:val="333333"/>
          <w:sz w:val="16"/>
        </w:rPr>
        <w:softHyphen/>
        <w:t>tion regulation and enforcement, as a number of states and cities enacted pro</w:t>
      </w:r>
      <w:r w:rsidRPr="009561BE">
        <w:rPr>
          <w:rFonts w:asciiTheme="minorHAnsi" w:eastAsia="Times New Roman" w:hAnsiTheme="minorHAnsi" w:cstheme="minorHAnsi"/>
          <w:color w:val="333333"/>
          <w:sz w:val="16"/>
        </w:rPr>
        <w:softHyphen/>
        <w:t>visions that copied and even expanded upon the Arizona law.</w:t>
      </w:r>
    </w:p>
    <w:p w14:paraId="183B2C8B"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The Court struck down three provi</w:t>
      </w:r>
      <w:r w:rsidRPr="009561BE">
        <w:rPr>
          <w:rFonts w:asciiTheme="minorHAnsi" w:eastAsia="Times New Roman" w:hAnsiTheme="minorHAnsi" w:cstheme="minorHAnsi"/>
          <w:color w:val="333333"/>
          <w:sz w:val="16"/>
        </w:rPr>
        <w:softHyphen/>
        <w:t>sions of the law in 2012, including a pro</w:t>
      </w:r>
      <w:r w:rsidRPr="009561BE">
        <w:rPr>
          <w:rFonts w:asciiTheme="minorHAnsi" w:eastAsia="Times New Roman" w:hAnsiTheme="minorHAnsi" w:cstheme="minorHAnsi"/>
          <w:color w:val="333333"/>
          <w:sz w:val="16"/>
        </w:rPr>
        <w:softHyphen/>
        <w:t>vision that would have required nonciti</w:t>
      </w:r>
      <w:r w:rsidRPr="009561BE">
        <w:rPr>
          <w:rFonts w:asciiTheme="minorHAnsi" w:eastAsia="Times New Roman" w:hAnsiTheme="minorHAnsi" w:cstheme="minorHAnsi"/>
          <w:color w:val="333333"/>
          <w:sz w:val="16"/>
        </w:rPr>
        <w:softHyphen/>
        <w:t>zens to face state penalties for failing to carry proof of their lawful status. The majority cited </w:t>
      </w:r>
      <w:r w:rsidRPr="008C46B4">
        <w:rPr>
          <w:rFonts w:asciiTheme="minorHAnsi" w:eastAsia="Times New Roman" w:hAnsiTheme="minorHAnsi" w:cstheme="minorHAnsi"/>
          <w:i/>
          <w:iCs/>
          <w:color w:val="333333"/>
          <w:sz w:val="16"/>
        </w:rPr>
        <w:t xml:space="preserve">Hines v. </w:t>
      </w:r>
      <w:proofErr w:type="spellStart"/>
      <w:r w:rsidRPr="008C46B4">
        <w:rPr>
          <w:rFonts w:asciiTheme="minorHAnsi" w:eastAsia="Times New Roman" w:hAnsiTheme="minorHAnsi" w:cstheme="minorHAnsi"/>
          <w:i/>
          <w:iCs/>
          <w:color w:val="333333"/>
          <w:sz w:val="16"/>
        </w:rPr>
        <w:t>Davidowitz</w:t>
      </w:r>
      <w:proofErr w:type="spellEnd"/>
      <w:r w:rsidRPr="009561BE">
        <w:rPr>
          <w:rFonts w:asciiTheme="minorHAnsi" w:eastAsia="Times New Roman" w:hAnsiTheme="minorHAnsi" w:cstheme="minorHAnsi"/>
          <w:color w:val="333333"/>
          <w:sz w:val="16"/>
        </w:rPr>
        <w:t>, and noted that Congress had already enacted comprehensive regulations in the area of noncitizens’ registration requirements. The Court also struck down a provision that would have crim</w:t>
      </w:r>
      <w:r w:rsidRPr="009561BE">
        <w:rPr>
          <w:rFonts w:asciiTheme="minorHAnsi" w:eastAsia="Times New Roman" w:hAnsiTheme="minorHAnsi" w:cstheme="minorHAnsi"/>
          <w:color w:val="333333"/>
          <w:sz w:val="16"/>
        </w:rPr>
        <w:softHyphen/>
        <w:t>inalized individuals for working without legal authorization. The Court noted that Congress had enacted a compre</w:t>
      </w:r>
      <w:r w:rsidRPr="009561BE">
        <w:rPr>
          <w:rFonts w:asciiTheme="minorHAnsi" w:eastAsia="Times New Roman" w:hAnsiTheme="minorHAnsi" w:cstheme="minorHAnsi"/>
          <w:color w:val="333333"/>
          <w:sz w:val="16"/>
        </w:rPr>
        <w:softHyphen/>
        <w:t>hensive scheme for the regulation of unauthorized workers with the passage of IRCA, and that Congress had rejected the incorporation of criminal sanctions for workers. Therefore, the Court rea</w:t>
      </w:r>
      <w:r w:rsidRPr="009561BE">
        <w:rPr>
          <w:rFonts w:asciiTheme="minorHAnsi" w:eastAsia="Times New Roman" w:hAnsiTheme="minorHAnsi" w:cstheme="minorHAnsi"/>
          <w:color w:val="333333"/>
          <w:sz w:val="16"/>
        </w:rPr>
        <w:softHyphen/>
        <w:t>soned, attempts to criminalize workers conflicted with the objectives of feder</w:t>
      </w:r>
      <w:r w:rsidRPr="009561BE">
        <w:rPr>
          <w:rFonts w:asciiTheme="minorHAnsi" w:eastAsia="Times New Roman" w:hAnsiTheme="minorHAnsi" w:cstheme="minorHAnsi"/>
          <w:color w:val="333333"/>
          <w:sz w:val="16"/>
        </w:rPr>
        <w:softHyphen/>
        <w:t>al law. Finally, the Court struck down a provision that would have allowed Arizona law enforcement officials to conduct arrests of noncitizens where they had probable cause to believe the noncitizen had committed an offense that would make them deportable. The Court observed that even federal immigration officers do not necessarily have the authority to arrest someone upon having such probable cause, and that this provision of S.B. 1070 gave Arizona’s officials “greater authority to arrest aliens on the basis of possible removability than Congress has given to trained immigration officers.” The Court concluded that the result would be “unnecessary harassment of some aliens … whom federal officials deter</w:t>
      </w:r>
      <w:r w:rsidRPr="009561BE">
        <w:rPr>
          <w:rFonts w:asciiTheme="minorHAnsi" w:eastAsia="Times New Roman" w:hAnsiTheme="minorHAnsi" w:cstheme="minorHAnsi"/>
          <w:color w:val="333333"/>
          <w:sz w:val="16"/>
        </w:rPr>
        <w:softHyphen/>
        <w:t>mine should not be removed.”</w:t>
      </w:r>
    </w:p>
    <w:p w14:paraId="312881CD" w14:textId="77777777" w:rsidR="00484013" w:rsidRPr="009561BE" w:rsidRDefault="00484013" w:rsidP="00484013">
      <w:pPr>
        <w:shd w:val="clear" w:color="auto" w:fill="FFFFFF"/>
        <w:spacing w:before="75" w:after="15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The Court did not strike down the entire Arizona law, however. The Court upheld the provision that allows state and local law enforcement to check an individual’s immigration status by con</w:t>
      </w:r>
      <w:r w:rsidRPr="009561BE">
        <w:rPr>
          <w:rFonts w:asciiTheme="minorHAnsi" w:eastAsia="Times New Roman" w:hAnsiTheme="minorHAnsi" w:cstheme="minorHAnsi"/>
          <w:color w:val="333333"/>
          <w:sz w:val="16"/>
        </w:rPr>
        <w:softHyphen/>
        <w:t>tacting the federal government when</w:t>
      </w:r>
      <w:r w:rsidRPr="009561BE">
        <w:rPr>
          <w:rFonts w:asciiTheme="minorHAnsi" w:eastAsia="Times New Roman" w:hAnsiTheme="minorHAnsi" w:cstheme="minorHAnsi"/>
          <w:color w:val="333333"/>
          <w:sz w:val="16"/>
        </w:rPr>
        <w:softHyphen/>
        <w:t xml:space="preserve">ever that individual is already detained lawfully (on </w:t>
      </w:r>
      <w:proofErr w:type="spellStart"/>
      <w:r w:rsidRPr="009561BE">
        <w:rPr>
          <w:rFonts w:asciiTheme="minorHAnsi" w:eastAsia="Times New Roman" w:hAnsiTheme="minorHAnsi" w:cstheme="minorHAnsi"/>
          <w:color w:val="333333"/>
          <w:sz w:val="16"/>
        </w:rPr>
        <w:t>nonimmigration</w:t>
      </w:r>
      <w:proofErr w:type="spellEnd"/>
      <w:r w:rsidRPr="009561BE">
        <w:rPr>
          <w:rFonts w:asciiTheme="minorHAnsi" w:eastAsia="Times New Roman" w:hAnsiTheme="minorHAnsi" w:cstheme="minorHAnsi"/>
          <w:color w:val="333333"/>
          <w:sz w:val="16"/>
        </w:rPr>
        <w:t xml:space="preserve"> grounds) by law enforcement and the officer has reason to believe that the individual is unlawfully present in the United States. Consequently, if a state or local officer in Arizona makes a lawful stop in the course of their ordinary duties, and develops reasonable suspicion about a person’s immigration status, they are now required by Arizona law to contact the federal government to ascertain immigration status whenever practi</w:t>
      </w:r>
      <w:r w:rsidRPr="009561BE">
        <w:rPr>
          <w:rFonts w:asciiTheme="minorHAnsi" w:eastAsia="Times New Roman" w:hAnsiTheme="minorHAnsi" w:cstheme="minorHAnsi"/>
          <w:color w:val="333333"/>
          <w:sz w:val="16"/>
        </w:rPr>
        <w:softHyphen/>
        <w:t>cable. However, the Supreme Court was very clear that these immigration checks could not prolong a stop beyond the time for which it would otherwise be authorized absent the immigration check, and that the ultimate power to determine immigration status rested with the federal government.</w:t>
      </w:r>
    </w:p>
    <w:p w14:paraId="7A086B3E"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8C46B4">
        <w:rPr>
          <w:rFonts w:asciiTheme="minorHAnsi" w:eastAsia="Times New Roman" w:hAnsiTheme="minorHAnsi" w:cstheme="minorHAnsi"/>
          <w:bCs/>
          <w:color w:val="333333"/>
          <w:sz w:val="16"/>
        </w:rPr>
        <w:t>Federal Primacy, Local Power</w:t>
      </w:r>
    </w:p>
    <w:p w14:paraId="300730C5" w14:textId="77777777" w:rsidR="00484013" w:rsidRPr="009561BE" w:rsidRDefault="00484013" w:rsidP="00484013">
      <w:pPr>
        <w:shd w:val="clear" w:color="auto" w:fill="FFFFFF"/>
        <w:spacing w:after="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In the wake of the Court’s decision in </w:t>
      </w:r>
      <w:r w:rsidRPr="008C46B4">
        <w:rPr>
          <w:rFonts w:asciiTheme="minorHAnsi" w:eastAsia="Times New Roman" w:hAnsiTheme="minorHAnsi" w:cstheme="minorHAnsi"/>
          <w:i/>
          <w:iCs/>
          <w:color w:val="333333"/>
          <w:sz w:val="16"/>
        </w:rPr>
        <w:t>Arizona</w:t>
      </w:r>
      <w:r w:rsidRPr="009561BE">
        <w:rPr>
          <w:rFonts w:asciiTheme="minorHAnsi" w:eastAsia="Times New Roman" w:hAnsiTheme="minorHAnsi" w:cstheme="minorHAnsi"/>
          <w:color w:val="333333"/>
          <w:sz w:val="16"/>
        </w:rPr>
        <w:t>, lower courts declared a number of other state and local stat</w:t>
      </w:r>
      <w:r w:rsidRPr="009561BE">
        <w:rPr>
          <w:rFonts w:asciiTheme="minorHAnsi" w:eastAsia="Times New Roman" w:hAnsiTheme="minorHAnsi" w:cstheme="minorHAnsi"/>
          <w:color w:val="333333"/>
          <w:sz w:val="16"/>
        </w:rPr>
        <w:softHyphen/>
        <w:t>utes, including laws in South Carolina and Georgia and local ordinances in Hazelton, Pennsylvania, and Farmer’s Branch, Texas, unconstitutional. But these rulings have not ended state or local involvement in regulating the lives of immigrants. Since 1996, states have been authorized by federal law to deny noncitizens present without legal authorization many forms of state ben</w:t>
      </w:r>
      <w:r w:rsidRPr="009561BE">
        <w:rPr>
          <w:rFonts w:asciiTheme="minorHAnsi" w:eastAsia="Times New Roman" w:hAnsiTheme="minorHAnsi" w:cstheme="minorHAnsi"/>
          <w:color w:val="333333"/>
          <w:sz w:val="16"/>
        </w:rPr>
        <w:softHyphen/>
        <w:t>efits. Consequently, many states now deny all but the most basic emergency services to undocumented residents. State and local law enforcement offi</w:t>
      </w:r>
      <w:r w:rsidRPr="009561BE">
        <w:rPr>
          <w:rFonts w:asciiTheme="minorHAnsi" w:eastAsia="Times New Roman" w:hAnsiTheme="minorHAnsi" w:cstheme="minorHAnsi"/>
          <w:color w:val="333333"/>
          <w:sz w:val="16"/>
        </w:rPr>
        <w:softHyphen/>
        <w:t>cials also have broad discretion in how they enforce laws. In some jurisdic</w:t>
      </w:r>
      <w:r w:rsidRPr="009561BE">
        <w:rPr>
          <w:rFonts w:asciiTheme="minorHAnsi" w:eastAsia="Times New Roman" w:hAnsiTheme="minorHAnsi" w:cstheme="minorHAnsi"/>
          <w:color w:val="333333"/>
          <w:sz w:val="16"/>
        </w:rPr>
        <w:softHyphen/>
        <w:t>tions, general criminal law provisions are enforced in ways that target non</w:t>
      </w:r>
      <w:r w:rsidRPr="009561BE">
        <w:rPr>
          <w:rFonts w:asciiTheme="minorHAnsi" w:eastAsia="Times New Roman" w:hAnsiTheme="minorHAnsi" w:cstheme="minorHAnsi"/>
          <w:color w:val="333333"/>
          <w:sz w:val="16"/>
        </w:rPr>
        <w:softHyphen/>
        <w:t>citizens, thereby operating as a form of indirect immigration policing.</w:t>
      </w:r>
    </w:p>
    <w:p w14:paraId="1EE6CA2A" w14:textId="77777777" w:rsidR="00484013" w:rsidRPr="009561BE" w:rsidRDefault="00484013" w:rsidP="00484013">
      <w:pPr>
        <w:shd w:val="clear" w:color="auto" w:fill="FFFFFF"/>
        <w:spacing w:before="75" w:after="15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Finally, various states and locali</w:t>
      </w:r>
      <w:r w:rsidRPr="009561BE">
        <w:rPr>
          <w:rFonts w:asciiTheme="minorHAnsi" w:eastAsia="Times New Roman" w:hAnsiTheme="minorHAnsi" w:cstheme="minorHAnsi"/>
          <w:color w:val="333333"/>
          <w:sz w:val="16"/>
        </w:rPr>
        <w:softHyphen/>
        <w:t>ties resist particular federal immigra</w:t>
      </w:r>
      <w:r w:rsidRPr="009561BE">
        <w:rPr>
          <w:rFonts w:asciiTheme="minorHAnsi" w:eastAsia="Times New Roman" w:hAnsiTheme="minorHAnsi" w:cstheme="minorHAnsi"/>
          <w:color w:val="333333"/>
          <w:sz w:val="16"/>
        </w:rPr>
        <w:softHyphen/>
        <w:t>tion directives. For example, in 2012, the Department of Homeland Security began a program known as Deferred Action for Childhood Arrivals (DACA). DACA not only defers any formal removal proceedings against certain eligible noncitizens, but it also allows those noncitizens to receive federal work authorization and apply for driv</w:t>
      </w:r>
      <w:r w:rsidRPr="009561BE">
        <w:rPr>
          <w:rFonts w:asciiTheme="minorHAnsi" w:eastAsia="Times New Roman" w:hAnsiTheme="minorHAnsi" w:cstheme="minorHAnsi"/>
          <w:color w:val="333333"/>
          <w:sz w:val="16"/>
        </w:rPr>
        <w:softHyphen/>
        <w:t>er’s licenses. However, it is the states, not the federal government, that issue driver’s licenses, and at least two states, Nebraska and Arizona, have resisted providing DACA recipients with driver’s licenses. On the other side of the equa</w:t>
      </w:r>
      <w:r w:rsidRPr="009561BE">
        <w:rPr>
          <w:rFonts w:asciiTheme="minorHAnsi" w:eastAsia="Times New Roman" w:hAnsiTheme="minorHAnsi" w:cstheme="minorHAnsi"/>
          <w:color w:val="333333"/>
          <w:sz w:val="16"/>
        </w:rPr>
        <w:softHyphen/>
        <w:t>tion, several states and localities have indicated their unwillingness to partici</w:t>
      </w:r>
      <w:r w:rsidRPr="009561BE">
        <w:rPr>
          <w:rFonts w:asciiTheme="minorHAnsi" w:eastAsia="Times New Roman" w:hAnsiTheme="minorHAnsi" w:cstheme="minorHAnsi"/>
          <w:color w:val="333333"/>
          <w:sz w:val="16"/>
        </w:rPr>
        <w:softHyphen/>
        <w:t xml:space="preserve">pate in the federal Secure Communities </w:t>
      </w:r>
      <w:r w:rsidRPr="008C46B4">
        <w:rPr>
          <w:rFonts w:asciiTheme="minorHAnsi" w:eastAsia="Times New Roman" w:hAnsiTheme="minorHAnsi" w:cstheme="minorHAnsi"/>
          <w:color w:val="333333"/>
          <w:sz w:val="16"/>
        </w:rPr>
        <w:t>program and</w:t>
      </w:r>
      <w:r w:rsidRPr="009561BE">
        <w:rPr>
          <w:rFonts w:asciiTheme="minorHAnsi" w:eastAsia="Times New Roman" w:hAnsiTheme="minorHAnsi" w:cstheme="minorHAnsi"/>
          <w:color w:val="333333"/>
          <w:sz w:val="16"/>
        </w:rPr>
        <w:t xml:space="preserve"> have declined to comply with ICE requests to prolong the deten</w:t>
      </w:r>
      <w:r w:rsidRPr="009561BE">
        <w:rPr>
          <w:rFonts w:asciiTheme="minorHAnsi" w:eastAsia="Times New Roman" w:hAnsiTheme="minorHAnsi" w:cstheme="minorHAnsi"/>
          <w:color w:val="333333"/>
          <w:sz w:val="16"/>
        </w:rPr>
        <w:softHyphen/>
        <w:t>tion of certain noncitizens pending transfer to federal authorities.</w:t>
      </w:r>
    </w:p>
    <w:p w14:paraId="16E66382" w14:textId="77777777" w:rsidR="00484013" w:rsidRPr="009561BE" w:rsidRDefault="00484013" w:rsidP="00484013">
      <w:pPr>
        <w:shd w:val="clear" w:color="auto" w:fill="FFFFFF"/>
        <w:spacing w:before="75" w:after="150" w:line="240" w:lineRule="auto"/>
        <w:rPr>
          <w:rFonts w:asciiTheme="minorHAnsi" w:eastAsia="Times New Roman" w:hAnsiTheme="minorHAnsi" w:cstheme="minorHAnsi"/>
          <w:color w:val="333333"/>
          <w:sz w:val="16"/>
        </w:rPr>
      </w:pPr>
      <w:r w:rsidRPr="009561BE">
        <w:rPr>
          <w:rFonts w:asciiTheme="minorHAnsi" w:eastAsia="Times New Roman" w:hAnsiTheme="minorHAnsi" w:cstheme="minorHAnsi"/>
          <w:color w:val="333333"/>
          <w:sz w:val="16"/>
        </w:rPr>
        <w:t xml:space="preserve">In short, although </w:t>
      </w:r>
      <w:r w:rsidRPr="009561BE">
        <w:rPr>
          <w:rFonts w:asciiTheme="minorHAnsi" w:eastAsia="Times New Roman" w:hAnsiTheme="minorHAnsi" w:cstheme="minorHAnsi"/>
          <w:color w:val="333333"/>
          <w:u w:val="single"/>
        </w:rPr>
        <w:t>there is a uni</w:t>
      </w:r>
      <w:r w:rsidRPr="009561BE">
        <w:rPr>
          <w:rFonts w:asciiTheme="minorHAnsi" w:eastAsia="Times New Roman" w:hAnsiTheme="minorHAnsi" w:cstheme="minorHAnsi"/>
          <w:color w:val="333333"/>
          <w:u w:val="single"/>
        </w:rPr>
        <w:softHyphen/>
        <w:t>form federal immigration law</w:t>
      </w:r>
      <w:r w:rsidRPr="009561BE">
        <w:rPr>
          <w:rFonts w:asciiTheme="minorHAnsi" w:eastAsia="Times New Roman" w:hAnsiTheme="minorHAnsi" w:cstheme="minorHAnsi"/>
          <w:color w:val="333333"/>
          <w:sz w:val="16"/>
        </w:rPr>
        <w:t xml:space="preserve">, and although </w:t>
      </w:r>
      <w:r w:rsidRPr="009561BE">
        <w:rPr>
          <w:rFonts w:asciiTheme="minorHAnsi" w:eastAsia="Times New Roman" w:hAnsiTheme="minorHAnsi" w:cstheme="minorHAnsi"/>
          <w:color w:val="333333"/>
          <w:u w:val="single"/>
        </w:rPr>
        <w:t>the Supreme Court has declared unequivocally for over a cen</w:t>
      </w:r>
      <w:r w:rsidRPr="009561BE">
        <w:rPr>
          <w:rFonts w:asciiTheme="minorHAnsi" w:eastAsia="Times New Roman" w:hAnsiTheme="minorHAnsi" w:cstheme="minorHAnsi"/>
          <w:color w:val="333333"/>
          <w:u w:val="single"/>
        </w:rPr>
        <w:softHyphen/>
        <w:t>tury that the federal government has the exclusive power to make and enforce that law</w:t>
      </w:r>
      <w:r w:rsidRPr="009561BE">
        <w:rPr>
          <w:rFonts w:asciiTheme="minorHAnsi" w:eastAsia="Times New Roman" w:hAnsiTheme="minorHAnsi" w:cstheme="minorHAnsi"/>
          <w:color w:val="333333"/>
          <w:sz w:val="16"/>
        </w:rPr>
        <w:t>, the policies and practices of state and local governments throughout the country continue to shape the lived experience of the immigrants within their jurisdiction. Notwithstanding the letter of the law, federal immigration law is always mediated by powerful intervening forces at the state and local level.</w:t>
      </w:r>
    </w:p>
    <w:p w14:paraId="1F843930" w14:textId="77777777" w:rsidR="00484013" w:rsidRPr="009561BE" w:rsidRDefault="00484013" w:rsidP="00484013">
      <w:pPr>
        <w:rPr>
          <w:rFonts w:asciiTheme="minorHAnsi" w:hAnsiTheme="minorHAnsi" w:cstheme="minorHAnsi"/>
        </w:rPr>
      </w:pPr>
    </w:p>
    <w:p w14:paraId="2E929A70" w14:textId="77777777" w:rsidR="00484013" w:rsidRDefault="00484013" w:rsidP="00484013">
      <w:pPr>
        <w:rPr>
          <w:rFonts w:asciiTheme="minorHAnsi" w:hAnsiTheme="minorHAnsi"/>
        </w:rPr>
      </w:pPr>
    </w:p>
    <w:p w14:paraId="493B96C6" w14:textId="77777777" w:rsidR="00484013" w:rsidRDefault="00484013" w:rsidP="00484013"/>
    <w:p w14:paraId="323D3E97" w14:textId="77777777" w:rsidR="00484013" w:rsidRDefault="00484013" w:rsidP="00484013"/>
    <w:p w14:paraId="1E92E01D" w14:textId="3A0A362F" w:rsidR="00F1064E" w:rsidRDefault="00F1064E" w:rsidP="00581AFE">
      <w:pPr>
        <w:jc w:val="center"/>
        <w:outlineLvl w:val="0"/>
        <w:rPr>
          <w:b/>
          <w:sz w:val="36"/>
          <w:u w:val="single"/>
        </w:rPr>
      </w:pPr>
      <w:r>
        <w:rPr>
          <w:b/>
          <w:sz w:val="36"/>
          <w:u w:val="single"/>
        </w:rPr>
        <w:t>Impact – Trump</w:t>
      </w:r>
    </w:p>
    <w:p w14:paraId="19AAE9B6" w14:textId="77777777" w:rsidR="00F1064E" w:rsidRDefault="00F1064E" w:rsidP="00F1064E"/>
    <w:p w14:paraId="03AC7A40" w14:textId="640F0547" w:rsidR="00F1064E" w:rsidRDefault="00F1064E" w:rsidP="00F1064E">
      <w:pPr>
        <w:pStyle w:val="Heading4"/>
      </w:pPr>
      <w:r>
        <w:t>The CP empowers states – key to impose limits on Trump’s power</w:t>
      </w:r>
    </w:p>
    <w:p w14:paraId="7C196E18" w14:textId="5023821C" w:rsidR="00F1064E" w:rsidRDefault="00F1064E" w:rsidP="00F1064E">
      <w:proofErr w:type="spellStart"/>
      <w:r w:rsidRPr="007F6118">
        <w:rPr>
          <w:rStyle w:val="Style13ptBold"/>
        </w:rPr>
        <w:t>Acemoglu</w:t>
      </w:r>
      <w:proofErr w:type="spellEnd"/>
      <w:r w:rsidRPr="007F6118">
        <w:rPr>
          <w:rStyle w:val="Style13ptBold"/>
        </w:rPr>
        <w:t xml:space="preserve"> </w:t>
      </w:r>
      <w:r>
        <w:rPr>
          <w:rStyle w:val="Style13ptBold"/>
        </w:rPr>
        <w:t>17</w:t>
      </w:r>
      <w:r>
        <w:t xml:space="preserve"> –</w:t>
      </w:r>
      <w:r>
        <w:t xml:space="preserve"> </w:t>
      </w:r>
      <w:r>
        <w:t xml:space="preserve">Professor of Economics at the Massachusetts Institute of Technology [Daron </w:t>
      </w:r>
      <w:proofErr w:type="spellStart"/>
      <w:r>
        <w:t>Acemoglu</w:t>
      </w:r>
      <w:proofErr w:type="spellEnd"/>
      <w:r>
        <w:t xml:space="preserve">, We Are the Last Defense Against Trump. </w:t>
      </w:r>
      <w:hyperlink r:id="rId10" w:history="1">
        <w:r w:rsidRPr="004D1A51">
          <w:rPr>
            <w:rStyle w:val="Hyperlink"/>
          </w:rPr>
          <w:t>http://foreignpolicy.com/2017/01/18/we-are-the-last-defense-against-trump-institutions/</w:t>
        </w:r>
      </w:hyperlink>
      <w:r>
        <w:t>]</w:t>
      </w:r>
    </w:p>
    <w:p w14:paraId="76A1974F" w14:textId="77777777" w:rsidR="00F1064E" w:rsidRPr="007F6118" w:rsidRDefault="00F1064E" w:rsidP="00F1064E">
      <w:pPr>
        <w:rPr>
          <w:sz w:val="16"/>
        </w:rPr>
      </w:pPr>
      <w:r w:rsidRPr="007F6118">
        <w:rPr>
          <w:sz w:val="16"/>
        </w:rPr>
        <w:t xml:space="preserve">In the second half of the 20th century, the main threat to democracy came from the men in uniform. Fledgling democracies such as Argentina, Brazil, Chile, Thailand, and Turkey were set back by dozens of military coups. For emerging democracies hoping to ward off such military interventions into domestic politics, Western European and American institutions, which vested all political authority in the hands of elected civilian governments, were offered as the model to follow. They were the best way to ensure that democracy, as Juan Linz and Alfred </w:t>
      </w:r>
      <w:proofErr w:type="spellStart"/>
      <w:r w:rsidRPr="007F6118">
        <w:rPr>
          <w:sz w:val="16"/>
        </w:rPr>
        <w:t>Stepan</w:t>
      </w:r>
      <w:proofErr w:type="spellEnd"/>
      <w:r w:rsidRPr="007F6118">
        <w:rPr>
          <w:sz w:val="16"/>
        </w:rPr>
        <w:t xml:space="preserve"> famously put it, became “the only game in town.”</w:t>
      </w:r>
    </w:p>
    <w:p w14:paraId="3036B6FF" w14:textId="77777777" w:rsidR="00F1064E" w:rsidRPr="007F6118" w:rsidRDefault="00F1064E" w:rsidP="00F1064E">
      <w:pPr>
        <w:rPr>
          <w:sz w:val="16"/>
        </w:rPr>
      </w:pPr>
      <w:r w:rsidRPr="007F6118">
        <w:rPr>
          <w:sz w:val="16"/>
        </w:rPr>
        <w:t xml:space="preserve">Far from most thinkers’ minds was whether Western institutions might be inviting a different threat to democracy — personal rule, in which civilian state institutions such as the bureaucracy and courts come under the direct control of the executive, and the lines between the state’s interests and those of the ruler begin to blur. Most believed personal rule was something that applied only to the worst of the tin-pot dictatorships, such as that of Mobutu </w:t>
      </w:r>
      <w:proofErr w:type="spellStart"/>
      <w:r w:rsidRPr="007F6118">
        <w:rPr>
          <w:sz w:val="16"/>
        </w:rPr>
        <w:t>Sese</w:t>
      </w:r>
      <w:proofErr w:type="spellEnd"/>
      <w:r w:rsidRPr="007F6118">
        <w:rPr>
          <w:sz w:val="16"/>
        </w:rPr>
        <w:t xml:space="preserve"> </w:t>
      </w:r>
      <w:proofErr w:type="spellStart"/>
      <w:r w:rsidRPr="007F6118">
        <w:rPr>
          <w:sz w:val="16"/>
        </w:rPr>
        <w:t>Seko</w:t>
      </w:r>
      <w:proofErr w:type="spellEnd"/>
      <w:r w:rsidRPr="007F6118">
        <w:rPr>
          <w:sz w:val="16"/>
        </w:rPr>
        <w:t xml:space="preserve"> in Zaire, Daniel </w:t>
      </w:r>
      <w:proofErr w:type="spellStart"/>
      <w:r w:rsidRPr="007F6118">
        <w:rPr>
          <w:sz w:val="16"/>
        </w:rPr>
        <w:t>arap</w:t>
      </w:r>
      <w:proofErr w:type="spellEnd"/>
      <w:r w:rsidRPr="007F6118">
        <w:rPr>
          <w:sz w:val="16"/>
        </w:rPr>
        <w:t xml:space="preserve"> </w:t>
      </w:r>
      <w:proofErr w:type="spellStart"/>
      <w:r w:rsidRPr="007F6118">
        <w:rPr>
          <w:sz w:val="16"/>
        </w:rPr>
        <w:t>Moi</w:t>
      </w:r>
      <w:proofErr w:type="spellEnd"/>
      <w:r w:rsidRPr="007F6118">
        <w:rPr>
          <w:sz w:val="16"/>
        </w:rPr>
        <w:t xml:space="preserve"> in Kenya, or Sani Abacha in Nigeria. The checks and balances built in the fabric of Western institutions, the thinking went, would withstand any such usurpation.</w:t>
      </w:r>
    </w:p>
    <w:p w14:paraId="3E1733DF" w14:textId="77777777" w:rsidR="00F1064E" w:rsidRPr="007F6118" w:rsidRDefault="00F1064E" w:rsidP="00F1064E">
      <w:pPr>
        <w:rPr>
          <w:sz w:val="16"/>
        </w:rPr>
      </w:pPr>
      <w:r w:rsidRPr="007F6118">
        <w:rPr>
          <w:sz w:val="16"/>
        </w:rPr>
        <w:t xml:space="preserve">Yet today </w:t>
      </w:r>
      <w:r w:rsidRPr="00B2557D">
        <w:rPr>
          <w:rStyle w:val="StyleUnderline"/>
        </w:rPr>
        <w:t>we are coming to discover that contemporary democracy has its own soft underbelly</w:t>
      </w:r>
      <w:r w:rsidRPr="007F6118">
        <w:rPr>
          <w:sz w:val="16"/>
        </w:rPr>
        <w:t xml:space="preserve"> — not so much a weakness against a cabal of colonels conspiring a violent takeover of government, but </w:t>
      </w:r>
      <w:r w:rsidRPr="00B2557D">
        <w:rPr>
          <w:rStyle w:val="StyleUnderline"/>
        </w:rPr>
        <w:t>the gutting of state institutions and the incipient establishment of a variant of personal rule</w:t>
      </w:r>
      <w:r w:rsidRPr="007F6118">
        <w:rPr>
          <w:sz w:val="16"/>
        </w:rPr>
        <w:t xml:space="preserve">. Examples of personal rule include Venezuela under Hugo Chavez, Russia under Vladimir Putin, and Turkey under </w:t>
      </w:r>
      <w:proofErr w:type="spellStart"/>
      <w:r w:rsidRPr="007F6118">
        <w:rPr>
          <w:sz w:val="16"/>
        </w:rPr>
        <w:t>Recep</w:t>
      </w:r>
      <w:proofErr w:type="spellEnd"/>
      <w:r w:rsidRPr="007F6118">
        <w:rPr>
          <w:sz w:val="16"/>
        </w:rPr>
        <w:t xml:space="preserve"> </w:t>
      </w:r>
      <w:proofErr w:type="spellStart"/>
      <w:r w:rsidRPr="007F6118">
        <w:rPr>
          <w:sz w:val="16"/>
        </w:rPr>
        <w:t>Tayyip</w:t>
      </w:r>
      <w:proofErr w:type="spellEnd"/>
      <w:r w:rsidRPr="007F6118">
        <w:rPr>
          <w:sz w:val="16"/>
        </w:rPr>
        <w:t xml:space="preserve"> Erdogan. These differ from the </w:t>
      </w:r>
      <w:proofErr w:type="spellStart"/>
      <w:r w:rsidRPr="007F6118">
        <w:rPr>
          <w:sz w:val="16"/>
        </w:rPr>
        <w:t>Mobutus</w:t>
      </w:r>
      <w:proofErr w:type="spellEnd"/>
      <w:r w:rsidRPr="007F6118">
        <w:rPr>
          <w:sz w:val="16"/>
        </w:rPr>
        <w:t xml:space="preserve">, </w:t>
      </w:r>
      <w:proofErr w:type="spellStart"/>
      <w:r w:rsidRPr="007F6118">
        <w:rPr>
          <w:sz w:val="16"/>
        </w:rPr>
        <w:t>arap</w:t>
      </w:r>
      <w:proofErr w:type="spellEnd"/>
      <w:r w:rsidRPr="007F6118">
        <w:rPr>
          <w:sz w:val="16"/>
        </w:rPr>
        <w:t xml:space="preserve"> </w:t>
      </w:r>
      <w:proofErr w:type="spellStart"/>
      <w:r w:rsidRPr="007F6118">
        <w:rPr>
          <w:sz w:val="16"/>
        </w:rPr>
        <w:t>Mois</w:t>
      </w:r>
      <w:proofErr w:type="spellEnd"/>
      <w:r w:rsidRPr="007F6118">
        <w:rPr>
          <w:sz w:val="16"/>
        </w:rPr>
        <w:t xml:space="preserve"> and the </w:t>
      </w:r>
      <w:proofErr w:type="spellStart"/>
      <w:r w:rsidRPr="007F6118">
        <w:rPr>
          <w:sz w:val="16"/>
        </w:rPr>
        <w:t>Abachas</w:t>
      </w:r>
      <w:proofErr w:type="spellEnd"/>
      <w:r w:rsidRPr="007F6118">
        <w:rPr>
          <w:sz w:val="16"/>
        </w:rPr>
        <w:t xml:space="preserve"> of the world, because </w:t>
      </w:r>
      <w:r w:rsidRPr="00B2557D">
        <w:rPr>
          <w:rStyle w:val="StyleUnderline"/>
        </w:rPr>
        <w:t>they are engineered by democratically elected leaders and maintain a much higher degree of legitimacy among some segments of the population</w:t>
      </w:r>
      <w:r w:rsidRPr="007F6118">
        <w:rPr>
          <w:sz w:val="16"/>
        </w:rPr>
        <w:t xml:space="preserve"> </w:t>
      </w:r>
      <w:proofErr w:type="gramStart"/>
      <w:r w:rsidRPr="00B2557D">
        <w:rPr>
          <w:rStyle w:val="StyleUnderline"/>
        </w:rPr>
        <w:t>But</w:t>
      </w:r>
      <w:proofErr w:type="gramEnd"/>
      <w:r w:rsidRPr="007F6118">
        <w:rPr>
          <w:sz w:val="16"/>
        </w:rPr>
        <w:t xml:space="preserve"> </w:t>
      </w:r>
      <w:r w:rsidRPr="00B2557D">
        <w:rPr>
          <w:rStyle w:val="StyleUnderline"/>
        </w:rPr>
        <w:t>they</w:t>
      </w:r>
      <w:r w:rsidRPr="007F6118">
        <w:rPr>
          <w:sz w:val="16"/>
        </w:rPr>
        <w:t xml:space="preserve"> still </w:t>
      </w:r>
      <w:r w:rsidRPr="00B2557D">
        <w:rPr>
          <w:rStyle w:val="StyleUnderline"/>
        </w:rPr>
        <w:t>showcase how this</w:t>
      </w:r>
      <w:r w:rsidRPr="007F6118">
        <w:rPr>
          <w:sz w:val="16"/>
        </w:rPr>
        <w:t xml:space="preserve"> process </w:t>
      </w:r>
      <w:r w:rsidRPr="00B2557D">
        <w:rPr>
          <w:rStyle w:val="StyleUnderline"/>
        </w:rPr>
        <w:t>can</w:t>
      </w:r>
      <w:r w:rsidRPr="007F6118">
        <w:rPr>
          <w:sz w:val="16"/>
        </w:rPr>
        <w:t xml:space="preserve"> </w:t>
      </w:r>
      <w:r w:rsidRPr="00B2557D">
        <w:rPr>
          <w:rStyle w:val="StyleUnderline"/>
        </w:rPr>
        <w:t>irreparably damage institutions and hollow out democrac</w:t>
      </w:r>
      <w:r w:rsidRPr="007F6118">
        <w:rPr>
          <w:sz w:val="16"/>
        </w:rPr>
        <w:t xml:space="preserve">y. Now, </w:t>
      </w:r>
      <w:r w:rsidRPr="00B2557D">
        <w:rPr>
          <w:rStyle w:val="StyleUnderline"/>
        </w:rPr>
        <w:t>these</w:t>
      </w:r>
      <w:r w:rsidRPr="007F6118">
        <w:rPr>
          <w:sz w:val="16"/>
        </w:rPr>
        <w:t xml:space="preserve"> </w:t>
      </w:r>
      <w:r w:rsidRPr="00B2557D">
        <w:rPr>
          <w:rStyle w:val="StyleUnderline"/>
        </w:rPr>
        <w:t>examples are poised to include</w:t>
      </w:r>
      <w:r w:rsidRPr="007F6118">
        <w:rPr>
          <w:sz w:val="16"/>
        </w:rPr>
        <w:t xml:space="preserve"> America under Donald </w:t>
      </w:r>
      <w:r w:rsidRPr="00B2557D">
        <w:rPr>
          <w:rStyle w:val="StyleUnderline"/>
        </w:rPr>
        <w:t>Trump.</w:t>
      </w:r>
    </w:p>
    <w:p w14:paraId="1B2DC6AF" w14:textId="77777777" w:rsidR="00F1064E" w:rsidRPr="007F6118" w:rsidRDefault="00F1064E" w:rsidP="00F1064E">
      <w:pPr>
        <w:rPr>
          <w:sz w:val="16"/>
        </w:rPr>
      </w:pPr>
      <w:r w:rsidRPr="00B2557D">
        <w:rPr>
          <w:rStyle w:val="StyleUnderline"/>
        </w:rPr>
        <w:t>Trump appears to share several political goals and strategies with Chavez, Putin, and Erdogan</w:t>
      </w:r>
      <w:r w:rsidRPr="007F6118">
        <w:rPr>
          <w:sz w:val="16"/>
        </w:rPr>
        <w:t xml:space="preserve">. Like them, </w:t>
      </w:r>
      <w:r w:rsidRPr="00B2557D">
        <w:rPr>
          <w:rStyle w:val="StyleUnderline"/>
        </w:rPr>
        <w:t>he</w:t>
      </w:r>
      <w:r w:rsidRPr="007F6118">
        <w:rPr>
          <w:sz w:val="16"/>
        </w:rPr>
        <w:t xml:space="preserve"> </w:t>
      </w:r>
      <w:r w:rsidRPr="00B2557D">
        <w:rPr>
          <w:rStyle w:val="StyleUnderline"/>
        </w:rPr>
        <w:t>seems to have little respect for the rule of law or the independence of state institutions</w:t>
      </w:r>
      <w:r w:rsidRPr="007F6118">
        <w:rPr>
          <w:sz w:val="16"/>
        </w:rPr>
        <w:t xml:space="preserve">, </w:t>
      </w:r>
      <w:r w:rsidRPr="00B2557D">
        <w:rPr>
          <w:rStyle w:val="StyleUnderline"/>
        </w:rPr>
        <w:t>which he has tended to treat as impediments to his ability to exercise power.</w:t>
      </w:r>
      <w:r w:rsidRPr="007F6118">
        <w:rPr>
          <w:sz w:val="16"/>
        </w:rPr>
        <w:t xml:space="preserve"> Like them, he has a blurred vision of national and personal interests. Like them, </w:t>
      </w:r>
      <w:r w:rsidRPr="00B2557D">
        <w:rPr>
          <w:rStyle w:val="StyleUnderline"/>
        </w:rPr>
        <w:t>he has little patience with criticism and a long-established strategy of rewarding loyalty</w:t>
      </w:r>
      <w:r w:rsidRPr="007F6118">
        <w:rPr>
          <w:sz w:val="16"/>
        </w:rPr>
        <w:t>, which can be seen in his high-level appointments to date. This is all topped by an unwavering belief in his abilities.</w:t>
      </w:r>
    </w:p>
    <w:p w14:paraId="462BE4CA" w14:textId="77777777" w:rsidR="00F1064E" w:rsidRPr="00B2557D" w:rsidRDefault="00F1064E" w:rsidP="00F1064E">
      <w:pPr>
        <w:rPr>
          <w:rStyle w:val="StyleUnderline"/>
        </w:rPr>
      </w:pPr>
      <w:r w:rsidRPr="00B2557D">
        <w:rPr>
          <w:rStyle w:val="StyleUnderline"/>
        </w:rPr>
        <w:t>What makes America vulnerable</w:t>
      </w:r>
      <w:r w:rsidRPr="007F6118">
        <w:rPr>
          <w:sz w:val="16"/>
        </w:rPr>
        <w:t xml:space="preserve"> to being blindsided by such a threat </w:t>
      </w:r>
      <w:r w:rsidRPr="00B2557D">
        <w:rPr>
          <w:rStyle w:val="StyleUnderline"/>
        </w:rPr>
        <w:t>is our unwavering</w:t>
      </w:r>
      <w:r w:rsidRPr="007F6118">
        <w:rPr>
          <w:sz w:val="16"/>
        </w:rPr>
        <w:t xml:space="preserve"> — and outdated — </w:t>
      </w:r>
      <w:r w:rsidRPr="00B2557D">
        <w:rPr>
          <w:rStyle w:val="StyleUnderline"/>
        </w:rPr>
        <w:t>belief in the famed strength of our institutions</w:t>
      </w:r>
      <w:r w:rsidRPr="007F6118">
        <w:rPr>
          <w:sz w:val="16"/>
        </w:rPr>
        <w:t xml:space="preserve">. Of course, the United States has much better institutional foundations and a unique brand of </w:t>
      </w:r>
      <w:r w:rsidRPr="00B2557D">
        <w:rPr>
          <w:rStyle w:val="StyleUnderline"/>
        </w:rPr>
        <w:t>checks and balances</w:t>
      </w:r>
      <w:r w:rsidRPr="007F6118">
        <w:rPr>
          <w:sz w:val="16"/>
        </w:rPr>
        <w:t xml:space="preserve">, which were entirely absent in Venezuela, Russia, and Turkey. But many of these still </w:t>
      </w:r>
      <w:r w:rsidRPr="00B2557D">
        <w:rPr>
          <w:rStyle w:val="StyleUnderline"/>
        </w:rPr>
        <w:t>won’t</w:t>
      </w:r>
      <w:r w:rsidRPr="007F6118">
        <w:rPr>
          <w:sz w:val="16"/>
        </w:rPr>
        <w:t xml:space="preserve"> be much </w:t>
      </w:r>
      <w:r w:rsidRPr="00B2557D">
        <w:rPr>
          <w:rStyle w:val="StyleUnderline"/>
        </w:rPr>
        <w:t>help against the present</w:t>
      </w:r>
      <w:r w:rsidRPr="007F6118">
        <w:rPr>
          <w:sz w:val="16"/>
        </w:rPr>
        <w:t xml:space="preserve"> </w:t>
      </w:r>
      <w:r w:rsidRPr="00B2557D">
        <w:rPr>
          <w:rStyle w:val="StyleUnderline"/>
        </w:rPr>
        <w:t>threat</w:t>
      </w:r>
      <w:r w:rsidRPr="007F6118">
        <w:rPr>
          <w:sz w:val="16"/>
        </w:rPr>
        <w:t xml:space="preserve">. Not only are </w:t>
      </w:r>
      <w:r w:rsidRPr="00B2557D">
        <w:rPr>
          <w:rStyle w:val="StyleUnderline"/>
        </w:rPr>
        <w:t>America’s institutions particularly ill-equipped, in this moment</w:t>
      </w:r>
      <w:r w:rsidRPr="007F6118">
        <w:rPr>
          <w:sz w:val="16"/>
        </w:rPr>
        <w:t xml:space="preserve">, to stand up against Trump; in some </w:t>
      </w:r>
      <w:proofErr w:type="gramStart"/>
      <w:r w:rsidRPr="007F6118">
        <w:rPr>
          <w:sz w:val="16"/>
        </w:rPr>
        <w:t>cases</w:t>
      </w:r>
      <w:proofErr w:type="gramEnd"/>
      <w:r w:rsidRPr="007F6118">
        <w:rPr>
          <w:sz w:val="16"/>
        </w:rPr>
        <w:t xml:space="preserve"> they </w:t>
      </w:r>
      <w:r w:rsidRPr="00B2557D">
        <w:rPr>
          <w:rStyle w:val="StyleUnderline"/>
        </w:rPr>
        <w:t>may actually enable him.</w:t>
      </w:r>
    </w:p>
    <w:p w14:paraId="1CF50296" w14:textId="77777777" w:rsidR="00F1064E" w:rsidRPr="007F6118" w:rsidRDefault="00F1064E" w:rsidP="00F1064E">
      <w:pPr>
        <w:rPr>
          <w:sz w:val="16"/>
        </w:rPr>
      </w:pPr>
      <w:r w:rsidRPr="007F6118">
        <w:rPr>
          <w:sz w:val="16"/>
        </w:rPr>
        <w:t xml:space="preserve">The first bulwark against any sort of personalizing threat to U.S. institutions is the country’s vaunted </w:t>
      </w:r>
      <w:r w:rsidRPr="00B2557D">
        <w:rPr>
          <w:rStyle w:val="StyleUnderline"/>
        </w:rPr>
        <w:t>separation of powers</w:t>
      </w:r>
      <w:r w:rsidRPr="007F6118">
        <w:rPr>
          <w:sz w:val="16"/>
        </w:rPr>
        <w:t xml:space="preserve">. The legislature, elected separately from the executive, </w:t>
      </w:r>
      <w:r w:rsidRPr="00B2557D">
        <w:rPr>
          <w:rStyle w:val="StyleUnderline"/>
        </w:rPr>
        <w:t xml:space="preserve">is supposed to stop </w:t>
      </w:r>
      <w:r w:rsidRPr="007F6118">
        <w:rPr>
          <w:sz w:val="16"/>
        </w:rPr>
        <w:t xml:space="preserve">in its tracks </w:t>
      </w:r>
      <w:r w:rsidRPr="00B2557D">
        <w:rPr>
          <w:rStyle w:val="StyleUnderline"/>
        </w:rPr>
        <w:t>any president</w:t>
      </w:r>
      <w:r w:rsidRPr="007F6118">
        <w:rPr>
          <w:sz w:val="16"/>
        </w:rPr>
        <w:t xml:space="preserve"> attempting to exceed his authority; it has indeed acted in this fashion during frequent periods of divided government, and when lawmakers on the Hill could follow their own constituencies’ wishes and their own principles.</w:t>
      </w:r>
    </w:p>
    <w:p w14:paraId="7E70E8DD" w14:textId="77777777" w:rsidR="00F1064E" w:rsidRPr="007F6118" w:rsidRDefault="00F1064E" w:rsidP="00F1064E">
      <w:pPr>
        <w:rPr>
          <w:sz w:val="16"/>
        </w:rPr>
      </w:pPr>
      <w:r w:rsidRPr="00B2557D">
        <w:rPr>
          <w:rStyle w:val="StyleUnderline"/>
        </w:rPr>
        <w:t>Their capacity to do this</w:t>
      </w:r>
      <w:r w:rsidRPr="007F6118">
        <w:rPr>
          <w:sz w:val="16"/>
        </w:rPr>
        <w:t xml:space="preserve">, however, </w:t>
      </w:r>
      <w:r w:rsidRPr="00B2557D">
        <w:rPr>
          <w:rStyle w:val="StyleUnderline"/>
        </w:rPr>
        <w:t xml:space="preserve">is much less true today, thanks to a historic rise in polarization between Republicans and Democrats </w:t>
      </w:r>
      <w:r w:rsidRPr="007F6118">
        <w:rPr>
          <w:sz w:val="16"/>
        </w:rPr>
        <w:t xml:space="preserve">and a pronounced shift toward party discipline. Consequently, as political scientists Nolan McCarty, Keith Poole, and Howard Rosenthal document in their book Polarized America, </w:t>
      </w:r>
      <w:r w:rsidRPr="00B2557D">
        <w:rPr>
          <w:rStyle w:val="StyleUnderline"/>
        </w:rPr>
        <w:t>House</w:t>
      </w:r>
      <w:r w:rsidRPr="007F6118">
        <w:rPr>
          <w:sz w:val="16"/>
        </w:rPr>
        <w:t xml:space="preserve"> members </w:t>
      </w:r>
      <w:r w:rsidRPr="00B2557D">
        <w:rPr>
          <w:rStyle w:val="StyleUnderline"/>
        </w:rPr>
        <w:t>and senators are now very unlikely to deviate from their party line.</w:t>
      </w:r>
      <w:r w:rsidRPr="007F6118">
        <w:rPr>
          <w:sz w:val="16"/>
        </w:rPr>
        <w:t xml:space="preserve"> Such a rise in partisanship comes at the worst possible time, just as these protections are needed most. But given how quickly the Republican Party has regrouped around Trump on most issues, it would be optimistic to imagine a principled resistance to his appointments and most policy initiatives from a Republican-dominated Congress.</w:t>
      </w:r>
    </w:p>
    <w:p w14:paraId="4CA26537" w14:textId="77777777" w:rsidR="00F1064E" w:rsidRPr="007F6118" w:rsidRDefault="00F1064E" w:rsidP="00F1064E">
      <w:pPr>
        <w:rPr>
          <w:sz w:val="16"/>
        </w:rPr>
      </w:pPr>
      <w:r w:rsidRPr="007F6118">
        <w:rPr>
          <w:sz w:val="16"/>
        </w:rPr>
        <w:t xml:space="preserve">And so it follows, in turn, that the check on presidential power from </w:t>
      </w:r>
      <w:r w:rsidRPr="007F6118">
        <w:rPr>
          <w:rStyle w:val="StyleUnderline"/>
        </w:rPr>
        <w:t>an independent judiciary</w:t>
      </w:r>
      <w:r w:rsidRPr="007F6118">
        <w:rPr>
          <w:sz w:val="16"/>
        </w:rPr>
        <w:t xml:space="preserve">, the second leg of the separation of powers stool, </w:t>
      </w:r>
      <w:r w:rsidRPr="007F6118">
        <w:rPr>
          <w:rStyle w:val="StyleUnderline"/>
        </w:rPr>
        <w:t>is</w:t>
      </w:r>
      <w:r w:rsidRPr="007F6118">
        <w:rPr>
          <w:sz w:val="16"/>
        </w:rPr>
        <w:t xml:space="preserve"> also </w:t>
      </w:r>
      <w:r w:rsidRPr="007F6118">
        <w:rPr>
          <w:rStyle w:val="StyleUnderline"/>
        </w:rPr>
        <w:t>unlikely to hold up</w:t>
      </w:r>
      <w:r w:rsidRPr="007F6118">
        <w:rPr>
          <w:sz w:val="16"/>
        </w:rPr>
        <w:t xml:space="preserve">. In truth, </w:t>
      </w:r>
      <w:r w:rsidRPr="007F6118">
        <w:rPr>
          <w:rStyle w:val="StyleUnderline"/>
        </w:rPr>
        <w:t>judicial independence</w:t>
      </w:r>
      <w:r w:rsidRPr="007F6118">
        <w:rPr>
          <w:sz w:val="16"/>
        </w:rPr>
        <w:t xml:space="preserve"> in the United States </w:t>
      </w:r>
      <w:r w:rsidRPr="007F6118">
        <w:rPr>
          <w:rStyle w:val="StyleUnderline"/>
        </w:rPr>
        <w:t>has always been somewhat precarious</w:t>
      </w:r>
      <w:r w:rsidRPr="007F6118">
        <w:rPr>
          <w:sz w:val="16"/>
        </w:rPr>
        <w:t xml:space="preserve">, </w:t>
      </w:r>
      <w:r w:rsidRPr="007F6118">
        <w:rPr>
          <w:rStyle w:val="StyleUnderline"/>
        </w:rPr>
        <w:t>dependent on norms much more than rules.</w:t>
      </w:r>
      <w:r w:rsidRPr="007F6118">
        <w:rPr>
          <w:sz w:val="16"/>
        </w:rPr>
        <w:t xml:space="preserve"> The president not only appoints justices to the Supreme Court and top federal judges (a prerogative Trump appears set to fully utilize), but also controls the Department of Justice through his attorney general. Any institutional resistance to inappropriate nominees would only be offered up by Congress, which, as discussed, seems poised to take Trump’s machinations lying down. And so the judicial institutions, too, are headed toward pliancy.</w:t>
      </w:r>
    </w:p>
    <w:p w14:paraId="0D11BD6F" w14:textId="77777777" w:rsidR="00F1064E" w:rsidRPr="007F6118" w:rsidRDefault="00F1064E" w:rsidP="00F1064E">
      <w:pPr>
        <w:rPr>
          <w:sz w:val="16"/>
        </w:rPr>
      </w:pPr>
      <w:r w:rsidRPr="007F6118">
        <w:rPr>
          <w:sz w:val="16"/>
        </w:rPr>
        <w:t xml:space="preserve">But </w:t>
      </w:r>
      <w:r w:rsidRPr="007F6118">
        <w:rPr>
          <w:rStyle w:val="StyleUnderline"/>
        </w:rPr>
        <w:t>America’s weakest point</w:t>
      </w:r>
      <w:r w:rsidRPr="007F6118">
        <w:rPr>
          <w:sz w:val="16"/>
        </w:rPr>
        <w:t xml:space="preserve"> </w:t>
      </w:r>
      <w:r w:rsidRPr="007F6118">
        <w:rPr>
          <w:rStyle w:val="StyleUnderline"/>
        </w:rPr>
        <w:t>when it comes to resisting personal rule may lie in the executive’s unique relationship with the</w:t>
      </w:r>
      <w:r w:rsidRPr="007F6118">
        <w:rPr>
          <w:sz w:val="16"/>
        </w:rPr>
        <w:t xml:space="preserve"> institution that makes up the very heart of government: the </w:t>
      </w:r>
      <w:r w:rsidRPr="007F6118">
        <w:rPr>
          <w:rStyle w:val="StyleUnderline"/>
        </w:rPr>
        <w:t>bureaucracy itself</w:t>
      </w:r>
      <w:r w:rsidRPr="007F6118">
        <w:rPr>
          <w:sz w:val="16"/>
        </w:rPr>
        <w:t xml:space="preserve">. In many other countries, such as the United Kingdom and Canada, where most of the bureaucracy and high-level positions in the judiciary are non-partisan civil servants, state institutions can go about the business of governing while remaining mostly immune to executive attempts to establish personal rule. </w:t>
      </w:r>
      <w:r w:rsidRPr="007F6118">
        <w:rPr>
          <w:rStyle w:val="StyleUnderline"/>
        </w:rPr>
        <w:t>Not so much in the United States, where Trump is appointing his people to oversee 4,000 high-level posts</w:t>
      </w:r>
      <w:r w:rsidRPr="007F6118">
        <w:rPr>
          <w:sz w:val="16"/>
        </w:rPr>
        <w:t xml:space="preserve"> in the civil service and the judiciary, </w:t>
      </w:r>
      <w:r w:rsidRPr="007F6118">
        <w:rPr>
          <w:rStyle w:val="StyleUnderline"/>
        </w:rPr>
        <w:t>essentially shaping a bureaucracy ready to do his personal bidding. This is the sort of power that the likes Chavez, Putin, and Erdogan had to acquire more slowly.</w:t>
      </w:r>
      <w:r w:rsidRPr="007F6118">
        <w:rPr>
          <w:sz w:val="16"/>
        </w:rPr>
        <w:t xml:space="preserve"> (Erdogan, for example, is still locked in an epic struggle to change the Turkish Constitution to officially assume the powers of an executive presidency, even if he has already acquired many of those powers in practice.)</w:t>
      </w:r>
    </w:p>
    <w:p w14:paraId="7C9D059D" w14:textId="77777777" w:rsidR="00F1064E" w:rsidRPr="007F6118" w:rsidRDefault="00F1064E" w:rsidP="00F1064E">
      <w:pPr>
        <w:rPr>
          <w:sz w:val="16"/>
        </w:rPr>
      </w:pPr>
      <w:r w:rsidRPr="007F6118">
        <w:rPr>
          <w:sz w:val="16"/>
        </w:rPr>
        <w:t>Why is the United States so defenseless in the face of the Trump threat? Because, to a large extent, the Founding Fathers wanted it this way. As Woody Holton recounts in Unruly Americans and the Origins of the Constitution, despite the emphasis on the separation of power in the Federalist Papers, the main struggle that Alexander Hamilton, James Madison, and George Washington were engaged in was to build a strong federal government and reduce the excessive powers granted to the states in the Articles of Confederation, which had left the country in close to complete chaos. The separation of powers was meant only as a counterbalance to this strong presidency.</w:t>
      </w:r>
    </w:p>
    <w:p w14:paraId="2EED6461" w14:textId="77777777" w:rsidR="00F1064E" w:rsidRPr="007F6118" w:rsidRDefault="00F1064E" w:rsidP="00F1064E">
      <w:pPr>
        <w:rPr>
          <w:rStyle w:val="StyleUnderline"/>
        </w:rPr>
      </w:pPr>
      <w:r w:rsidRPr="007F6118">
        <w:rPr>
          <w:sz w:val="16"/>
        </w:rPr>
        <w:t xml:space="preserve">In this, they succeeded, but only partially. </w:t>
      </w:r>
      <w:r w:rsidRPr="007F6118">
        <w:rPr>
          <w:rStyle w:val="StyleUnderline"/>
        </w:rPr>
        <w:t>The U.S. president is indeed hugely powerful</w:t>
      </w:r>
      <w:r w:rsidRPr="007F6118">
        <w:rPr>
          <w:sz w:val="16"/>
        </w:rPr>
        <w:t xml:space="preserve"> in the extent to which he can shape not only foreign but also domestic policy, especially if he can get Congress behind him. </w:t>
      </w:r>
      <w:r w:rsidRPr="007F6118">
        <w:rPr>
          <w:rStyle w:val="Emphasis"/>
        </w:rPr>
        <w:t>However, his hands are tied when it comes to the states’ rights, a concession that the framers had to give to powerful state representatives to garner enough support for the Constitution</w:t>
      </w:r>
      <w:r w:rsidRPr="007F6118">
        <w:rPr>
          <w:sz w:val="16"/>
        </w:rPr>
        <w:t xml:space="preserve">. </w:t>
      </w:r>
      <w:r w:rsidRPr="007F6118">
        <w:rPr>
          <w:rStyle w:val="StyleUnderline"/>
        </w:rPr>
        <w:t>This is</w:t>
      </w:r>
      <w:r w:rsidRPr="007F6118">
        <w:rPr>
          <w:sz w:val="16"/>
        </w:rPr>
        <w:t xml:space="preserve"> the reason </w:t>
      </w:r>
      <w:r w:rsidRPr="007F6118">
        <w:rPr>
          <w:rStyle w:val="StyleUnderline"/>
        </w:rPr>
        <w:t xml:space="preserve">why some of the strongest resistance </w:t>
      </w:r>
      <w:r w:rsidRPr="007F6118">
        <w:rPr>
          <w:sz w:val="16"/>
        </w:rPr>
        <w:t xml:space="preserve">shaping up </w:t>
      </w:r>
      <w:r w:rsidRPr="007F6118">
        <w:rPr>
          <w:rStyle w:val="StyleUnderline"/>
        </w:rPr>
        <w:t>to Trump’s policies is already coming from states like New York and California, where governors have pledged to stand against his immigration policies.</w:t>
      </w:r>
    </w:p>
    <w:p w14:paraId="643098F4" w14:textId="77777777" w:rsidR="00F1064E" w:rsidRPr="007F6118" w:rsidRDefault="00F1064E" w:rsidP="00F1064E">
      <w:pPr>
        <w:rPr>
          <w:sz w:val="16"/>
        </w:rPr>
      </w:pPr>
      <w:r w:rsidRPr="007F6118">
        <w:rPr>
          <w:rStyle w:val="StyleUnderline"/>
        </w:rPr>
        <w:t>But</w:t>
      </w:r>
      <w:r w:rsidRPr="007F6118">
        <w:rPr>
          <w:sz w:val="16"/>
        </w:rPr>
        <w:t xml:space="preserve"> over time, </w:t>
      </w:r>
      <w:r w:rsidRPr="007F6118">
        <w:rPr>
          <w:rStyle w:val="StyleUnderline"/>
        </w:rPr>
        <w:t>the fed</w:t>
      </w:r>
      <w:r w:rsidRPr="007F6118">
        <w:rPr>
          <w:sz w:val="16"/>
        </w:rPr>
        <w:t xml:space="preserve">eral government </w:t>
      </w:r>
      <w:r w:rsidRPr="007F6118">
        <w:rPr>
          <w:rStyle w:val="StyleUnderline"/>
        </w:rPr>
        <w:t>has grown, as it has accrued</w:t>
      </w:r>
      <w:r w:rsidRPr="007F6118">
        <w:rPr>
          <w:sz w:val="16"/>
        </w:rPr>
        <w:t xml:space="preserve">, by necessity and choice, ever </w:t>
      </w:r>
      <w:r w:rsidRPr="007F6118">
        <w:rPr>
          <w:rStyle w:val="StyleUnderline"/>
        </w:rPr>
        <w:t xml:space="preserve">more responsibility </w:t>
      </w:r>
      <w:r w:rsidRPr="007F6118">
        <w:rPr>
          <w:sz w:val="16"/>
        </w:rPr>
        <w:t xml:space="preserve">in domestic and international politics. </w:t>
      </w:r>
      <w:r w:rsidRPr="007F6118">
        <w:rPr>
          <w:rStyle w:val="StyleUnderline"/>
        </w:rPr>
        <w:t>States, by contrast, have far less power</w:t>
      </w:r>
      <w:r w:rsidRPr="007F6118">
        <w:rPr>
          <w:sz w:val="16"/>
        </w:rPr>
        <w:t xml:space="preserve"> than they did at the end of the 18th century. </w:t>
      </w:r>
      <w:r w:rsidRPr="007F6118">
        <w:rPr>
          <w:rStyle w:val="StyleUnderline"/>
        </w:rPr>
        <w:t>Massachusetts and Vermont can resist</w:t>
      </w:r>
      <w:r w:rsidRPr="007F6118">
        <w:rPr>
          <w:sz w:val="16"/>
        </w:rPr>
        <w:t xml:space="preserve"> federal policies, creating, perhaps, little liberal policy bubbles. </w:t>
      </w:r>
      <w:r w:rsidRPr="007F6118">
        <w:rPr>
          <w:rStyle w:val="StyleUnderline"/>
        </w:rPr>
        <w:t>They</w:t>
      </w:r>
      <w:r w:rsidRPr="007F6118">
        <w:rPr>
          <w:sz w:val="16"/>
        </w:rPr>
        <w:t xml:space="preserve"> can </w:t>
      </w:r>
      <w:r w:rsidRPr="007F6118">
        <w:rPr>
          <w:rStyle w:val="StyleUnderline"/>
        </w:rPr>
        <w:t>have very little impact</w:t>
      </w:r>
      <w:r w:rsidRPr="007F6118">
        <w:rPr>
          <w:sz w:val="16"/>
        </w:rPr>
        <w:t xml:space="preserve">, however, on the personalization of the country’s most powerful levers of government, including the federal judiciary, dozens of major agencies, trade and fiscal policy, and foreign affairs. </w:t>
      </w:r>
      <w:r w:rsidRPr="007F6118">
        <w:rPr>
          <w:rStyle w:val="StyleUnderline"/>
        </w:rPr>
        <w:t>Nor can they do much to influence the perception of the new direction of U.S. politics in the minds of Americans and the world</w:t>
      </w:r>
      <w:r w:rsidRPr="007F6118">
        <w:rPr>
          <w:sz w:val="16"/>
        </w:rPr>
        <w:t>.</w:t>
      </w:r>
    </w:p>
    <w:p w14:paraId="3768BFED" w14:textId="77777777" w:rsidR="00F1064E" w:rsidRDefault="00F1064E" w:rsidP="00F1064E">
      <w:r w:rsidRPr="007F6118">
        <w:rPr>
          <w:rStyle w:val="StyleUnderline"/>
        </w:rPr>
        <w:t>This leaves us with the one true defense we have,</w:t>
      </w:r>
      <w:r w:rsidRPr="007F6118">
        <w:rPr>
          <w:sz w:val="16"/>
        </w:rPr>
        <w:t xml:space="preserve"> which Hamilton, Madison, and Washington neither designed nor much approved of: </w:t>
      </w:r>
      <w:r w:rsidRPr="007F6118">
        <w:rPr>
          <w:rStyle w:val="StyleUnderline"/>
        </w:rPr>
        <w:t>civil society’s vigilance and protest</w:t>
      </w:r>
      <w:r w:rsidRPr="007F6118">
        <w:rPr>
          <w:sz w:val="16"/>
        </w:rPr>
        <w:t xml:space="preserve">. In fact, this is not unique to the United States. What is written in a constitution can take a nation only so far unless society is willing to act to protect it. </w:t>
      </w:r>
      <w:r w:rsidRPr="007F6118">
        <w:rPr>
          <w:rStyle w:val="StyleUnderline"/>
        </w:rPr>
        <w:t>Every constitutional design has its loopholes</w:t>
      </w:r>
      <w:r w:rsidRPr="007F6118">
        <w:rPr>
          <w:sz w:val="16"/>
        </w:rPr>
        <w:t>, and every age brings its new challenges, which even farsighted constitutional designers cannot anticipate</w:t>
      </w:r>
      <w:r>
        <w:t>.</w:t>
      </w:r>
    </w:p>
    <w:p w14:paraId="34CD8A42" w14:textId="77777777" w:rsidR="00F1064E" w:rsidRDefault="00F1064E" w:rsidP="00F1064E">
      <w:bookmarkStart w:id="1" w:name="_GoBack"/>
      <w:bookmarkEnd w:id="1"/>
    </w:p>
    <w:p w14:paraId="7CEEDAA8" w14:textId="77777777" w:rsidR="00581AFE" w:rsidRPr="0062408A" w:rsidRDefault="00581AFE" w:rsidP="00581AFE">
      <w:pPr>
        <w:jc w:val="center"/>
        <w:outlineLvl w:val="0"/>
        <w:rPr>
          <w:b/>
          <w:sz w:val="36"/>
          <w:u w:val="single"/>
        </w:rPr>
      </w:pPr>
      <w:r>
        <w:rPr>
          <w:b/>
          <w:sz w:val="36"/>
          <w:u w:val="single"/>
        </w:rPr>
        <w:t>Impact – General</w:t>
      </w:r>
    </w:p>
    <w:p w14:paraId="72474BC0" w14:textId="77777777" w:rsidR="00581AFE" w:rsidRDefault="00581AFE" w:rsidP="00581AFE">
      <w:pPr>
        <w:rPr>
          <w:rFonts w:ascii="PT Serif" w:hAnsi="PT Serif"/>
          <w:color w:val="101010"/>
          <w:sz w:val="27"/>
          <w:szCs w:val="27"/>
        </w:rPr>
      </w:pPr>
    </w:p>
    <w:p w14:paraId="3431F42B" w14:textId="77777777" w:rsidR="00581AFE" w:rsidRDefault="00581AFE" w:rsidP="00581AFE">
      <w:pPr>
        <w:rPr>
          <w:b/>
        </w:rPr>
      </w:pPr>
    </w:p>
    <w:p w14:paraId="7B70F35A" w14:textId="77777777" w:rsidR="00581AFE" w:rsidRPr="004D5E85" w:rsidRDefault="00581AFE" w:rsidP="00581AFE">
      <w:pPr>
        <w:pStyle w:val="Heading4"/>
      </w:pPr>
      <w:r w:rsidRPr="004D5E85">
        <w:t>Centralization of the Federal Government is destructive and irresponsible.</w:t>
      </w:r>
    </w:p>
    <w:p w14:paraId="3734CCD1" w14:textId="77777777" w:rsidR="00581AFE" w:rsidRPr="004D5E85" w:rsidRDefault="00581AFE" w:rsidP="00581AFE">
      <w:pPr>
        <w:rPr>
          <w:sz w:val="18"/>
        </w:rPr>
      </w:pPr>
      <w:r w:rsidRPr="004D5E85">
        <w:rPr>
          <w:b/>
        </w:rPr>
        <w:t xml:space="preserve">Rosenberg 17 </w:t>
      </w:r>
      <w:r w:rsidRPr="004D5E85">
        <w:rPr>
          <w:sz w:val="18"/>
        </w:rPr>
        <w:t>(Paul Rosenberg, Editor of the Free-Man’s Perspective newsletter, February 21, 2017. “Six Reasons Why Centralization is Bad” Free-Man’s Perspective.</w:t>
      </w:r>
      <w:r w:rsidRPr="004D5E85">
        <w:rPr>
          <w:sz w:val="28"/>
        </w:rPr>
        <w:t xml:space="preserve"> </w:t>
      </w:r>
      <w:r w:rsidRPr="004D5E85">
        <w:rPr>
          <w:sz w:val="18"/>
        </w:rPr>
        <w:t>https://www.freemansperspective.com/six-reasons-centralization-bad/)</w:t>
      </w:r>
    </w:p>
    <w:p w14:paraId="7FA230FC" w14:textId="77777777" w:rsidR="00581AFE" w:rsidRDefault="00581AFE" w:rsidP="00581AFE">
      <w:pPr>
        <w:rPr>
          <w:sz w:val="16"/>
        </w:rPr>
      </w:pPr>
    </w:p>
    <w:p w14:paraId="0C3E2332" w14:textId="77777777" w:rsidR="00581AFE" w:rsidRPr="00407A4E" w:rsidRDefault="00581AFE" w:rsidP="00581AFE">
      <w:pPr>
        <w:rPr>
          <w:sz w:val="18"/>
        </w:rPr>
      </w:pPr>
      <w:r w:rsidRPr="00407A4E">
        <w:rPr>
          <w:sz w:val="18"/>
        </w:rPr>
        <w:t>The other day a friend contacted me, looking for an article that explained why centralization is bad. At first, I was sure there had to be many, but I came up dry. Hence today’s article.</w:t>
      </w:r>
    </w:p>
    <w:p w14:paraId="46D8DB27" w14:textId="77777777" w:rsidR="00581AFE" w:rsidRPr="00407A4E" w:rsidRDefault="00581AFE" w:rsidP="00581AFE">
      <w:pPr>
        <w:rPr>
          <w:sz w:val="18"/>
        </w:rPr>
      </w:pPr>
      <w:r w:rsidRPr="00407A4E">
        <w:rPr>
          <w:sz w:val="18"/>
        </w:rPr>
        <w:t>The odd thing about centralization is that people expect its bad aspects to be external things, like economic issues. But those aren’t the most important things. If the internal effects of centralization were recognized, and if we did something about them, the outer problems would vanish with them.</w:t>
      </w:r>
    </w:p>
    <w:p w14:paraId="085C4488" w14:textId="77777777" w:rsidR="00581AFE" w:rsidRPr="00407A4E" w:rsidRDefault="00581AFE" w:rsidP="00581AFE">
      <w:pPr>
        <w:rPr>
          <w:sz w:val="18"/>
        </w:rPr>
      </w:pPr>
      <w:r w:rsidRPr="00407A4E">
        <w:rPr>
          <w:sz w:val="18"/>
        </w:rPr>
        <w:t>But since everyone expects economic reasons, I’ll start there:</w:t>
      </w:r>
    </w:p>
    <w:p w14:paraId="56BDD552" w14:textId="77777777" w:rsidR="00581AFE" w:rsidRPr="00407A4E" w:rsidRDefault="00581AFE" w:rsidP="00581AFE">
      <w:r w:rsidRPr="00407A4E">
        <w:rPr>
          <w:sz w:val="18"/>
        </w:rPr>
        <w:t xml:space="preserve">#1: </w:t>
      </w:r>
      <w:r w:rsidRPr="00407A4E">
        <w:rPr>
          <w:u w:val="single"/>
        </w:rPr>
        <w:t>Centralization disrupts price discovery.</w:t>
      </w:r>
    </w:p>
    <w:p w14:paraId="4BAD824E" w14:textId="77777777" w:rsidR="00581AFE" w:rsidRPr="00407A4E" w:rsidRDefault="00581AFE" w:rsidP="00581AFE">
      <w:r w:rsidRPr="00407A4E">
        <w:rPr>
          <w:sz w:val="18"/>
        </w:rPr>
        <w:t xml:space="preserve">Disrupting price discovery… that sounds very “economic.” What it means is this: </w:t>
      </w:r>
      <w:r w:rsidRPr="00407A4E">
        <w:rPr>
          <w:u w:val="single"/>
        </w:rPr>
        <w:t>Whenever headquarters decides to meddle in business transactions, large sections of the marketplace are thrown out of order.</w:t>
      </w:r>
      <w:r w:rsidRPr="00407A4E">
        <w:t xml:space="preserve"> </w:t>
      </w:r>
      <w:r w:rsidRPr="00407A4E">
        <w:rPr>
          <w:u w:val="single"/>
        </w:rPr>
        <w:t>The biggest offenders in this area were the 20th century’s socialist states</w:t>
      </w:r>
      <w:r w:rsidRPr="00407A4E">
        <w:rPr>
          <w:sz w:val="18"/>
        </w:rPr>
        <w:t xml:space="preserve">. I’m not sure precisely how many </w:t>
      </w:r>
      <w:r w:rsidRPr="00407A4E">
        <w:rPr>
          <w:u w:val="single"/>
        </w:rPr>
        <w:t>people died (mainly of starvation) from their economic “experiments,”</w:t>
      </w:r>
      <w:r w:rsidRPr="00407A4E">
        <w:t xml:space="preserve"> </w:t>
      </w:r>
      <w:r w:rsidRPr="00407A4E">
        <w:rPr>
          <w:sz w:val="18"/>
        </w:rPr>
        <w:t>but the number is in the range of 100 million</w:t>
      </w:r>
      <w:r w:rsidRPr="00407A4E">
        <w:t>.</w:t>
      </w:r>
    </w:p>
    <w:p w14:paraId="5A6CCA2B" w14:textId="77777777" w:rsidR="00581AFE" w:rsidRPr="00407A4E" w:rsidRDefault="00581AFE" w:rsidP="00581AFE">
      <w:pPr>
        <w:rPr>
          <w:sz w:val="18"/>
        </w:rPr>
      </w:pPr>
      <w:r w:rsidRPr="00407A4E">
        <w:rPr>
          <w:u w:val="single"/>
        </w:rPr>
        <w:t xml:space="preserve">Prices are not just </w:t>
      </w:r>
      <w:proofErr w:type="gramStart"/>
      <w:r w:rsidRPr="00407A4E">
        <w:rPr>
          <w:u w:val="single"/>
        </w:rPr>
        <w:t>numbers</w:t>
      </w:r>
      <w:r w:rsidRPr="00407A4E">
        <w:rPr>
          <w:sz w:val="18"/>
        </w:rPr>
        <w:t>,</w:t>
      </w:r>
      <w:proofErr w:type="gramEnd"/>
      <w:r w:rsidRPr="00407A4E">
        <w:rPr>
          <w:sz w:val="18"/>
        </w:rPr>
        <w:t xml:space="preserve"> you see</w:t>
      </w:r>
      <w:r w:rsidRPr="00407A4E">
        <w:t xml:space="preserve">; </w:t>
      </w:r>
      <w:r w:rsidRPr="00407A4E">
        <w:rPr>
          <w:u w:val="single"/>
        </w:rPr>
        <w:t>they are crucial information</w:t>
      </w:r>
      <w:r w:rsidRPr="00407A4E">
        <w:rPr>
          <w:sz w:val="18"/>
        </w:rPr>
        <w:t xml:space="preserve">. How many separate prices, for example, go into the delivery of a pencil to your local </w:t>
      </w:r>
      <w:proofErr w:type="gramStart"/>
      <w:r w:rsidRPr="00407A4E">
        <w:rPr>
          <w:sz w:val="18"/>
        </w:rPr>
        <w:t>store[</w:t>
      </w:r>
      <w:proofErr w:type="gramEnd"/>
      <w:r w:rsidRPr="00407A4E">
        <w:rPr>
          <w:sz w:val="18"/>
        </w:rPr>
        <w:t>1]? Wood, graphite, lacquer, the pigment for the lacquer, the machines that mix and apply the lacquer, the machines that cut the trees into small pieces of wood, the trucks that move the materials, the cost of hiring the drivers, the cost of the tires, and so on, at great length.</w:t>
      </w:r>
    </w:p>
    <w:p w14:paraId="1A94B9AD" w14:textId="77777777" w:rsidR="00581AFE" w:rsidRPr="00407A4E" w:rsidRDefault="00581AFE" w:rsidP="00581AFE">
      <w:pPr>
        <w:rPr>
          <w:sz w:val="18"/>
        </w:rPr>
      </w:pPr>
      <w:r w:rsidRPr="00407A4E">
        <w:rPr>
          <w:sz w:val="18"/>
        </w:rPr>
        <w:t>Once the political boss says, “Pencils should cost X,” all those costs are pushed and shoved accordingly. Changes have to be made, corners are cut, or scrambles for the extra few cents begin. The process is disrupted, and you can be sure that the quality of pencils will decline, fewer will appear, and/or the various suppliers will fight like crazy.</w:t>
      </w:r>
    </w:p>
    <w:p w14:paraId="56A3E475" w14:textId="77777777" w:rsidR="00581AFE" w:rsidRPr="00407A4E" w:rsidRDefault="00581AFE" w:rsidP="00581AFE">
      <w:pPr>
        <w:rPr>
          <w:sz w:val="18"/>
        </w:rPr>
      </w:pPr>
      <w:r w:rsidRPr="00407A4E">
        <w:rPr>
          <w:sz w:val="18"/>
        </w:rPr>
        <w:t xml:space="preserve">In the end, this delivers big problems, like the aforementioned starvation. </w:t>
      </w:r>
      <w:r w:rsidRPr="00407A4E">
        <w:rPr>
          <w:u w:val="single"/>
        </w:rPr>
        <w:t>A hundred million deaths, in just the 20th century, came from this. (And it wasn’t the bosses who starved; it was the poor and powerless</w:t>
      </w:r>
      <w:r w:rsidRPr="00407A4E">
        <w:rPr>
          <w:sz w:val="18"/>
        </w:rPr>
        <w:t>. You know, the people whom the bosses “love and serve.”) So, disrupting price discovery is really, really bad.</w:t>
      </w:r>
    </w:p>
    <w:p w14:paraId="688048B3" w14:textId="77777777" w:rsidR="00581AFE" w:rsidRPr="00407A4E" w:rsidRDefault="00581AFE" w:rsidP="00581AFE">
      <w:pPr>
        <w:rPr>
          <w:sz w:val="18"/>
        </w:rPr>
      </w:pPr>
      <w:r w:rsidRPr="00407A4E">
        <w:rPr>
          <w:sz w:val="18"/>
        </w:rPr>
        <w:t>#2: Centralization robs you.</w:t>
      </w:r>
    </w:p>
    <w:p w14:paraId="1C71DFF5" w14:textId="77777777" w:rsidR="00581AFE" w:rsidRPr="00407A4E" w:rsidRDefault="00581AFE" w:rsidP="00581AFE">
      <w:pPr>
        <w:rPr>
          <w:sz w:val="18"/>
        </w:rPr>
      </w:pPr>
      <w:r w:rsidRPr="00407A4E">
        <w:rPr>
          <w:sz w:val="18"/>
        </w:rPr>
        <w:t>Centralization creates a group of people who eat (and generally grow rich) at the expense of everyone else. Every dollar that goes to politicians – for their very fine offices and cars and travel budgets and everything else – is money that is stolen from you and your neighbors.</w:t>
      </w:r>
    </w:p>
    <w:p w14:paraId="57A9872E" w14:textId="77777777" w:rsidR="00581AFE" w:rsidRPr="00407A4E" w:rsidRDefault="00581AFE" w:rsidP="00581AFE">
      <w:pPr>
        <w:rPr>
          <w:sz w:val="18"/>
        </w:rPr>
      </w:pPr>
      <w:r w:rsidRPr="00407A4E">
        <w:rPr>
          <w:sz w:val="18"/>
        </w:rPr>
        <w:t>#3: Central bosses try to show they’re necessary.</w:t>
      </w:r>
    </w:p>
    <w:p w14:paraId="1DB3CD00" w14:textId="77777777" w:rsidR="00581AFE" w:rsidRPr="00407A4E" w:rsidRDefault="00581AFE" w:rsidP="00581AFE">
      <w:r w:rsidRPr="00407A4E">
        <w:rPr>
          <w:sz w:val="18"/>
        </w:rPr>
        <w:t xml:space="preserve">Did you ever notice that </w:t>
      </w:r>
      <w:r w:rsidRPr="00407A4E">
        <w:rPr>
          <w:u w:val="single"/>
        </w:rPr>
        <w:t>politicians are forever creating new fears</w:t>
      </w:r>
      <w:r w:rsidRPr="00407A4E">
        <w:rPr>
          <w:sz w:val="18"/>
        </w:rPr>
        <w:t xml:space="preserve">? And why? Well, because </w:t>
      </w:r>
      <w:r w:rsidRPr="00407A4E">
        <w:rPr>
          <w:u w:val="single"/>
        </w:rPr>
        <w:t>solving those fears</w:t>
      </w:r>
      <w:r w:rsidRPr="00407A4E">
        <w:t xml:space="preserve"> </w:t>
      </w:r>
      <w:r w:rsidRPr="00407A4E">
        <w:rPr>
          <w:u w:val="single"/>
        </w:rPr>
        <w:t>(even if they’re</w:t>
      </w:r>
      <w:r w:rsidRPr="00407A4E">
        <w:t xml:space="preserve"> mostly </w:t>
      </w:r>
      <w:r w:rsidRPr="00407A4E">
        <w:rPr>
          <w:u w:val="single"/>
        </w:rPr>
        <w:t>imaginary</w:t>
      </w:r>
      <w:r w:rsidRPr="00407A4E">
        <w:t xml:space="preserve">, as most are) </w:t>
      </w:r>
      <w:r w:rsidRPr="00407A4E">
        <w:rPr>
          <w:u w:val="single"/>
        </w:rPr>
        <w:t>makes them seem necessary</w:t>
      </w:r>
      <w:r w:rsidRPr="00407A4E">
        <w:t>.</w:t>
      </w:r>
    </w:p>
    <w:p w14:paraId="15CC31F3" w14:textId="77777777" w:rsidR="00581AFE" w:rsidRPr="00407A4E" w:rsidRDefault="00581AFE" w:rsidP="00581AFE">
      <w:pPr>
        <w:rPr>
          <w:sz w:val="18"/>
        </w:rPr>
      </w:pPr>
      <w:r w:rsidRPr="00407A4E">
        <w:rPr>
          <w:u w:val="single"/>
        </w:rPr>
        <w:t>From this we get any number of disasters, especially wars</w:t>
      </w:r>
      <w:r w:rsidRPr="00407A4E">
        <w:t xml:space="preserve">. </w:t>
      </w:r>
      <w:r w:rsidRPr="00407A4E">
        <w:rPr>
          <w:sz w:val="18"/>
        </w:rPr>
        <w:t>Have you noticed that presidents become far more popular when they wage a war? Fear sells, and war is a tremendous spectacle. And it makes the centralizers look necessary. (Too bad about all those dead guys.)</w:t>
      </w:r>
    </w:p>
    <w:p w14:paraId="55A4EC8D" w14:textId="77777777" w:rsidR="00581AFE" w:rsidRPr="00407A4E" w:rsidRDefault="00581AFE" w:rsidP="00581AFE">
      <w:pPr>
        <w:rPr>
          <w:sz w:val="18"/>
        </w:rPr>
      </w:pPr>
      <w:r w:rsidRPr="00407A4E">
        <w:rPr>
          <w:sz w:val="18"/>
        </w:rPr>
        <w:t>#4: Centralization limits you.</w:t>
      </w:r>
    </w:p>
    <w:p w14:paraId="3313BCAF" w14:textId="77777777" w:rsidR="00581AFE" w:rsidRPr="00407A4E" w:rsidRDefault="00581AFE" w:rsidP="00581AFE">
      <w:pPr>
        <w:rPr>
          <w:sz w:val="18"/>
        </w:rPr>
      </w:pPr>
      <w:r w:rsidRPr="00407A4E">
        <w:rPr>
          <w:sz w:val="18"/>
        </w:rPr>
        <w:t>Centralized power solving our fears requires an ever-increasing number of laws, and each law is a restriction of some kind. Pretty soon, you can’t do half the things you could a couple of decades before. There’s a law for every problem and a department to solve it. Address it yourself and you’re likely to get hurt.</w:t>
      </w:r>
    </w:p>
    <w:p w14:paraId="173A48CA" w14:textId="77777777" w:rsidR="00581AFE" w:rsidRPr="00407A4E" w:rsidRDefault="00581AFE" w:rsidP="00581AFE">
      <w:pPr>
        <w:rPr>
          <w:sz w:val="18"/>
        </w:rPr>
      </w:pPr>
      <w:r w:rsidRPr="00407A4E">
        <w:rPr>
          <w:sz w:val="18"/>
        </w:rPr>
        <w:t>So, to keep us safe from our professionally cultivated fears, your kid can’t run a lemonade stand without a license, your older aunt can’t watch the neighbor kids, and God help you if you try to give a lost child a ride home.</w:t>
      </w:r>
    </w:p>
    <w:p w14:paraId="32071E3D" w14:textId="77777777" w:rsidR="00581AFE" w:rsidRPr="00407A4E" w:rsidRDefault="00581AFE" w:rsidP="00581AFE">
      <w:pPr>
        <w:rPr>
          <w:sz w:val="18"/>
        </w:rPr>
      </w:pPr>
      <w:r w:rsidRPr="00407A4E">
        <w:rPr>
          <w:sz w:val="18"/>
        </w:rPr>
        <w:t>Centralization is a straightjacket… restraining not just our bodies, but also our souls.</w:t>
      </w:r>
    </w:p>
    <w:p w14:paraId="561FCE1E" w14:textId="77777777" w:rsidR="00581AFE" w:rsidRPr="00407A4E" w:rsidRDefault="00581AFE" w:rsidP="00581AFE">
      <w:pPr>
        <w:rPr>
          <w:sz w:val="18"/>
        </w:rPr>
      </w:pPr>
      <w:r w:rsidRPr="00407A4E">
        <w:rPr>
          <w:sz w:val="18"/>
        </w:rPr>
        <w:t>#5: Centralization kills cooperation.</w:t>
      </w:r>
    </w:p>
    <w:p w14:paraId="1D334B70" w14:textId="77777777" w:rsidR="00581AFE" w:rsidRPr="00407A4E" w:rsidRDefault="00581AFE" w:rsidP="00581AFE">
      <w:pPr>
        <w:rPr>
          <w:sz w:val="18"/>
        </w:rPr>
      </w:pPr>
      <w:r w:rsidRPr="00407A4E">
        <w:rPr>
          <w:sz w:val="18"/>
        </w:rPr>
        <w:t>There are rules for everything. So, you can no longer cooperate with your neighbor because you enjoy it. No… you cooperate because it’s commanded by law and you’ll be punished if you don’t.</w:t>
      </w:r>
    </w:p>
    <w:p w14:paraId="53E1C8CD" w14:textId="77777777" w:rsidR="00581AFE" w:rsidRPr="00407A4E" w:rsidRDefault="00581AFE" w:rsidP="00581AFE">
      <w:pPr>
        <w:rPr>
          <w:sz w:val="18"/>
        </w:rPr>
      </w:pPr>
      <w:r w:rsidRPr="00407A4E">
        <w:rPr>
          <w:sz w:val="18"/>
        </w:rPr>
        <w:t>Have you noticed people yearning for the old days and talking about small, rustic communities where the people “still look out for each other”? Well, they’re right to yearn for that, because it’s a very healthy way to live. And </w:t>
      </w:r>
      <w:proofErr w:type="gramStart"/>
      <w:r w:rsidRPr="00407A4E">
        <w:rPr>
          <w:sz w:val="18"/>
        </w:rPr>
        <w:t>it’s</w:t>
      </w:r>
      <w:proofErr w:type="gramEnd"/>
      <w:r w:rsidRPr="00407A4E">
        <w:rPr>
          <w:sz w:val="18"/>
        </w:rPr>
        <w:t xml:space="preserve"> centralization that stole it from us.</w:t>
      </w:r>
    </w:p>
    <w:p w14:paraId="17E13465" w14:textId="77777777" w:rsidR="00581AFE" w:rsidRPr="00407A4E" w:rsidRDefault="00581AFE" w:rsidP="00581AFE">
      <w:pPr>
        <w:rPr>
          <w:sz w:val="18"/>
        </w:rPr>
      </w:pPr>
      <w:r w:rsidRPr="00407A4E">
        <w:rPr>
          <w:sz w:val="18"/>
        </w:rPr>
        <w:t>#6: Centralization robs you of self-worth.</w:t>
      </w:r>
    </w:p>
    <w:p w14:paraId="35A3CAF4" w14:textId="77777777" w:rsidR="00581AFE" w:rsidRPr="00407A4E" w:rsidRDefault="00581AFE" w:rsidP="00581AFE">
      <w:pPr>
        <w:rPr>
          <w:sz w:val="18"/>
        </w:rPr>
      </w:pPr>
      <w:r w:rsidRPr="00407A4E">
        <w:rPr>
          <w:sz w:val="18"/>
        </w:rPr>
        <w:t>Following on from #5 above: What happens inside you when you help people because you, by yourself, give a damn? I think we all know the answer: You become a better, happier, and more beneficial person. You know you did a good thing. And then you feel good about yourself.</w:t>
      </w:r>
    </w:p>
    <w:p w14:paraId="67ADB852" w14:textId="77777777" w:rsidR="00581AFE" w:rsidRPr="00407A4E" w:rsidRDefault="00581AFE" w:rsidP="00581AFE">
      <w:pPr>
        <w:rPr>
          <w:sz w:val="18"/>
        </w:rPr>
      </w:pPr>
      <w:r w:rsidRPr="00407A4E">
        <w:rPr>
          <w:sz w:val="18"/>
        </w:rPr>
        <w:t>Every time you do “the right thing” because it’s mandated by law, you are being robbed of self-worth and self-improvement. And your friends and neighbors are robbed of your improved state.</w:t>
      </w:r>
    </w:p>
    <w:p w14:paraId="0E851F26" w14:textId="77777777" w:rsidR="00581AFE" w:rsidRPr="00407A4E" w:rsidRDefault="00581AFE" w:rsidP="00581AFE">
      <w:pPr>
        <w:rPr>
          <w:sz w:val="18"/>
        </w:rPr>
      </w:pPr>
      <w:r w:rsidRPr="00407A4E">
        <w:rPr>
          <w:sz w:val="18"/>
        </w:rPr>
        <w:t>Have We Had Enough?</w:t>
      </w:r>
    </w:p>
    <w:p w14:paraId="2408A3DD" w14:textId="77777777" w:rsidR="00581AFE" w:rsidRPr="00407A4E" w:rsidRDefault="00581AFE" w:rsidP="00581AFE">
      <w:pPr>
        <w:rPr>
          <w:sz w:val="18"/>
        </w:rPr>
      </w:pPr>
      <w:r w:rsidRPr="00407A4E">
        <w:rPr>
          <w:sz w:val="18"/>
        </w:rPr>
        <w:t>Perhaps you’ve thought of items that could be added to this list, but these six are at least a good start.</w:t>
      </w:r>
    </w:p>
    <w:p w14:paraId="7A830B74" w14:textId="77777777" w:rsidR="00581AFE" w:rsidRPr="00407A4E" w:rsidRDefault="00581AFE" w:rsidP="00581AFE">
      <w:pPr>
        <w:rPr>
          <w:sz w:val="18"/>
        </w:rPr>
      </w:pPr>
      <w:r w:rsidRPr="00407A4E">
        <w:rPr>
          <w:sz w:val="18"/>
        </w:rPr>
        <w:t>The conclusion is this:</w:t>
      </w:r>
    </w:p>
    <w:p w14:paraId="105B6DDC" w14:textId="77777777" w:rsidR="00581AFE" w:rsidRPr="00581AFE" w:rsidRDefault="00581AFE" w:rsidP="00581AFE">
      <w:r w:rsidRPr="00581AFE">
        <w:rPr>
          <w:rStyle w:val="StyleUnderline"/>
        </w:rPr>
        <w:t>Centralization is anti-human. It’s the enemy of human goodness and progress</w:t>
      </w:r>
      <w:r w:rsidRPr="00581AFE">
        <w:t>.</w:t>
      </w:r>
    </w:p>
    <w:p w14:paraId="1E924932" w14:textId="77777777" w:rsidR="00581AFE" w:rsidRPr="00581AFE" w:rsidRDefault="00581AFE" w:rsidP="00581AFE">
      <w:pPr>
        <w:rPr>
          <w:rStyle w:val="StyleUnderline"/>
        </w:rPr>
      </w:pPr>
      <w:r w:rsidRPr="00581AFE">
        <w:rPr>
          <w:rStyle w:val="StyleUnderline"/>
        </w:rPr>
        <w:t>What supports centralization is a steady stream of fears, most of which are imaginary.</w:t>
      </w:r>
    </w:p>
    <w:p w14:paraId="6D0EC672" w14:textId="77777777" w:rsidR="00581AFE" w:rsidRPr="00407A4E" w:rsidRDefault="00581AFE" w:rsidP="00581AFE">
      <w:r w:rsidRPr="00407A4E">
        <w:t>So, have we had enough? Can we ditch this garbage now? Can we please start growing up?</w:t>
      </w:r>
    </w:p>
    <w:p w14:paraId="6AE007F6" w14:textId="77777777" w:rsidR="00581AFE" w:rsidRDefault="00581AFE" w:rsidP="00581AFE">
      <w:pPr>
        <w:pStyle w:val="Heading3"/>
      </w:pPr>
      <w:r>
        <w:t>Impact – Coercion</w:t>
      </w:r>
    </w:p>
    <w:p w14:paraId="2F9E4EA5" w14:textId="77777777" w:rsidR="00581AFE" w:rsidRPr="00581AFE" w:rsidRDefault="00581AFE" w:rsidP="00581AFE"/>
    <w:p w14:paraId="673BE788" w14:textId="77777777" w:rsidR="00581AFE" w:rsidRPr="00887268" w:rsidRDefault="00581AFE" w:rsidP="00581AFE">
      <w:pPr>
        <w:pStyle w:val="Heading4"/>
      </w:pPr>
      <w:r>
        <w:t>Decentralization of immigration policy is good for taxpayers.</w:t>
      </w:r>
    </w:p>
    <w:p w14:paraId="002E3336" w14:textId="77777777" w:rsidR="00581AFE" w:rsidRDefault="00581AFE" w:rsidP="00581AFE">
      <w:pPr>
        <w:rPr>
          <w:sz w:val="16"/>
        </w:rPr>
      </w:pPr>
      <w:proofErr w:type="spellStart"/>
      <w:r w:rsidRPr="00887268">
        <w:rPr>
          <w:b/>
        </w:rPr>
        <w:t>McMaken</w:t>
      </w:r>
      <w:proofErr w:type="spellEnd"/>
      <w:r w:rsidRPr="00887268">
        <w:rPr>
          <w:b/>
        </w:rPr>
        <w:t xml:space="preserve"> 15 </w:t>
      </w:r>
      <w:r w:rsidRPr="00887268">
        <w:rPr>
          <w:sz w:val="18"/>
        </w:rPr>
        <w:t xml:space="preserve">(Ryan </w:t>
      </w:r>
      <w:proofErr w:type="spellStart"/>
      <w:r w:rsidRPr="00887268">
        <w:rPr>
          <w:sz w:val="18"/>
        </w:rPr>
        <w:t>McMaken</w:t>
      </w:r>
      <w:proofErr w:type="spellEnd"/>
      <w:r w:rsidRPr="00887268">
        <w:rPr>
          <w:sz w:val="18"/>
        </w:rPr>
        <w:t>, an editor at Mises Wire and The Austrian with degrees from the University of Colorado in Economics and Political Science. July 11, 2015. “Immigration Policy Must Be Decentralized,” The Mises Institute, https://mises.org/library/immigration-policy-must-be-decentralized)</w:t>
      </w:r>
    </w:p>
    <w:p w14:paraId="076F5A30" w14:textId="77777777" w:rsidR="00581AFE" w:rsidRPr="00887268" w:rsidRDefault="00581AFE" w:rsidP="00581AFE">
      <w:pPr>
        <w:rPr>
          <w:sz w:val="16"/>
        </w:rPr>
      </w:pPr>
    </w:p>
    <w:p w14:paraId="55E3A66D" w14:textId="77777777" w:rsidR="00581AFE" w:rsidRPr="00581AFE" w:rsidRDefault="00581AFE" w:rsidP="00581AFE">
      <w:pPr>
        <w:rPr>
          <w:u w:val="single"/>
        </w:rPr>
      </w:pPr>
      <w:r w:rsidRPr="00581AFE">
        <w:rPr>
          <w:u w:val="single"/>
        </w:rPr>
        <w:t>The Answer Is Not More Government Intervention</w:t>
      </w:r>
    </w:p>
    <w:p w14:paraId="1974744A" w14:textId="77777777" w:rsidR="00581AFE" w:rsidRPr="006976FA" w:rsidRDefault="00581AFE" w:rsidP="00581AFE">
      <w:r w:rsidRPr="00887268">
        <w:rPr>
          <w:sz w:val="18"/>
        </w:rPr>
        <w:t xml:space="preserve">At this point, it is important to note that the antidote to government subsidies (i.e., government intervention) is not more intervention. </w:t>
      </w:r>
      <w:r w:rsidRPr="007E46EC">
        <w:rPr>
          <w:u w:val="single"/>
        </w:rPr>
        <w:t>If the federal government insists that the taxpayers subsidize the immigrant population, then the proper response is to simply eliminate the subsidy.</w:t>
      </w:r>
      <w:r w:rsidRPr="006976FA">
        <w:t xml:space="preserve"> </w:t>
      </w:r>
      <w:r w:rsidRPr="00887268">
        <w:rPr>
          <w:sz w:val="18"/>
        </w:rPr>
        <w:t>This is exactly what voters had attempted to do with Proposition 187 (and Arizona Proposition 200).</w:t>
      </w:r>
    </w:p>
    <w:p w14:paraId="239DF721" w14:textId="77777777" w:rsidR="00581AFE" w:rsidRPr="00887268" w:rsidRDefault="00581AFE" w:rsidP="00581AFE">
      <w:pPr>
        <w:rPr>
          <w:sz w:val="18"/>
        </w:rPr>
      </w:pPr>
      <w:r w:rsidRPr="007E46EC">
        <w:rPr>
          <w:u w:val="single"/>
        </w:rPr>
        <w:t>This</w:t>
      </w:r>
      <w:r w:rsidRPr="006976FA">
        <w:t> </w:t>
      </w:r>
      <w:r w:rsidRPr="00887268">
        <w:rPr>
          <w:sz w:val="18"/>
        </w:rPr>
        <w:t xml:space="preserve">correct approach </w:t>
      </w:r>
      <w:r w:rsidRPr="007E46EC">
        <w:rPr>
          <w:u w:val="single"/>
        </w:rPr>
        <w:t>is to be contrasted with the</w:t>
      </w:r>
      <w:r w:rsidRPr="006976FA">
        <w:t> </w:t>
      </w:r>
      <w:r w:rsidRPr="00887268">
        <w:rPr>
          <w:sz w:val="18"/>
        </w:rPr>
        <w:t>draconian</w:t>
      </w:r>
      <w:r w:rsidRPr="006976FA">
        <w:t xml:space="preserve"> </w:t>
      </w:r>
      <w:r w:rsidRPr="007E46EC">
        <w:rPr>
          <w:u w:val="single"/>
        </w:rPr>
        <w:t>methods</w:t>
      </w:r>
      <w:r w:rsidRPr="006976FA">
        <w:t xml:space="preserve"> </w:t>
      </w:r>
      <w:r w:rsidRPr="00887268">
        <w:rPr>
          <w:sz w:val="18"/>
        </w:rPr>
        <w:t>employed by other states </w:t>
      </w:r>
      <w:r w:rsidRPr="007E46EC">
        <w:rPr>
          <w:u w:val="single"/>
        </w:rPr>
        <w:t>which have centered on punishing employers and landlords</w:t>
      </w:r>
      <w:r w:rsidRPr="006976FA">
        <w:t> </w:t>
      </w:r>
      <w:r w:rsidRPr="00887268">
        <w:rPr>
          <w:sz w:val="18"/>
        </w:rPr>
        <w:t xml:space="preserve">(and the immigrants themselves, of course) </w:t>
      </w:r>
      <w:r w:rsidRPr="006976FA">
        <w:t>f</w:t>
      </w:r>
      <w:r w:rsidRPr="007E46EC">
        <w:rPr>
          <w:u w:val="single"/>
        </w:rPr>
        <w:t>or engaging in</w:t>
      </w:r>
      <w:r w:rsidRPr="006976FA">
        <w:t xml:space="preserve"> </w:t>
      </w:r>
      <w:r w:rsidRPr="00887268">
        <w:rPr>
          <w:sz w:val="18"/>
        </w:rPr>
        <w:t>private</w:t>
      </w:r>
      <w:r w:rsidRPr="006976FA">
        <w:t xml:space="preserve"> </w:t>
      </w:r>
      <w:r w:rsidRPr="007E46EC">
        <w:rPr>
          <w:u w:val="single"/>
        </w:rPr>
        <w:t>contracts</w:t>
      </w:r>
      <w:r w:rsidRPr="006976FA">
        <w:t xml:space="preserve"> </w:t>
      </w:r>
      <w:r w:rsidRPr="00887268">
        <w:rPr>
          <w:sz w:val="18"/>
        </w:rPr>
        <w:t>and non-violent market transactions.</w:t>
      </w:r>
    </w:p>
    <w:p w14:paraId="7E1E61F6" w14:textId="77777777" w:rsidR="00581AFE" w:rsidRPr="00887268" w:rsidRDefault="00581AFE" w:rsidP="00581AFE">
      <w:pPr>
        <w:rPr>
          <w:sz w:val="18"/>
        </w:rPr>
      </w:pPr>
      <w:r w:rsidRPr="007E46EC">
        <w:rPr>
          <w:u w:val="single"/>
        </w:rPr>
        <w:t>Such efforts only expand the size and scope of government</w:t>
      </w:r>
      <w:r w:rsidRPr="00887268">
        <w:rPr>
          <w:sz w:val="18"/>
        </w:rPr>
        <w:t>, and they ultimately involve federal agents raiding private establishments and combing through lease agreements and payroll documentation to make sure that workers and renters bear an arbitrarily-assigned status as “legal” immigrants.</w:t>
      </w:r>
    </w:p>
    <w:p w14:paraId="6EA10450" w14:textId="77777777" w:rsidR="00581AFE" w:rsidRPr="00887268" w:rsidRDefault="00581AFE" w:rsidP="00581AFE">
      <w:pPr>
        <w:rPr>
          <w:sz w:val="18"/>
        </w:rPr>
      </w:pPr>
      <w:r w:rsidRPr="00887268">
        <w:rPr>
          <w:sz w:val="18"/>
        </w:rPr>
        <w:t>When states turn to these methods, we end up with the worst of both worlds, since not surprisingly, federal courts have been relatively tolerant of state and local efforts to punish local businesses and employers while at the same time remaining steadfast in opposition to efforts to limit the scope of government programs.</w:t>
      </w:r>
    </w:p>
    <w:p w14:paraId="322F6B46" w14:textId="77777777" w:rsidR="00581AFE" w:rsidRPr="00581AFE" w:rsidRDefault="00581AFE" w:rsidP="00581AFE">
      <w:pPr>
        <w:rPr>
          <w:rStyle w:val="StyleUnderline"/>
        </w:rPr>
      </w:pPr>
      <w:r w:rsidRPr="00581AFE">
        <w:rPr>
          <w:rStyle w:val="StyleUnderline"/>
        </w:rPr>
        <w:t>The Answer Is Decentralization and Smaller Government</w:t>
      </w:r>
    </w:p>
    <w:p w14:paraId="603319CB" w14:textId="77777777" w:rsidR="00581AFE" w:rsidRPr="00887268" w:rsidRDefault="00581AFE" w:rsidP="00581AFE">
      <w:pPr>
        <w:rPr>
          <w:sz w:val="18"/>
        </w:rPr>
      </w:pPr>
      <w:r w:rsidRPr="00887268">
        <w:rPr>
          <w:sz w:val="18"/>
        </w:rPr>
        <w:t>Thus, while states and local government are given a small space to act around the edges of immigration policy, all regions and states are tethered to a single national policy on citizenship and immigration. However, we can guess that, if they were given greater leeway to do so, states would offer a very diverse array of immigration-related policies.</w:t>
      </w:r>
    </w:p>
    <w:p w14:paraId="237177E2" w14:textId="77777777" w:rsidR="00581AFE" w:rsidRPr="00887268" w:rsidRDefault="00581AFE" w:rsidP="00581AFE">
      <w:pPr>
        <w:rPr>
          <w:sz w:val="18"/>
        </w:rPr>
      </w:pPr>
      <w:r w:rsidRPr="00887268">
        <w:rPr>
          <w:sz w:val="18"/>
        </w:rPr>
        <w:t xml:space="preserve">In research conducted by </w:t>
      </w:r>
      <w:proofErr w:type="spellStart"/>
      <w:r w:rsidRPr="00887268">
        <w:rPr>
          <w:sz w:val="18"/>
        </w:rPr>
        <w:t>Huyen</w:t>
      </w:r>
      <w:proofErr w:type="spellEnd"/>
      <w:r w:rsidRPr="00887268">
        <w:rPr>
          <w:sz w:val="18"/>
        </w:rPr>
        <w:t xml:space="preserve"> Pham and Pham Hoang Van, the authors attempt to measure the legal “climate” for immigrants for all fifty states by evaluating state and local legislative and legal efforts to limit (or encourage) immigrant activity in each state. The authors unfortunately do not distinguish between efforts that restrict private property (i.e., employment restrictions) and efforts that restrict government growth (i.e., limiting health care benefits). In the following chart, we find Pham’s and Van’s rankings:</w:t>
      </w:r>
      <w:r w:rsidRPr="00887268">
        <w:rPr>
          <w:rFonts w:ascii="MingLiU" w:eastAsia="MingLiU" w:hAnsi="MingLiU" w:cs="MingLiU"/>
          <w:sz w:val="18"/>
        </w:rPr>
        <w:br/>
      </w:r>
      <w:r w:rsidRPr="00887268">
        <w:rPr>
          <w:sz w:val="18"/>
        </w:rPr>
        <w:t> The legislative and legal climates differ broadly, and this suggests that ideology, economics, and demographics produce some areas (i.e., California and Illinois) that tend to favor and subsidize immigration while other areas (i.e., Arizona and Virginia) would thoroughly limit subsidies.</w:t>
      </w:r>
    </w:p>
    <w:p w14:paraId="5310EB99" w14:textId="77777777" w:rsidR="00581AFE" w:rsidRPr="00887268" w:rsidRDefault="00581AFE" w:rsidP="00581AFE">
      <w:pPr>
        <w:rPr>
          <w:sz w:val="18"/>
        </w:rPr>
      </w:pPr>
      <w:r w:rsidRPr="00887268">
        <w:rPr>
          <w:sz w:val="18"/>
        </w:rPr>
        <w:t>If we took this a step further and gave states and localities the power to determine all eligibility to both state and federal benefits, such measures by themselves (assuming benefits were not transferrable across state lines) would serve to place the burdens of subsidized immigration onto the states that mandate it.</w:t>
      </w:r>
    </w:p>
    <w:p w14:paraId="4B2B25E5" w14:textId="77777777" w:rsidR="00581AFE" w:rsidRPr="00887268" w:rsidRDefault="00581AFE" w:rsidP="00581AFE">
      <w:pPr>
        <w:rPr>
          <w:sz w:val="18"/>
        </w:rPr>
      </w:pPr>
      <w:r w:rsidRPr="00887268">
        <w:rPr>
          <w:sz w:val="18"/>
        </w:rPr>
        <w:t>And, of course, there’s nothing to say that the state level is the optimal level of decentralization. As with any truly laissez-faire proposal, the ultimate goal is complete privatization of immigration policy. That is, the ability of immigrants to relocate to a community would be dependent on the dispersed and individual decisions of employers and other property owners who can decide on their own to employ or house migrants in the community. This is, of course, the democracy of the marketplace described by Mises in which individual persons — by making decisions about whom to employ or sell property to — collectively determine who is a member of each community. Any employer who wished to fully staff his operation with so-called illegal immigrants would be legally free to do so, and his decision would be subject to approval or veto by his customers, not by arbitrary government fiat.</w:t>
      </w:r>
    </w:p>
    <w:p w14:paraId="5159AFD0" w14:textId="77777777" w:rsidR="00581AFE" w:rsidRPr="00887268" w:rsidRDefault="00581AFE" w:rsidP="00581AFE">
      <w:pPr>
        <w:rPr>
          <w:u w:val="single"/>
        </w:rPr>
      </w:pPr>
      <w:r w:rsidRPr="00887268">
        <w:rPr>
          <w:sz w:val="18"/>
        </w:rPr>
        <w:t xml:space="preserve">But even in the absence of this ideal, </w:t>
      </w:r>
      <w:r w:rsidRPr="00887268">
        <w:rPr>
          <w:u w:val="single"/>
        </w:rPr>
        <w:t>movement toward more locally-focused immigration policy gives existing residents greater choice in where to reside and place their property. Without decentralization, the taxpayers</w:t>
      </w:r>
      <w:r w:rsidRPr="00887268">
        <w:rPr>
          <w:sz w:val="18"/>
        </w:rPr>
        <w:t xml:space="preserve"> (many of whom will want to live in jurisdictions with laissez-faire attitudes toward conducting business with migrants) </w:t>
      </w:r>
      <w:r w:rsidRPr="00887268">
        <w:rPr>
          <w:u w:val="single"/>
        </w:rPr>
        <w:t>are powerless to make meaningful choices in this matter without completely uprooting his life and leaving the country.</w:t>
      </w:r>
    </w:p>
    <w:p w14:paraId="65E69DEE" w14:textId="77777777" w:rsidR="00484013" w:rsidRPr="000F1A62" w:rsidRDefault="00484013" w:rsidP="00484013">
      <w:pPr>
        <w:rPr>
          <w:sz w:val="10"/>
        </w:rPr>
      </w:pPr>
    </w:p>
    <w:p w14:paraId="05A20C4D" w14:textId="77777777" w:rsidR="00484013" w:rsidRDefault="00484013" w:rsidP="00484013">
      <w:pPr>
        <w:rPr>
          <w:rFonts w:asciiTheme="minorHAnsi" w:hAnsiTheme="minorHAnsi"/>
        </w:rPr>
      </w:pPr>
    </w:p>
    <w:p w14:paraId="219F1DF6" w14:textId="77777777" w:rsidR="00484013" w:rsidRPr="00EE22FF" w:rsidRDefault="00484013" w:rsidP="00484013">
      <w:pPr>
        <w:rPr>
          <w:sz w:val="16"/>
        </w:rPr>
      </w:pPr>
    </w:p>
    <w:p w14:paraId="704D26CE" w14:textId="77777777" w:rsidR="00484013" w:rsidRDefault="00484013" w:rsidP="00484013">
      <w:pPr>
        <w:jc w:val="center"/>
        <w:rPr>
          <w:b/>
          <w:sz w:val="36"/>
          <w:u w:val="single"/>
        </w:rPr>
      </w:pPr>
    </w:p>
    <w:p w14:paraId="5AD68EC4" w14:textId="77777777" w:rsidR="00484013" w:rsidRDefault="00484013" w:rsidP="00484013">
      <w:pPr>
        <w:pStyle w:val="Heading1"/>
      </w:pPr>
      <w:r>
        <w:br w:type="page"/>
      </w:r>
      <w:r>
        <w:t>AFF</w:t>
      </w:r>
    </w:p>
    <w:p w14:paraId="65F1EF5E" w14:textId="37E2023B" w:rsidR="00581AFE" w:rsidRDefault="00581AFE" w:rsidP="00484013">
      <w:pPr>
        <w:pStyle w:val="Heading3"/>
      </w:pPr>
      <w:r>
        <w:t>Perm – Do the CP</w:t>
      </w:r>
    </w:p>
    <w:p w14:paraId="77093924" w14:textId="77777777" w:rsidR="00581AFE" w:rsidRDefault="00581AFE" w:rsidP="00581AFE"/>
    <w:p w14:paraId="465BE80B" w14:textId="4EE1C643" w:rsidR="00581AFE" w:rsidRDefault="00581AFE" w:rsidP="00581AFE">
      <w:pPr>
        <w:pStyle w:val="Heading4"/>
      </w:pPr>
      <w:r>
        <w:t>Perm do the CP</w:t>
      </w:r>
    </w:p>
    <w:p w14:paraId="555441D9" w14:textId="200A4DEB" w:rsidR="00581AFE" w:rsidRPr="00E64E95" w:rsidRDefault="00581AFE" w:rsidP="00581AFE">
      <w:pPr>
        <w:rPr>
          <w:sz w:val="16"/>
        </w:rPr>
      </w:pPr>
      <w:r w:rsidRPr="00E64E95">
        <w:rPr>
          <w:rFonts w:cs="Times"/>
          <w:b/>
        </w:rPr>
        <w:t>Bulman-</w:t>
      </w:r>
      <w:proofErr w:type="spellStart"/>
      <w:r w:rsidRPr="00E64E95">
        <w:rPr>
          <w:rFonts w:cs="Times"/>
          <w:b/>
        </w:rPr>
        <w:t>Pozen</w:t>
      </w:r>
      <w:proofErr w:type="spellEnd"/>
      <w:r w:rsidRPr="00E64E95">
        <w:rPr>
          <w:rFonts w:cs="Times"/>
          <w:b/>
        </w:rPr>
        <w:t xml:space="preserve"> &amp; </w:t>
      </w:r>
      <w:proofErr w:type="spellStart"/>
      <w:r w:rsidRPr="00E64E95">
        <w:rPr>
          <w:rFonts w:cs="Times"/>
          <w:b/>
        </w:rPr>
        <w:t>Gerken</w:t>
      </w:r>
      <w:proofErr w:type="spellEnd"/>
      <w:r w:rsidRPr="00E64E95">
        <w:rPr>
          <w:rFonts w:cs="Times"/>
          <w:b/>
        </w:rPr>
        <w:t xml:space="preserve"> 09</w:t>
      </w:r>
      <w:r w:rsidRPr="00E64E95">
        <w:rPr>
          <w:rFonts w:cs="Times"/>
          <w:sz w:val="16"/>
        </w:rPr>
        <w:t xml:space="preserve"> – JD from Yale University (07) &amp; Professor of Law @ Yale Law School [JESSICA BULMAN-POZEN AND HEATHER K. GERKEN, “Essay: Uncooperative Federalism</w:t>
      </w:r>
      <w:r w:rsidRPr="00E64E95">
        <w:rPr>
          <w:sz w:val="16"/>
        </w:rPr>
        <w:t xml:space="preserve">,” </w:t>
      </w:r>
      <w:r w:rsidRPr="008A5603">
        <w:rPr>
          <w:sz w:val="16"/>
          <w:szCs w:val="16"/>
          <w:u w:val="single"/>
        </w:rPr>
        <w:t>The Yale Law Journal</w:t>
      </w:r>
      <w:r w:rsidRPr="00E64E95">
        <w:rPr>
          <w:sz w:val="16"/>
        </w:rPr>
        <w:t>, May 2009, 118 Yale L.J. 1256</w:t>
      </w:r>
    </w:p>
    <w:p w14:paraId="1C6F0E2E" w14:textId="77777777" w:rsidR="00581AFE" w:rsidRPr="00E64E95" w:rsidRDefault="00581AFE" w:rsidP="00581AFE">
      <w:pPr>
        <w:rPr>
          <w:sz w:val="16"/>
        </w:rPr>
      </w:pPr>
      <w:r w:rsidRPr="00E64E95">
        <w:rPr>
          <w:sz w:val="16"/>
        </w:rPr>
        <w:t xml:space="preserve">Federalism scholarship offers two distinct visions of federal-state relations. The dominant vision depicts states as rivals and challengers to the federal government - a role they play by virtue of being autonomous policymakers outside the federal system. </w:t>
      </w:r>
      <w:r w:rsidRPr="00E64E95">
        <w:rPr>
          <w:u w:val="single"/>
        </w:rPr>
        <w:t>A second vision is offered by scholars of cooperative federalism</w:t>
      </w:r>
      <w:r w:rsidRPr="00E64E95">
        <w:rPr>
          <w:sz w:val="16"/>
        </w:rPr>
        <w:t xml:space="preserve">, who argue that the dominant vision ignores the substantial portions of "Our Federalism," </w:t>
      </w:r>
      <w:bookmarkStart w:id="2" w:name="12b193a3e6f1dadc_r1"/>
      <w:bookmarkEnd w:id="2"/>
      <w:r w:rsidRPr="00E64E95">
        <w:rPr>
          <w:u w:val="single"/>
        </w:rPr>
        <w:fldChar w:fldCharType="begin"/>
      </w:r>
      <w:r w:rsidRPr="00E64E95">
        <w:rPr>
          <w:u w:val="single"/>
        </w:rPr>
        <w:instrText xml:space="preserve"> HYPERLINK "http://www.lexisnexis.com.proxy.library.emory.edu/lnacui2api/frame.do?reloadEntirePage=true&amp;rand=1284608643520&amp;returnToKey=20_T10126686331&amp;parent=docview&amp;target=results_DocumentContent&amp;tokenKey=rsh-20.569450.0148879981" \l "n1" \t "_blank" </w:instrText>
      </w:r>
      <w:r w:rsidRPr="00E64E95">
        <w:rPr>
          <w:u w:val="single"/>
        </w:rPr>
      </w:r>
      <w:r w:rsidRPr="00E64E95">
        <w:rPr>
          <w:u w:val="single"/>
        </w:rPr>
        <w:fldChar w:fldCharType="separate"/>
      </w:r>
      <w:r w:rsidRPr="00E64E95">
        <w:rPr>
          <w:rStyle w:val="Hyperlink"/>
          <w:u w:val="single"/>
          <w:vertAlign w:val="superscript"/>
        </w:rPr>
        <w:t>n1</w:t>
      </w:r>
      <w:r w:rsidRPr="00E64E95">
        <w:rPr>
          <w:u w:val="single"/>
        </w:rPr>
        <w:fldChar w:fldCharType="end"/>
      </w:r>
      <w:r w:rsidRPr="00E64E95">
        <w:rPr>
          <w:u w:val="single"/>
        </w:rPr>
        <w:t xml:space="preserve"> in which states are not autonomous policymakers but instead carry out federal programs</w:t>
      </w:r>
      <w:r w:rsidRPr="00E64E95">
        <w:rPr>
          <w:sz w:val="16"/>
        </w:rPr>
        <w:t xml:space="preserve">. As the moniker suggests, scholars of </w:t>
      </w:r>
      <w:bookmarkStart w:id="3" w:name="12b193a3e6f1dadc_ORIGHIT_3"/>
      <w:bookmarkStart w:id="4" w:name="12b193a3e6f1dadc_HIT_3"/>
      <w:bookmarkEnd w:id="3"/>
      <w:bookmarkEnd w:id="4"/>
      <w:r w:rsidRPr="00E64E95">
        <w:rPr>
          <w:sz w:val="16"/>
        </w:rPr>
        <w:t xml:space="preserve">cooperative federalism argue that </w:t>
      </w:r>
      <w:r w:rsidRPr="00E64E95">
        <w:rPr>
          <w:u w:val="single"/>
        </w:rPr>
        <w:t>states should serve not as autonomous outsiders, but supportive insiders - servants and allies to the federal government</w:t>
      </w:r>
      <w:r w:rsidRPr="00E64E95">
        <w:rPr>
          <w:sz w:val="16"/>
        </w:rPr>
        <w:t>.</w:t>
      </w:r>
    </w:p>
    <w:p w14:paraId="747C577D" w14:textId="77777777" w:rsidR="00581AFE" w:rsidRPr="00581AFE" w:rsidRDefault="00581AFE" w:rsidP="00581AFE"/>
    <w:p w14:paraId="4D343E01" w14:textId="47D4B96A" w:rsidR="00581AFE" w:rsidRDefault="00581AFE" w:rsidP="00484013">
      <w:pPr>
        <w:pStyle w:val="Heading3"/>
      </w:pPr>
      <w:r>
        <w:t>CP Struck Down</w:t>
      </w:r>
    </w:p>
    <w:p w14:paraId="683B9D21" w14:textId="77777777" w:rsidR="00581AFE" w:rsidRDefault="00581AFE" w:rsidP="00581AFE"/>
    <w:p w14:paraId="5E4358A9" w14:textId="3040C9B3" w:rsidR="00581AFE" w:rsidRDefault="00581AFE" w:rsidP="00581AFE">
      <w:pPr>
        <w:pStyle w:val="Heading4"/>
      </w:pPr>
      <w:r>
        <w:t>Congress will overrule the CP</w:t>
      </w:r>
    </w:p>
    <w:p w14:paraId="58AD3A10" w14:textId="77777777" w:rsidR="00581AFE" w:rsidRPr="00B641E6" w:rsidRDefault="00581AFE" w:rsidP="00581AFE">
      <w:pPr>
        <w:rPr>
          <w:rFonts w:cs="AlbertinaMT-Regular"/>
          <w:color w:val="000000"/>
          <w:sz w:val="16"/>
          <w:szCs w:val="14"/>
        </w:rPr>
      </w:pPr>
      <w:proofErr w:type="spellStart"/>
      <w:r w:rsidRPr="00980ACD">
        <w:rPr>
          <w:rFonts w:cs="NewsGothicBT-Bold"/>
          <w:b/>
        </w:rPr>
        <w:t>McCubbins</w:t>
      </w:r>
      <w:proofErr w:type="spellEnd"/>
      <w:r>
        <w:rPr>
          <w:rFonts w:cs="NewsGothicBT-Bold"/>
          <w:b/>
        </w:rPr>
        <w:t xml:space="preserve"> </w:t>
      </w:r>
      <w:r w:rsidRPr="00980ACD">
        <w:rPr>
          <w:rFonts w:cs="NewsGothicBT-Bold"/>
          <w:b/>
        </w:rPr>
        <w:t xml:space="preserve">99 </w:t>
      </w:r>
      <w:r w:rsidRPr="00B641E6">
        <w:rPr>
          <w:rFonts w:cs="NewsGothicBT-Bold"/>
          <w:sz w:val="16"/>
        </w:rPr>
        <w:t xml:space="preserve">- </w:t>
      </w:r>
      <w:r w:rsidRPr="00B641E6">
        <w:rPr>
          <w:sz w:val="16"/>
        </w:rPr>
        <w:t>Professor of political science @ University of California, San Diego. [</w:t>
      </w:r>
      <w:r w:rsidRPr="00B641E6">
        <w:rPr>
          <w:rFonts w:cs="NewsGothicBT-Bold"/>
          <w:sz w:val="16"/>
        </w:rPr>
        <w:t xml:space="preserve">Mathew D. </w:t>
      </w:r>
      <w:proofErr w:type="spellStart"/>
      <w:r w:rsidRPr="00B641E6">
        <w:rPr>
          <w:rFonts w:cs="NewsGothicBT-Bold"/>
          <w:sz w:val="16"/>
        </w:rPr>
        <w:t>McCubbins</w:t>
      </w:r>
      <w:proofErr w:type="spellEnd"/>
      <w:r w:rsidRPr="00B641E6">
        <w:rPr>
          <w:rFonts w:cs="NewsGothicBT-Bold"/>
          <w:sz w:val="16"/>
        </w:rPr>
        <w:t>, “</w:t>
      </w:r>
      <w:r w:rsidRPr="00B641E6">
        <w:rPr>
          <w:sz w:val="16"/>
          <w:szCs w:val="84"/>
        </w:rPr>
        <w:t xml:space="preserve">Abdication or Delegation? Congress, the Bureaucracy, and the Delegation Dilemma,” </w:t>
      </w:r>
      <w:proofErr w:type="gramStart"/>
      <w:r w:rsidRPr="00980ACD">
        <w:rPr>
          <w:rFonts w:cs="AlbertinaMT-RegularSC"/>
          <w:color w:val="000000"/>
          <w:sz w:val="16"/>
          <w:szCs w:val="16"/>
          <w:u w:val="single"/>
        </w:rPr>
        <w:t>Regulation</w:t>
      </w:r>
      <w:r w:rsidRPr="00B641E6">
        <w:rPr>
          <w:rFonts w:cs="AlbertinaMT-RegularSC"/>
          <w:color w:val="000000"/>
          <w:sz w:val="16"/>
          <w:szCs w:val="14"/>
        </w:rPr>
        <w:t xml:space="preserve"> ,</w:t>
      </w:r>
      <w:proofErr w:type="gramEnd"/>
      <w:r w:rsidRPr="00B641E6">
        <w:rPr>
          <w:rFonts w:cs="AlbertinaMT-RegularSC"/>
          <w:color w:val="000000"/>
          <w:sz w:val="16"/>
          <w:szCs w:val="14"/>
        </w:rPr>
        <w:t xml:space="preserve"> Volume </w:t>
      </w:r>
      <w:r w:rsidRPr="00B641E6">
        <w:rPr>
          <w:rFonts w:cs="AlbertinaMT-Regular"/>
          <w:color w:val="000000"/>
          <w:sz w:val="16"/>
          <w:szCs w:val="14"/>
        </w:rPr>
        <w:t>22</w:t>
      </w:r>
      <w:r w:rsidRPr="00B641E6">
        <w:rPr>
          <w:rFonts w:cs="AlbertinaMT-RegularSC"/>
          <w:color w:val="000000"/>
          <w:sz w:val="16"/>
          <w:szCs w:val="14"/>
        </w:rPr>
        <w:t xml:space="preserve">, No. </w:t>
      </w:r>
      <w:r w:rsidRPr="00B641E6">
        <w:rPr>
          <w:rFonts w:cs="AlbertinaMT-Regular"/>
          <w:color w:val="000000"/>
          <w:sz w:val="16"/>
          <w:szCs w:val="14"/>
        </w:rPr>
        <w:t>2]</w:t>
      </w:r>
    </w:p>
    <w:p w14:paraId="08995C85" w14:textId="77777777" w:rsidR="00581AFE" w:rsidRPr="00C83613" w:rsidRDefault="00581AFE" w:rsidP="00581AFE">
      <w:pPr>
        <w:rPr>
          <w:b/>
        </w:rPr>
      </w:pPr>
      <w:r w:rsidRPr="00C83613">
        <w:rPr>
          <w:b/>
        </w:rPr>
        <w:t xml:space="preserve"> </w:t>
      </w:r>
    </w:p>
    <w:p w14:paraId="7E7F1296" w14:textId="77777777" w:rsidR="00581AFE" w:rsidRPr="00B641E6" w:rsidRDefault="00581AFE" w:rsidP="00581AFE">
      <w:pPr>
        <w:rPr>
          <w:sz w:val="16"/>
        </w:rPr>
      </w:pPr>
      <w:r w:rsidRPr="00C83613">
        <w:rPr>
          <w:u w:val="single"/>
        </w:rPr>
        <w:t>Fire-alarm oversight</w:t>
      </w:r>
      <w:r w:rsidRPr="00B641E6">
        <w:rPr>
          <w:sz w:val="16"/>
        </w:rPr>
        <w:t xml:space="preserve"> has several characteristics that </w:t>
      </w:r>
      <w:r w:rsidRPr="00C83613">
        <w:rPr>
          <w:u w:val="single"/>
        </w:rPr>
        <w:t>are valuable to political leaders</w:t>
      </w:r>
      <w:r w:rsidRPr="00B641E6">
        <w:rPr>
          <w:sz w:val="16"/>
        </w:rPr>
        <w:t xml:space="preserve">. To begin with, leaders do not have to spend a lot of time looking for trouble. </w:t>
      </w:r>
      <w:r w:rsidRPr="00C83613">
        <w:rPr>
          <w:u w:val="single"/>
        </w:rPr>
        <w:t>Waiting for trouble to be brought to their attention assures leaders that the trouble is important to constituents</w:t>
      </w:r>
      <w:r w:rsidRPr="00B641E6">
        <w:rPr>
          <w:sz w:val="16"/>
        </w:rPr>
        <w:t xml:space="preserve">. Moreover, </w:t>
      </w:r>
      <w:r w:rsidRPr="00C83613">
        <w:rPr>
          <w:u w:val="single"/>
        </w:rPr>
        <w:t xml:space="preserve">responding to the complaints of constituents allows political leaders to </w:t>
      </w:r>
      <w:r w:rsidRPr="00C83613">
        <w:rPr>
          <w:b/>
          <w:u w:val="single"/>
          <w:bdr w:val="single" w:sz="4" w:space="0" w:color="auto"/>
        </w:rPr>
        <w:t>claim credit for fixing problems</w:t>
      </w:r>
      <w:r w:rsidRPr="00B641E6">
        <w:rPr>
          <w:sz w:val="16"/>
        </w:rPr>
        <w:t>. In contrast, trouble discovered by actively patrolling might not be of concern to constituents and thus of no electoral benefit to members.</w:t>
      </w:r>
    </w:p>
    <w:p w14:paraId="6BF8EE24" w14:textId="77777777" w:rsidR="00581AFE" w:rsidRPr="00B641E6" w:rsidRDefault="00581AFE" w:rsidP="00581AFE">
      <w:pPr>
        <w:rPr>
          <w:sz w:val="16"/>
        </w:rPr>
      </w:pPr>
      <w:r w:rsidRPr="00C83613">
        <w:rPr>
          <w:u w:val="single"/>
        </w:rPr>
        <w:t>Political leaders</w:t>
      </w:r>
      <w:r w:rsidRPr="00B641E6">
        <w:rPr>
          <w:sz w:val="16"/>
        </w:rPr>
        <w:t xml:space="preserve"> are therefore likely to </w:t>
      </w:r>
      <w:r w:rsidRPr="00C83613">
        <w:rPr>
          <w:u w:val="single"/>
        </w:rPr>
        <w:t>prefer the low risk, high-reward strategy of fire-alarm oversight</w:t>
      </w:r>
      <w:r w:rsidRPr="00B641E6">
        <w:rPr>
          <w:sz w:val="16"/>
        </w:rPr>
        <w:t xml:space="preserve"> to the riskier and potentially costlier police-patrol system. Moreover, </w:t>
      </w:r>
      <w:r w:rsidRPr="00C83613">
        <w:rPr>
          <w:u w:val="single"/>
        </w:rPr>
        <w:t>fire-alarm oversight is</w:t>
      </w:r>
      <w:r w:rsidRPr="00B641E6">
        <w:rPr>
          <w:sz w:val="16"/>
        </w:rPr>
        <w:t xml:space="preserve"> likely to be more </w:t>
      </w:r>
      <w:r w:rsidRPr="00C83613">
        <w:rPr>
          <w:b/>
          <w:u w:val="single"/>
          <w:bdr w:val="single" w:sz="4" w:space="0" w:color="auto"/>
        </w:rPr>
        <w:t>effective in securing compliance</w:t>
      </w:r>
      <w:r w:rsidRPr="00C83613">
        <w:rPr>
          <w:u w:val="single"/>
        </w:rPr>
        <w:t xml:space="preserve"> with legislative goals, for it brings with it targeted sanctions</w:t>
      </w:r>
      <w:r w:rsidRPr="00B641E6">
        <w:rPr>
          <w:sz w:val="16"/>
        </w:rPr>
        <w:t xml:space="preserve"> and rewards. Indeed, recent research has shown that fire-alarm oversight is the modal type of congressional oversight.</w:t>
      </w:r>
    </w:p>
    <w:p w14:paraId="139BE23F" w14:textId="77777777" w:rsidR="00581AFE" w:rsidRPr="00581AFE" w:rsidRDefault="00581AFE" w:rsidP="00581AFE"/>
    <w:p w14:paraId="742FDEA0" w14:textId="77777777" w:rsidR="00484013" w:rsidRDefault="00484013" w:rsidP="00484013">
      <w:pPr>
        <w:pStyle w:val="Heading3"/>
      </w:pPr>
      <w:r>
        <w:t>No Federalism I/L</w:t>
      </w:r>
    </w:p>
    <w:p w14:paraId="6B7C8FC4" w14:textId="77777777" w:rsidR="00484013" w:rsidRPr="00484013" w:rsidRDefault="00484013" w:rsidP="00484013"/>
    <w:p w14:paraId="24A444EC" w14:textId="77777777" w:rsidR="00484013" w:rsidRDefault="00484013" w:rsidP="00484013">
      <w:pPr>
        <w:rPr>
          <w:b/>
        </w:rPr>
      </w:pPr>
      <w:r>
        <w:rPr>
          <w:b/>
        </w:rPr>
        <w:t>The American Constitution and its ideas of federalism are no longer modeled globally.</w:t>
      </w:r>
    </w:p>
    <w:p w14:paraId="4CF4C8CE" w14:textId="77777777" w:rsidR="00484013" w:rsidRDefault="00484013" w:rsidP="00484013">
      <w:pPr>
        <w:rPr>
          <w:sz w:val="16"/>
        </w:rPr>
      </w:pPr>
      <w:r>
        <w:rPr>
          <w:b/>
        </w:rPr>
        <w:t xml:space="preserve">Hertzberg 12 </w:t>
      </w:r>
      <w:r w:rsidRPr="0062408A">
        <w:rPr>
          <w:sz w:val="16"/>
        </w:rPr>
        <w:t>(Hendrik Hertzberg, a political journalist and former speech writer for Jimmy Carter. February 8, 2012. “It’s the System, Stupid,” The New Yorker, https://www.newyorker.com/news/hendrik-hertzberg/its-the-system-stupid)</w:t>
      </w:r>
    </w:p>
    <w:p w14:paraId="65C87414" w14:textId="77777777" w:rsidR="00484013" w:rsidRPr="0062408A" w:rsidRDefault="00484013" w:rsidP="00484013">
      <w:pPr>
        <w:rPr>
          <w:sz w:val="16"/>
        </w:rPr>
      </w:pPr>
    </w:p>
    <w:p w14:paraId="561A1D06" w14:textId="77777777" w:rsidR="00484013" w:rsidRPr="008E7FF3" w:rsidRDefault="00484013" w:rsidP="00484013">
      <w:pPr>
        <w:rPr>
          <w:sz w:val="16"/>
        </w:rPr>
      </w:pPr>
      <w:r w:rsidRPr="008E7FF3">
        <w:rPr>
          <w:sz w:val="16"/>
        </w:rPr>
        <w:t xml:space="preserve">On page one of yesterday’s New York Times, under the headline ‘we the people’ loses followers, the estimable Adam </w:t>
      </w:r>
      <w:proofErr w:type="spellStart"/>
      <w:r w:rsidRPr="008E7FF3">
        <w:rPr>
          <w:sz w:val="16"/>
        </w:rPr>
        <w:t>Liptak</w:t>
      </w:r>
      <w:proofErr w:type="spellEnd"/>
      <w:r w:rsidRPr="008E7FF3">
        <w:rPr>
          <w:sz w:val="16"/>
        </w:rPr>
        <w:t xml:space="preserve"> reported that </w:t>
      </w:r>
      <w:r w:rsidRPr="008E7FF3">
        <w:rPr>
          <w:u w:val="single"/>
        </w:rPr>
        <w:t>the Constitution of the United States</w:t>
      </w:r>
      <w:proofErr w:type="gramStart"/>
      <w:r w:rsidRPr="008E7FF3">
        <w:rPr>
          <w:sz w:val="16"/>
        </w:rPr>
        <w:t>—“</w:t>
      </w:r>
      <w:proofErr w:type="gramEnd"/>
      <w:r w:rsidRPr="008E7FF3">
        <w:rPr>
          <w:sz w:val="16"/>
        </w:rPr>
        <w:t>the nation’s founding document and sacred text,” “the oldest written national constitution still in force anywhere in the world”—</w:t>
      </w:r>
      <w:r w:rsidRPr="008E7FF3">
        <w:rPr>
          <w:u w:val="single"/>
        </w:rPr>
        <w:t>is in rapid decline as the model of choice for the rest of the world</w:t>
      </w:r>
      <w:r w:rsidRPr="008E7FF3">
        <w:t>.</w:t>
      </w:r>
    </w:p>
    <w:p w14:paraId="42D84F63" w14:textId="77777777" w:rsidR="00484013" w:rsidRPr="008E7FF3" w:rsidRDefault="00484013" w:rsidP="00484013">
      <w:pPr>
        <w:rPr>
          <w:sz w:val="16"/>
        </w:rPr>
      </w:pPr>
      <w:r w:rsidRPr="008E7FF3">
        <w:rPr>
          <w:sz w:val="16"/>
        </w:rPr>
        <w:t xml:space="preserve">“In 1987,” </w:t>
      </w:r>
      <w:proofErr w:type="spellStart"/>
      <w:r w:rsidRPr="008E7FF3">
        <w:rPr>
          <w:sz w:val="16"/>
        </w:rPr>
        <w:t>Liptak</w:t>
      </w:r>
      <w:proofErr w:type="spellEnd"/>
      <w:r w:rsidRPr="008E7FF3">
        <w:rPr>
          <w:sz w:val="16"/>
        </w:rPr>
        <w:t xml:space="preserve"> wrote,</w:t>
      </w:r>
    </w:p>
    <w:p w14:paraId="7F6A6B7E" w14:textId="77777777" w:rsidR="00484013" w:rsidRPr="008E7FF3" w:rsidRDefault="00484013" w:rsidP="00484013">
      <w:pPr>
        <w:rPr>
          <w:sz w:val="16"/>
        </w:rPr>
      </w:pPr>
      <w:r w:rsidRPr="008E7FF3">
        <w:rPr>
          <w:sz w:val="16"/>
        </w:rPr>
        <w:t>on the Constitution’s bicentennial, Time magazine calculated that “of the 170 countries that exist today, more than 160 have written charters modeled directly or indirectly on the U.S. version.”</w:t>
      </w:r>
    </w:p>
    <w:p w14:paraId="30AABB82" w14:textId="77777777" w:rsidR="00484013" w:rsidRPr="008E7FF3" w:rsidRDefault="00484013" w:rsidP="00484013">
      <w:pPr>
        <w:rPr>
          <w:sz w:val="16"/>
        </w:rPr>
      </w:pPr>
      <w:r w:rsidRPr="008E7FF3">
        <w:rPr>
          <w:sz w:val="16"/>
        </w:rPr>
        <w:t xml:space="preserve">A quarter-century later, the picture looks very different. “The U.S. Constitution appears to be losing its appeal as a model for constitutional drafters elsewhere,” according to a new study by David S. Law of Washington University in St. Louis and Mila </w:t>
      </w:r>
      <w:proofErr w:type="spellStart"/>
      <w:r w:rsidRPr="008E7FF3">
        <w:rPr>
          <w:sz w:val="16"/>
        </w:rPr>
        <w:t>Versteeg</w:t>
      </w:r>
      <w:proofErr w:type="spellEnd"/>
      <w:r w:rsidRPr="008E7FF3">
        <w:rPr>
          <w:sz w:val="16"/>
        </w:rPr>
        <w:t xml:space="preserve"> of the University of Virginia.</w:t>
      </w:r>
    </w:p>
    <w:p w14:paraId="20E83216" w14:textId="77777777" w:rsidR="00484013" w:rsidRPr="008E7FF3" w:rsidRDefault="00484013" w:rsidP="00484013">
      <w:pPr>
        <w:rPr>
          <w:sz w:val="16"/>
        </w:rPr>
      </w:pPr>
      <w:r w:rsidRPr="008E7FF3">
        <w:rPr>
          <w:sz w:val="16"/>
        </w:rPr>
        <w:t>The study, to be published in June in The New York University Law Review, bristles with data. Its authors coded and analyzed the provisions of 729 constitutions adopted by 188 countries from 1946 to 2006, and they considered 237 variables regarding various rights and ways to enforce them.</w:t>
      </w:r>
    </w:p>
    <w:p w14:paraId="06D630E4" w14:textId="77777777" w:rsidR="00484013" w:rsidRPr="008E7FF3" w:rsidRDefault="00484013" w:rsidP="00484013">
      <w:pPr>
        <w:rPr>
          <w:sz w:val="16"/>
        </w:rPr>
      </w:pPr>
      <w:r w:rsidRPr="008E7FF3">
        <w:rPr>
          <w:sz w:val="16"/>
        </w:rPr>
        <w:t xml:space="preserve">“Among the world’s democracies,” Professors Law and </w:t>
      </w:r>
      <w:proofErr w:type="spellStart"/>
      <w:r w:rsidRPr="008E7FF3">
        <w:rPr>
          <w:sz w:val="16"/>
        </w:rPr>
        <w:t>Versteeg</w:t>
      </w:r>
      <w:proofErr w:type="spellEnd"/>
      <w:r w:rsidRPr="008E7FF3">
        <w:rPr>
          <w:sz w:val="16"/>
        </w:rPr>
        <w:t xml:space="preserve"> concluded, “constitutional similarity to the United States has clearly gone into free fall.”</w:t>
      </w:r>
    </w:p>
    <w:p w14:paraId="621E4576" w14:textId="77777777" w:rsidR="00484013" w:rsidRPr="008E7FF3" w:rsidRDefault="00484013" w:rsidP="00484013">
      <w:pPr>
        <w:rPr>
          <w:sz w:val="16"/>
        </w:rPr>
      </w:pPr>
      <w:r w:rsidRPr="008E7FF3">
        <w:rPr>
          <w:sz w:val="16"/>
        </w:rPr>
        <w:t xml:space="preserve">I’ve had a look at the study itself, and I can report that it has a problem, which </w:t>
      </w:r>
      <w:proofErr w:type="spellStart"/>
      <w:r w:rsidRPr="008E7FF3">
        <w:rPr>
          <w:sz w:val="16"/>
        </w:rPr>
        <w:t>Liptak</w:t>
      </w:r>
      <w:proofErr w:type="spellEnd"/>
      <w:r w:rsidRPr="008E7FF3">
        <w:rPr>
          <w:sz w:val="16"/>
        </w:rPr>
        <w:t xml:space="preserve"> hints at in the phrase I’ve bolded above.</w:t>
      </w:r>
    </w:p>
    <w:p w14:paraId="3E5BA745" w14:textId="77777777" w:rsidR="00484013" w:rsidRPr="008E7FF3" w:rsidRDefault="00484013" w:rsidP="00484013">
      <w:pPr>
        <w:rPr>
          <w:sz w:val="16"/>
        </w:rPr>
      </w:pPr>
      <w:r w:rsidRPr="008E7FF3">
        <w:rPr>
          <w:sz w:val="16"/>
        </w:rPr>
        <w:t>The problem is that the study focusses almost exclusively on rights—the individual and civil rights that are specified in written constitutions. But it almost totally ignores structures—the mundane mechanisms of governing, the nuts and bolts, which is mainly what constitutions, written and unwritten, are about, and which determine not only whether rights are truly guaranteed but also whether a government can truly function in accordance with democratic norms. Or function at all with any semblance of efficiency, effectiveness, and accountability.</w:t>
      </w:r>
    </w:p>
    <w:p w14:paraId="5D2CCF04" w14:textId="77777777" w:rsidR="00484013" w:rsidRPr="008E7FF3" w:rsidRDefault="00484013" w:rsidP="00484013">
      <w:r w:rsidRPr="008E7FF3">
        <w:rPr>
          <w:u w:val="single"/>
        </w:rPr>
        <w:t xml:space="preserve">Law and </w:t>
      </w:r>
      <w:proofErr w:type="spellStart"/>
      <w:r w:rsidRPr="008E7FF3">
        <w:rPr>
          <w:u w:val="single"/>
        </w:rPr>
        <w:t>Versteeg</w:t>
      </w:r>
      <w:proofErr w:type="spellEnd"/>
      <w:r w:rsidRPr="008E7FF3">
        <w:rPr>
          <w:u w:val="single"/>
        </w:rPr>
        <w:t xml:space="preserve"> make an irrefutable case that foreign bills of rights have gone well beyond our </w:t>
      </w:r>
      <w:r w:rsidRPr="008E7FF3">
        <w:rPr>
          <w:sz w:val="16"/>
        </w:rPr>
        <w:t>1791</w:t>
      </w:r>
      <w:r w:rsidRPr="008E7FF3">
        <w:t xml:space="preserve"> </w:t>
      </w:r>
      <w:r w:rsidRPr="008E7FF3">
        <w:rPr>
          <w:u w:val="single"/>
        </w:rPr>
        <w:t>model and its</w:t>
      </w:r>
      <w:r w:rsidRPr="008E7FF3">
        <w:t xml:space="preserve"> </w:t>
      </w:r>
      <w:r w:rsidRPr="008E7FF3">
        <w:rPr>
          <w:sz w:val="16"/>
        </w:rPr>
        <w:t xml:space="preserve">supplementary </w:t>
      </w:r>
      <w:r w:rsidRPr="008E7FF3">
        <w:rPr>
          <w:u w:val="single"/>
        </w:rPr>
        <w:t>amendments,</w:t>
      </w:r>
      <w:r w:rsidRPr="008E7FF3">
        <w:t xml:space="preserve"> </w:t>
      </w:r>
      <w:r w:rsidRPr="008E7FF3">
        <w:rPr>
          <w:sz w:val="16"/>
        </w:rPr>
        <w:t>such as the Fourteenth (due process) and Nineteenth (women’s suffrage). Like ours, almost every constitution on earth claims to uphold freedom of religion, freedom of speech and the press, the right of assembly, and protection from arbitrary arrest and imprisonment. Unlike ours, though, other constitutions have increasingly specified additional rights and freedoms, like equality for women, freedom of movement, the right to form unions and go on strike, and the right to an education.</w:t>
      </w:r>
    </w:p>
    <w:p w14:paraId="1B0EBB33" w14:textId="77777777" w:rsidR="00484013" w:rsidRPr="008E7FF3" w:rsidRDefault="00484013" w:rsidP="00484013">
      <w:pPr>
        <w:rPr>
          <w:sz w:val="16"/>
        </w:rPr>
      </w:pPr>
      <w:r w:rsidRPr="008E7FF3">
        <w:rPr>
          <w:u w:val="single"/>
        </w:rPr>
        <w:t>But are enumerated rights really the best way to compare constitutions?</w:t>
      </w:r>
      <w:r w:rsidRPr="008E7FF3">
        <w:t xml:space="preserve"> </w:t>
      </w:r>
      <w:r w:rsidRPr="008E7FF3">
        <w:rPr>
          <w:sz w:val="16"/>
        </w:rPr>
        <w:t>And is the relative paucity of enumerated rights in our Constitution really the reason other countries have increasingly turned away from it as a model?</w:t>
      </w:r>
    </w:p>
    <w:p w14:paraId="1F3058D7" w14:textId="77777777" w:rsidR="00484013" w:rsidRPr="008E7FF3" w:rsidRDefault="00484013" w:rsidP="00484013">
      <w:pPr>
        <w:rPr>
          <w:sz w:val="16"/>
        </w:rPr>
      </w:pPr>
      <w:r w:rsidRPr="008E7FF3">
        <w:rPr>
          <w:sz w:val="16"/>
        </w:rPr>
        <w:t xml:space="preserve">To be fair to Law and </w:t>
      </w:r>
      <w:proofErr w:type="spellStart"/>
      <w:r w:rsidRPr="008E7FF3">
        <w:rPr>
          <w:sz w:val="16"/>
        </w:rPr>
        <w:t>Versteeg</w:t>
      </w:r>
      <w:proofErr w:type="spellEnd"/>
      <w:r w:rsidRPr="008E7FF3">
        <w:rPr>
          <w:sz w:val="16"/>
        </w:rPr>
        <w:t>, they do take a glance at structure. But it’s pretty cursory. They devote only six of their eighty-six pages to it, in a subsection entitled “The Flagging Popularity of the Structural Constitution.” And they consider only three aspects of America’s constitutional structure—and, with one exception, they’re the wrong ones.</w:t>
      </w:r>
    </w:p>
    <w:p w14:paraId="1CCCE442" w14:textId="77777777" w:rsidR="00484013" w:rsidRPr="008E7FF3" w:rsidRDefault="00484013" w:rsidP="00484013">
      <w:r w:rsidRPr="008E7FF3">
        <w:rPr>
          <w:sz w:val="16"/>
        </w:rPr>
        <w:t xml:space="preserve">“Federalism” gets twelve lines of text. And </w:t>
      </w:r>
      <w:r w:rsidRPr="008E7FF3">
        <w:rPr>
          <w:u w:val="single"/>
        </w:rPr>
        <w:t>federalism is simply irrelevant to most countries. It’s an artifact of the histories of particular countries—</w:t>
      </w:r>
      <w:proofErr w:type="spellStart"/>
      <w:r w:rsidRPr="008E7FF3">
        <w:rPr>
          <w:u w:val="single"/>
        </w:rPr>
        <w:t>countries</w:t>
      </w:r>
      <w:proofErr w:type="spellEnd"/>
      <w:r w:rsidRPr="008E7FF3">
        <w:rPr>
          <w:u w:val="single"/>
        </w:rPr>
        <w:t xml:space="preserve"> which, like Germany, Russia, Belgium, India, and the United States, owe their existence to the relatively recent coming together of different and/or dissimilar sovereign states or ethno-national groups. Whether or not a given country adopts federalism has nothing to do with whether or not it takes any constitutional inspiration from the U.S. in some broader way</w:t>
      </w:r>
      <w:r w:rsidRPr="008E7FF3">
        <w:t>.</w:t>
      </w:r>
    </w:p>
    <w:p w14:paraId="7B5D7BA2" w14:textId="77777777" w:rsidR="00484013" w:rsidRPr="008E7FF3" w:rsidRDefault="00484013" w:rsidP="00484013">
      <w:pPr>
        <w:rPr>
          <w:sz w:val="16"/>
        </w:rPr>
      </w:pPr>
      <w:r w:rsidRPr="008E7FF3">
        <w:rPr>
          <w:sz w:val="16"/>
        </w:rPr>
        <w:t xml:space="preserve">“Judicial Review” gets four of those six paltry pages. </w:t>
      </w:r>
      <w:r w:rsidRPr="008E7FF3">
        <w:t>“</w:t>
      </w:r>
      <w:r w:rsidRPr="008E7FF3">
        <w:rPr>
          <w:u w:val="single"/>
        </w:rPr>
        <w:t>It is</w:t>
      </w:r>
      <w:r w:rsidRPr="008E7FF3">
        <w:t xml:space="preserve"> </w:t>
      </w:r>
      <w:r w:rsidRPr="008E7FF3">
        <w:rPr>
          <w:sz w:val="16"/>
        </w:rPr>
        <w:t xml:space="preserve">perhaps </w:t>
      </w:r>
      <w:r w:rsidRPr="008E7FF3">
        <w:rPr>
          <w:u w:val="single"/>
        </w:rPr>
        <w:t>ironic</w:t>
      </w:r>
      <w:r w:rsidRPr="008E7FF3">
        <w:t xml:space="preserve">,” </w:t>
      </w:r>
      <w:r w:rsidRPr="008E7FF3">
        <w:rPr>
          <w:sz w:val="16"/>
        </w:rPr>
        <w:t xml:space="preserve">the authors note, </w:t>
      </w:r>
      <w:r w:rsidRPr="008E7FF3">
        <w:t>“</w:t>
      </w:r>
      <w:r w:rsidRPr="008E7FF3">
        <w:rPr>
          <w:u w:val="single"/>
        </w:rPr>
        <w:t>that the most popular innovation of American constitutionalism has been judicial review, given that this</w:t>
      </w:r>
      <w:r w:rsidRPr="008E7FF3">
        <w:t xml:space="preserve"> celebrated institution </w:t>
      </w:r>
      <w:r w:rsidRPr="008E7FF3">
        <w:rPr>
          <w:u w:val="single"/>
        </w:rPr>
        <w:t>is nowhere mentioned in the U.S. Constitution</w:t>
      </w:r>
      <w:r w:rsidRPr="008E7FF3">
        <w:t xml:space="preserve"> </w:t>
      </w:r>
      <w:r w:rsidRPr="008E7FF3">
        <w:rPr>
          <w:sz w:val="16"/>
        </w:rPr>
        <w:t>itself.” As they point out, in most countries judicial review—the ability of judges to strike down legislation or forbid executive actions deemed incompatible with the rights and procedures specified in a constitution—is vested in a special constitutional court, not in the regular appellate courts, as it is here. But again, these differences are at best tangential to the growth of other countries’ disenchantment with the American model. If judicial review is the most popular innovation of American constitutionalism, one has to ask: Why are the others so un-popular?</w:t>
      </w:r>
    </w:p>
    <w:p w14:paraId="4C5CF6E1" w14:textId="77777777" w:rsidR="00484013" w:rsidRPr="008E7FF3" w:rsidRDefault="00484013" w:rsidP="00484013">
      <w:pPr>
        <w:rPr>
          <w:sz w:val="16"/>
        </w:rPr>
      </w:pPr>
      <w:r w:rsidRPr="008E7FF3">
        <w:rPr>
          <w:sz w:val="16"/>
        </w:rPr>
        <w:t>“</w:t>
      </w:r>
      <w:proofErr w:type="spellStart"/>
      <w:r w:rsidRPr="008E7FF3">
        <w:rPr>
          <w:sz w:val="16"/>
        </w:rPr>
        <w:t>Presidentialism</w:t>
      </w:r>
      <w:proofErr w:type="spellEnd"/>
      <w:r w:rsidRPr="008E7FF3">
        <w:rPr>
          <w:sz w:val="16"/>
        </w:rPr>
        <w:t>”—meaning, essentially, a divided system like ours, with a president and a separately elected legislature—gets a paragraph, and here the authors are finally onto something. They write that</w:t>
      </w:r>
    </w:p>
    <w:p w14:paraId="2577E77D" w14:textId="77777777" w:rsidR="00484013" w:rsidRPr="008E7FF3" w:rsidRDefault="00484013" w:rsidP="00484013">
      <w:pPr>
        <w:rPr>
          <w:sz w:val="16"/>
        </w:rPr>
      </w:pPr>
      <w:r w:rsidRPr="008E7FF3">
        <w:rPr>
          <w:sz w:val="16"/>
        </w:rPr>
        <w:t>“</w:t>
      </w:r>
      <w:proofErr w:type="spellStart"/>
      <w:r w:rsidRPr="008E7FF3">
        <w:rPr>
          <w:sz w:val="16"/>
        </w:rPr>
        <w:t>presidentialism</w:t>
      </w:r>
      <w:proofErr w:type="spellEnd"/>
      <w:r w:rsidRPr="008E7FF3">
        <w:rPr>
          <w:sz w:val="16"/>
        </w:rPr>
        <w:t xml:space="preserve"> enjoyed early popularity in Latin America. Many of these </w:t>
      </w:r>
      <w:r w:rsidRPr="008E7FF3">
        <w:rPr>
          <w:u w:val="single"/>
        </w:rPr>
        <w:t xml:space="preserve">early Latin American experiments with </w:t>
      </w:r>
      <w:proofErr w:type="spellStart"/>
      <w:r w:rsidRPr="008E7FF3">
        <w:rPr>
          <w:u w:val="single"/>
        </w:rPr>
        <w:t>presidentialism</w:t>
      </w:r>
      <w:proofErr w:type="spellEnd"/>
      <w:r w:rsidRPr="008E7FF3">
        <w:rPr>
          <w:u w:val="single"/>
        </w:rPr>
        <w:t xml:space="preserve"> degenerated into dictatorial rule, however, and these failures helped to give </w:t>
      </w:r>
      <w:proofErr w:type="spellStart"/>
      <w:r w:rsidRPr="008E7FF3">
        <w:rPr>
          <w:u w:val="single"/>
        </w:rPr>
        <w:t>presidentialism</w:t>
      </w:r>
      <w:proofErr w:type="spellEnd"/>
      <w:r w:rsidRPr="008E7FF3">
        <w:rPr>
          <w:u w:val="single"/>
        </w:rPr>
        <w:t xml:space="preserve"> itself a bad name</w:t>
      </w:r>
      <w:r w:rsidRPr="008E7FF3">
        <w:t xml:space="preserve"> </w:t>
      </w:r>
      <w:r w:rsidRPr="008E7FF3">
        <w:rPr>
          <w:sz w:val="16"/>
        </w:rPr>
        <w:t xml:space="preserve">and to discourage other nations from adopting similar systems…. In absolute terms, </w:t>
      </w:r>
      <w:r w:rsidRPr="008E7FF3">
        <w:rPr>
          <w:u w:val="single"/>
        </w:rPr>
        <w:t>the parliamentary model has consistently been the most popular</w:t>
      </w:r>
      <w:r w:rsidRPr="008E7FF3">
        <w:t xml:space="preserve"> </w:t>
      </w:r>
      <w:r w:rsidRPr="008E7FF3">
        <w:rPr>
          <w:sz w:val="16"/>
        </w:rPr>
        <w:t>of the three and is at present the choice of roughly half of the world’s democracies.”</w:t>
      </w:r>
    </w:p>
    <w:p w14:paraId="03F86069" w14:textId="77777777" w:rsidR="00484013" w:rsidRPr="008E7FF3" w:rsidRDefault="00484013" w:rsidP="00484013">
      <w:pPr>
        <w:rPr>
          <w:sz w:val="16"/>
        </w:rPr>
      </w:pPr>
      <w:r w:rsidRPr="008E7FF3">
        <w:rPr>
          <w:sz w:val="16"/>
        </w:rPr>
        <w:t xml:space="preserve">Unfortunately, Law and </w:t>
      </w:r>
      <w:proofErr w:type="spellStart"/>
      <w:r w:rsidRPr="008E7FF3">
        <w:rPr>
          <w:sz w:val="16"/>
        </w:rPr>
        <w:t>Versteeg</w:t>
      </w:r>
      <w:proofErr w:type="spellEnd"/>
      <w:r w:rsidRPr="008E7FF3">
        <w:rPr>
          <w:sz w:val="16"/>
        </w:rPr>
        <w:t xml:space="preserve"> show no curiosity as to why those Latin American regimes, having thoughtlessly aped Uncle Sam, degenerated into dictatorships. It certainly wasn’t because they didn’t have long enough lists of supposedly guaranteed rights in their constitutions. Might it not have been because presidential systems, which invite conflict between their executive and legislative branches, are so bad at making coherent policy and making it stick? Because the political paralysis that that conflict often produced made it so hard for those countries to deal effectively with their social and economic problems? Because, in a crunch, something had to give, and what usually happened was either a plain old military coup or an </w:t>
      </w:r>
      <w:proofErr w:type="spellStart"/>
      <w:r w:rsidRPr="008E7FF3">
        <w:rPr>
          <w:sz w:val="16"/>
        </w:rPr>
        <w:t>autogolpe</w:t>
      </w:r>
      <w:proofErr w:type="spellEnd"/>
      <w:r w:rsidRPr="008E7FF3">
        <w:rPr>
          <w:sz w:val="16"/>
        </w:rPr>
        <w:t>, in which an elected president, whose legitimacy was nationally based, used his control of the army to dissolve the legislature and seize total power?</w:t>
      </w:r>
    </w:p>
    <w:p w14:paraId="6A973FE2" w14:textId="77777777" w:rsidR="00484013" w:rsidRPr="008E7FF3" w:rsidRDefault="00484013" w:rsidP="00484013">
      <w:pPr>
        <w:rPr>
          <w:sz w:val="16"/>
        </w:rPr>
      </w:pPr>
      <w:r w:rsidRPr="008E7FF3">
        <w:rPr>
          <w:sz w:val="16"/>
        </w:rPr>
        <w:t>Nor do the authors show any interest in the fact that “the parliamentary model” comes in many different varieties. The oldest such model, Britain’s Westminster system of single-member geographic districts, has proved even less popular than the American (or any other) presidential system. For going on a century now, apart from former British colonies like India and Pakistan, not a single new democracy has adopted either an American-style presidential system or the old British system. Almost all have opted for parliamentary systems with some form of proportional representation—systems that combine most of the “energy” of a unitary government like Britain’s, which can carry out its program and be judged on the results, with a guarantee of both majority rule and minority representation, which neither the British nor the American systems can reliably provide. Even the British themselves have moved away from the Westminster model for the new provincial governments of Scotland, Wales, and Northern Ireland.</w:t>
      </w:r>
    </w:p>
    <w:p w14:paraId="477AB398" w14:textId="77777777" w:rsidR="00484013" w:rsidRPr="008E7FF3" w:rsidRDefault="00484013" w:rsidP="00484013">
      <w:pPr>
        <w:rPr>
          <w:sz w:val="16"/>
        </w:rPr>
      </w:pPr>
      <w:r w:rsidRPr="008E7FF3">
        <w:rPr>
          <w:sz w:val="16"/>
        </w:rPr>
        <w:t>Last summer, when Standard &amp; Poor’s downgraded the former triple-A rating of the United States, they didn’t say anything about rights. They said they were worried about “structural issues”—specifically, “what we see as America’s governance and policymaking becoming less stable, less effective, and less predictable than what we previously believed.” On that point, S.&amp;P. is just catching up with the rest of the world.</w:t>
      </w:r>
    </w:p>
    <w:p w14:paraId="494896AD" w14:textId="77777777" w:rsidR="00E42E4C" w:rsidRPr="00F601E6" w:rsidRDefault="00E42E4C" w:rsidP="00484013">
      <w:pPr>
        <w:pStyle w:val="Heading4"/>
      </w:pPr>
    </w:p>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Lora">
    <w:altName w:val="Cambria"/>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PT Serif">
    <w:panose1 w:val="020A0603040505020204"/>
    <w:charset w:val="00"/>
    <w:family w:val="auto"/>
    <w:pitch w:val="variable"/>
    <w:sig w:usb0="A00002EF" w:usb1="5000204B" w:usb2="00000000" w:usb3="00000000" w:csb0="00000097" w:csb1="00000000"/>
  </w:font>
  <w:font w:name="MingLiU">
    <w:panose1 w:val="02020509000000000000"/>
    <w:charset w:val="88"/>
    <w:family w:val="auto"/>
    <w:pitch w:val="variable"/>
    <w:sig w:usb0="A00002FF" w:usb1="28CFFCFA" w:usb2="00000016" w:usb3="00000000" w:csb0="00100001" w:csb1="00000000"/>
  </w:font>
  <w:font w:name="Times">
    <w:panose1 w:val="02000500000000000000"/>
    <w:charset w:val="00"/>
    <w:family w:val="auto"/>
    <w:pitch w:val="variable"/>
    <w:sig w:usb0="00000003" w:usb1="00000000" w:usb2="00000000" w:usb3="00000000" w:csb0="00000001" w:csb1="00000000"/>
  </w:font>
  <w:font w:name="AlbertinaMT-Regular">
    <w:panose1 w:val="00000000000000000000"/>
    <w:charset w:val="00"/>
    <w:family w:val="roman"/>
    <w:notTrueType/>
    <w:pitch w:val="default"/>
    <w:sig w:usb0="00000003" w:usb1="00000000" w:usb2="00000000" w:usb3="00000000" w:csb0="00000001" w:csb1="00000000"/>
  </w:font>
  <w:font w:name="NewsGothicBT-Bold">
    <w:panose1 w:val="00000000000000000000"/>
    <w:charset w:val="00"/>
    <w:family w:val="swiss"/>
    <w:notTrueType/>
    <w:pitch w:val="default"/>
    <w:sig w:usb0="00000003" w:usb1="00000000" w:usb2="00000000" w:usb3="00000000" w:csb0="00000001" w:csb1="00000000"/>
  </w:font>
  <w:font w:name="AlbertinaMT-RegularSC">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8401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0EA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013"/>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1AFE"/>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470B"/>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4B9E"/>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064E"/>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9A99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4" w:qFormat="1"/>
    <w:lsdException w:name="heading 1" w:uiPriority="0" w:qFormat="1"/>
    <w:lsdException w:name="heading 2" w:semiHidden="1" w:uiPriority="1"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48401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4840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48401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8401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3"/>
    <w:unhideWhenUsed/>
    <w:qFormat/>
    <w:rsid w:val="0048401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840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4013"/>
  </w:style>
  <w:style w:type="character" w:customStyle="1" w:styleId="Heading1Char">
    <w:name w:val="Heading 1 Char"/>
    <w:aliases w:val="Pocket Char"/>
    <w:basedOn w:val="DefaultParagraphFont"/>
    <w:link w:val="Heading1"/>
    <w:rsid w:val="0048401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48401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8401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3"/>
    <w:rsid w:val="0048401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84013"/>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484013"/>
    <w:rPr>
      <w:b w:val="0"/>
      <w:sz w:val="22"/>
      <w:u w:val="single"/>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textbold"/>
    <w:uiPriority w:val="7"/>
    <w:qFormat/>
    <w:rsid w:val="0048401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84013"/>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Block Char1,No Underline Char1,Text 7 Char1"/>
    <w:basedOn w:val="DefaultParagraphFont"/>
    <w:uiPriority w:val="99"/>
    <w:unhideWhenUsed/>
    <w:rsid w:val="00484013"/>
    <w:rPr>
      <w:color w:val="auto"/>
      <w:u w:val="none"/>
    </w:rPr>
  </w:style>
  <w:style w:type="paragraph" w:styleId="DocumentMap">
    <w:name w:val="Document Map"/>
    <w:basedOn w:val="Normal"/>
    <w:link w:val="DocumentMapChar"/>
    <w:uiPriority w:val="99"/>
    <w:semiHidden/>
    <w:unhideWhenUsed/>
    <w:rsid w:val="00484013"/>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484013"/>
    <w:rPr>
      <w:rFonts w:ascii="Lucida Grande" w:hAnsi="Lucida Grande" w:cs="Lucida Grande"/>
    </w:rPr>
  </w:style>
  <w:style w:type="paragraph" w:styleId="NormalWeb">
    <w:name w:val="Normal (Web)"/>
    <w:basedOn w:val="Normal"/>
    <w:uiPriority w:val="99"/>
    <w:unhideWhenUsed/>
    <w:rsid w:val="0048401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4013"/>
    <w:rPr>
      <w:b/>
      <w:bCs/>
    </w:rPr>
  </w:style>
  <w:style w:type="character" w:customStyle="1" w:styleId="verdana">
    <w:name w:val="verdana"/>
    <w:rsid w:val="00484013"/>
  </w:style>
  <w:style w:type="character" w:customStyle="1" w:styleId="blue">
    <w:name w:val="blue"/>
    <w:rsid w:val="00484013"/>
  </w:style>
  <w:style w:type="character" w:customStyle="1" w:styleId="hit">
    <w:name w:val="hit"/>
    <w:rsid w:val="00484013"/>
  </w:style>
  <w:style w:type="paragraph" w:styleId="NoSpacing">
    <w:name w:val="No Spacing"/>
    <w:uiPriority w:val="1"/>
    <w:qFormat/>
    <w:rsid w:val="00484013"/>
    <w:rPr>
      <w:rFonts w:ascii="Calibri" w:eastAsiaTheme="minorHAnsi" w:hAnsi="Calibri"/>
      <w:sz w:val="22"/>
      <w:szCs w:val="22"/>
    </w:rPr>
  </w:style>
  <w:style w:type="paragraph" w:customStyle="1" w:styleId="textbold">
    <w:name w:val="text bold"/>
    <w:basedOn w:val="Normal"/>
    <w:link w:val="Emphasis"/>
    <w:uiPriority w:val="7"/>
    <w:qFormat/>
    <w:rsid w:val="00F1064E"/>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lexisnexis.com.proxy.library.emory.edu/us/lnacademic/frame.do?reloadEntirePage=true&amp;rand=1279421417561&amp;returnToKey=20_T9761835509&amp;parent=docview&amp;target=results_DocumentContent&amp;tokenKey=rsh-20.784458.8793345281" TargetMode="External"/><Relationship Id="rId10" Type="http://schemas.openxmlformats.org/officeDocument/2006/relationships/hyperlink" Target="http://foreignpolicy.com/2017/01/18/we-are-the-last-defense-against-trump-institu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E41347CF-2A9F-6244-94FF-D0C8675EB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14659</Words>
  <Characters>83557</Characters>
  <Application>Microsoft Macintosh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98020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2018-07-04T19:29:00Z</dcterms:created>
  <dcterms:modified xsi:type="dcterms:W3CDTF">2018-07-04T19:29:00Z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