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A41200" w14:textId="77777777" w:rsidR="00E21352" w:rsidRPr="00E21352" w:rsidRDefault="00E21352" w:rsidP="00E21352"/>
    <w:p w14:paraId="01534A4B" w14:textId="08135AD9" w:rsidR="00E21352" w:rsidRDefault="00E21352" w:rsidP="00E21352">
      <w:pPr>
        <w:pStyle w:val="Heading1"/>
        <w:rPr>
          <w:rFonts w:cs="Arial"/>
        </w:rPr>
      </w:pPr>
      <w:r w:rsidRPr="00E21352">
        <w:rPr>
          <w:rFonts w:cs="Arial"/>
        </w:rPr>
        <w:t>Topicality</w:t>
      </w:r>
    </w:p>
    <w:p w14:paraId="559F140D" w14:textId="77777777" w:rsidR="00C85241" w:rsidRDefault="005A1298" w:rsidP="005A1298">
      <w:pPr>
        <w:pStyle w:val="Heading2"/>
      </w:pPr>
      <w:r>
        <w:t>H-1B</w:t>
      </w:r>
    </w:p>
    <w:p w14:paraId="5858AB08" w14:textId="3A727FD6" w:rsidR="00E21352" w:rsidRDefault="00D4165C" w:rsidP="00D4165C">
      <w:pPr>
        <w:pStyle w:val="Heading3"/>
      </w:pPr>
      <w:bookmarkStart w:id="0" w:name="_Toc174011358"/>
      <w:bookmarkStart w:id="1" w:name="_Toc301826390"/>
      <w:r>
        <w:t>1NC -- H-1B</w:t>
      </w:r>
    </w:p>
    <w:p w14:paraId="49FD6624" w14:textId="5850D6E0" w:rsidR="00D4165C" w:rsidRDefault="005A7F9D" w:rsidP="00D4165C">
      <w:pPr>
        <w:pStyle w:val="Heading4"/>
      </w:pPr>
      <w:r>
        <w:t xml:space="preserve">Interpretation: </w:t>
      </w:r>
      <w:r w:rsidR="00D4165C">
        <w:t xml:space="preserve">Legal immigration is only for people with </w:t>
      </w:r>
      <w:r w:rsidR="00D4165C">
        <w:rPr>
          <w:u w:val="single"/>
        </w:rPr>
        <w:t>permanent residence</w:t>
      </w:r>
      <w:r w:rsidR="00D4165C" w:rsidRPr="00A97288">
        <w:t xml:space="preserve"> -- </w:t>
      </w:r>
      <w:r w:rsidR="00D4165C">
        <w:t xml:space="preserve">people with </w:t>
      </w:r>
      <w:r w:rsidR="00D4165C">
        <w:rPr>
          <w:u w:val="single"/>
        </w:rPr>
        <w:t>temporary visas</w:t>
      </w:r>
      <w:r w:rsidR="00D4165C">
        <w:t xml:space="preserve"> or </w:t>
      </w:r>
      <w:r w:rsidR="00D4165C">
        <w:rPr>
          <w:u w:val="single"/>
        </w:rPr>
        <w:t>protected status</w:t>
      </w:r>
      <w:r w:rsidR="00D4165C">
        <w:t xml:space="preserve"> are </w:t>
      </w:r>
      <w:r w:rsidR="00D4165C">
        <w:rPr>
          <w:u w:val="single"/>
        </w:rPr>
        <w:t>non-immigrants</w:t>
      </w:r>
      <w:r w:rsidR="00D4165C">
        <w:t>, which adds a bunch of new groups.</w:t>
      </w:r>
    </w:p>
    <w:p w14:paraId="19446259" w14:textId="77777777" w:rsidR="00D4165C" w:rsidRPr="00737923" w:rsidRDefault="00D4165C" w:rsidP="00D4165C">
      <w:r w:rsidRPr="00737923">
        <w:rPr>
          <w:rStyle w:val="Style13ptBold"/>
        </w:rPr>
        <w:t>AML</w:t>
      </w:r>
      <w:r w:rsidRPr="00737923">
        <w:t>. (Andrews Mejer Law, a law firm that specializes in immigration Law. What are the Four Categories of Immigration Status in the U.S.? No Date. www.lawfirms.com/resources/immigration-law/what-the-four-categories-immigration-status-the-us</w:t>
      </w:r>
      <w:r>
        <w:t>)</w:t>
      </w:r>
    </w:p>
    <w:p w14:paraId="6F7DC00E" w14:textId="77777777" w:rsidR="00D4165C" w:rsidRPr="00F27A1B" w:rsidRDefault="00D4165C" w:rsidP="00D4165C">
      <w:pPr>
        <w:rPr>
          <w:sz w:val="14"/>
        </w:rPr>
      </w:pPr>
      <w:r w:rsidRPr="00F27A1B">
        <w:rPr>
          <w:sz w:val="14"/>
        </w:rPr>
        <w:t xml:space="preserve">To begin with, let’s look at </w:t>
      </w:r>
      <w:r w:rsidRPr="00A97288">
        <w:rPr>
          <w:highlight w:val="cyan"/>
          <w:u w:val="single"/>
        </w:rPr>
        <w:t xml:space="preserve">the </w:t>
      </w:r>
      <w:r w:rsidRPr="00A97288">
        <w:rPr>
          <w:rStyle w:val="Emphasis"/>
          <w:highlight w:val="cyan"/>
        </w:rPr>
        <w:t>four types</w:t>
      </w:r>
      <w:r w:rsidRPr="00A97288">
        <w:rPr>
          <w:highlight w:val="cyan"/>
          <w:u w:val="single"/>
        </w:rPr>
        <w:t xml:space="preserve"> of </w:t>
      </w:r>
      <w:r w:rsidRPr="00A97288">
        <w:rPr>
          <w:rStyle w:val="Emphasis"/>
          <w:highlight w:val="cyan"/>
        </w:rPr>
        <w:t>immigration status</w:t>
      </w:r>
      <w:r w:rsidRPr="00F27A1B">
        <w:rPr>
          <w:u w:val="single"/>
        </w:rPr>
        <w:t xml:space="preserve"> that exist: </w:t>
      </w:r>
      <w:r w:rsidRPr="00A97288">
        <w:rPr>
          <w:rStyle w:val="Emphasis"/>
          <w:highlight w:val="cyan"/>
        </w:rPr>
        <w:t>citizens</w:t>
      </w:r>
      <w:r w:rsidRPr="00F27A1B">
        <w:rPr>
          <w:u w:val="single"/>
        </w:rPr>
        <w:t xml:space="preserve">, </w:t>
      </w:r>
      <w:r w:rsidRPr="00A97288">
        <w:rPr>
          <w:rStyle w:val="Emphasis"/>
          <w:highlight w:val="cyan"/>
        </w:rPr>
        <w:t>residents</w:t>
      </w:r>
      <w:r w:rsidRPr="00F27A1B">
        <w:rPr>
          <w:u w:val="single"/>
        </w:rPr>
        <w:t xml:space="preserve">, </w:t>
      </w:r>
      <w:r w:rsidRPr="00A97288">
        <w:rPr>
          <w:rStyle w:val="Emphasis"/>
          <w:highlight w:val="cyan"/>
        </w:rPr>
        <w:t>non-immigrants</w:t>
      </w:r>
      <w:r w:rsidRPr="00A97288">
        <w:rPr>
          <w:highlight w:val="cyan"/>
          <w:u w:val="single"/>
        </w:rPr>
        <w:t xml:space="preserve"> and </w:t>
      </w:r>
      <w:r w:rsidRPr="00A97288">
        <w:rPr>
          <w:rStyle w:val="Emphasis"/>
          <w:highlight w:val="cyan"/>
        </w:rPr>
        <w:t>undocumented</w:t>
      </w:r>
      <w:r w:rsidRPr="00F27A1B">
        <w:rPr>
          <w:sz w:val="14"/>
        </w:rPr>
        <w:t>. The characteristics of each status are explained below.</w:t>
      </w:r>
    </w:p>
    <w:p w14:paraId="463DBD1D" w14:textId="77777777" w:rsidR="00D4165C" w:rsidRPr="00F27A1B" w:rsidRDefault="00D4165C" w:rsidP="00D4165C">
      <w:pPr>
        <w:rPr>
          <w:sz w:val="14"/>
        </w:rPr>
      </w:pPr>
      <w:r w:rsidRPr="00F27A1B">
        <w:rPr>
          <w:sz w:val="14"/>
        </w:rPr>
        <w:t>U.S. Citizens</w:t>
      </w:r>
    </w:p>
    <w:p w14:paraId="498CEE41" w14:textId="77777777" w:rsidR="00D4165C" w:rsidRPr="00F27A1B" w:rsidRDefault="00D4165C" w:rsidP="00D4165C">
      <w:pPr>
        <w:rPr>
          <w:sz w:val="14"/>
        </w:rPr>
      </w:pPr>
      <w:r w:rsidRPr="00F27A1B">
        <w:rPr>
          <w:sz w:val="14"/>
        </w:rPr>
        <w:t>These are people who were either born in the U.S. or who have become “naturalized” after three or five years as permanent residents. These citizens can never be deported, unless the citizenship was obtained through fraud. You can work legally and receive any public benefits you qualify for. In addition, you can petition for the legal status of your spouse, child, parent or sibling.</w:t>
      </w:r>
    </w:p>
    <w:p w14:paraId="3E9D22F5" w14:textId="77777777" w:rsidR="00D4165C" w:rsidRPr="00F27A1B" w:rsidRDefault="00D4165C" w:rsidP="00D4165C">
      <w:pPr>
        <w:rPr>
          <w:sz w:val="14"/>
        </w:rPr>
      </w:pPr>
      <w:r w:rsidRPr="00F27A1B">
        <w:rPr>
          <w:sz w:val="14"/>
        </w:rPr>
        <w:t>Permanent or Conditional Residents</w:t>
      </w:r>
    </w:p>
    <w:p w14:paraId="2D52E7B3" w14:textId="77777777" w:rsidR="00D4165C" w:rsidRPr="00F27A1B" w:rsidRDefault="00D4165C" w:rsidP="00D4165C">
      <w:pPr>
        <w:rPr>
          <w:sz w:val="14"/>
        </w:rPr>
      </w:pPr>
      <w:r w:rsidRPr="00F27A1B">
        <w:rPr>
          <w:sz w:val="14"/>
        </w:rPr>
        <w:t>a) Legal Permanent Residents (LPRs) are those who have a “green card”. A green card holder, or lawful permanent resident, is someone who has been granted authorization to live and work in the United States on a permanent basis. As proof of that status, you are granted a permanent resident card, commonly called a green card. You can become a permanent resident several different ways. Most individuals are sponsored by a family member or employer in the U.S. Other individuals may become permanent residents through refugee or asylee status or other humanitarian programs. In some cases, such as when your spouse can’t or won’t file for you, you may be eligible to file for yourself.</w:t>
      </w:r>
    </w:p>
    <w:p w14:paraId="608F7792" w14:textId="77777777" w:rsidR="00D4165C" w:rsidRPr="00F27A1B" w:rsidRDefault="00D4165C" w:rsidP="00D4165C">
      <w:pPr>
        <w:rPr>
          <w:sz w:val="14"/>
        </w:rPr>
      </w:pPr>
      <w:r w:rsidRPr="00F27A1B">
        <w:rPr>
          <w:sz w:val="14"/>
        </w:rPr>
        <w:t>b) Conditional residents are those who have been married less than two years before they received their green card. This type of residency also requires that you and your spouse jointly file to remove the condition within two years of receiving your green card or the card will be terminated and you will face deportation.</w:t>
      </w:r>
    </w:p>
    <w:p w14:paraId="7AEB090E" w14:textId="77777777" w:rsidR="00D4165C" w:rsidRPr="00F27A1B" w:rsidRDefault="00D4165C" w:rsidP="00D4165C">
      <w:pPr>
        <w:rPr>
          <w:sz w:val="14"/>
        </w:rPr>
      </w:pPr>
      <w:r w:rsidRPr="00F27A1B">
        <w:rPr>
          <w:sz w:val="14"/>
        </w:rPr>
        <w:t>To convert your conditional status to permanent status, you will need to submit a Petition to Remove the Conditions on Residence (Form I-751), with supporting evidence and the appropriate fees, up to 90 days before your conditional residence status expires. If you apply before the 90-day limit, the application will be returned to you. If you fail to file before the two-year anniversary, your card and your conditional residence status will both expire and you could be deported. You have a three-month window to file your application. You must submit, in a timely manner, the application, the appropriate filing fee and any supporting evidence in order to qualify.</w:t>
      </w:r>
    </w:p>
    <w:p w14:paraId="25C7694E" w14:textId="77777777" w:rsidR="00D4165C" w:rsidRPr="00F27A1B" w:rsidRDefault="00D4165C" w:rsidP="00D4165C">
      <w:pPr>
        <w:rPr>
          <w:sz w:val="14"/>
        </w:rPr>
      </w:pPr>
      <w:r w:rsidRPr="00A97288">
        <w:rPr>
          <w:highlight w:val="cyan"/>
          <w:u w:val="single"/>
        </w:rPr>
        <w:t xml:space="preserve">Both types of residents have </w:t>
      </w:r>
      <w:r w:rsidRPr="00A97288">
        <w:rPr>
          <w:rStyle w:val="Emphasis"/>
          <w:highlight w:val="cyan"/>
        </w:rPr>
        <w:t>permission</w:t>
      </w:r>
      <w:r w:rsidRPr="00A97288">
        <w:rPr>
          <w:highlight w:val="cyan"/>
          <w:u w:val="single"/>
        </w:rPr>
        <w:t xml:space="preserve"> to live</w:t>
      </w:r>
      <w:r w:rsidRPr="00F27A1B">
        <w:rPr>
          <w:u w:val="single"/>
        </w:rPr>
        <w:t xml:space="preserve"> and work </w:t>
      </w:r>
      <w:r w:rsidRPr="00A97288">
        <w:rPr>
          <w:rStyle w:val="Emphasis"/>
          <w:highlight w:val="cyan"/>
        </w:rPr>
        <w:t>permanently in the U.S.</w:t>
      </w:r>
      <w:r w:rsidRPr="00F27A1B">
        <w:rPr>
          <w:u w:val="single"/>
        </w:rPr>
        <w:t xml:space="preserve"> unless they are guilty of a serious criminal offense or some other immigration violation</w:t>
      </w:r>
      <w:r w:rsidRPr="00F27A1B">
        <w:rPr>
          <w:sz w:val="14"/>
        </w:rPr>
        <w:t>. If you are a resident, you can also petition for legal status for your spouse or child.</w:t>
      </w:r>
    </w:p>
    <w:p w14:paraId="6E1F9BB1" w14:textId="77777777" w:rsidR="00D4165C" w:rsidRPr="00F27A1B" w:rsidRDefault="00D4165C" w:rsidP="00D4165C">
      <w:pPr>
        <w:rPr>
          <w:sz w:val="14"/>
        </w:rPr>
      </w:pPr>
      <w:r w:rsidRPr="00F27A1B">
        <w:rPr>
          <w:sz w:val="14"/>
        </w:rPr>
        <w:t>Generally, if you have been a lawful permanent resident for five years, you can apply to become a naturalized U.S. citizen. But if you were granted a green card based on marriage to a U.S. citizen, then you can apply after three years. Just because you received a green card doesn't mean you will automatically become a citizen. You have to show that you deserve it. If you were arrested for any reason, if you owe any taxes or have failed to pay child support you should discuss your matter with an immigration attorney before filing.</w:t>
      </w:r>
    </w:p>
    <w:p w14:paraId="4DA4C4A5" w14:textId="77777777" w:rsidR="00D4165C" w:rsidRPr="00F27A1B" w:rsidRDefault="00D4165C" w:rsidP="00D4165C">
      <w:pPr>
        <w:rPr>
          <w:rStyle w:val="Emphasis"/>
        </w:rPr>
      </w:pPr>
      <w:r w:rsidRPr="00A97288">
        <w:rPr>
          <w:rStyle w:val="Emphasis"/>
          <w:highlight w:val="cyan"/>
        </w:rPr>
        <w:t>Non-Immigrants</w:t>
      </w:r>
    </w:p>
    <w:p w14:paraId="4518C4C9" w14:textId="77777777" w:rsidR="00D4165C" w:rsidRPr="00F27A1B" w:rsidRDefault="00D4165C" w:rsidP="00D4165C">
      <w:pPr>
        <w:rPr>
          <w:sz w:val="14"/>
        </w:rPr>
      </w:pPr>
      <w:r w:rsidRPr="00A97288">
        <w:rPr>
          <w:highlight w:val="cyan"/>
          <w:u w:val="single"/>
        </w:rPr>
        <w:t>People</w:t>
      </w:r>
      <w:r w:rsidRPr="00F27A1B">
        <w:rPr>
          <w:u w:val="single"/>
        </w:rPr>
        <w:t xml:space="preserve"> who fall into this category are </w:t>
      </w:r>
      <w:r w:rsidRPr="00A97288">
        <w:rPr>
          <w:highlight w:val="cyan"/>
          <w:u w:val="single"/>
        </w:rPr>
        <w:t xml:space="preserve">in the country </w:t>
      </w:r>
      <w:r w:rsidRPr="00A97288">
        <w:rPr>
          <w:rStyle w:val="Emphasis"/>
          <w:highlight w:val="cyan"/>
        </w:rPr>
        <w:t>legally</w:t>
      </w:r>
      <w:r w:rsidRPr="00A97288">
        <w:rPr>
          <w:highlight w:val="cyan"/>
          <w:u w:val="single"/>
        </w:rPr>
        <w:t>, but</w:t>
      </w:r>
      <w:r w:rsidRPr="00F27A1B">
        <w:rPr>
          <w:u w:val="single"/>
        </w:rPr>
        <w:t xml:space="preserve"> only </w:t>
      </w:r>
      <w:r w:rsidRPr="00A97288">
        <w:rPr>
          <w:highlight w:val="cyan"/>
          <w:u w:val="single"/>
        </w:rPr>
        <w:t xml:space="preserve">on a </w:t>
      </w:r>
      <w:r w:rsidRPr="00A97288">
        <w:rPr>
          <w:rStyle w:val="Emphasis"/>
          <w:highlight w:val="cyan"/>
        </w:rPr>
        <w:t>temporary basis</w:t>
      </w:r>
      <w:r w:rsidRPr="00A97288">
        <w:rPr>
          <w:sz w:val="14"/>
          <w:highlight w:val="cyan"/>
        </w:rPr>
        <w:t xml:space="preserve">. </w:t>
      </w:r>
      <w:r w:rsidRPr="00A97288">
        <w:rPr>
          <w:highlight w:val="cyan"/>
          <w:u w:val="single"/>
        </w:rPr>
        <w:t>Examples include</w:t>
      </w:r>
      <w:r w:rsidRPr="00F27A1B">
        <w:rPr>
          <w:sz w:val="14"/>
        </w:rPr>
        <w:t>:</w:t>
      </w:r>
    </w:p>
    <w:p w14:paraId="62421A80" w14:textId="77777777" w:rsidR="00D4165C" w:rsidRPr="00F27A1B" w:rsidRDefault="00D4165C" w:rsidP="00D4165C">
      <w:pPr>
        <w:rPr>
          <w:sz w:val="14"/>
        </w:rPr>
      </w:pPr>
      <w:r w:rsidRPr="00F27A1B">
        <w:rPr>
          <w:sz w:val="14"/>
        </w:rPr>
        <w:t xml:space="preserve">·         </w:t>
      </w:r>
      <w:r w:rsidRPr="00A97288">
        <w:rPr>
          <w:highlight w:val="cyan"/>
          <w:u w:val="single"/>
        </w:rPr>
        <w:t>students</w:t>
      </w:r>
      <w:r w:rsidRPr="00F27A1B">
        <w:rPr>
          <w:sz w:val="14"/>
        </w:rPr>
        <w:t xml:space="preserve"> (</w:t>
      </w:r>
      <w:r w:rsidRPr="00A97288">
        <w:rPr>
          <w:rStyle w:val="Emphasis"/>
          <w:highlight w:val="cyan"/>
        </w:rPr>
        <w:t>F-1 visa)</w:t>
      </w:r>
    </w:p>
    <w:p w14:paraId="1CFF8548" w14:textId="77777777" w:rsidR="00D4165C" w:rsidRPr="00F27A1B" w:rsidRDefault="00D4165C" w:rsidP="00D4165C">
      <w:pPr>
        <w:rPr>
          <w:sz w:val="14"/>
        </w:rPr>
      </w:pPr>
      <w:r w:rsidRPr="00F27A1B">
        <w:rPr>
          <w:sz w:val="14"/>
        </w:rPr>
        <w:t xml:space="preserve">·         </w:t>
      </w:r>
      <w:r w:rsidRPr="00F27A1B">
        <w:rPr>
          <w:u w:val="single"/>
        </w:rPr>
        <w:t xml:space="preserve">business visitors or </w:t>
      </w:r>
      <w:r w:rsidRPr="00A97288">
        <w:rPr>
          <w:highlight w:val="cyan"/>
          <w:u w:val="single"/>
        </w:rPr>
        <w:t>tourists</w:t>
      </w:r>
      <w:r w:rsidRPr="00F27A1B">
        <w:rPr>
          <w:sz w:val="14"/>
        </w:rPr>
        <w:t xml:space="preserve"> (</w:t>
      </w:r>
      <w:r w:rsidRPr="00A97288">
        <w:rPr>
          <w:rStyle w:val="Emphasis"/>
          <w:highlight w:val="cyan"/>
        </w:rPr>
        <w:t>B1/B2 visas</w:t>
      </w:r>
      <w:r w:rsidRPr="00F27A1B">
        <w:rPr>
          <w:sz w:val="14"/>
        </w:rPr>
        <w:t>)</w:t>
      </w:r>
    </w:p>
    <w:p w14:paraId="11A8DA66" w14:textId="77777777" w:rsidR="00D4165C" w:rsidRPr="00F27A1B" w:rsidRDefault="00D4165C" w:rsidP="00D4165C">
      <w:pPr>
        <w:rPr>
          <w:sz w:val="14"/>
        </w:rPr>
      </w:pPr>
      <w:r w:rsidRPr="00F27A1B">
        <w:rPr>
          <w:sz w:val="14"/>
        </w:rPr>
        <w:t xml:space="preserve">·         </w:t>
      </w:r>
      <w:r w:rsidRPr="00A97288">
        <w:rPr>
          <w:highlight w:val="cyan"/>
          <w:u w:val="single"/>
        </w:rPr>
        <w:t>fiancées</w:t>
      </w:r>
      <w:r w:rsidRPr="00F27A1B">
        <w:rPr>
          <w:sz w:val="14"/>
        </w:rPr>
        <w:t xml:space="preserve"> (</w:t>
      </w:r>
      <w:r w:rsidRPr="00C02FD6">
        <w:rPr>
          <w:rStyle w:val="Emphasis"/>
        </w:rPr>
        <w:t>K-1 visa</w:t>
      </w:r>
      <w:r w:rsidRPr="00F27A1B">
        <w:rPr>
          <w:sz w:val="14"/>
        </w:rPr>
        <w:t>)</w:t>
      </w:r>
    </w:p>
    <w:p w14:paraId="15CF3A39" w14:textId="77777777" w:rsidR="00D4165C" w:rsidRPr="00F27A1B" w:rsidRDefault="00D4165C" w:rsidP="00D4165C">
      <w:pPr>
        <w:rPr>
          <w:sz w:val="14"/>
        </w:rPr>
      </w:pPr>
      <w:r w:rsidRPr="00F27A1B">
        <w:rPr>
          <w:sz w:val="14"/>
        </w:rPr>
        <w:t xml:space="preserve">·         </w:t>
      </w:r>
      <w:r w:rsidRPr="00A97288">
        <w:rPr>
          <w:highlight w:val="cyan"/>
          <w:u w:val="single"/>
        </w:rPr>
        <w:t xml:space="preserve">individuals granted </w:t>
      </w:r>
      <w:r w:rsidRPr="00A97288">
        <w:rPr>
          <w:rStyle w:val="Emphasis"/>
          <w:highlight w:val="cyan"/>
        </w:rPr>
        <w:t>temporary protected status</w:t>
      </w:r>
      <w:r w:rsidRPr="00A97288">
        <w:rPr>
          <w:sz w:val="14"/>
          <w:highlight w:val="cyan"/>
        </w:rPr>
        <w:t>.</w:t>
      </w:r>
    </w:p>
    <w:p w14:paraId="49F954E7" w14:textId="1262604B" w:rsidR="00D4165C" w:rsidRDefault="00D4165C" w:rsidP="00D4165C">
      <w:pPr>
        <w:rPr>
          <w:sz w:val="14"/>
        </w:rPr>
      </w:pPr>
      <w:r w:rsidRPr="00F27A1B">
        <w:rPr>
          <w:sz w:val="14"/>
        </w:rPr>
        <w:t xml:space="preserve">In general, recipients of these visas don’t intend to immigrate. </w:t>
      </w:r>
      <w:r w:rsidRPr="00A97288">
        <w:rPr>
          <w:highlight w:val="cyan"/>
          <w:u w:val="single"/>
        </w:rPr>
        <w:t>If</w:t>
      </w:r>
      <w:r w:rsidRPr="00F27A1B">
        <w:rPr>
          <w:sz w:val="14"/>
        </w:rPr>
        <w:t xml:space="preserve"> the application is fraudulent or </w:t>
      </w:r>
      <w:r w:rsidRPr="00A97288">
        <w:rPr>
          <w:highlight w:val="cyan"/>
          <w:u w:val="single"/>
        </w:rPr>
        <w:t>you overstay</w:t>
      </w:r>
      <w:r w:rsidRPr="00F27A1B">
        <w:rPr>
          <w:sz w:val="14"/>
        </w:rPr>
        <w:t xml:space="preserve"> or otherwise violate the terms of the visa, </w:t>
      </w:r>
      <w:r w:rsidRPr="00A97288">
        <w:rPr>
          <w:highlight w:val="cyan"/>
          <w:u w:val="single"/>
        </w:rPr>
        <w:t>your</w:t>
      </w:r>
      <w:r w:rsidRPr="00A97288">
        <w:rPr>
          <w:u w:val="single"/>
        </w:rPr>
        <w:t xml:space="preserve"> legal </w:t>
      </w:r>
      <w:r w:rsidRPr="00A97288">
        <w:rPr>
          <w:highlight w:val="cyan"/>
          <w:u w:val="single"/>
        </w:rPr>
        <w:t>status will change to undocumented</w:t>
      </w:r>
      <w:r w:rsidRPr="00F27A1B">
        <w:rPr>
          <w:sz w:val="14"/>
        </w:rPr>
        <w:t>. Even so, a high percentage of undocumented immigrants came on legal visas (like my family initially did).</w:t>
      </w:r>
    </w:p>
    <w:p w14:paraId="2F75C7F1" w14:textId="67E6F92F" w:rsidR="005A7F9D" w:rsidRDefault="005A7F9D" w:rsidP="005A7F9D">
      <w:pPr>
        <w:pStyle w:val="Heading4"/>
      </w:pPr>
      <w:r>
        <w:t xml:space="preserve">Violation: H-1B’s are </w:t>
      </w:r>
      <w:r>
        <w:rPr>
          <w:u w:val="single"/>
        </w:rPr>
        <w:t>nonimmigrant visas</w:t>
      </w:r>
      <w:r>
        <w:t xml:space="preserve"> for </w:t>
      </w:r>
      <w:r>
        <w:rPr>
          <w:u w:val="single"/>
        </w:rPr>
        <w:t>specialty occupations</w:t>
      </w:r>
      <w:r>
        <w:t xml:space="preserve"> lasting </w:t>
      </w:r>
      <w:r>
        <w:rPr>
          <w:u w:val="single"/>
        </w:rPr>
        <w:t>up to 6 years</w:t>
      </w:r>
      <w:r>
        <w:t>.</w:t>
      </w:r>
    </w:p>
    <w:p w14:paraId="54843C2B" w14:textId="77777777" w:rsidR="005A7F9D" w:rsidRPr="006672C1" w:rsidRDefault="005A7F9D" w:rsidP="005A7F9D">
      <w:r w:rsidRPr="006672C1">
        <w:rPr>
          <w:rStyle w:val="Style13ptBold"/>
        </w:rPr>
        <w:t>WorkPermit.com</w:t>
      </w:r>
      <w:r>
        <w:t>.</w:t>
      </w:r>
      <w:r w:rsidRPr="006672C1">
        <w:t xml:space="preserve"> (WorkPermit.com has provided information on International Visas and News for over 25 years. US H-1B visa for specialty workers. No Date. workpermit.com/immigration/usa/us-h-1b-visa-specialty-workers</w:t>
      </w:r>
      <w:r>
        <w:t>)</w:t>
      </w:r>
    </w:p>
    <w:p w14:paraId="700532BB" w14:textId="77777777" w:rsidR="005A7F9D" w:rsidRPr="006672C1" w:rsidRDefault="005A7F9D" w:rsidP="005A7F9D">
      <w:pPr>
        <w:rPr>
          <w:sz w:val="14"/>
        </w:rPr>
      </w:pPr>
      <w:r w:rsidRPr="003B4561">
        <w:rPr>
          <w:highlight w:val="cyan"/>
          <w:u w:val="single"/>
        </w:rPr>
        <w:t>The</w:t>
      </w:r>
      <w:r w:rsidRPr="00A3688D">
        <w:rPr>
          <w:u w:val="single"/>
        </w:rPr>
        <w:t xml:space="preserve"> US </w:t>
      </w:r>
      <w:r w:rsidRPr="003B4561">
        <w:rPr>
          <w:rStyle w:val="Emphasis"/>
          <w:highlight w:val="cyan"/>
        </w:rPr>
        <w:t>H-1B visa</w:t>
      </w:r>
      <w:r w:rsidRPr="003B4561">
        <w:rPr>
          <w:highlight w:val="cyan"/>
          <w:u w:val="single"/>
        </w:rPr>
        <w:t xml:space="preserve"> is a </w:t>
      </w:r>
      <w:r w:rsidRPr="003B4561">
        <w:rPr>
          <w:rStyle w:val="Emphasis"/>
          <w:highlight w:val="cyan"/>
        </w:rPr>
        <w:t>non-immigrant visa</w:t>
      </w:r>
      <w:r w:rsidRPr="003B4561">
        <w:rPr>
          <w:highlight w:val="cyan"/>
          <w:u w:val="single"/>
        </w:rPr>
        <w:t xml:space="preserve"> that allows</w:t>
      </w:r>
      <w:r w:rsidRPr="00A3688D">
        <w:rPr>
          <w:u w:val="single"/>
        </w:rPr>
        <w:t xml:space="preserve"> US </w:t>
      </w:r>
      <w:r w:rsidRPr="003B4561">
        <w:rPr>
          <w:highlight w:val="cyan"/>
          <w:u w:val="single"/>
        </w:rPr>
        <w:t>companies to employ graduate level workers</w:t>
      </w:r>
      <w:r w:rsidRPr="006672C1">
        <w:rPr>
          <w:sz w:val="14"/>
        </w:rPr>
        <w:t xml:space="preserve"> </w:t>
      </w:r>
      <w:r w:rsidRPr="006672C1">
        <w:rPr>
          <w:u w:val="single"/>
        </w:rPr>
        <w:t>in specialty occupations that require theoretical or technical expertise</w:t>
      </w:r>
      <w:r w:rsidRPr="006672C1">
        <w:rPr>
          <w:sz w:val="14"/>
        </w:rPr>
        <w:t xml:space="preserve"> in specialized fields such as in IT, finance, accounting, architecture, engineering, mathematics, science, medicine, etc. Any professional level job that usually requires you to have a bachelors degree or higher can come under the H-1B visa for specialty occupations. If you do not have a bachelors degree or higher you may be able to show degree equivalence through work experience and/or other qualifications.  </w:t>
      </w:r>
    </w:p>
    <w:p w14:paraId="39BA32E2" w14:textId="77777777" w:rsidR="00C85241" w:rsidRDefault="005A7F9D" w:rsidP="00D4165C">
      <w:pPr>
        <w:rPr>
          <w:sz w:val="14"/>
          <w:highlight w:val="cyan"/>
        </w:rPr>
      </w:pPr>
      <w:r w:rsidRPr="006672C1">
        <w:rPr>
          <w:sz w:val="14"/>
        </w:rPr>
        <w:t xml:space="preserve">However, because of the visa cap it is unlikely that an H-1B visa petition will be successful. </w:t>
      </w:r>
      <w:r w:rsidRPr="006672C1">
        <w:rPr>
          <w:u w:val="single"/>
        </w:rPr>
        <w:t xml:space="preserve">The US employer petitions for </w:t>
      </w:r>
      <w:r w:rsidRPr="003B4561">
        <w:rPr>
          <w:highlight w:val="cyan"/>
          <w:u w:val="single"/>
        </w:rPr>
        <w:t>the</w:t>
      </w:r>
      <w:r w:rsidRPr="006672C1">
        <w:rPr>
          <w:u w:val="single"/>
        </w:rPr>
        <w:t xml:space="preserve"> H-1B </w:t>
      </w:r>
      <w:r w:rsidRPr="003B4561">
        <w:rPr>
          <w:highlight w:val="cyan"/>
          <w:u w:val="single"/>
        </w:rPr>
        <w:t>Visa</w:t>
      </w:r>
      <w:r w:rsidRPr="006672C1">
        <w:rPr>
          <w:u w:val="single"/>
        </w:rPr>
        <w:t xml:space="preserve"> in the US which </w:t>
      </w:r>
      <w:r w:rsidRPr="003B4561">
        <w:rPr>
          <w:highlight w:val="cyan"/>
          <w:u w:val="single"/>
        </w:rPr>
        <w:t xml:space="preserve">has a </w:t>
      </w:r>
      <w:r w:rsidRPr="003B4561">
        <w:rPr>
          <w:rStyle w:val="Emphasis"/>
          <w:highlight w:val="cyan"/>
        </w:rPr>
        <w:t>duration</w:t>
      </w:r>
      <w:r w:rsidRPr="003B4561">
        <w:rPr>
          <w:highlight w:val="cyan"/>
          <w:u w:val="single"/>
        </w:rPr>
        <w:t xml:space="preserve"> of </w:t>
      </w:r>
      <w:r w:rsidRPr="003B4561">
        <w:rPr>
          <w:rStyle w:val="Emphasis"/>
          <w:highlight w:val="cyan"/>
        </w:rPr>
        <w:t>up to 6 years</w:t>
      </w:r>
      <w:r w:rsidRPr="003B4561">
        <w:rPr>
          <w:sz w:val="14"/>
          <w:highlight w:val="cyan"/>
        </w:rPr>
        <w:t>.</w:t>
      </w:r>
    </w:p>
    <w:p w14:paraId="7A8E8E7E" w14:textId="52D1125C" w:rsidR="00D4165C" w:rsidRDefault="00D4165C" w:rsidP="005A7F9D">
      <w:pPr>
        <w:pStyle w:val="Heading4"/>
      </w:pPr>
      <w:r>
        <w:t xml:space="preserve">Vote neg for </w:t>
      </w:r>
      <w:r>
        <w:rPr>
          <w:u w:val="single"/>
        </w:rPr>
        <w:t>limits</w:t>
      </w:r>
      <w:r>
        <w:t xml:space="preserve"> -- allowing nonimmigrant categories makes any aff about </w:t>
      </w:r>
      <w:r>
        <w:rPr>
          <w:u w:val="single"/>
        </w:rPr>
        <w:t>being in the US</w:t>
      </w:r>
      <w:r>
        <w:t xml:space="preserve"> topical which explodes the research burden for the neg and kills </w:t>
      </w:r>
      <w:r w:rsidRPr="00D4165C">
        <w:rPr>
          <w:u w:val="single"/>
        </w:rPr>
        <w:t>ground</w:t>
      </w:r>
      <w:r>
        <w:t xml:space="preserve"> because it evades core immigration controversies like permanent resettlement.</w:t>
      </w:r>
    </w:p>
    <w:p w14:paraId="58372FA6" w14:textId="77777777" w:rsidR="00C90931" w:rsidRDefault="00C90931" w:rsidP="00C90931">
      <w:pPr>
        <w:pStyle w:val="Heading3"/>
      </w:pPr>
      <w:r>
        <w:t>2NC -- CI/Limits -- Nonimmigrants</w:t>
      </w:r>
    </w:p>
    <w:p w14:paraId="582BCE0B" w14:textId="77777777" w:rsidR="00C90931" w:rsidRPr="00D97AE5" w:rsidRDefault="00C90931" w:rsidP="00C90931">
      <w:pPr>
        <w:pStyle w:val="Heading4"/>
      </w:pPr>
      <w:r>
        <w:t xml:space="preserve">Immigrant visas are </w:t>
      </w:r>
      <w:r>
        <w:rPr>
          <w:u w:val="single"/>
        </w:rPr>
        <w:t>only</w:t>
      </w:r>
      <w:r>
        <w:t xml:space="preserve"> for </w:t>
      </w:r>
      <w:r>
        <w:rPr>
          <w:u w:val="single"/>
        </w:rPr>
        <w:t>permanent residence</w:t>
      </w:r>
      <w:r>
        <w:t xml:space="preserve"> -- visas for </w:t>
      </w:r>
      <w:r>
        <w:rPr>
          <w:u w:val="single"/>
        </w:rPr>
        <w:t>temporary stays</w:t>
      </w:r>
      <w:r>
        <w:t xml:space="preserve"> with a </w:t>
      </w:r>
      <w:r>
        <w:rPr>
          <w:u w:val="single"/>
        </w:rPr>
        <w:t>specific purpose</w:t>
      </w:r>
      <w:r>
        <w:t xml:space="preserve"> are nonimmigrant. There’s over </w:t>
      </w:r>
      <w:r>
        <w:rPr>
          <w:u w:val="single"/>
        </w:rPr>
        <w:t>20 different categories</w:t>
      </w:r>
      <w:r>
        <w:t xml:space="preserve"> of them.</w:t>
      </w:r>
    </w:p>
    <w:p w14:paraId="238C5490" w14:textId="77777777" w:rsidR="00C90931" w:rsidRPr="000D27A7" w:rsidRDefault="00C90931" w:rsidP="00C90931">
      <w:r w:rsidRPr="000D27A7">
        <w:rPr>
          <w:rStyle w:val="Style13ptBold"/>
        </w:rPr>
        <w:t>USCBP 17</w:t>
      </w:r>
      <w:r w:rsidRPr="000D27A7">
        <w:t>. (United States Customs and Border Protection. What is the difference between an Immigrant Visa vs. Nonimmigrant Visa ? Updated March 9, 2017. https://help.cbp.gov/app/answers/detail/a_id/72/~/what-is-the-difference-between-an-immigrant-visa-vs.-nonimmigrant-visa-%3F</w:t>
      </w:r>
      <w:r>
        <w:t>)</w:t>
      </w:r>
    </w:p>
    <w:p w14:paraId="5994E69D" w14:textId="77777777" w:rsidR="00C90931" w:rsidRPr="000D27A7" w:rsidRDefault="00C90931" w:rsidP="00C90931">
      <w:pPr>
        <w:rPr>
          <w:sz w:val="14"/>
        </w:rPr>
      </w:pPr>
      <w:r w:rsidRPr="000D27A7">
        <w:rPr>
          <w:u w:val="single"/>
        </w:rPr>
        <w:t xml:space="preserve">What is the difference between an </w:t>
      </w:r>
      <w:r w:rsidRPr="000D27A7">
        <w:rPr>
          <w:rStyle w:val="Emphasis"/>
        </w:rPr>
        <w:t>Immigrant Visa</w:t>
      </w:r>
      <w:r w:rsidRPr="000D27A7">
        <w:rPr>
          <w:u w:val="single"/>
        </w:rPr>
        <w:t xml:space="preserve"> vs. </w:t>
      </w:r>
      <w:r w:rsidRPr="000D27A7">
        <w:rPr>
          <w:rStyle w:val="Emphasis"/>
        </w:rPr>
        <w:t>Nonimmigrant Visa</w:t>
      </w:r>
      <w:r w:rsidRPr="000D27A7">
        <w:rPr>
          <w:sz w:val="14"/>
        </w:rPr>
        <w:t xml:space="preserve"> ?</w:t>
      </w:r>
    </w:p>
    <w:p w14:paraId="405FE7C2" w14:textId="77777777" w:rsidR="00C90931" w:rsidRPr="000D27A7" w:rsidRDefault="00C90931" w:rsidP="00C90931">
      <w:pPr>
        <w:rPr>
          <w:sz w:val="14"/>
        </w:rPr>
      </w:pPr>
      <w:r w:rsidRPr="000D27A7">
        <w:rPr>
          <w:sz w:val="14"/>
        </w:rPr>
        <w:t>The type of visa is determined by the purpose of your travel to the United States.</w:t>
      </w:r>
    </w:p>
    <w:p w14:paraId="3A4AC555" w14:textId="77777777" w:rsidR="00C90931" w:rsidRPr="000D27A7" w:rsidRDefault="00C90931" w:rsidP="00C90931">
      <w:pPr>
        <w:rPr>
          <w:u w:val="single"/>
        </w:rPr>
      </w:pPr>
      <w:r w:rsidRPr="00195209">
        <w:rPr>
          <w:highlight w:val="cyan"/>
          <w:u w:val="single"/>
        </w:rPr>
        <w:t xml:space="preserve">An </w:t>
      </w:r>
      <w:r w:rsidRPr="00195209">
        <w:rPr>
          <w:rStyle w:val="Emphasis"/>
          <w:highlight w:val="cyan"/>
        </w:rPr>
        <w:t>immigrant visa</w:t>
      </w:r>
      <w:r w:rsidRPr="000D27A7">
        <w:rPr>
          <w:u w:val="single"/>
        </w:rPr>
        <w:t xml:space="preserve"> (IV) </w:t>
      </w:r>
      <w:r w:rsidRPr="00195209">
        <w:rPr>
          <w:highlight w:val="cyan"/>
          <w:u w:val="single"/>
        </w:rPr>
        <w:t>is issued to a person</w:t>
      </w:r>
      <w:r w:rsidRPr="00195209">
        <w:rPr>
          <w:u w:val="single"/>
        </w:rPr>
        <w:t xml:space="preserve"> wishing </w:t>
      </w:r>
      <w:r w:rsidRPr="00195209">
        <w:rPr>
          <w:highlight w:val="cyan"/>
          <w:u w:val="single"/>
        </w:rPr>
        <w:t xml:space="preserve">to </w:t>
      </w:r>
      <w:r w:rsidRPr="00195209">
        <w:rPr>
          <w:rStyle w:val="Emphasis"/>
          <w:highlight w:val="cyan"/>
        </w:rPr>
        <w:t>live permanently</w:t>
      </w:r>
      <w:r w:rsidRPr="00195209">
        <w:rPr>
          <w:highlight w:val="cyan"/>
          <w:u w:val="single"/>
        </w:rPr>
        <w:t xml:space="preserve"> in the U.S.</w:t>
      </w:r>
    </w:p>
    <w:p w14:paraId="61812F22" w14:textId="77777777" w:rsidR="00C90931" w:rsidRPr="000D27A7" w:rsidRDefault="00C90931" w:rsidP="00C90931">
      <w:pPr>
        <w:rPr>
          <w:sz w:val="14"/>
        </w:rPr>
      </w:pPr>
      <w:r w:rsidRPr="00195209">
        <w:rPr>
          <w:highlight w:val="cyan"/>
          <w:u w:val="single"/>
        </w:rPr>
        <w:t xml:space="preserve">A </w:t>
      </w:r>
      <w:r w:rsidRPr="00195209">
        <w:rPr>
          <w:rStyle w:val="Emphasis"/>
          <w:highlight w:val="cyan"/>
        </w:rPr>
        <w:t>nonimmigrant visa</w:t>
      </w:r>
      <w:r w:rsidRPr="000D27A7">
        <w:rPr>
          <w:sz w:val="14"/>
        </w:rPr>
        <w:t xml:space="preserve"> (NIV) </w:t>
      </w:r>
      <w:r w:rsidRPr="00195209">
        <w:rPr>
          <w:highlight w:val="cyan"/>
          <w:u w:val="single"/>
        </w:rPr>
        <w:t>is issued</w:t>
      </w:r>
      <w:r w:rsidRPr="000D27A7">
        <w:rPr>
          <w:u w:val="single"/>
        </w:rPr>
        <w:t xml:space="preserve"> to a person with permanent residence outside the United States, but wishes </w:t>
      </w:r>
      <w:r w:rsidRPr="00195209">
        <w:rPr>
          <w:highlight w:val="cyan"/>
          <w:u w:val="single"/>
        </w:rPr>
        <w:t xml:space="preserve">to be in the U.S. on a </w:t>
      </w:r>
      <w:r w:rsidRPr="00195209">
        <w:rPr>
          <w:rStyle w:val="Emphasis"/>
          <w:highlight w:val="cyan"/>
        </w:rPr>
        <w:t>temporary basis</w:t>
      </w:r>
      <w:r w:rsidRPr="00195209">
        <w:rPr>
          <w:highlight w:val="cyan"/>
          <w:u w:val="single"/>
        </w:rPr>
        <w:t xml:space="preserve"> for</w:t>
      </w:r>
      <w:r w:rsidRPr="000D27A7">
        <w:rPr>
          <w:u w:val="single"/>
        </w:rPr>
        <w:t xml:space="preserve"> </w:t>
      </w:r>
      <w:r w:rsidRPr="00195209">
        <w:rPr>
          <w:rStyle w:val="Emphasis"/>
          <w:highlight w:val="cyan"/>
        </w:rPr>
        <w:t>tourism</w:t>
      </w:r>
      <w:r w:rsidRPr="000D27A7">
        <w:rPr>
          <w:u w:val="single"/>
        </w:rPr>
        <w:t xml:space="preserve">, </w:t>
      </w:r>
      <w:r w:rsidRPr="000D27A7">
        <w:rPr>
          <w:rStyle w:val="Emphasis"/>
        </w:rPr>
        <w:t xml:space="preserve">medical </w:t>
      </w:r>
      <w:r w:rsidRPr="00195209">
        <w:rPr>
          <w:rStyle w:val="Emphasis"/>
          <w:highlight w:val="cyan"/>
        </w:rPr>
        <w:t>treatment</w:t>
      </w:r>
      <w:r w:rsidRPr="000D27A7">
        <w:rPr>
          <w:u w:val="single"/>
        </w:rPr>
        <w:t xml:space="preserve">, </w:t>
      </w:r>
      <w:r w:rsidRPr="00195209">
        <w:rPr>
          <w:rStyle w:val="Emphasis"/>
          <w:highlight w:val="cyan"/>
        </w:rPr>
        <w:t>business</w:t>
      </w:r>
      <w:r w:rsidRPr="000D27A7">
        <w:rPr>
          <w:u w:val="single"/>
        </w:rPr>
        <w:t xml:space="preserve">, </w:t>
      </w:r>
      <w:r w:rsidRPr="00195209">
        <w:rPr>
          <w:highlight w:val="cyan"/>
          <w:u w:val="single"/>
        </w:rPr>
        <w:t xml:space="preserve">temporary </w:t>
      </w:r>
      <w:r w:rsidRPr="00195209">
        <w:rPr>
          <w:rStyle w:val="Emphasis"/>
          <w:highlight w:val="cyan"/>
        </w:rPr>
        <w:t>work or study</w:t>
      </w:r>
      <w:r w:rsidRPr="000D27A7">
        <w:rPr>
          <w:u w:val="single"/>
        </w:rPr>
        <w:t>, as examples</w:t>
      </w:r>
      <w:r w:rsidRPr="000D27A7">
        <w:rPr>
          <w:sz w:val="14"/>
        </w:rPr>
        <w:t>.</w:t>
      </w:r>
    </w:p>
    <w:p w14:paraId="33FA22B7" w14:textId="77777777" w:rsidR="00C90931" w:rsidRPr="00B45B54" w:rsidRDefault="00C90931" w:rsidP="00C90931">
      <w:pPr>
        <w:rPr>
          <w:sz w:val="14"/>
        </w:rPr>
      </w:pPr>
      <w:r w:rsidRPr="000D27A7">
        <w:rPr>
          <w:sz w:val="14"/>
        </w:rPr>
        <w:t xml:space="preserve">Note: </w:t>
      </w:r>
      <w:r w:rsidRPr="00195209">
        <w:rPr>
          <w:highlight w:val="cyan"/>
          <w:u w:val="single"/>
        </w:rPr>
        <w:t xml:space="preserve">There are </w:t>
      </w:r>
      <w:r w:rsidRPr="00195209">
        <w:rPr>
          <w:rStyle w:val="Emphasis"/>
          <w:highlight w:val="cyan"/>
        </w:rPr>
        <w:t>more than 20 different categories</w:t>
      </w:r>
      <w:r w:rsidRPr="00195209">
        <w:rPr>
          <w:highlight w:val="cyan"/>
          <w:u w:val="single"/>
        </w:rPr>
        <w:t xml:space="preserve"> of </w:t>
      </w:r>
      <w:r w:rsidRPr="00195209">
        <w:rPr>
          <w:rStyle w:val="Emphasis"/>
          <w:highlight w:val="cyan"/>
        </w:rPr>
        <w:t>nonimmigrant</w:t>
      </w:r>
      <w:r w:rsidRPr="000D27A7">
        <w:rPr>
          <w:rStyle w:val="Emphasis"/>
        </w:rPr>
        <w:t xml:space="preserve"> visa </w:t>
      </w:r>
      <w:r w:rsidRPr="00195209">
        <w:rPr>
          <w:rStyle w:val="Emphasis"/>
          <w:highlight w:val="cyan"/>
        </w:rPr>
        <w:t>classifications</w:t>
      </w:r>
      <w:r w:rsidRPr="000D27A7">
        <w:rPr>
          <w:sz w:val="14"/>
        </w:rPr>
        <w:t>.</w:t>
      </w:r>
    </w:p>
    <w:p w14:paraId="1E128785" w14:textId="77777777" w:rsidR="00C90931" w:rsidRPr="007E42B4" w:rsidRDefault="00C90931" w:rsidP="00C90931">
      <w:pPr>
        <w:pStyle w:val="Heading4"/>
      </w:pPr>
      <w:r>
        <w:t xml:space="preserve">Allowing nonimmigrants </w:t>
      </w:r>
      <w:r w:rsidRPr="00A072D8">
        <w:rPr>
          <w:u w:val="single"/>
        </w:rPr>
        <w:t>explodes the research burden</w:t>
      </w:r>
      <w:r>
        <w:t xml:space="preserve"> to </w:t>
      </w:r>
      <w:r w:rsidRPr="00A072D8">
        <w:rPr>
          <w:u w:val="single"/>
        </w:rPr>
        <w:t>anyone who is in the US without a green card</w:t>
      </w:r>
      <w:r>
        <w:t xml:space="preserve"> -- here are a bunch of aff categories they allow. </w:t>
      </w:r>
    </w:p>
    <w:p w14:paraId="47E5C645" w14:textId="77777777" w:rsidR="00C90931" w:rsidRPr="007E42B4" w:rsidRDefault="00C90931" w:rsidP="00C90931">
      <w:r w:rsidRPr="007E42B4">
        <w:rPr>
          <w:rStyle w:val="Style13ptBold"/>
        </w:rPr>
        <w:t>USCIS 18</w:t>
      </w:r>
      <w:r w:rsidRPr="007E42B4">
        <w:t>. (United States Citizenship and Immigration Services. Nonimmigrant. Last reviewed/updated March 22, 2018. https://www.uscis.gov/tools/glossary/nonimmigrant</w:t>
      </w:r>
      <w:r>
        <w:t>)</w:t>
      </w:r>
    </w:p>
    <w:p w14:paraId="54F40D72" w14:textId="77777777" w:rsidR="00C90931" w:rsidRPr="007E42B4" w:rsidRDefault="00C90931" w:rsidP="00C90931">
      <w:pPr>
        <w:rPr>
          <w:rStyle w:val="Emphasis"/>
        </w:rPr>
      </w:pPr>
      <w:r w:rsidRPr="0072182D">
        <w:rPr>
          <w:rStyle w:val="Emphasis"/>
          <w:highlight w:val="cyan"/>
        </w:rPr>
        <w:t>Nonimmigrant</w:t>
      </w:r>
    </w:p>
    <w:p w14:paraId="31B4BA16" w14:textId="77777777" w:rsidR="00C90931" w:rsidRDefault="00C90931" w:rsidP="00C90931">
      <w:pPr>
        <w:rPr>
          <w:sz w:val="14"/>
        </w:rPr>
      </w:pPr>
      <w:r w:rsidRPr="0072182D">
        <w:rPr>
          <w:highlight w:val="cyan"/>
          <w:u w:val="single"/>
        </w:rPr>
        <w:t xml:space="preserve">An alien who seeks </w:t>
      </w:r>
      <w:r w:rsidRPr="0072182D">
        <w:rPr>
          <w:rStyle w:val="Emphasis"/>
          <w:highlight w:val="cyan"/>
        </w:rPr>
        <w:t>temporary entry</w:t>
      </w:r>
      <w:r w:rsidRPr="007E42B4">
        <w:rPr>
          <w:u w:val="single"/>
        </w:rPr>
        <w:t xml:space="preserve"> to the United States </w:t>
      </w:r>
      <w:r w:rsidRPr="0072182D">
        <w:rPr>
          <w:highlight w:val="cyan"/>
          <w:u w:val="single"/>
        </w:rPr>
        <w:t xml:space="preserve">for a </w:t>
      </w:r>
      <w:r w:rsidRPr="0072182D">
        <w:rPr>
          <w:rStyle w:val="Emphasis"/>
          <w:highlight w:val="cyan"/>
        </w:rPr>
        <w:t>specific purpose</w:t>
      </w:r>
      <w:r w:rsidRPr="0072182D">
        <w:rPr>
          <w:sz w:val="14"/>
        </w:rPr>
        <w:t xml:space="preserve">. The alien must have a permanent residence abroad (for most classes of admission) and qualify for the nonimmigrant classification sought. </w:t>
      </w:r>
      <w:r w:rsidRPr="0072182D">
        <w:rPr>
          <w:u w:val="single"/>
        </w:rPr>
        <w:t xml:space="preserve">The nonimmigrant </w:t>
      </w:r>
      <w:r w:rsidRPr="0072182D">
        <w:rPr>
          <w:highlight w:val="cyan"/>
          <w:u w:val="single"/>
        </w:rPr>
        <w:t>classifications include</w:t>
      </w:r>
      <w:r w:rsidRPr="0072182D">
        <w:rPr>
          <w:u w:val="single"/>
        </w:rPr>
        <w:t xml:space="preserve">: </w:t>
      </w:r>
      <w:r w:rsidRPr="0072182D">
        <w:rPr>
          <w:rStyle w:val="Emphasis"/>
          <w:highlight w:val="cyan"/>
        </w:rPr>
        <w:t>foreign gov</w:t>
      </w:r>
      <w:r w:rsidRPr="0072182D">
        <w:rPr>
          <w:rStyle w:val="Emphasis"/>
        </w:rPr>
        <w:t xml:space="preserve">ernment </w:t>
      </w:r>
      <w:r w:rsidRPr="0072182D">
        <w:rPr>
          <w:rStyle w:val="Emphasis"/>
          <w:highlight w:val="cyan"/>
        </w:rPr>
        <w:t>officials</w:t>
      </w:r>
      <w:r w:rsidRPr="0072182D">
        <w:rPr>
          <w:u w:val="single"/>
        </w:rPr>
        <w:t xml:space="preserve">, </w:t>
      </w:r>
      <w:r w:rsidRPr="0072182D">
        <w:rPr>
          <w:highlight w:val="cyan"/>
          <w:u w:val="single"/>
        </w:rPr>
        <w:t xml:space="preserve">visitors for </w:t>
      </w:r>
      <w:r w:rsidRPr="0072182D">
        <w:rPr>
          <w:rStyle w:val="Emphasis"/>
          <w:highlight w:val="cyan"/>
        </w:rPr>
        <w:t>business</w:t>
      </w:r>
      <w:r w:rsidRPr="0072182D">
        <w:rPr>
          <w:highlight w:val="cyan"/>
          <w:u w:val="single"/>
        </w:rPr>
        <w:t xml:space="preserve"> and</w:t>
      </w:r>
      <w:r w:rsidRPr="0072182D">
        <w:rPr>
          <w:u w:val="single"/>
        </w:rPr>
        <w:t xml:space="preserve"> for </w:t>
      </w:r>
      <w:r w:rsidRPr="0072182D">
        <w:rPr>
          <w:rStyle w:val="Emphasis"/>
          <w:highlight w:val="cyan"/>
        </w:rPr>
        <w:t>pleasure</w:t>
      </w:r>
      <w:r w:rsidRPr="0072182D">
        <w:rPr>
          <w:highlight w:val="cyan"/>
          <w:u w:val="single"/>
        </w:rPr>
        <w:t xml:space="preserve">, aliens in </w:t>
      </w:r>
      <w:r w:rsidRPr="0072182D">
        <w:rPr>
          <w:rStyle w:val="Emphasis"/>
          <w:highlight w:val="cyan"/>
        </w:rPr>
        <w:t>transit</w:t>
      </w:r>
      <w:r w:rsidRPr="0072182D">
        <w:rPr>
          <w:rStyle w:val="Emphasis"/>
        </w:rPr>
        <w:t xml:space="preserve"> </w:t>
      </w:r>
      <w:r w:rsidRPr="0072182D">
        <w:rPr>
          <w:rStyle w:val="Emphasis"/>
          <w:highlight w:val="cyan"/>
        </w:rPr>
        <w:t>through the U</w:t>
      </w:r>
      <w:r w:rsidRPr="0072182D">
        <w:rPr>
          <w:u w:val="single"/>
        </w:rPr>
        <w:t xml:space="preserve">nited </w:t>
      </w:r>
      <w:r w:rsidRPr="0072182D">
        <w:rPr>
          <w:rStyle w:val="Emphasis"/>
          <w:highlight w:val="cyan"/>
        </w:rPr>
        <w:t>S</w:t>
      </w:r>
      <w:r w:rsidRPr="0072182D">
        <w:rPr>
          <w:u w:val="single"/>
        </w:rPr>
        <w:t xml:space="preserve">tates, </w:t>
      </w:r>
      <w:r w:rsidRPr="0072182D">
        <w:rPr>
          <w:rStyle w:val="Emphasis"/>
          <w:highlight w:val="cyan"/>
        </w:rPr>
        <w:t>treaty traders</w:t>
      </w:r>
      <w:r w:rsidRPr="0072182D">
        <w:rPr>
          <w:u w:val="single"/>
        </w:rPr>
        <w:t xml:space="preserve"> and </w:t>
      </w:r>
      <w:r w:rsidRPr="0072182D">
        <w:rPr>
          <w:rStyle w:val="Emphasis"/>
          <w:highlight w:val="cyan"/>
        </w:rPr>
        <w:t>investors</w:t>
      </w:r>
      <w:r w:rsidRPr="0072182D">
        <w:rPr>
          <w:u w:val="single"/>
        </w:rPr>
        <w:t xml:space="preserve">, </w:t>
      </w:r>
      <w:r w:rsidRPr="0072182D">
        <w:rPr>
          <w:rStyle w:val="Emphasis"/>
          <w:highlight w:val="cyan"/>
        </w:rPr>
        <w:t>students</w:t>
      </w:r>
      <w:r w:rsidRPr="0072182D">
        <w:rPr>
          <w:u w:val="single"/>
        </w:rPr>
        <w:t xml:space="preserve">, </w:t>
      </w:r>
      <w:r w:rsidRPr="0072182D">
        <w:rPr>
          <w:rStyle w:val="Emphasis"/>
          <w:highlight w:val="cyan"/>
        </w:rPr>
        <w:t>international representatives</w:t>
      </w:r>
      <w:r w:rsidRPr="0072182D">
        <w:rPr>
          <w:u w:val="single"/>
        </w:rPr>
        <w:t xml:space="preserve">, </w:t>
      </w:r>
      <w:r w:rsidRPr="0072182D">
        <w:rPr>
          <w:rStyle w:val="Emphasis"/>
          <w:highlight w:val="cyan"/>
        </w:rPr>
        <w:t>temporary workers</w:t>
      </w:r>
      <w:r w:rsidRPr="0072182D">
        <w:rPr>
          <w:u w:val="single"/>
        </w:rPr>
        <w:t xml:space="preserve"> and trainees, representatives of </w:t>
      </w:r>
      <w:r w:rsidRPr="0072182D">
        <w:rPr>
          <w:rStyle w:val="Emphasis"/>
          <w:highlight w:val="cyan"/>
        </w:rPr>
        <w:t>foreign</w:t>
      </w:r>
      <w:r w:rsidRPr="0072182D">
        <w:rPr>
          <w:rStyle w:val="Emphasis"/>
        </w:rPr>
        <w:t xml:space="preserve"> information </w:t>
      </w:r>
      <w:r w:rsidRPr="0072182D">
        <w:rPr>
          <w:rStyle w:val="Emphasis"/>
          <w:highlight w:val="cyan"/>
        </w:rPr>
        <w:t>media</w:t>
      </w:r>
      <w:r w:rsidRPr="0072182D">
        <w:rPr>
          <w:u w:val="single"/>
        </w:rPr>
        <w:t xml:space="preserve">, </w:t>
      </w:r>
      <w:r w:rsidRPr="0072182D">
        <w:rPr>
          <w:rStyle w:val="Emphasis"/>
          <w:highlight w:val="cyan"/>
        </w:rPr>
        <w:t>exchange visitors</w:t>
      </w:r>
      <w:r w:rsidRPr="0072182D">
        <w:rPr>
          <w:u w:val="single"/>
        </w:rPr>
        <w:t xml:space="preserve">, </w:t>
      </w:r>
      <w:r w:rsidRPr="0072182D">
        <w:rPr>
          <w:rStyle w:val="Emphasis"/>
          <w:highlight w:val="cyan"/>
        </w:rPr>
        <w:t>fiance(e)s of U.S. citizens</w:t>
      </w:r>
      <w:r w:rsidRPr="0072182D">
        <w:rPr>
          <w:u w:val="single"/>
        </w:rPr>
        <w:t xml:space="preserve">, </w:t>
      </w:r>
      <w:r w:rsidRPr="0072182D">
        <w:rPr>
          <w:rStyle w:val="Emphasis"/>
          <w:highlight w:val="cyan"/>
        </w:rPr>
        <w:t>intracompany transferees</w:t>
      </w:r>
      <w:r w:rsidRPr="0072182D">
        <w:rPr>
          <w:u w:val="single"/>
        </w:rPr>
        <w:t xml:space="preserve">, </w:t>
      </w:r>
      <w:r w:rsidRPr="0072182D">
        <w:rPr>
          <w:rStyle w:val="Emphasis"/>
          <w:highlight w:val="cyan"/>
        </w:rPr>
        <w:t>NATO officials</w:t>
      </w:r>
      <w:r w:rsidRPr="0072182D">
        <w:rPr>
          <w:u w:val="single"/>
        </w:rPr>
        <w:t xml:space="preserve">, </w:t>
      </w:r>
      <w:r w:rsidRPr="0072182D">
        <w:rPr>
          <w:rStyle w:val="Emphasis"/>
          <w:highlight w:val="cyan"/>
        </w:rPr>
        <w:t>religious workers</w:t>
      </w:r>
      <w:r w:rsidRPr="0072182D">
        <w:rPr>
          <w:highlight w:val="cyan"/>
          <w:u w:val="single"/>
        </w:rPr>
        <w:t>, and</w:t>
      </w:r>
      <w:r w:rsidRPr="0072182D">
        <w:rPr>
          <w:u w:val="single"/>
        </w:rPr>
        <w:t xml:space="preserve"> some </w:t>
      </w:r>
      <w:r w:rsidRPr="0072182D">
        <w:rPr>
          <w:highlight w:val="cyan"/>
          <w:u w:val="single"/>
        </w:rPr>
        <w:t>others</w:t>
      </w:r>
      <w:r w:rsidRPr="0072182D">
        <w:rPr>
          <w:sz w:val="14"/>
        </w:rPr>
        <w:t>. Most nonimmigrants can be accompanied or joined by spouses and unmarried minor (or dependent) children.</w:t>
      </w:r>
    </w:p>
    <w:p w14:paraId="7D53B881" w14:textId="0AF4539D" w:rsidR="00C90931" w:rsidRDefault="00C90931" w:rsidP="00C90931">
      <w:pPr>
        <w:pStyle w:val="Heading3"/>
      </w:pPr>
      <w:r>
        <w:t>2NC -- Violation</w:t>
      </w:r>
    </w:p>
    <w:p w14:paraId="0FDA16E4" w14:textId="77777777" w:rsidR="00C90931" w:rsidRPr="0081250F" w:rsidRDefault="00C90931" w:rsidP="00C90931">
      <w:pPr>
        <w:pStyle w:val="Heading4"/>
      </w:pPr>
      <w:r>
        <w:t xml:space="preserve">H-1B isn’t legal immigration -- it’s a </w:t>
      </w:r>
      <w:r>
        <w:rPr>
          <w:u w:val="single"/>
        </w:rPr>
        <w:t>temporary</w:t>
      </w:r>
      <w:r>
        <w:t xml:space="preserve"> guestworker program for </w:t>
      </w:r>
      <w:r>
        <w:rPr>
          <w:u w:val="single"/>
        </w:rPr>
        <w:t>nonimmigrants</w:t>
      </w:r>
      <w:r>
        <w:t xml:space="preserve">, and </w:t>
      </w:r>
      <w:r>
        <w:rPr>
          <w:u w:val="single"/>
        </w:rPr>
        <w:t>employers</w:t>
      </w:r>
      <w:r>
        <w:t xml:space="preserve"> hold the visas, </w:t>
      </w:r>
      <w:r>
        <w:rPr>
          <w:u w:val="single"/>
        </w:rPr>
        <w:t>not workers</w:t>
      </w:r>
      <w:r>
        <w:t xml:space="preserve">. </w:t>
      </w:r>
      <w:r w:rsidRPr="0081250F">
        <w:rPr>
          <w:u w:val="single"/>
        </w:rPr>
        <w:t>Err neg</w:t>
      </w:r>
      <w:r>
        <w:t xml:space="preserve"> because this is a </w:t>
      </w:r>
      <w:r>
        <w:rPr>
          <w:u w:val="single"/>
        </w:rPr>
        <w:t>common conflation</w:t>
      </w:r>
      <w:r>
        <w:t xml:space="preserve"> made by </w:t>
      </w:r>
      <w:r w:rsidRPr="0081250F">
        <w:rPr>
          <w:u w:val="single"/>
        </w:rPr>
        <w:t>H-1B advocates</w:t>
      </w:r>
      <w:r>
        <w:t>.</w:t>
      </w:r>
    </w:p>
    <w:p w14:paraId="3CACDD34" w14:textId="77777777" w:rsidR="00C90931" w:rsidRPr="0081250F" w:rsidRDefault="00C90931" w:rsidP="00C90931">
      <w:r w:rsidRPr="0081250F">
        <w:rPr>
          <w:rStyle w:val="Style13ptBold"/>
        </w:rPr>
        <w:t>Hira 16</w:t>
      </w:r>
      <w:r w:rsidRPr="0081250F">
        <w:t>. (Ron Hira, an Economic Policy Institute research associate, is an associate professor of public policy at Howard University. Congressional Testimony: The Impact of High-Skilled Immigration on U.S. Workers. March 1, 2016. https://www.epi.org/publication/congressional-testimony-the-impact-of-high-skilled-immigration-on-u-s-workers-4/</w:t>
      </w:r>
      <w:r>
        <w:t>)</w:t>
      </w:r>
    </w:p>
    <w:p w14:paraId="4EAEEC75" w14:textId="77777777" w:rsidR="00C90931" w:rsidRPr="0081250F" w:rsidRDefault="00C90931" w:rsidP="00C90931">
      <w:pPr>
        <w:rPr>
          <w:sz w:val="14"/>
        </w:rPr>
      </w:pPr>
      <w:r w:rsidRPr="00D35FE6">
        <w:rPr>
          <w:u w:val="single"/>
        </w:rPr>
        <w:t xml:space="preserve">The </w:t>
      </w:r>
      <w:r w:rsidRPr="0081250F">
        <w:rPr>
          <w:rStyle w:val="Emphasis"/>
          <w:highlight w:val="cyan"/>
        </w:rPr>
        <w:t>H-1B</w:t>
      </w:r>
      <w:r w:rsidRPr="00D35FE6">
        <w:rPr>
          <w:u w:val="single"/>
        </w:rPr>
        <w:t xml:space="preserve"> program </w:t>
      </w:r>
      <w:r w:rsidRPr="0081250F">
        <w:rPr>
          <w:highlight w:val="cyan"/>
          <w:u w:val="single"/>
        </w:rPr>
        <w:t xml:space="preserve">is a </w:t>
      </w:r>
      <w:r w:rsidRPr="0081250F">
        <w:rPr>
          <w:rStyle w:val="Emphasis"/>
          <w:highlight w:val="cyan"/>
        </w:rPr>
        <w:t>guestworker program</w:t>
      </w:r>
      <w:r w:rsidRPr="0081250F">
        <w:rPr>
          <w:highlight w:val="cyan"/>
          <w:u w:val="single"/>
        </w:rPr>
        <w:t xml:space="preserve"> – </w:t>
      </w:r>
      <w:r w:rsidRPr="0081250F">
        <w:rPr>
          <w:rStyle w:val="Emphasis"/>
          <w:highlight w:val="cyan"/>
        </w:rPr>
        <w:t>not immigration</w:t>
      </w:r>
      <w:r w:rsidRPr="0081250F">
        <w:rPr>
          <w:sz w:val="14"/>
        </w:rPr>
        <w:t>. Most H-1Bs are not sponsored for permanent residence, and the leading H-1B employers sponsor virtually none of their H-1Bs for greencards.</w:t>
      </w:r>
    </w:p>
    <w:p w14:paraId="27B212CE" w14:textId="77777777" w:rsidR="00C90931" w:rsidRDefault="00C90931" w:rsidP="00C90931">
      <w:r w:rsidRPr="0081250F">
        <w:rPr>
          <w:rStyle w:val="Emphasis"/>
          <w:highlight w:val="cyan"/>
        </w:rPr>
        <w:t>H-1B advocates</w:t>
      </w:r>
      <w:r w:rsidRPr="0081250F">
        <w:rPr>
          <w:u w:val="single"/>
        </w:rPr>
        <w:t xml:space="preserve"> often </w:t>
      </w:r>
      <w:r w:rsidRPr="0081250F">
        <w:rPr>
          <w:rStyle w:val="Emphasis"/>
          <w:highlight w:val="cyan"/>
        </w:rPr>
        <w:t>conflate</w:t>
      </w:r>
      <w:r w:rsidRPr="0081250F">
        <w:rPr>
          <w:u w:val="single"/>
        </w:rPr>
        <w:t xml:space="preserve"> the </w:t>
      </w:r>
      <w:r w:rsidRPr="0081250F">
        <w:rPr>
          <w:rStyle w:val="Emphasis"/>
          <w:highlight w:val="cyan"/>
        </w:rPr>
        <w:t>H-1B with</w:t>
      </w:r>
      <w:r w:rsidRPr="0081250F">
        <w:rPr>
          <w:highlight w:val="cyan"/>
          <w:u w:val="single"/>
        </w:rPr>
        <w:t xml:space="preserve"> a </w:t>
      </w:r>
      <w:r w:rsidRPr="0081250F">
        <w:rPr>
          <w:rStyle w:val="Emphasis"/>
          <w:highlight w:val="cyan"/>
        </w:rPr>
        <w:t>legal</w:t>
      </w:r>
      <w:r w:rsidRPr="0081250F">
        <w:rPr>
          <w:highlight w:val="cyan"/>
          <w:u w:val="single"/>
        </w:rPr>
        <w:t xml:space="preserve"> permanent </w:t>
      </w:r>
      <w:r w:rsidRPr="0081250F">
        <w:rPr>
          <w:rStyle w:val="Emphasis"/>
          <w:highlight w:val="cyan"/>
        </w:rPr>
        <w:t>residence</w:t>
      </w:r>
      <w:r w:rsidRPr="0081250F">
        <w:rPr>
          <w:u w:val="single"/>
        </w:rPr>
        <w:t xml:space="preserve"> </w:t>
      </w:r>
      <w:r w:rsidRPr="0081250F">
        <w:rPr>
          <w:sz w:val="14"/>
        </w:rPr>
        <w:t xml:space="preserve">(a greencard). </w:t>
      </w:r>
      <w:r w:rsidRPr="0081250F">
        <w:rPr>
          <w:highlight w:val="cyan"/>
          <w:u w:val="single"/>
        </w:rPr>
        <w:t>The H-1B program is a temporary non-immigrant work permit</w:t>
      </w:r>
      <w:r w:rsidRPr="0081250F">
        <w:rPr>
          <w:u w:val="single"/>
        </w:rPr>
        <w:t>. An H-1B is not legal permanent residence</w:t>
      </w:r>
      <w:r w:rsidRPr="0081250F">
        <w:rPr>
          <w:sz w:val="14"/>
        </w:rPr>
        <w:t xml:space="preserve"> (a greencard). </w:t>
      </w:r>
      <w:r w:rsidRPr="0081250F">
        <w:rPr>
          <w:highlight w:val="cyan"/>
          <w:u w:val="single"/>
        </w:rPr>
        <w:t xml:space="preserve">The </w:t>
      </w:r>
      <w:r w:rsidRPr="0081250F">
        <w:rPr>
          <w:rStyle w:val="Emphasis"/>
          <w:highlight w:val="cyan"/>
        </w:rPr>
        <w:t>employer holds the visa</w:t>
      </w:r>
      <w:r w:rsidRPr="0081250F">
        <w:rPr>
          <w:highlight w:val="cyan"/>
          <w:u w:val="single"/>
        </w:rPr>
        <w:t xml:space="preserve">, </w:t>
      </w:r>
      <w:r w:rsidRPr="0081250F">
        <w:rPr>
          <w:rStyle w:val="Emphasis"/>
          <w:highlight w:val="cyan"/>
        </w:rPr>
        <w:t>not the worker</w:t>
      </w:r>
      <w:r w:rsidRPr="0081250F">
        <w:rPr>
          <w:highlight w:val="cyan"/>
          <w:u w:val="single"/>
        </w:rPr>
        <w:t>,</w:t>
      </w:r>
      <w:r w:rsidRPr="0081250F">
        <w:rPr>
          <w:u w:val="single"/>
        </w:rPr>
        <w:t xml:space="preserve"> and </w:t>
      </w:r>
      <w:r w:rsidRPr="0081250F">
        <w:rPr>
          <w:highlight w:val="cyan"/>
          <w:u w:val="single"/>
        </w:rPr>
        <w:t>if the</w:t>
      </w:r>
      <w:r w:rsidRPr="0081250F">
        <w:rPr>
          <w:u w:val="single"/>
        </w:rPr>
        <w:t xml:space="preserve"> H-1B </w:t>
      </w:r>
      <w:r w:rsidRPr="0081250F">
        <w:rPr>
          <w:highlight w:val="cyan"/>
          <w:u w:val="single"/>
        </w:rPr>
        <w:t>worker is laid off he must leave</w:t>
      </w:r>
      <w:r w:rsidRPr="0081250F">
        <w:rPr>
          <w:u w:val="single"/>
        </w:rPr>
        <w:t xml:space="preserve"> the U.S.</w:t>
      </w:r>
      <w:r w:rsidRPr="0081250F">
        <w:rPr>
          <w:sz w:val="14"/>
        </w:rPr>
        <w:t xml:space="preserve"> This provides enormous leverage over the H-1B worker</w:t>
      </w:r>
      <w:r>
        <w:t>.</w:t>
      </w:r>
    </w:p>
    <w:p w14:paraId="441CD6EC" w14:textId="77777777" w:rsidR="00C90931" w:rsidRDefault="00C90931" w:rsidP="00C90931">
      <w:pPr>
        <w:pStyle w:val="Heading4"/>
      </w:pPr>
      <w:r>
        <w:t xml:space="preserve">H-1B’s are </w:t>
      </w:r>
      <w:r>
        <w:rPr>
          <w:u w:val="single"/>
        </w:rPr>
        <w:t>temporary</w:t>
      </w:r>
      <w:r>
        <w:t xml:space="preserve"> and for </w:t>
      </w:r>
      <w:r>
        <w:rPr>
          <w:u w:val="single"/>
        </w:rPr>
        <w:t>nonimmigrants</w:t>
      </w:r>
      <w:r>
        <w:t>.</w:t>
      </w:r>
    </w:p>
    <w:p w14:paraId="216DF713" w14:textId="77777777" w:rsidR="00C90931" w:rsidRPr="009D3F3A" w:rsidRDefault="00C90931" w:rsidP="00C90931">
      <w:r w:rsidRPr="009D3F3A">
        <w:rPr>
          <w:rStyle w:val="Style13ptBold"/>
        </w:rPr>
        <w:t>AIC 18</w:t>
      </w:r>
      <w:r w:rsidRPr="009D3F3A">
        <w:t>. (American Immigration Council. The H-1B Visa Program: A Primer on the Program and Its Impact on Jobs, Wages, and the Economy. April 6, 2018.  https://www.americanimmigrationcouncil.org/research/h1b-visa-program-fact-sheet</w:t>
      </w:r>
      <w:r>
        <w:t>)</w:t>
      </w:r>
    </w:p>
    <w:p w14:paraId="12AC577E" w14:textId="77777777" w:rsidR="00C90931" w:rsidRDefault="00C90931" w:rsidP="00C90931">
      <w:r>
        <w:t>What is the H-1B visa category?</w:t>
      </w:r>
    </w:p>
    <w:p w14:paraId="78A52A1A" w14:textId="360EE46B" w:rsidR="00C90931" w:rsidRDefault="00C90931" w:rsidP="00C90931">
      <w:pPr>
        <w:rPr>
          <w:sz w:val="14"/>
        </w:rPr>
      </w:pPr>
      <w:r w:rsidRPr="00C351E5">
        <w:rPr>
          <w:u w:val="single"/>
        </w:rPr>
        <w:t xml:space="preserve">The </w:t>
      </w:r>
      <w:r w:rsidRPr="00C351E5">
        <w:rPr>
          <w:highlight w:val="cyan"/>
          <w:u w:val="single"/>
        </w:rPr>
        <w:t xml:space="preserve">H-1B is a </w:t>
      </w:r>
      <w:r w:rsidRPr="00C351E5">
        <w:rPr>
          <w:rStyle w:val="Emphasis"/>
          <w:highlight w:val="cyan"/>
        </w:rPr>
        <w:t>temporary</w:t>
      </w:r>
      <w:r w:rsidRPr="00C351E5">
        <w:rPr>
          <w:highlight w:val="cyan"/>
          <w:u w:val="single"/>
        </w:rPr>
        <w:t xml:space="preserve"> (</w:t>
      </w:r>
      <w:r w:rsidRPr="00C351E5">
        <w:rPr>
          <w:rStyle w:val="Emphasis"/>
          <w:highlight w:val="cyan"/>
        </w:rPr>
        <w:t>nonimmigrant</w:t>
      </w:r>
      <w:r w:rsidRPr="00C351E5">
        <w:rPr>
          <w:highlight w:val="cyan"/>
          <w:u w:val="single"/>
        </w:rPr>
        <w:t xml:space="preserve">) </w:t>
      </w:r>
      <w:r w:rsidRPr="00C351E5">
        <w:rPr>
          <w:rStyle w:val="Emphasis"/>
          <w:highlight w:val="cyan"/>
        </w:rPr>
        <w:t>visa category</w:t>
      </w:r>
      <w:r w:rsidRPr="00C351E5">
        <w:rPr>
          <w:highlight w:val="cyan"/>
          <w:u w:val="single"/>
        </w:rPr>
        <w:t xml:space="preserve"> that allows employers to petition for highly educated foreign professionals to work in “specialty occupations”</w:t>
      </w:r>
      <w:r w:rsidRPr="00C351E5">
        <w:rPr>
          <w:u w:val="single"/>
        </w:rPr>
        <w:t xml:space="preserve"> that require at least a bachelor’s degree or the equivalent</w:t>
      </w:r>
      <w:r w:rsidRPr="00C351E5">
        <w:rPr>
          <w:sz w:val="14"/>
        </w:rPr>
        <w:t xml:space="preserve">. Jobs in fields such as mathematics, engineering, and technology often qualify. Typically, </w:t>
      </w:r>
      <w:r w:rsidRPr="00C351E5">
        <w:rPr>
          <w:highlight w:val="cyan"/>
          <w:u w:val="single"/>
        </w:rPr>
        <w:t>the initial duration</w:t>
      </w:r>
      <w:r w:rsidRPr="00C351E5">
        <w:rPr>
          <w:u w:val="single"/>
        </w:rPr>
        <w:t xml:space="preserve"> of an H-1B visa classification </w:t>
      </w:r>
      <w:r w:rsidRPr="00C351E5">
        <w:rPr>
          <w:highlight w:val="cyan"/>
          <w:u w:val="single"/>
        </w:rPr>
        <w:t>is three years, which may be extended for a max</w:t>
      </w:r>
      <w:r w:rsidRPr="00C351E5">
        <w:rPr>
          <w:u w:val="single"/>
        </w:rPr>
        <w:t xml:space="preserve">imum </w:t>
      </w:r>
      <w:r w:rsidRPr="00C351E5">
        <w:rPr>
          <w:highlight w:val="cyan"/>
          <w:u w:val="single"/>
        </w:rPr>
        <w:t>of six</w:t>
      </w:r>
      <w:r w:rsidRPr="00C351E5">
        <w:rPr>
          <w:u w:val="single"/>
        </w:rPr>
        <w:t xml:space="preserve"> years</w:t>
      </w:r>
      <w:r w:rsidRPr="00C351E5">
        <w:rPr>
          <w:sz w:val="14"/>
        </w:rPr>
        <w:t>.</w:t>
      </w:r>
    </w:p>
    <w:p w14:paraId="068402A7" w14:textId="77777777" w:rsidR="004A6AE6" w:rsidRDefault="004A6AE6" w:rsidP="004A6AE6">
      <w:pPr>
        <w:pStyle w:val="Heading2"/>
      </w:pPr>
      <w:r>
        <w:t>Refugees</w:t>
      </w:r>
    </w:p>
    <w:p w14:paraId="11667D10" w14:textId="77777777" w:rsidR="004A6AE6" w:rsidRDefault="004A6AE6" w:rsidP="004A6AE6">
      <w:pPr>
        <w:pStyle w:val="Heading3"/>
      </w:pPr>
      <w:r>
        <w:t>1NC -- Refugees</w:t>
      </w:r>
    </w:p>
    <w:p w14:paraId="23D891BA" w14:textId="77777777" w:rsidR="004A6AE6" w:rsidRDefault="004A6AE6" w:rsidP="004A6AE6">
      <w:pPr>
        <w:pStyle w:val="Heading4"/>
      </w:pPr>
      <w:r>
        <w:t xml:space="preserve">Legal immigration is </w:t>
      </w:r>
      <w:r>
        <w:rPr>
          <w:u w:val="single"/>
        </w:rPr>
        <w:t>voluntary resettlement</w:t>
      </w:r>
      <w:r>
        <w:t xml:space="preserve"> -- refugees are </w:t>
      </w:r>
      <w:r>
        <w:rPr>
          <w:u w:val="single"/>
        </w:rPr>
        <w:t>categorically distinct</w:t>
      </w:r>
      <w:r>
        <w:t xml:space="preserve">. Their arguments are </w:t>
      </w:r>
      <w:r>
        <w:rPr>
          <w:u w:val="single"/>
        </w:rPr>
        <w:t>based in common misunderstanding</w:t>
      </w:r>
      <w:r>
        <w:t xml:space="preserve">, but allowing refugees </w:t>
      </w:r>
      <w:r>
        <w:rPr>
          <w:u w:val="single"/>
        </w:rPr>
        <w:t>makes this an i-law topic</w:t>
      </w:r>
      <w:r>
        <w:t>.</w:t>
      </w:r>
    </w:p>
    <w:p w14:paraId="465B47EA" w14:textId="77777777" w:rsidR="004A6AE6" w:rsidRPr="00C85241" w:rsidRDefault="004A6AE6" w:rsidP="004A6AE6">
      <w:r w:rsidRPr="00C85241">
        <w:rPr>
          <w:rStyle w:val="Style13ptBold"/>
        </w:rPr>
        <w:t>Borgen Project 18</w:t>
      </w:r>
      <w:r w:rsidRPr="00C85241">
        <w:t>. (The Borgen Project is a nonprofit fighting global poverty that does national mobilizing for activists and lobbies the United States Congress. What’s the Difference Between an Immigrant and a Refugee? January 4, 2018. https://borgenproject.org/difference-between-an-immigrant-and-a-refugee/</w:t>
      </w:r>
      <w:r>
        <w:t>)</w:t>
      </w:r>
    </w:p>
    <w:p w14:paraId="36E2B074" w14:textId="77777777" w:rsidR="004A6AE6" w:rsidRPr="00C85241" w:rsidRDefault="004A6AE6" w:rsidP="004A6AE6">
      <w:pPr>
        <w:rPr>
          <w:sz w:val="14"/>
        </w:rPr>
      </w:pPr>
      <w:r w:rsidRPr="00C85241">
        <w:rPr>
          <w:u w:val="single"/>
        </w:rPr>
        <w:t xml:space="preserve">What is the difference between an </w:t>
      </w:r>
      <w:r w:rsidRPr="00C85241">
        <w:rPr>
          <w:rStyle w:val="Emphasis"/>
        </w:rPr>
        <w:t>immigrant</w:t>
      </w:r>
      <w:r w:rsidRPr="00C85241">
        <w:rPr>
          <w:u w:val="single"/>
        </w:rPr>
        <w:t xml:space="preserve"> and a </w:t>
      </w:r>
      <w:r w:rsidRPr="00C85241">
        <w:rPr>
          <w:rStyle w:val="Emphasis"/>
        </w:rPr>
        <w:t>refugee</w:t>
      </w:r>
      <w:r w:rsidRPr="00C85241">
        <w:rPr>
          <w:sz w:val="14"/>
        </w:rPr>
        <w:t xml:space="preserve">? </w:t>
      </w:r>
      <w:r w:rsidRPr="00C85241">
        <w:rPr>
          <w:u w:val="single"/>
        </w:rPr>
        <w:t xml:space="preserve">The terms migrant and refugee are often used </w:t>
      </w:r>
      <w:r w:rsidRPr="00C85241">
        <w:rPr>
          <w:rStyle w:val="Emphasis"/>
        </w:rPr>
        <w:t>interchangeably</w:t>
      </w:r>
      <w:r w:rsidRPr="00C85241">
        <w:rPr>
          <w:sz w:val="14"/>
        </w:rPr>
        <w:t xml:space="preserve"> despite the fact that </w:t>
      </w:r>
      <w:r w:rsidRPr="00C85241">
        <w:rPr>
          <w:u w:val="single"/>
        </w:rPr>
        <w:t xml:space="preserve">there are </w:t>
      </w:r>
      <w:r w:rsidRPr="00C85241">
        <w:rPr>
          <w:rStyle w:val="Emphasis"/>
        </w:rPr>
        <w:t>definitive differences</w:t>
      </w:r>
      <w:r w:rsidRPr="00C85241">
        <w:rPr>
          <w:sz w:val="14"/>
        </w:rPr>
        <w:t xml:space="preserve"> between the two.</w:t>
      </w:r>
    </w:p>
    <w:p w14:paraId="319820D1" w14:textId="77777777" w:rsidR="004A6AE6" w:rsidRPr="00C85241" w:rsidRDefault="004A6AE6" w:rsidP="004A6AE6">
      <w:pPr>
        <w:rPr>
          <w:sz w:val="14"/>
        </w:rPr>
      </w:pPr>
      <w:r w:rsidRPr="00C85241">
        <w:rPr>
          <w:u w:val="single"/>
        </w:rPr>
        <w:t xml:space="preserve">A migrant is a person who </w:t>
      </w:r>
      <w:r w:rsidRPr="00C85241">
        <w:rPr>
          <w:rStyle w:val="Emphasis"/>
        </w:rPr>
        <w:t>consciously makes a choice</w:t>
      </w:r>
      <w:r w:rsidRPr="00C85241">
        <w:rPr>
          <w:u w:val="single"/>
        </w:rPr>
        <w:t xml:space="preserve"> to leave their homeland </w:t>
      </w:r>
      <w:r w:rsidRPr="00C85241">
        <w:rPr>
          <w:sz w:val="14"/>
        </w:rPr>
        <w:t xml:space="preserve">and seek a better life in another state. These individuals or families can take the time to learn about the country to which they intend on relocating and prepare themselves as much as possible for the journey. </w:t>
      </w:r>
      <w:r w:rsidRPr="00C85241">
        <w:rPr>
          <w:u w:val="single"/>
        </w:rPr>
        <w:t xml:space="preserve">While the process varies from country to country, it usually involves </w:t>
      </w:r>
      <w:r w:rsidRPr="00C85241">
        <w:rPr>
          <w:rStyle w:val="Emphasis"/>
        </w:rPr>
        <w:t>screening</w:t>
      </w:r>
      <w:r w:rsidRPr="00C85241">
        <w:rPr>
          <w:u w:val="single"/>
        </w:rPr>
        <w:t xml:space="preserve">, </w:t>
      </w:r>
      <w:r w:rsidRPr="00C85241">
        <w:rPr>
          <w:rStyle w:val="Emphasis"/>
        </w:rPr>
        <w:t>pre-departure training</w:t>
      </w:r>
      <w:r w:rsidRPr="00C85241">
        <w:rPr>
          <w:u w:val="single"/>
        </w:rPr>
        <w:t xml:space="preserve">, and obtaining </w:t>
      </w:r>
      <w:r w:rsidRPr="00C85241">
        <w:rPr>
          <w:rStyle w:val="Emphasis"/>
        </w:rPr>
        <w:t>work permits</w:t>
      </w:r>
      <w:r w:rsidRPr="00C85241">
        <w:rPr>
          <w:sz w:val="14"/>
        </w:rPr>
        <w:t>. The process can take months, if not years, and migration has become more common in the last two centuries.</w:t>
      </w:r>
    </w:p>
    <w:p w14:paraId="342FC120" w14:textId="77777777" w:rsidR="004A6AE6" w:rsidRPr="00C85241" w:rsidRDefault="004A6AE6" w:rsidP="004A6AE6">
      <w:pPr>
        <w:rPr>
          <w:sz w:val="14"/>
        </w:rPr>
      </w:pPr>
      <w:r w:rsidRPr="00C85241">
        <w:rPr>
          <w:sz w:val="14"/>
        </w:rPr>
        <w:t xml:space="preserve">According to the 1951 Refugee Convention, </w:t>
      </w:r>
      <w:r w:rsidRPr="00C85241">
        <w:rPr>
          <w:u w:val="single"/>
        </w:rPr>
        <w:t>a refugee is a person who “owing to a well-founded fear of being persecuted for reasons of race, religion, nationality, membership of a particular social group or political opinion, is outside the country of his nationality, and is unable to, or owing to such fear, unwilling to avail himself of the protection of that country</w:t>
      </w:r>
      <w:r w:rsidRPr="00C85241">
        <w:rPr>
          <w:sz w:val="14"/>
        </w:rPr>
        <w:t>.”</w:t>
      </w:r>
    </w:p>
    <w:p w14:paraId="2710C23E" w14:textId="77777777" w:rsidR="004A6AE6" w:rsidRPr="00C85241" w:rsidRDefault="004A6AE6" w:rsidP="004A6AE6">
      <w:pPr>
        <w:rPr>
          <w:sz w:val="14"/>
        </w:rPr>
      </w:pPr>
      <w:r w:rsidRPr="00C85241">
        <w:rPr>
          <w:u w:val="single"/>
        </w:rPr>
        <w:t xml:space="preserve">This definition falls under </w:t>
      </w:r>
      <w:r w:rsidRPr="00C85241">
        <w:rPr>
          <w:rStyle w:val="Emphasis"/>
        </w:rPr>
        <w:t>international law</w:t>
      </w:r>
      <w:r w:rsidRPr="00C85241">
        <w:rPr>
          <w:sz w:val="14"/>
        </w:rPr>
        <w:t xml:space="preserve">, and </w:t>
      </w:r>
      <w:r w:rsidRPr="00C85241">
        <w:rPr>
          <w:u w:val="single"/>
        </w:rPr>
        <w:t xml:space="preserve">therefore a refugee that arrives on foreign soil looking for safety and claiming refugee status </w:t>
      </w:r>
      <w:r w:rsidRPr="00C85241">
        <w:rPr>
          <w:rStyle w:val="Emphasis"/>
        </w:rPr>
        <w:t>cannot be deported</w:t>
      </w:r>
      <w:r w:rsidRPr="00C85241">
        <w:rPr>
          <w:u w:val="single"/>
        </w:rPr>
        <w:t xml:space="preserve"> immediately</w:t>
      </w:r>
      <w:r w:rsidRPr="00C85241">
        <w:rPr>
          <w:sz w:val="14"/>
        </w:rPr>
        <w:t>. Their case will be reviewed before there is a chance they are sent back their homeland, as it must be considered whether their safety is in jeopardy. This is a United Nations convention that was ratified by 144 countries.</w:t>
      </w:r>
    </w:p>
    <w:p w14:paraId="48F8814A" w14:textId="77777777" w:rsidR="004A6AE6" w:rsidRPr="00C85241" w:rsidRDefault="004A6AE6" w:rsidP="004A6AE6">
      <w:pPr>
        <w:rPr>
          <w:sz w:val="14"/>
        </w:rPr>
      </w:pPr>
      <w:r w:rsidRPr="00C85241">
        <w:rPr>
          <w:sz w:val="14"/>
        </w:rPr>
        <w:t xml:space="preserve">Not all migrants are refugees, but sometimes refugees can fall under the category of a migrant. </w:t>
      </w:r>
      <w:r w:rsidRPr="00C85241">
        <w:rPr>
          <w:rStyle w:val="Emphasis"/>
        </w:rPr>
        <w:t>Knowing the difference</w:t>
      </w:r>
      <w:r w:rsidRPr="00C85241">
        <w:rPr>
          <w:u w:val="single"/>
        </w:rPr>
        <w:t xml:space="preserve"> between an immigrant and a refugee is </w:t>
      </w:r>
      <w:r w:rsidRPr="00C85241">
        <w:rPr>
          <w:rStyle w:val="Emphasis"/>
        </w:rPr>
        <w:t>especially important</w:t>
      </w:r>
      <w:r w:rsidRPr="00C85241">
        <w:rPr>
          <w:u w:val="single"/>
        </w:rPr>
        <w:t xml:space="preserve"> for international law and </w:t>
      </w:r>
      <w:r w:rsidRPr="00C85241">
        <w:rPr>
          <w:rStyle w:val="Emphasis"/>
        </w:rPr>
        <w:t>domestic law</w:t>
      </w:r>
      <w:r w:rsidRPr="00C85241">
        <w:rPr>
          <w:sz w:val="14"/>
        </w:rPr>
        <w:t xml:space="preserve">. </w:t>
      </w:r>
      <w:r w:rsidRPr="00C85241">
        <w:rPr>
          <w:rStyle w:val="Emphasis"/>
          <w:sz w:val="26"/>
        </w:rPr>
        <w:t>Immigration policies</w:t>
      </w:r>
      <w:r w:rsidRPr="00C85241">
        <w:rPr>
          <w:sz w:val="14"/>
        </w:rPr>
        <w:t xml:space="preserve"> </w:t>
      </w:r>
      <w:r w:rsidRPr="00C85241">
        <w:rPr>
          <w:u w:val="single"/>
        </w:rPr>
        <w:t xml:space="preserve">and requirements typically </w:t>
      </w:r>
      <w:r w:rsidRPr="00C85241">
        <w:rPr>
          <w:rStyle w:val="Emphasis"/>
          <w:sz w:val="26"/>
        </w:rPr>
        <w:t>only apply</w:t>
      </w:r>
      <w:r w:rsidRPr="00C85241">
        <w:rPr>
          <w:sz w:val="26"/>
          <w:u w:val="single"/>
        </w:rPr>
        <w:t xml:space="preserve"> </w:t>
      </w:r>
      <w:r w:rsidRPr="00C85241">
        <w:rPr>
          <w:u w:val="single"/>
        </w:rPr>
        <w:t xml:space="preserve">to the </w:t>
      </w:r>
      <w:r w:rsidRPr="00C85241">
        <w:rPr>
          <w:rStyle w:val="Emphasis"/>
          <w:sz w:val="26"/>
        </w:rPr>
        <w:t>country that established them</w:t>
      </w:r>
      <w:r w:rsidRPr="00C85241">
        <w:rPr>
          <w:sz w:val="14"/>
        </w:rPr>
        <w:t>. Basically, they are different from country to country and are categorized under domestic law. For example, the application process for migrating into the United States is a different application process than applying to Japan.</w:t>
      </w:r>
    </w:p>
    <w:p w14:paraId="0084D9A4" w14:textId="77777777" w:rsidR="004A6AE6" w:rsidRDefault="004A6AE6" w:rsidP="004A6AE6">
      <w:pPr>
        <w:rPr>
          <w:sz w:val="14"/>
        </w:rPr>
      </w:pPr>
      <w:r w:rsidRPr="00C85241">
        <w:rPr>
          <w:u w:val="single"/>
        </w:rPr>
        <w:t>However, a refugee is protected by international law</w:t>
      </w:r>
      <w:r w:rsidRPr="00C85241">
        <w:rPr>
          <w:sz w:val="14"/>
        </w:rPr>
        <w:t xml:space="preserve">, therefore, while legal documentation can be lacking, </w:t>
      </w:r>
      <w:r w:rsidRPr="00C85241">
        <w:rPr>
          <w:u w:val="single"/>
        </w:rPr>
        <w:t>countries have an obligation to abide by these laws</w:t>
      </w:r>
      <w:r w:rsidRPr="00C85241">
        <w:rPr>
          <w:sz w:val="14"/>
        </w:rPr>
        <w:t>. Even the countries that didn’t ratify the convention are still expected to respect it, because it falls under the protection of basic human rights.</w:t>
      </w:r>
    </w:p>
    <w:p w14:paraId="039E0F52" w14:textId="77777777" w:rsidR="004A6AE6" w:rsidRDefault="004A6AE6" w:rsidP="004A6AE6">
      <w:pPr>
        <w:pStyle w:val="Heading4"/>
      </w:pPr>
      <w:r>
        <w:t>Violation: The aff only increases the quota for refugee entry, not immigration.</w:t>
      </w:r>
    </w:p>
    <w:p w14:paraId="61BE6CBE" w14:textId="26A2996A" w:rsidR="004A6AE6" w:rsidRDefault="004A6AE6" w:rsidP="004A6AE6">
      <w:pPr>
        <w:pStyle w:val="Heading4"/>
      </w:pPr>
      <w:r>
        <w:t xml:space="preserve">Vote neg for </w:t>
      </w:r>
      <w:r w:rsidRPr="00C85241">
        <w:rPr>
          <w:u w:val="single"/>
        </w:rPr>
        <w:t>limits</w:t>
      </w:r>
      <w:r>
        <w:t xml:space="preserve"> -- adding refugees doubles the topic to include compliance with and modification of </w:t>
      </w:r>
      <w:r>
        <w:rPr>
          <w:u w:val="single"/>
        </w:rPr>
        <w:t>international laws</w:t>
      </w:r>
      <w:r>
        <w:t xml:space="preserve">, which makes neg research impossible. </w:t>
      </w:r>
    </w:p>
    <w:p w14:paraId="1947383D" w14:textId="77777777" w:rsidR="00D26E45" w:rsidRDefault="00D26E45" w:rsidP="00D26E45">
      <w:pPr>
        <w:pStyle w:val="Heading3"/>
      </w:pPr>
      <w:r>
        <w:t>2NC – Refugees Violation</w:t>
      </w:r>
    </w:p>
    <w:p w14:paraId="5C452931" w14:textId="77777777" w:rsidR="00D26E45" w:rsidRDefault="00D26E45" w:rsidP="00D26E45">
      <w:pPr>
        <w:pStyle w:val="Heading4"/>
      </w:pPr>
      <w:r>
        <w:t>Refugees are distinct – conflating the terms ruins legal precision and refugee-specific processes</w:t>
      </w:r>
    </w:p>
    <w:p w14:paraId="644A1D02" w14:textId="77777777" w:rsidR="00D26E45" w:rsidRPr="00117378" w:rsidRDefault="00D26E45" w:rsidP="00D26E45">
      <w:r>
        <w:rPr>
          <w:rStyle w:val="Style13ptBold"/>
        </w:rPr>
        <w:t xml:space="preserve">UNCHR 16 </w:t>
      </w:r>
      <w:r>
        <w:t>[United Nations High Commissioner For Refugees, 3-16-2016, "'Refugees' and 'Migrants' – Frequently Asked Questions (FAQs)," UNHCR, http://www.unhcr.org/en-us/news/latest/2016/3/56e95c676/refugees-migrants-frequently-asked-questions-faqs.html]</w:t>
      </w:r>
    </w:p>
    <w:p w14:paraId="0A47B843" w14:textId="7F086DA5" w:rsidR="00D26E45" w:rsidRDefault="00D26E45" w:rsidP="00D26E45">
      <w:pPr>
        <w:rPr>
          <w:sz w:val="16"/>
        </w:rPr>
      </w:pPr>
      <w:r w:rsidRPr="00117378">
        <w:rPr>
          <w:sz w:val="16"/>
        </w:rPr>
        <w:t xml:space="preserve">5. </w:t>
      </w:r>
      <w:r w:rsidRPr="00117378">
        <w:rPr>
          <w:rStyle w:val="StyleUnderline"/>
        </w:rPr>
        <w:t>Can ‘migrant’ be used as a generic term to also cover refugees?</w:t>
      </w:r>
      <w:r>
        <w:rPr>
          <w:rStyle w:val="StyleUnderline"/>
        </w:rPr>
        <w:t xml:space="preserve"> </w:t>
      </w:r>
      <w:r w:rsidRPr="00117378">
        <w:rPr>
          <w:rStyle w:val="StyleUnderline"/>
        </w:rPr>
        <w:t>A uniform legal definition of the term ‘migrant’ does not exist at the international level. Some policymakers,</w:t>
      </w:r>
      <w:r w:rsidRPr="00117378">
        <w:rPr>
          <w:sz w:val="16"/>
        </w:rPr>
        <w:t xml:space="preserve"> international organizations, and media outlets understand and </w:t>
      </w:r>
      <w:r w:rsidRPr="00117378">
        <w:rPr>
          <w:rStyle w:val="StyleUnderline"/>
        </w:rPr>
        <w:t>use the word ‘migrant’ as an umbrella term to cover both migrants and refugees.</w:t>
      </w:r>
      <w:r w:rsidRPr="00117378">
        <w:rPr>
          <w:sz w:val="16"/>
        </w:rPr>
        <w:t xml:space="preserve"> For instance, global statistics on international migration typically use a definition of ‘international migration’ that would include many asylum-seeker and refugee movements. In public discussion, however, </w:t>
      </w:r>
      <w:r w:rsidRPr="00117378">
        <w:rPr>
          <w:rStyle w:val="StyleUnderline"/>
        </w:rPr>
        <w:t>this practice can easily lead to confusion and can also have serious consequences for</w:t>
      </w:r>
      <w:r w:rsidRPr="00117378">
        <w:rPr>
          <w:sz w:val="16"/>
        </w:rPr>
        <w:t xml:space="preserve"> the lives and safety of </w:t>
      </w:r>
      <w:r w:rsidRPr="00117378">
        <w:rPr>
          <w:rStyle w:val="StyleUnderline"/>
        </w:rPr>
        <w:t>refugees. ‘Migration’ is often understood to imply a voluntary process</w:t>
      </w:r>
      <w:r w:rsidRPr="00117378">
        <w:rPr>
          <w:sz w:val="16"/>
        </w:rPr>
        <w:t xml:space="preserve">, for example, someone who crosses a border in search of better economic opportunities. </w:t>
      </w:r>
      <w:r w:rsidRPr="00117378">
        <w:rPr>
          <w:rStyle w:val="StyleUnderline"/>
        </w:rPr>
        <w:t>This is not the case for refugees who cannot return home safely, and accordingly are owed specific protections under international law.</w:t>
      </w:r>
      <w:r>
        <w:rPr>
          <w:rStyle w:val="StyleUnderline"/>
        </w:rPr>
        <w:t xml:space="preserve"> </w:t>
      </w:r>
      <w:r w:rsidRPr="00117378">
        <w:rPr>
          <w:rStyle w:val="StyleUnderline"/>
        </w:rPr>
        <w:t>Blurring the terms ‘refugees’ and ‘migrants’ takes attention away from the specific legal protections refugees require, such as protection from refoulement and from being penalized for crossing borders without authorization in order to seek safety.</w:t>
      </w:r>
      <w:r w:rsidRPr="00117378">
        <w:rPr>
          <w:sz w:val="16"/>
        </w:rPr>
        <w:t xml:space="preserve"> There is nothing illegal about seeking asylum - on the contrary, it is a universal human right. </w:t>
      </w:r>
      <w:r w:rsidRPr="00117378">
        <w:rPr>
          <w:rStyle w:val="StyleUnderline"/>
        </w:rPr>
        <w:t>Conflating ‘refugees’ and ‘migrants’ can undermine public support for refugees and the institution of asylum</w:t>
      </w:r>
      <w:r w:rsidRPr="00117378">
        <w:rPr>
          <w:sz w:val="16"/>
        </w:rPr>
        <w:t xml:space="preserve"> at a time when more refugees need such protection than ever before.</w:t>
      </w:r>
    </w:p>
    <w:p w14:paraId="46E44176" w14:textId="77777777" w:rsidR="00D26E45" w:rsidRPr="00D26E45" w:rsidRDefault="00D26E45" w:rsidP="00D26E45"/>
    <w:p w14:paraId="5A2A1690" w14:textId="5951B20E" w:rsidR="00E21352" w:rsidRDefault="00E21352" w:rsidP="00E21352">
      <w:pPr>
        <w:pStyle w:val="Heading1"/>
      </w:pPr>
      <w:r>
        <w:t>Other Definitions</w:t>
      </w:r>
    </w:p>
    <w:p w14:paraId="7F0A9347" w14:textId="77777777" w:rsidR="00C85241" w:rsidRDefault="00E21352" w:rsidP="00E21352">
      <w:pPr>
        <w:pStyle w:val="Heading2"/>
        <w:rPr>
          <w:rFonts w:cs="Arial"/>
        </w:rPr>
      </w:pPr>
      <w:r w:rsidRPr="00E21352">
        <w:rPr>
          <w:rFonts w:cs="Arial"/>
        </w:rPr>
        <w:t>Resolved</w:t>
      </w:r>
    </w:p>
    <w:p w14:paraId="2C885026" w14:textId="77777777" w:rsidR="00C85241" w:rsidRDefault="00E21352" w:rsidP="00E21352">
      <w:pPr>
        <w:pStyle w:val="Heading3"/>
        <w:rPr>
          <w:rFonts w:cs="Arial"/>
        </w:rPr>
      </w:pPr>
      <w:r w:rsidRPr="00E21352">
        <w:rPr>
          <w:rFonts w:cs="Arial"/>
        </w:rPr>
        <w:t>Resolved – Legal</w:t>
      </w:r>
    </w:p>
    <w:p w14:paraId="4A0DC2DF" w14:textId="53C0F51E" w:rsidR="00E21352" w:rsidRPr="00E21352" w:rsidRDefault="00E21352" w:rsidP="00E21352">
      <w:pPr>
        <w:pStyle w:val="Heading4"/>
        <w:rPr>
          <w:rFonts w:cs="Arial"/>
          <w:sz w:val="28"/>
        </w:rPr>
      </w:pPr>
      <w:r w:rsidRPr="00E21352">
        <w:rPr>
          <w:rFonts w:cs="Arial"/>
          <w:sz w:val="28"/>
        </w:rPr>
        <w:t>‘Resolved’ means to enact a policy by law</w:t>
      </w:r>
    </w:p>
    <w:p w14:paraId="0CF9CEF7" w14:textId="77777777" w:rsidR="00E21352" w:rsidRPr="00E21352" w:rsidRDefault="00E21352" w:rsidP="00E21352">
      <w:r w:rsidRPr="00E21352">
        <w:t>Words and Phrases 64 (Permanent Edition)</w:t>
      </w:r>
    </w:p>
    <w:p w14:paraId="78F19943" w14:textId="77777777" w:rsidR="00C85241" w:rsidRDefault="00E21352" w:rsidP="00E21352">
      <w:pPr>
        <w:rPr>
          <w:sz w:val="16"/>
        </w:rPr>
      </w:pPr>
      <w:r w:rsidRPr="00E21352">
        <w:rPr>
          <w:rStyle w:val="Heading3Char"/>
          <w:rFonts w:eastAsia="Calibri" w:cs="Arial"/>
          <w:b w:val="0"/>
          <w:sz w:val="22"/>
        </w:rPr>
        <w:t>Definition of the word “resolve,”</w:t>
      </w:r>
      <w:r w:rsidRPr="00E21352">
        <w:rPr>
          <w:sz w:val="16"/>
        </w:rPr>
        <w:t xml:space="preserve"> given by Webster </w:t>
      </w:r>
      <w:r w:rsidRPr="00E21352">
        <w:rPr>
          <w:rStyle w:val="Heading3Char"/>
          <w:rFonts w:eastAsia="Calibri" w:cs="Arial"/>
          <w:b w:val="0"/>
          <w:sz w:val="22"/>
        </w:rPr>
        <w:t>is “to express</w:t>
      </w:r>
      <w:r w:rsidRPr="00E21352">
        <w:rPr>
          <w:sz w:val="16"/>
        </w:rPr>
        <w:t xml:space="preserve"> an opinion or determination by resolution or vote; as ‘it was resolved </w:t>
      </w:r>
      <w:r w:rsidRPr="00E21352">
        <w:rPr>
          <w:rStyle w:val="Heading3Char"/>
          <w:rFonts w:eastAsia="Calibri" w:cs="Arial"/>
          <w:b w:val="0"/>
          <w:sz w:val="22"/>
        </w:rPr>
        <w:t>by the legislature</w:t>
      </w:r>
      <w:r w:rsidRPr="00E21352">
        <w:rPr>
          <w:sz w:val="16"/>
        </w:rPr>
        <w:t xml:space="preserve">;” It is of </w:t>
      </w:r>
      <w:r w:rsidRPr="00E21352">
        <w:rPr>
          <w:rStyle w:val="Heading3Char"/>
          <w:rFonts w:eastAsia="Calibri" w:cs="Arial"/>
          <w:b w:val="0"/>
          <w:sz w:val="22"/>
        </w:rPr>
        <w:t>similar</w:t>
      </w:r>
      <w:r w:rsidRPr="00E21352">
        <w:rPr>
          <w:sz w:val="16"/>
        </w:rPr>
        <w:t xml:space="preserve"> force </w:t>
      </w:r>
      <w:r w:rsidRPr="00E21352">
        <w:rPr>
          <w:rStyle w:val="Heading3Char"/>
          <w:rFonts w:eastAsia="Calibri" w:cs="Arial"/>
          <w:b w:val="0"/>
          <w:sz w:val="22"/>
        </w:rPr>
        <w:t>to</w:t>
      </w:r>
      <w:r w:rsidRPr="00E21352">
        <w:rPr>
          <w:sz w:val="16"/>
        </w:rPr>
        <w:t xml:space="preserve"> the word </w:t>
      </w:r>
      <w:r w:rsidRPr="00E21352">
        <w:rPr>
          <w:rStyle w:val="Heading3Char"/>
          <w:rFonts w:eastAsia="Calibri" w:cs="Arial"/>
          <w:b w:val="0"/>
          <w:sz w:val="22"/>
        </w:rPr>
        <w:t>“enact,”</w:t>
      </w:r>
      <w:r w:rsidRPr="00E21352">
        <w:rPr>
          <w:sz w:val="16"/>
        </w:rPr>
        <w:t xml:space="preserve"> which is defined by Bouvier as meaning “</w:t>
      </w:r>
      <w:r w:rsidRPr="00E21352">
        <w:rPr>
          <w:rStyle w:val="StyleUnderline"/>
        </w:rPr>
        <w:t>to establish by law</w:t>
      </w:r>
      <w:r w:rsidRPr="00E21352">
        <w:rPr>
          <w:sz w:val="16"/>
        </w:rPr>
        <w:t>”.</w:t>
      </w:r>
    </w:p>
    <w:p w14:paraId="7EEDA173" w14:textId="047789E4" w:rsidR="00E21352" w:rsidRPr="00E21352" w:rsidRDefault="00E21352" w:rsidP="00E21352"/>
    <w:p w14:paraId="7D57B501" w14:textId="77777777" w:rsidR="00E21352" w:rsidRPr="00E21352" w:rsidRDefault="00E21352" w:rsidP="00E21352">
      <w:pPr>
        <w:pStyle w:val="Heading4"/>
        <w:rPr>
          <w:rFonts w:cs="Arial"/>
        </w:rPr>
      </w:pPr>
      <w:r w:rsidRPr="00E21352">
        <w:rPr>
          <w:rFonts w:cs="Arial"/>
        </w:rPr>
        <w:t xml:space="preserve">Resolved means a </w:t>
      </w:r>
      <w:r w:rsidRPr="00E21352">
        <w:rPr>
          <w:rFonts w:cs="Arial"/>
          <w:u w:val="single"/>
        </w:rPr>
        <w:t>policy</w:t>
      </w:r>
      <w:r w:rsidRPr="00E21352">
        <w:rPr>
          <w:rFonts w:cs="Arial"/>
        </w:rPr>
        <w:t xml:space="preserve"> </w:t>
      </w:r>
    </w:p>
    <w:p w14:paraId="28C7EDDC" w14:textId="77777777" w:rsidR="00E21352" w:rsidRPr="00E21352" w:rsidRDefault="00E21352" w:rsidP="00E21352">
      <w:pPr>
        <w:rPr>
          <w:rStyle w:val="Style13ptBold"/>
        </w:rPr>
      </w:pPr>
      <w:r w:rsidRPr="00E21352">
        <w:rPr>
          <w:rStyle w:val="Style13ptBold"/>
        </w:rPr>
        <w:t>Louisiana House 5</w:t>
      </w:r>
    </w:p>
    <w:p w14:paraId="18FCEC90" w14:textId="77777777" w:rsidR="00E21352" w:rsidRPr="00E21352" w:rsidRDefault="00E21352" w:rsidP="00E21352">
      <w:r w:rsidRPr="00E21352">
        <w:t>(</w:t>
      </w:r>
      <w:hyperlink r:id="rId6" w:history="1">
        <w:r w:rsidRPr="00E21352">
          <w:t>http://house.louisiana.gov/house-glossary.htm</w:t>
        </w:r>
      </w:hyperlink>
      <w:r w:rsidRPr="00E21352">
        <w:t>)</w:t>
      </w:r>
    </w:p>
    <w:p w14:paraId="5574EDC4" w14:textId="77777777" w:rsidR="00C85241" w:rsidRDefault="00E21352" w:rsidP="00E21352">
      <w:r w:rsidRPr="00E21352">
        <w:rPr>
          <w:rStyle w:val="StyleUnderline"/>
        </w:rPr>
        <w:t>Resolution  A legislative instrument</w:t>
      </w:r>
      <w:r w:rsidRPr="00E21352">
        <w:rPr>
          <w:bCs/>
          <w:sz w:val="24"/>
          <w:u w:val="single"/>
        </w:rPr>
        <w:t xml:space="preserve"> </w:t>
      </w:r>
      <w:r w:rsidRPr="00E21352">
        <w:t xml:space="preserve">that generally is </w:t>
      </w:r>
      <w:r w:rsidRPr="00E21352">
        <w:rPr>
          <w:rStyle w:val="StyleUnderline"/>
        </w:rPr>
        <w:t>used for</w:t>
      </w:r>
      <w:r w:rsidRPr="00E21352">
        <w:t xml:space="preserve"> making declarations,  </w:t>
      </w:r>
      <w:r w:rsidRPr="00E21352">
        <w:rPr>
          <w:rStyle w:val="StyleUnderline"/>
        </w:rPr>
        <w:t>stating policies</w:t>
      </w:r>
      <w:r w:rsidRPr="00E21352">
        <w:t xml:space="preserve">, and making decisions where some other form is not  required. A bill includes the constitutionally required enacting clause; </w:t>
      </w:r>
      <w:r w:rsidRPr="00E21352">
        <w:rPr>
          <w:rStyle w:val="StyleUnderline"/>
        </w:rPr>
        <w:t xml:space="preserve">a  resolution uses the term "resolved". </w:t>
      </w:r>
      <w:r w:rsidRPr="00E21352">
        <w:t>Not subject to a time limit for  introduction nor to governor's veto. ( Const. Art. III, §17(B) and House  Rules 8.11 , 13.1 , 6.8 , and 7.4)</w:t>
      </w:r>
    </w:p>
    <w:p w14:paraId="5C66AE46" w14:textId="67918A56" w:rsidR="00E21352" w:rsidRPr="00E21352" w:rsidRDefault="00E21352" w:rsidP="00E21352"/>
    <w:p w14:paraId="6A389DC0" w14:textId="77777777" w:rsidR="00E21352" w:rsidRPr="00E21352" w:rsidRDefault="00E21352" w:rsidP="00E21352">
      <w:pPr>
        <w:pStyle w:val="Heading4"/>
        <w:rPr>
          <w:rFonts w:cs="Arial"/>
        </w:rPr>
      </w:pPr>
      <w:r w:rsidRPr="00E21352">
        <w:rPr>
          <w:rFonts w:cs="Arial"/>
        </w:rPr>
        <w:t xml:space="preserve">Resolved before a colon means legislative forum </w:t>
      </w:r>
    </w:p>
    <w:p w14:paraId="1908C54A" w14:textId="77777777" w:rsidR="00E21352" w:rsidRPr="00E21352" w:rsidRDefault="00E21352" w:rsidP="00E21352">
      <w:r w:rsidRPr="00E21352">
        <w:rPr>
          <w:rStyle w:val="Style13ptBold"/>
        </w:rPr>
        <w:t>ACC 13</w:t>
      </w:r>
      <w:r w:rsidRPr="00E21352">
        <w:t xml:space="preserve"> # Army Career College. 12. Punctuation -- The Colon and Semicolon, United States Army, Warrant Officer Career College, Last Reviewed: December 19, 2013, http://usacac.army.mil/cac2/wocc/ColonSemicolon.asp</w:t>
      </w:r>
    </w:p>
    <w:p w14:paraId="7EDE47EE" w14:textId="77777777" w:rsidR="00C85241" w:rsidRDefault="00E21352" w:rsidP="00E21352">
      <w:pPr>
        <w:rPr>
          <w:sz w:val="14"/>
        </w:rPr>
      </w:pPr>
      <w:r w:rsidRPr="00E21352">
        <w:rPr>
          <w:rStyle w:val="StyleUnderline"/>
        </w:rPr>
        <w:t>The colon introduces the following</w:t>
      </w:r>
      <w:r w:rsidRPr="00E21352">
        <w:rPr>
          <w:sz w:val="14"/>
        </w:rPr>
        <w:t xml:space="preserve">: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r w:rsidRPr="00E21352">
        <w:rPr>
          <w:rStyle w:val="StyleUnderline"/>
        </w:rPr>
        <w:t>A formal quotation or question</w:t>
      </w:r>
      <w:r w:rsidRPr="00E21352">
        <w:rPr>
          <w:sz w:val="14"/>
        </w:rPr>
        <w:t xml:space="preserve">: The President declared: (colon) "The only thing we have to fear is fear itself." The question is: (colon) what can we do about it? A second independent clause which explains the first: Potter's motive is clear: (colon) he wants the assignment. After the introduction of a business letter: Dear Sirs: (colon)Dear Madam: (colon) The details following an announcement For sale: (colon) large lakeside cabin with dock </w:t>
      </w:r>
      <w:r w:rsidRPr="00E21352">
        <w:rPr>
          <w:rStyle w:val="StyleUnderline"/>
        </w:rPr>
        <w:t>A formal resolution, after the word "resolved:" Resolved: (colon) That this council petition the mayor</w:t>
      </w:r>
      <w:r w:rsidRPr="00E21352">
        <w:rPr>
          <w:sz w:val="14"/>
        </w:rPr>
        <w:t>.</w:t>
      </w:r>
    </w:p>
    <w:p w14:paraId="0EAF7C37" w14:textId="01D260F5" w:rsidR="00E21352" w:rsidRPr="00E21352" w:rsidRDefault="00E21352" w:rsidP="00E21352"/>
    <w:p w14:paraId="7D3CF4CC" w14:textId="77777777" w:rsidR="00E21352" w:rsidRPr="00E21352" w:rsidRDefault="00E21352" w:rsidP="00E21352">
      <w:pPr>
        <w:pStyle w:val="Heading4"/>
        <w:rPr>
          <w:rFonts w:cs="Arial"/>
        </w:rPr>
      </w:pPr>
      <w:r w:rsidRPr="00E21352">
        <w:rPr>
          <w:rFonts w:cs="Arial"/>
        </w:rPr>
        <w:t>“Resolved” before a colon reflects a legislative forum.</w:t>
      </w:r>
    </w:p>
    <w:p w14:paraId="2688421D" w14:textId="77777777" w:rsidR="00E21352" w:rsidRPr="00E21352" w:rsidRDefault="00E21352" w:rsidP="00E21352">
      <w:pPr>
        <w:rPr>
          <w:sz w:val="16"/>
        </w:rPr>
      </w:pPr>
      <w:r w:rsidRPr="00E21352">
        <w:rPr>
          <w:rStyle w:val="Style13ptBold"/>
        </w:rPr>
        <w:t>AOS 4</w:t>
      </w:r>
      <w:r w:rsidRPr="00E21352">
        <w:rPr>
          <w:sz w:val="16"/>
        </w:rPr>
        <w:t xml:space="preserve"> (5-12, “# 12, Punctuation – The Colon and Semicolon”, http://usawocc.army.mil/IMI/wg12.htm)</w:t>
      </w:r>
    </w:p>
    <w:p w14:paraId="62C4DD3E" w14:textId="77777777" w:rsidR="00C85241" w:rsidRDefault="00E21352" w:rsidP="00E21352">
      <w:pPr>
        <w:rPr>
          <w:sz w:val="16"/>
        </w:rPr>
      </w:pPr>
      <w:r w:rsidRPr="00E21352">
        <w:rPr>
          <w:rStyle w:val="StyleUnderline"/>
        </w:rPr>
        <w:t>The colon introduces</w:t>
      </w:r>
      <w:r w:rsidRPr="00E21352">
        <w:rPr>
          <w:sz w:val="16"/>
        </w:rPr>
        <w:t xml:space="preserve"> 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e. After the introduction of a business letter: Dear Sirs: (colon) Dear Madam: (colon) f. The details following an announcement For sale: (colon) large lakeside cabin with dock g. </w:t>
      </w:r>
      <w:r w:rsidRPr="00E21352">
        <w:rPr>
          <w:rStyle w:val="StyleUnderline"/>
        </w:rPr>
        <w:t>A formal resolution, after the word "resolved:" Resolved</w:t>
      </w:r>
      <w:r w:rsidRPr="00E21352">
        <w:rPr>
          <w:sz w:val="16"/>
        </w:rPr>
        <w:t xml:space="preserve">: (colon) </w:t>
      </w:r>
      <w:r w:rsidRPr="00E21352">
        <w:rPr>
          <w:rStyle w:val="StyleUnderline"/>
        </w:rPr>
        <w:t>That this council petition the mayor</w:t>
      </w:r>
      <w:r w:rsidRPr="00E21352">
        <w:rPr>
          <w:sz w:val="16"/>
        </w:rPr>
        <w:t>.</w:t>
      </w:r>
    </w:p>
    <w:p w14:paraId="7211C1EE" w14:textId="307A66C2" w:rsidR="00E21352" w:rsidRPr="00E21352" w:rsidRDefault="00E21352" w:rsidP="00E21352">
      <w:pPr>
        <w:pStyle w:val="Heading4"/>
        <w:rPr>
          <w:rFonts w:cs="Arial"/>
        </w:rPr>
      </w:pPr>
      <w:r w:rsidRPr="00E21352">
        <w:rPr>
          <w:rFonts w:cs="Arial"/>
        </w:rPr>
        <w:t xml:space="preserve">“Resolved” is legislative  </w:t>
      </w:r>
    </w:p>
    <w:p w14:paraId="2E49CEEF" w14:textId="77777777" w:rsidR="00E21352" w:rsidRPr="00E21352" w:rsidRDefault="00E21352" w:rsidP="00E21352">
      <w:r w:rsidRPr="00E21352">
        <w:rPr>
          <w:rStyle w:val="Style13ptBold"/>
        </w:rPr>
        <w:t>Parcher 1</w:t>
      </w:r>
      <w:r w:rsidRPr="00E21352">
        <w:t xml:space="preserve"> (Jeff Parcher 1, former debate coach at Georgetown, Feb 2001 http://www.ndtceda.com/archives/200102/0790.html)</w:t>
      </w:r>
    </w:p>
    <w:p w14:paraId="609469E2" w14:textId="77777777" w:rsidR="00E21352" w:rsidRPr="00E21352" w:rsidRDefault="00E21352" w:rsidP="00E21352">
      <w:pPr>
        <w:rPr>
          <w:sz w:val="16"/>
        </w:rPr>
      </w:pPr>
      <w:r w:rsidRPr="00E21352">
        <w:rPr>
          <w:sz w:val="16"/>
        </w:rPr>
        <w:t xml:space="preserve">Pardon me if I turn to a source besides Bill. </w:t>
      </w:r>
      <w:r w:rsidRPr="00E21352">
        <w:rPr>
          <w:rStyle w:val="StyleUnderline"/>
        </w:rPr>
        <w:t>American Heritage Dictionary: Resolve</w:t>
      </w:r>
      <w:r w:rsidRPr="00E21352">
        <w:rPr>
          <w:sz w:val="16"/>
        </w:rPr>
        <w:t xml:space="preserve">: 1. To make a firm decision about. 2. To decide or express by formal vote. 3. To separate something into constiutent parts See Syns at *analyze* (emphasis in orginal) 4. Find a solution to. See Syns at *Solve* (emphasis in original) 5. To dispel: resolve a doubt. - n 1. Firmness of purpose; resolution. 2. </w:t>
      </w:r>
      <w:r w:rsidRPr="00E21352">
        <w:rPr>
          <w:rStyle w:val="StyleUnderline"/>
        </w:rPr>
        <w:t>A determination or decision</w:t>
      </w:r>
      <w:r w:rsidRPr="00E21352">
        <w:rPr>
          <w:sz w:val="16"/>
        </w:rPr>
        <w:t xml:space="preserve">. (2) The very nature of the word "resolution" makes it a question. American Heritage: A course of action determined or decided on. A formal statement of a decision, as by a legislature. (3) The resolution is obviously a question. Any other conclusion is utterly inconceivable. Why? Context. The debate community empowers a topic committee to write a topic for ALTERNATE side debating. The committee is not a random group of people coming together to "reserve" themselves about some issue. There is context -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desirablility of that resolution. That's not only what they do, but it's what we REQUIRE them to do. We don't just send the topic committee somewhere to adopt their own group resolution. It's not the end point of a resolution adopted by a body - it's the preliminary wording of a resolution sent to others to be answered or decided upon. (4) Further context: the word </w:t>
      </w:r>
      <w:r w:rsidRPr="00E21352">
        <w:rPr>
          <w:rStyle w:val="StyleUnderline"/>
        </w:rPr>
        <w:t>resolved is used to emphasis the fact that it's policy debate. Resolved comes from the adoption of resolutions by legislative bodies</w:t>
      </w:r>
      <w:r w:rsidRPr="00E21352">
        <w:rPr>
          <w:sz w:val="16"/>
        </w:rPr>
        <w:t xml:space="preserve">. A resolution is either adopted or it is not. </w:t>
      </w:r>
      <w:r w:rsidRPr="00E21352">
        <w:rPr>
          <w:rStyle w:val="StyleUnderline"/>
        </w:rPr>
        <w:t>It's a question before a legislative body</w:t>
      </w:r>
      <w:r w:rsidRPr="00E21352">
        <w:rPr>
          <w:sz w:val="16"/>
        </w:rPr>
        <w:t xml:space="preserve">. Should this statement be adopted or not. (5) The very terms 'affirmative' and 'negative' support my view. One affirms a resolution. Affirmative and negative are the equivalents of 'yes' or 'no' - which, of course, are answers to a question.   </w:t>
      </w:r>
    </w:p>
    <w:p w14:paraId="040165E6" w14:textId="77777777" w:rsidR="00C85241" w:rsidRDefault="00E21352" w:rsidP="00E21352">
      <w:pPr>
        <w:pStyle w:val="Heading3"/>
        <w:rPr>
          <w:rFonts w:cs="Arial"/>
        </w:rPr>
      </w:pPr>
      <w:r w:rsidRPr="00E21352">
        <w:rPr>
          <w:rFonts w:cs="Arial"/>
        </w:rPr>
        <w:t>Resolved - Action</w:t>
      </w:r>
    </w:p>
    <w:p w14:paraId="57175147" w14:textId="35687947" w:rsidR="00E21352" w:rsidRPr="00E21352" w:rsidRDefault="00E21352" w:rsidP="00E21352">
      <w:pPr>
        <w:pStyle w:val="Heading4"/>
        <w:rPr>
          <w:rFonts w:cs="Arial"/>
          <w:lang w:eastAsia="ko-KR"/>
        </w:rPr>
      </w:pPr>
      <w:bookmarkStart w:id="2" w:name="_Toc297308592"/>
      <w:bookmarkStart w:id="3" w:name="_Toc297324703"/>
      <w:bookmarkStart w:id="4" w:name="_Toc298421290"/>
      <w:bookmarkStart w:id="5" w:name="_Toc298496476"/>
      <w:bookmarkStart w:id="6" w:name="_Toc190040013"/>
      <w:r w:rsidRPr="00E21352">
        <w:rPr>
          <w:rFonts w:cs="Arial"/>
          <w:lang w:eastAsia="ko-KR"/>
        </w:rPr>
        <w:t xml:space="preserve">Resolved </w:t>
      </w:r>
      <w:bookmarkEnd w:id="2"/>
      <w:bookmarkEnd w:id="3"/>
      <w:r w:rsidRPr="00E21352">
        <w:rPr>
          <w:rFonts w:cs="Arial"/>
          <w:lang w:eastAsia="ko-KR"/>
        </w:rPr>
        <w:t>is to take action to solve a problem</w:t>
      </w:r>
      <w:bookmarkEnd w:id="4"/>
      <w:bookmarkEnd w:id="5"/>
      <w:bookmarkEnd w:id="6"/>
      <w:r w:rsidRPr="00E21352">
        <w:rPr>
          <w:rFonts w:cs="Arial"/>
          <w:lang w:eastAsia="ko-KR"/>
        </w:rPr>
        <w:t xml:space="preserve"> </w:t>
      </w:r>
    </w:p>
    <w:p w14:paraId="3495FF50" w14:textId="77777777" w:rsidR="00E21352" w:rsidRPr="00E21352" w:rsidRDefault="00E21352" w:rsidP="00E21352">
      <w:r w:rsidRPr="00E21352">
        <w:t xml:space="preserve">The New Oxford American Dictionary, 2005 second edition. Ed. Erin McKean. Oxford University Press, Oxford Reference Online </w:t>
      </w:r>
      <w:hyperlink r:id="rId7" w:history="1">
        <w:r w:rsidRPr="00E21352">
          <w:rPr>
            <w:rStyle w:val="Hyperlink"/>
          </w:rPr>
          <w:t>http://www.oxfordreference.com/views/ENTRY.html?subview=Main&amp;entry=t183.e65284</w:t>
        </w:r>
      </w:hyperlink>
    </w:p>
    <w:p w14:paraId="02B4D6A9" w14:textId="77777777" w:rsidR="00C85241" w:rsidRDefault="00E21352" w:rsidP="00E21352">
      <w:pPr>
        <w:rPr>
          <w:lang w:eastAsia="ko-KR"/>
        </w:rPr>
      </w:pPr>
      <w:r w:rsidRPr="00E21352">
        <w:rPr>
          <w:rStyle w:val="Style13ptBold"/>
          <w:sz w:val="28"/>
        </w:rPr>
        <w:t xml:space="preserve">"resolution n."  , </w:t>
      </w:r>
      <w:r w:rsidRPr="00E21352">
        <w:rPr>
          <w:lang w:eastAsia="ko-KR"/>
        </w:rPr>
        <w:t>the action of solving a problem, dispute, or contentious matter: the peaceful resolution of all disputes | a successful resolution to the problem</w:t>
      </w:r>
    </w:p>
    <w:p w14:paraId="0635D8CE" w14:textId="44AED882" w:rsidR="00E21352" w:rsidRPr="00E21352" w:rsidRDefault="00E21352" w:rsidP="00E21352">
      <w:pPr>
        <w:rPr>
          <w:lang w:eastAsia="ko-KR"/>
        </w:rPr>
      </w:pPr>
    </w:p>
    <w:p w14:paraId="69130E3A" w14:textId="77777777" w:rsidR="00C85241" w:rsidRDefault="00E21352" w:rsidP="00E21352">
      <w:pPr>
        <w:pStyle w:val="Heading3"/>
        <w:rPr>
          <w:rFonts w:cs="Arial"/>
        </w:rPr>
      </w:pPr>
      <w:r w:rsidRPr="00E21352">
        <w:rPr>
          <w:rFonts w:cs="Arial"/>
        </w:rPr>
        <w:t>Resolved - Voting</w:t>
      </w:r>
    </w:p>
    <w:p w14:paraId="50F00CE6" w14:textId="6E9BC64B" w:rsidR="00E21352" w:rsidRPr="00E21352" w:rsidRDefault="00E21352" w:rsidP="00E21352">
      <w:pPr>
        <w:pStyle w:val="Heading4"/>
        <w:rPr>
          <w:rFonts w:cs="Arial"/>
        </w:rPr>
      </w:pPr>
      <w:r w:rsidRPr="00E21352">
        <w:rPr>
          <w:rFonts w:cs="Arial"/>
        </w:rPr>
        <w:t xml:space="preserve">Resolved means a determination reached by voting </w:t>
      </w:r>
    </w:p>
    <w:p w14:paraId="242BB0D8" w14:textId="77777777" w:rsidR="00E21352" w:rsidRPr="00E21352" w:rsidRDefault="00E21352" w:rsidP="00E21352">
      <w:r w:rsidRPr="00E21352">
        <w:rPr>
          <w:rStyle w:val="Heading3Char"/>
          <w:rFonts w:cs="Arial"/>
          <w:sz w:val="28"/>
          <w:szCs w:val="28"/>
          <w:u w:val="none"/>
        </w:rPr>
        <w:t>Webster’s Revised Unabridged 98</w:t>
      </w:r>
      <w:r w:rsidRPr="00E21352">
        <w:t xml:space="preserve">  (dictionary.com)</w:t>
      </w:r>
    </w:p>
    <w:p w14:paraId="3B2C076A" w14:textId="77777777" w:rsidR="00E21352" w:rsidRPr="00E21352" w:rsidRDefault="00E21352" w:rsidP="00E21352">
      <w:pPr>
        <w:pStyle w:val="card"/>
        <w:rPr>
          <w:rFonts w:ascii="Arial" w:hAnsi="Arial" w:cs="Arial"/>
        </w:rPr>
      </w:pPr>
      <w:r w:rsidRPr="00E21352">
        <w:rPr>
          <w:rFonts w:ascii="Arial" w:hAnsi="Arial" w:cs="Arial"/>
        </w:rPr>
        <w:t xml:space="preserve">Resolved: 5. </w:t>
      </w:r>
      <w:r w:rsidRPr="00E21352">
        <w:rPr>
          <w:rStyle w:val="StyleUnderline"/>
          <w:rFonts w:ascii="Arial" w:hAnsi="Arial" w:cs="Arial"/>
        </w:rPr>
        <w:t>To express, as an opinion or determination, by resolution and vote</w:t>
      </w:r>
      <w:r w:rsidRPr="00E21352">
        <w:rPr>
          <w:rFonts w:ascii="Arial" w:hAnsi="Arial" w:cs="Arial"/>
        </w:rPr>
        <w:t xml:space="preserve">; to declare or decide by a formal vote; -- followed by a clause; </w:t>
      </w:r>
      <w:r w:rsidRPr="00E21352">
        <w:rPr>
          <w:rStyle w:val="StyleUnderline"/>
          <w:rFonts w:ascii="Arial" w:hAnsi="Arial" w:cs="Arial"/>
        </w:rPr>
        <w:t>as, the house resolved</w:t>
      </w:r>
      <w:r w:rsidRPr="00E21352">
        <w:rPr>
          <w:rFonts w:ascii="Arial" w:hAnsi="Arial" w:cs="Arial"/>
        </w:rPr>
        <w:t xml:space="preserve"> (or, it was resolved by the house) </w:t>
      </w:r>
      <w:r w:rsidRPr="00E21352">
        <w:rPr>
          <w:rStyle w:val="StyleUnderline"/>
          <w:rFonts w:ascii="Arial" w:hAnsi="Arial" w:cs="Arial"/>
        </w:rPr>
        <w:t>that no money should be appropriated</w:t>
      </w:r>
      <w:r w:rsidRPr="00E21352">
        <w:rPr>
          <w:rFonts w:ascii="Arial" w:hAnsi="Arial" w:cs="Arial"/>
        </w:rPr>
        <w:t xml:space="preserve"> (or, to appropriate no money).</w:t>
      </w:r>
    </w:p>
    <w:p w14:paraId="23254926" w14:textId="77777777" w:rsidR="00E21352" w:rsidRPr="00E21352" w:rsidRDefault="00E21352" w:rsidP="00E21352">
      <w:pPr>
        <w:pStyle w:val="Heading4"/>
        <w:rPr>
          <w:rFonts w:cs="Arial"/>
        </w:rPr>
      </w:pPr>
      <w:r w:rsidRPr="00E21352">
        <w:rPr>
          <w:rFonts w:cs="Arial"/>
        </w:rPr>
        <w:t xml:space="preserve">‘Resolved’ means to settle formally by voting </w:t>
      </w:r>
    </w:p>
    <w:p w14:paraId="6873EFE6" w14:textId="77777777" w:rsidR="00E21352" w:rsidRPr="00E21352" w:rsidRDefault="00E21352" w:rsidP="00E21352">
      <w:r w:rsidRPr="00E21352">
        <w:rPr>
          <w:rStyle w:val="Heading3Char"/>
          <w:rFonts w:cs="Arial"/>
          <w:sz w:val="28"/>
          <w:u w:val="none"/>
        </w:rPr>
        <w:t>Webster’s Law 96</w:t>
      </w:r>
      <w:r w:rsidRPr="00E21352">
        <w:rPr>
          <w:sz w:val="20"/>
        </w:rPr>
        <w:t xml:space="preserve"> </w:t>
      </w:r>
      <w:r w:rsidRPr="00E21352">
        <w:t>("resolved." Merriam-Webster's Dictionary of Law. Merriam-Webster, Inc. 01 Jul. 2007.  &lt;Dictionary.com http://dictionary.reference.com/browse/resolved&gt;.)</w:t>
      </w:r>
    </w:p>
    <w:p w14:paraId="42C73421" w14:textId="77777777" w:rsidR="00E21352" w:rsidRPr="00E21352" w:rsidRDefault="00E21352" w:rsidP="00E21352">
      <w:pPr>
        <w:pStyle w:val="card"/>
        <w:rPr>
          <w:rFonts w:ascii="Arial" w:hAnsi="Arial" w:cs="Arial"/>
        </w:rPr>
      </w:pPr>
      <w:r w:rsidRPr="00E21352">
        <w:rPr>
          <w:rFonts w:ascii="Arial" w:hAnsi="Arial" w:cs="Arial"/>
        </w:rPr>
        <w:t xml:space="preserve">resolve  transitive verb 1 : </w:t>
      </w:r>
      <w:r w:rsidRPr="00E21352">
        <w:rPr>
          <w:rStyle w:val="StyleUnderline"/>
          <w:rFonts w:ascii="Arial" w:hAnsi="Arial" w:cs="Arial"/>
        </w:rPr>
        <w:t>to deal with successfully</w:t>
      </w:r>
      <w:r w:rsidRPr="00E21352">
        <w:rPr>
          <w:rFonts w:ascii="Arial" w:hAnsi="Arial" w:cs="Arial"/>
        </w:rPr>
        <w:t xml:space="preserve"> : clear up &lt;resolve a dispute&gt; 2 a : </w:t>
      </w:r>
      <w:r w:rsidRPr="00E21352">
        <w:rPr>
          <w:rStyle w:val="StyleUnderline"/>
          <w:rFonts w:ascii="Arial" w:hAnsi="Arial" w:cs="Arial"/>
        </w:rPr>
        <w:t>to declare or decide by formal  resolution and vote</w:t>
      </w:r>
      <w:r w:rsidRPr="00E21352">
        <w:rPr>
          <w:rFonts w:ascii="Arial" w:hAnsi="Arial" w:cs="Arial"/>
        </w:rPr>
        <w:t xml:space="preserve"> b : to change by resolution or formal vote &lt;the house resolved itself into a committee&gt;  intransitive verb : to form a resolution  </w:t>
      </w:r>
    </w:p>
    <w:p w14:paraId="2AEFB81B" w14:textId="77777777" w:rsidR="00C85241" w:rsidRDefault="00E21352" w:rsidP="00E21352">
      <w:pPr>
        <w:pStyle w:val="Heading3"/>
        <w:rPr>
          <w:rFonts w:cs="Arial"/>
          <w:lang w:eastAsia="zh-CN"/>
        </w:rPr>
      </w:pPr>
      <w:r w:rsidRPr="00E21352">
        <w:rPr>
          <w:rFonts w:cs="Arial"/>
          <w:lang w:eastAsia="zh-CN"/>
        </w:rPr>
        <w:t>Resolved – Plan Text</w:t>
      </w:r>
    </w:p>
    <w:p w14:paraId="2858A43B" w14:textId="1B15B5E4" w:rsidR="00E21352" w:rsidRPr="00E21352" w:rsidRDefault="00E21352" w:rsidP="00E21352">
      <w:pPr>
        <w:pStyle w:val="Heading4"/>
        <w:rPr>
          <w:rStyle w:val="Style13ptBold"/>
          <w:rFonts w:cs="Arial"/>
          <w:b/>
        </w:rPr>
      </w:pPr>
      <w:r w:rsidRPr="00E21352">
        <w:rPr>
          <w:rStyle w:val="Style13ptBold"/>
          <w:rFonts w:cs="Arial"/>
          <w:b/>
        </w:rPr>
        <w:t xml:space="preserve">Most predictable—the </w:t>
      </w:r>
      <w:r w:rsidRPr="00E21352">
        <w:rPr>
          <w:rFonts w:cs="Arial"/>
          <w:u w:val="single"/>
        </w:rPr>
        <w:t>agent and verb</w:t>
      </w:r>
      <w:r w:rsidRPr="00E21352">
        <w:rPr>
          <w:rStyle w:val="Style13ptBold"/>
          <w:rFonts w:cs="Arial"/>
          <w:b/>
        </w:rPr>
        <w:t xml:space="preserve"> indicate a debate about </w:t>
      </w:r>
      <w:r w:rsidRPr="00E21352">
        <w:rPr>
          <w:rFonts w:cs="Arial"/>
          <w:u w:val="single"/>
        </w:rPr>
        <w:t>hypothetical government action</w:t>
      </w:r>
    </w:p>
    <w:p w14:paraId="6BA13383" w14:textId="77777777" w:rsidR="00E21352" w:rsidRPr="00E21352" w:rsidRDefault="00E21352" w:rsidP="00E21352">
      <w:r w:rsidRPr="00E21352">
        <w:t xml:space="preserve">Jon M </w:t>
      </w:r>
      <w:r w:rsidRPr="00E21352">
        <w:rPr>
          <w:rStyle w:val="Style13ptBold"/>
        </w:rPr>
        <w:t>Ericson 3</w:t>
      </w:r>
      <w:r w:rsidRPr="00E21352">
        <w:t>, Dean Emeritus of the College of Liberal Arts – California Polytechnic U., et al., The Debater’s Guide, Third Edition, p. 4</w:t>
      </w:r>
    </w:p>
    <w:p w14:paraId="6AD220EC" w14:textId="77777777" w:rsidR="00C85241" w:rsidRDefault="00E21352" w:rsidP="00E21352">
      <w:pPr>
        <w:rPr>
          <w:sz w:val="16"/>
        </w:rPr>
      </w:pPr>
      <w:r w:rsidRPr="00E21352">
        <w:rPr>
          <w:rStyle w:val="StyleTimesNewRoman9pt"/>
          <w:sz w:val="16"/>
        </w:rPr>
        <w:t xml:space="preserve">The Proposition of Policy: Urging Future Action In policy propositions, </w:t>
      </w:r>
      <w:r w:rsidRPr="00E21352">
        <w:rPr>
          <w:rStyle w:val="StyleStyle49ptChar"/>
        </w:rPr>
        <w:t>each topic contains certain key elements</w:t>
      </w:r>
      <w:r w:rsidRPr="00E21352">
        <w:rPr>
          <w:rStyle w:val="StyleTimesNewRoman9pt"/>
          <w:sz w:val="16"/>
        </w:rPr>
        <w:t>, although they have slightly different functions from comparable elements of value-oriented propositions</w:t>
      </w:r>
      <w:r w:rsidRPr="00E21352">
        <w:rPr>
          <w:rStyle w:val="StyleStyle49ptChar"/>
        </w:rPr>
        <w:t>. 1. An agent doing the acting ---“The United States” in “The United States should adopt</w:t>
      </w:r>
      <w:r w:rsidRPr="00E21352">
        <w:rPr>
          <w:rStyle w:val="StyleTimesNewRoman9pt"/>
          <w:sz w:val="16"/>
        </w:rPr>
        <w:t xml:space="preserve"> a policy of free trade.” Like the object of evaluation in a proposition of value, </w:t>
      </w:r>
      <w:r w:rsidRPr="00E21352">
        <w:rPr>
          <w:rStyle w:val="Style9ptUnderline"/>
        </w:rPr>
        <w:t xml:space="preserve">the agent is the subject of the sentence. 2. The verb </w:t>
      </w:r>
      <w:r w:rsidRPr="00E21352">
        <w:rPr>
          <w:rStyle w:val="Style9ptItalicUnderline"/>
        </w:rPr>
        <w:t>should</w:t>
      </w:r>
      <w:r w:rsidRPr="00E21352">
        <w:rPr>
          <w:rStyle w:val="StyleTimesNewRoman9pt"/>
          <w:sz w:val="16"/>
        </w:rPr>
        <w:t xml:space="preserve">—the first part of a verb phrase </w:t>
      </w:r>
      <w:r w:rsidRPr="00E21352">
        <w:rPr>
          <w:rStyle w:val="StyleStyle49ptChar"/>
        </w:rPr>
        <w:t>that urges action</w:t>
      </w:r>
      <w:r w:rsidRPr="00E21352">
        <w:rPr>
          <w:rStyle w:val="StyleTimesNewRoman9pt"/>
          <w:sz w:val="16"/>
        </w:rPr>
        <w:t xml:space="preserve">. 3. An action verb to follow </w:t>
      </w:r>
      <w:r w:rsidRPr="00E21352">
        <w:rPr>
          <w:sz w:val="16"/>
        </w:rPr>
        <w:t>should</w:t>
      </w:r>
      <w:r w:rsidRPr="00E21352">
        <w:rPr>
          <w:rStyle w:val="StyleTimesNewRoman9pt"/>
          <w:sz w:val="16"/>
        </w:rPr>
        <w:t xml:space="preserve"> in the </w:t>
      </w:r>
      <w:r w:rsidRPr="00E21352">
        <w:rPr>
          <w:sz w:val="16"/>
        </w:rPr>
        <w:t>should</w:t>
      </w:r>
      <w:r w:rsidRPr="00E21352">
        <w:rPr>
          <w:rStyle w:val="StyleTimesNewRoman9pt"/>
          <w:sz w:val="16"/>
        </w:rPr>
        <w:t xml:space="preserve">-verb combination. </w:t>
      </w:r>
      <w:r w:rsidRPr="00E21352">
        <w:rPr>
          <w:rStyle w:val="Style9ptUnderline"/>
        </w:rPr>
        <w:t xml:space="preserve">For example, </w:t>
      </w:r>
      <w:r w:rsidRPr="00E21352">
        <w:rPr>
          <w:rStyle w:val="Style9ptItalicUnderline"/>
        </w:rPr>
        <w:t>should adopt</w:t>
      </w:r>
      <w:r w:rsidRPr="00E21352">
        <w:rPr>
          <w:rStyle w:val="StyleTimesNewRoman9pt"/>
          <w:sz w:val="16"/>
        </w:rPr>
        <w:t xml:space="preserve"> here </w:t>
      </w:r>
      <w:r w:rsidRPr="00E21352">
        <w:rPr>
          <w:rStyle w:val="Style9ptBoldUnderline"/>
        </w:rPr>
        <w:t>means to put a</w:t>
      </w:r>
      <w:r w:rsidRPr="00E21352">
        <w:rPr>
          <w:rStyle w:val="StyleTimesNewRoman9pt"/>
          <w:sz w:val="16"/>
        </w:rPr>
        <w:t xml:space="preserve"> program or </w:t>
      </w:r>
      <w:r w:rsidRPr="00E21352">
        <w:rPr>
          <w:rStyle w:val="Style9ptBoldUnderline"/>
        </w:rPr>
        <w:t>policy into action though governmental means</w:t>
      </w:r>
      <w:r w:rsidRPr="00E21352">
        <w:rPr>
          <w:rStyle w:val="StyleTimesNewRoman9pt"/>
          <w:sz w:val="16"/>
        </w:rPr>
        <w:t xml:space="preserve">. 4. A specification of directions or a limitation of the action desired. The phrase </w:t>
      </w:r>
      <w:r w:rsidRPr="00E21352">
        <w:rPr>
          <w:sz w:val="16"/>
        </w:rPr>
        <w:t>free trade</w:t>
      </w:r>
      <w:r w:rsidRPr="00E21352">
        <w:rPr>
          <w:rStyle w:val="StyleTimesNewRoman9pt"/>
          <w:sz w:val="16"/>
        </w:rPr>
        <w:t xml:space="preserve">, for example, gives direction and limits to the topic, which would, for example, eliminate consideration of increasing tariffs, discussing diplomatic recognition, or discuscsing interstate commerce. Propositions of policy deal with future action. Nothing has yet occurred. </w:t>
      </w:r>
      <w:r w:rsidRPr="00E21352">
        <w:rPr>
          <w:rStyle w:val="StyleStyle49ptChar"/>
        </w:rPr>
        <w:t xml:space="preserve">The </w:t>
      </w:r>
      <w:r w:rsidRPr="00E21352">
        <w:rPr>
          <w:rStyle w:val="StyleStyle49ptBoldChar"/>
        </w:rPr>
        <w:t>entire debate</w:t>
      </w:r>
      <w:r w:rsidRPr="00E21352">
        <w:rPr>
          <w:rStyle w:val="StyleStyle49ptChar"/>
        </w:rPr>
        <w:t xml:space="preserve"> is about whether something ought to occur.</w:t>
      </w:r>
      <w:r w:rsidRPr="00E21352">
        <w:rPr>
          <w:rStyle w:val="StyleTimesNewRoman9pt"/>
          <w:sz w:val="16"/>
        </w:rPr>
        <w:t xml:space="preserve"> What you agree to do, then, when you accept the </w:t>
      </w:r>
      <w:r w:rsidRPr="00E21352">
        <w:rPr>
          <w:sz w:val="16"/>
        </w:rPr>
        <w:t>affirmative side</w:t>
      </w:r>
      <w:r w:rsidRPr="00E21352">
        <w:rPr>
          <w:rStyle w:val="StyleTimesNewRoman9pt"/>
          <w:sz w:val="16"/>
        </w:rPr>
        <w:t xml:space="preserve"> in such a debate is to offer sufficient and compelling reasons for an audience to perform the future action that you propose. </w:t>
      </w:r>
    </w:p>
    <w:p w14:paraId="4180E5C8" w14:textId="4976BA33" w:rsidR="00E21352" w:rsidRPr="00E21352" w:rsidRDefault="00E21352" w:rsidP="00E21352">
      <w:pPr>
        <w:rPr>
          <w:lang w:eastAsia="zh-CN"/>
        </w:rPr>
      </w:pPr>
    </w:p>
    <w:p w14:paraId="08FC0E4A" w14:textId="77777777" w:rsidR="00E21352" w:rsidRPr="00E21352" w:rsidRDefault="00E21352" w:rsidP="00E21352">
      <w:pPr>
        <w:pStyle w:val="Heading3"/>
        <w:rPr>
          <w:rFonts w:cs="Arial"/>
        </w:rPr>
      </w:pPr>
      <w:r w:rsidRPr="00E21352">
        <w:rPr>
          <w:rFonts w:cs="Arial"/>
        </w:rPr>
        <w:t>Resolved – Firm Decision</w:t>
      </w:r>
    </w:p>
    <w:p w14:paraId="48BCDE2F" w14:textId="77777777" w:rsidR="00E21352" w:rsidRPr="00E21352" w:rsidRDefault="00E21352" w:rsidP="00E21352">
      <w:pPr>
        <w:pStyle w:val="Heading4"/>
        <w:rPr>
          <w:rFonts w:cs="Arial"/>
          <w:sz w:val="28"/>
        </w:rPr>
      </w:pPr>
      <w:r w:rsidRPr="00E21352">
        <w:rPr>
          <w:rFonts w:cs="Arial"/>
          <w:sz w:val="28"/>
        </w:rPr>
        <w:t xml:space="preserve">Firm decision </w:t>
      </w:r>
    </w:p>
    <w:p w14:paraId="10A49ED9" w14:textId="77777777" w:rsidR="00E21352" w:rsidRPr="00E21352" w:rsidRDefault="00E21352" w:rsidP="00E21352">
      <w:r w:rsidRPr="00E21352">
        <w:t>AHD 6 (American Heritage Dictionary, http://dictionary.reference.com/browse/resolved)</w:t>
      </w:r>
    </w:p>
    <w:p w14:paraId="09C43698" w14:textId="77777777" w:rsidR="00C85241" w:rsidRDefault="00E21352" w:rsidP="00E21352">
      <w:pPr>
        <w:rPr>
          <w:sz w:val="16"/>
        </w:rPr>
      </w:pPr>
      <w:r w:rsidRPr="00E21352">
        <w:rPr>
          <w:sz w:val="16"/>
        </w:rPr>
        <w:t xml:space="preserve">Resolve TRANSITIVE VERB:1. </w:t>
      </w:r>
      <w:r w:rsidRPr="00E21352">
        <w:rPr>
          <w:rStyle w:val="Style1Char1"/>
          <w:rFonts w:ascii="Arial" w:hAnsi="Arial" w:cs="Arial"/>
          <w:b/>
          <w:sz w:val="24"/>
        </w:rPr>
        <w:t>To make a firm decision about</w:t>
      </w:r>
      <w:r w:rsidRPr="00E21352">
        <w:rPr>
          <w:sz w:val="16"/>
        </w:rPr>
        <w:t xml:space="preserve">. 2. To cause (a person) to reach a decision. See  synonyms at decide. 3. To decide or express by formal vote. </w:t>
      </w:r>
    </w:p>
    <w:p w14:paraId="1A14181C" w14:textId="1A45FB3E" w:rsidR="00E21352" w:rsidRPr="00E21352" w:rsidRDefault="00E21352" w:rsidP="00E21352">
      <w:pPr>
        <w:rPr>
          <w:rStyle w:val="Style13ptBold"/>
          <w:sz w:val="28"/>
        </w:rPr>
      </w:pPr>
      <w:bookmarkStart w:id="7" w:name="OLE_LINK1"/>
      <w:r w:rsidRPr="00E21352">
        <w:rPr>
          <w:rStyle w:val="Style13ptBold"/>
          <w:sz w:val="28"/>
        </w:rPr>
        <w:t>Firm Decision</w:t>
      </w:r>
    </w:p>
    <w:p w14:paraId="0FEDA5E5" w14:textId="77777777" w:rsidR="00E21352" w:rsidRPr="00E21352" w:rsidRDefault="00E21352" w:rsidP="00E21352">
      <w:r w:rsidRPr="00E21352">
        <w:t xml:space="preserve">The New Oxford American Dictionary, 2005, "resolution n,” second edition. oxfordreference.com/views/ENTRY.html?subview=Main&amp;entry=t183.e65284 </w:t>
      </w:r>
    </w:p>
    <w:bookmarkEnd w:id="7"/>
    <w:p w14:paraId="0C49D3E2" w14:textId="77777777" w:rsidR="00C85241" w:rsidRDefault="00E21352" w:rsidP="00E21352">
      <w:pPr>
        <w:rPr>
          <w:sz w:val="16"/>
        </w:rPr>
      </w:pPr>
      <w:r w:rsidRPr="00E21352">
        <w:rPr>
          <w:rStyle w:val="TitleChar"/>
          <w:rFonts w:ascii="Arial" w:hAnsi="Arial"/>
        </w:rPr>
        <w:t>a firm decision to do or not to do something</w:t>
      </w:r>
      <w:r w:rsidRPr="00E21352">
        <w:rPr>
          <w:sz w:val="16"/>
        </w:rPr>
        <w:t>: she kept her resolution not to see Anne any more a New Year's resolution</w:t>
      </w:r>
    </w:p>
    <w:p w14:paraId="6B977625" w14:textId="476F1A1E" w:rsidR="00E21352" w:rsidRPr="00E21352" w:rsidRDefault="00E21352" w:rsidP="00E21352">
      <w:pPr>
        <w:pStyle w:val="Heading3"/>
        <w:rPr>
          <w:rFonts w:cs="Arial"/>
        </w:rPr>
      </w:pPr>
      <w:r w:rsidRPr="00E21352">
        <w:rPr>
          <w:rFonts w:cs="Arial"/>
        </w:rPr>
        <w:t>Resolved – Immediacy</w:t>
      </w:r>
    </w:p>
    <w:p w14:paraId="2C9C57D0" w14:textId="77777777" w:rsidR="00E21352" w:rsidRPr="00E21352" w:rsidRDefault="00E21352" w:rsidP="00E21352">
      <w:pPr>
        <w:pStyle w:val="Heading4"/>
        <w:rPr>
          <w:rFonts w:cs="Arial"/>
          <w:sz w:val="28"/>
        </w:rPr>
      </w:pPr>
      <w:r w:rsidRPr="00E21352">
        <w:rPr>
          <w:rFonts w:cs="Arial"/>
          <w:sz w:val="28"/>
        </w:rPr>
        <w:t>Resolved implies immediacy</w:t>
      </w:r>
    </w:p>
    <w:p w14:paraId="04E18F79" w14:textId="77777777" w:rsidR="00E21352" w:rsidRPr="00E21352" w:rsidRDefault="00E21352" w:rsidP="00E21352">
      <w:pPr>
        <w:rPr>
          <w:rStyle w:val="Style1Char1"/>
          <w:rFonts w:ascii="Arial" w:hAnsi="Arial" w:cs="Arial"/>
        </w:rPr>
      </w:pPr>
      <w:r w:rsidRPr="00E21352">
        <w:rPr>
          <w:b/>
        </w:rPr>
        <w:t>Random House 6</w:t>
      </w:r>
      <w:r w:rsidRPr="00E21352">
        <w:t xml:space="preserve"> (Unabridged Dictionary, http://dictionary.reference.com/browse/resolve)</w:t>
      </w:r>
    </w:p>
    <w:p w14:paraId="5C49BE51" w14:textId="77777777" w:rsidR="00E21352" w:rsidRPr="00E21352" w:rsidRDefault="00E21352" w:rsidP="00E21352">
      <w:pPr>
        <w:rPr>
          <w:sz w:val="16"/>
        </w:rPr>
      </w:pPr>
      <w:r w:rsidRPr="00E21352">
        <w:rPr>
          <w:rStyle w:val="Style1Char1"/>
          <w:rFonts w:ascii="Arial" w:hAnsi="Arial" w:cs="Arial"/>
          <w:b/>
          <w:sz w:val="24"/>
        </w:rPr>
        <w:t>re·solve</w:t>
      </w:r>
      <w:r w:rsidRPr="00E21352">
        <w:rPr>
          <w:sz w:val="16"/>
        </w:rPr>
        <w:t xml:space="preserve"> </w:t>
      </w:r>
      <w:r w:rsidRPr="00E21352">
        <w:rPr>
          <w:noProof/>
          <w:sz w:val="16"/>
        </w:rPr>
        <w:drawing>
          <wp:inline distT="0" distB="0" distL="0" distR="0" wp14:anchorId="2677EB52" wp14:editId="618B634E">
            <wp:extent cx="25400" cy="38100"/>
            <wp:effectExtent l="0" t="0" r="0" b="0"/>
            <wp:docPr id="13" name="Picture 7" descr="Description: Description: 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thins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00" cy="38100"/>
                    </a:xfrm>
                    <a:prstGeom prst="rect">
                      <a:avLst/>
                    </a:prstGeom>
                    <a:noFill/>
                    <a:ln>
                      <a:noFill/>
                    </a:ln>
                  </pic:spPr>
                </pic:pic>
              </a:graphicData>
            </a:graphic>
          </wp:inline>
        </w:drawing>
      </w:r>
      <w:r w:rsidRPr="00E21352">
        <w:rPr>
          <w:sz w:val="16"/>
        </w:rPr>
        <w:t> </w:t>
      </w:r>
      <w:hyperlink r:id="rId9" w:history="1">
        <w:r w:rsidRPr="00E21352">
          <w:rPr>
            <w:sz w:val="16"/>
          </w:rPr>
          <w:t>Audio Help</w:t>
        </w:r>
      </w:hyperlink>
      <w:r w:rsidRPr="00E21352">
        <w:rPr>
          <w:sz w:val="16"/>
        </w:rPr>
        <w:t>   /r</w:t>
      </w:r>
      <w:r w:rsidRPr="00E21352">
        <w:rPr>
          <w:rFonts w:eastAsia="MS Mincho"/>
          <w:sz w:val="16"/>
        </w:rPr>
        <w:t>ɪ</w:t>
      </w:r>
      <w:r w:rsidRPr="00E21352">
        <w:rPr>
          <w:sz w:val="16"/>
        </w:rPr>
        <w:t>ˈz</w:t>
      </w:r>
      <w:r w:rsidRPr="00E21352">
        <w:rPr>
          <w:rFonts w:eastAsia="MS Mincho"/>
          <w:sz w:val="16"/>
        </w:rPr>
        <w:t>ɒ</w:t>
      </w:r>
      <w:r w:rsidRPr="00E21352">
        <w:rPr>
          <w:sz w:val="16"/>
        </w:rPr>
        <w:t xml:space="preserve">lv/ Pronunciation Key - Show Spelled Pronunciation[ri-zolv] Pronunciation Key - Show IPA Pronunciation verb, -solved, -solv·ing, noun </w:t>
      </w:r>
    </w:p>
    <w:p w14:paraId="14170D75" w14:textId="77777777" w:rsidR="00E21352" w:rsidRPr="00E21352" w:rsidRDefault="00E21352" w:rsidP="00E21352">
      <w:pPr>
        <w:rPr>
          <w:rStyle w:val="pg"/>
          <w:sz w:val="16"/>
        </w:rPr>
      </w:pPr>
      <w:r w:rsidRPr="00E21352">
        <w:rPr>
          <w:rStyle w:val="pg"/>
          <w:sz w:val="16"/>
        </w:rPr>
        <w:t xml:space="preserve">–verb (used with object) </w:t>
      </w:r>
    </w:p>
    <w:p w14:paraId="7803BAED" w14:textId="77777777" w:rsidR="00C85241" w:rsidRDefault="00E21352" w:rsidP="00E21352">
      <w:r w:rsidRPr="00E21352">
        <w:t xml:space="preserve">1. </w:t>
      </w:r>
      <w:r w:rsidRPr="00E21352">
        <w:rPr>
          <w:u w:val="single"/>
        </w:rPr>
        <w:t>to come to a definite or earnest decision about; determine (to do something</w:t>
      </w:r>
      <w:r w:rsidRPr="00E21352">
        <w:t>): I have resolved that I shall live to the full.</w:t>
      </w:r>
    </w:p>
    <w:p w14:paraId="56C40781" w14:textId="0752368F" w:rsidR="00E21352" w:rsidRPr="00E21352" w:rsidRDefault="00E21352" w:rsidP="00E21352">
      <w:pPr>
        <w:pStyle w:val="Heading3"/>
        <w:rPr>
          <w:rFonts w:cs="Arial"/>
          <w:lang w:eastAsia="zh-CN"/>
        </w:rPr>
      </w:pPr>
      <w:r w:rsidRPr="00E21352">
        <w:rPr>
          <w:rFonts w:cs="Arial"/>
          <w:lang w:eastAsia="zh-CN"/>
        </w:rPr>
        <w:t>Resolved – Deliberate</w:t>
      </w:r>
    </w:p>
    <w:p w14:paraId="3960BF66" w14:textId="77777777" w:rsidR="00E21352" w:rsidRPr="00E21352" w:rsidRDefault="00E21352" w:rsidP="00E21352">
      <w:pPr>
        <w:pStyle w:val="Heading4"/>
        <w:rPr>
          <w:rFonts w:cs="Arial"/>
        </w:rPr>
      </w:pPr>
      <w:r w:rsidRPr="00E21352">
        <w:rPr>
          <w:rFonts w:cs="Arial"/>
        </w:rPr>
        <w:t>Resolved doesn’t require certainty</w:t>
      </w:r>
    </w:p>
    <w:p w14:paraId="4F9B763C" w14:textId="77777777" w:rsidR="00E21352" w:rsidRPr="00E21352" w:rsidRDefault="00E21352" w:rsidP="00E21352">
      <w:r w:rsidRPr="00E21352">
        <w:rPr>
          <w:rStyle w:val="Style13ptBold"/>
        </w:rPr>
        <w:t>Webster’s 9</w:t>
      </w:r>
      <w:r w:rsidRPr="00E21352">
        <w:t xml:space="preserve"> Merriam Webster, 2009, http://www.merriam-webster.com/dictionary/resolved</w:t>
      </w:r>
    </w:p>
    <w:p w14:paraId="6FEB812A" w14:textId="77777777" w:rsidR="00C85241" w:rsidRDefault="00E21352" w:rsidP="00E21352">
      <w:pPr>
        <w:rPr>
          <w:sz w:val="14"/>
          <w:szCs w:val="18"/>
        </w:rPr>
      </w:pPr>
      <w:r w:rsidRPr="00E21352">
        <w:rPr>
          <w:sz w:val="14"/>
          <w:szCs w:val="18"/>
        </w:rPr>
        <w:t xml:space="preserve"># Main Entry: 1re·solve # Pronunciation: \ri-ˈzälv, -ˈzȯlv also -ˈzäv or -ˈzȯv\ # Function: verb # Inflected Form(s): </w:t>
      </w:r>
      <w:r w:rsidRPr="00E21352">
        <w:rPr>
          <w:rStyle w:val="StyleUnderline"/>
          <w:b/>
        </w:rPr>
        <w:t>resolved</w:t>
      </w:r>
      <w:r w:rsidRPr="00E21352">
        <w:rPr>
          <w:sz w:val="14"/>
          <w:szCs w:val="18"/>
        </w:rPr>
        <w:t xml:space="preserve">; re·solv·ing 1 : to become separated into component parts; also : to become reduced by dissolving or analysis 2 : to form a resolution : determine 3 : </w:t>
      </w:r>
      <w:r w:rsidRPr="00E21352">
        <w:rPr>
          <w:rStyle w:val="StyleUnderline"/>
        </w:rPr>
        <w:t>consult, deliberate</w:t>
      </w:r>
      <w:r w:rsidRPr="00E21352">
        <w:rPr>
          <w:sz w:val="14"/>
          <w:szCs w:val="18"/>
        </w:rPr>
        <w:t xml:space="preserve"> </w:t>
      </w:r>
    </w:p>
    <w:p w14:paraId="4B4346B2" w14:textId="42271207" w:rsidR="00E21352" w:rsidRPr="00E21352" w:rsidRDefault="00E21352" w:rsidP="00E21352">
      <w:pPr>
        <w:pStyle w:val="Heading3"/>
        <w:rPr>
          <w:rFonts w:cs="Arial"/>
          <w:lang w:eastAsia="zh-CN"/>
        </w:rPr>
      </w:pPr>
      <w:r w:rsidRPr="00E21352">
        <w:rPr>
          <w:rFonts w:cs="Arial"/>
          <w:lang w:eastAsia="zh-CN"/>
        </w:rPr>
        <w:t>Resolved – Opening</w:t>
      </w:r>
    </w:p>
    <w:p w14:paraId="6EFBED89" w14:textId="77777777" w:rsidR="00E21352" w:rsidRPr="00E21352" w:rsidRDefault="00E21352" w:rsidP="00E21352">
      <w:pPr>
        <w:pStyle w:val="Heading4"/>
        <w:rPr>
          <w:rFonts w:cs="Arial"/>
        </w:rPr>
      </w:pPr>
      <w:r w:rsidRPr="00E21352">
        <w:rPr>
          <w:rFonts w:cs="Arial"/>
        </w:rPr>
        <w:t xml:space="preserve">Resolved means opening possibility for emotive or instrumental response. </w:t>
      </w:r>
    </w:p>
    <w:p w14:paraId="51D484F3" w14:textId="77777777" w:rsidR="00E21352" w:rsidRPr="00E21352" w:rsidRDefault="00E21352" w:rsidP="00E21352">
      <w:r w:rsidRPr="00E21352">
        <w:rPr>
          <w:rStyle w:val="Style13ptBold"/>
        </w:rPr>
        <w:t>Turner and Avison,</w:t>
      </w:r>
      <w:r w:rsidRPr="00E21352">
        <w:t xml:space="preserve"> </w:t>
      </w:r>
      <w:r w:rsidRPr="00E21352">
        <w:rPr>
          <w:rStyle w:val="Style13ptBold"/>
        </w:rPr>
        <w:t>‘92</w:t>
      </w:r>
      <w:r w:rsidRPr="00E21352">
        <w:t xml:space="preserve"> – Harvie Branscomb Chair and Professor of Sociology, Professor of Psychiatry at Vanderbilt and Professor of Sociology at Western (R. Jay and William R. “Innovations in the Measurement of Life Stress: Crisis Theory and the Significance of Event Resolution,” Journal of Health and Social Behavior, Vol. 33, No. 1 (Mar., 1992), pp. 36-50)</w:t>
      </w:r>
    </w:p>
    <w:p w14:paraId="7B2109FC" w14:textId="7EFC9A8E" w:rsidR="00E21352" w:rsidRPr="006E7D69" w:rsidRDefault="00E21352" w:rsidP="00E21352">
      <w:pPr>
        <w:rPr>
          <w:sz w:val="16"/>
        </w:rPr>
      </w:pPr>
      <w:r w:rsidRPr="00E21352">
        <w:rPr>
          <w:sz w:val="16"/>
        </w:rPr>
        <w:t xml:space="preserve">Erikson’s (1959) formulation emphasizes the individual’s constant and active inter- course with the environment as crucial for development. Problems are encountered and resolved, with varying degrees of success. </w:t>
      </w:r>
      <w:r w:rsidRPr="00E21352">
        <w:rPr>
          <w:rStyle w:val="StyleUnderline"/>
        </w:rPr>
        <w:t>Erikson’s use of the term resolved</w:t>
      </w:r>
      <w:r w:rsidRPr="00E21352">
        <w:rPr>
          <w:sz w:val="16"/>
        </w:rPr>
        <w:t xml:space="preserve"> or resolution in describing a successful crisis outcome </w:t>
      </w:r>
      <w:r w:rsidRPr="00E21352">
        <w:rPr>
          <w:rStyle w:val="StyleUnderline"/>
        </w:rPr>
        <w:t>does not seem to imply that the issue is solved</w:t>
      </w:r>
      <w:r w:rsidRPr="00E21352">
        <w:rPr>
          <w:sz w:val="16"/>
        </w:rPr>
        <w:t xml:space="preserve"> or </w:t>
      </w:r>
      <w:r w:rsidRPr="00E21352">
        <w:rPr>
          <w:rStyle w:val="StyleUnderline"/>
        </w:rPr>
        <w:t>cleared up.</w:t>
      </w:r>
      <w:r w:rsidRPr="00E21352">
        <w:rPr>
          <w:sz w:val="16"/>
        </w:rPr>
        <w:t xml:space="preserve"> Rather, </w:t>
      </w:r>
      <w:r w:rsidRPr="00E21352">
        <w:rPr>
          <w:rStyle w:val="StyleUnderline"/>
        </w:rPr>
        <w:t>it refers to a</w:t>
      </w:r>
      <w:r w:rsidRPr="00E21352">
        <w:rPr>
          <w:rStyle w:val="StyleUnderline"/>
          <w:sz w:val="12"/>
        </w:rPr>
        <w:t xml:space="preserve"> </w:t>
      </w:r>
      <w:r w:rsidRPr="00E21352">
        <w:rPr>
          <w:rStyle w:val="StyleUnderline"/>
        </w:rPr>
        <w:t>temporary or- enduring positive decision or settling in relation to the personal meanings of</w:t>
      </w:r>
      <w:r w:rsidRPr="00E21352">
        <w:rPr>
          <w:rStyle w:val="StyleUnderline"/>
          <w:sz w:val="12"/>
        </w:rPr>
        <w:t xml:space="preserve"> </w:t>
      </w:r>
      <w:r w:rsidRPr="00E21352">
        <w:rPr>
          <w:rStyle w:val="StyleUnderline"/>
        </w:rPr>
        <w:t>the event.</w:t>
      </w:r>
      <w:r w:rsidRPr="00E21352">
        <w:rPr>
          <w:sz w:val="16"/>
        </w:rPr>
        <w:t xml:space="preserve"> For Erikson, </w:t>
      </w:r>
      <w:r w:rsidRPr="00E21352">
        <w:rPr>
          <w:rStyle w:val="StyleUnderline"/>
        </w:rPr>
        <w:t>a positive balance is</w:t>
      </w:r>
      <w:r w:rsidRPr="00E21352">
        <w:rPr>
          <w:rStyle w:val="StyleUnderline"/>
          <w:sz w:val="12"/>
        </w:rPr>
        <w:t xml:space="preserve"> </w:t>
      </w:r>
      <w:r w:rsidRPr="00E21352">
        <w:rPr>
          <w:rStyle w:val="StyleUnderline"/>
        </w:rPr>
        <w:t>achieved between alternative self attitudes</w:t>
      </w:r>
      <w:r w:rsidRPr="00E21352">
        <w:rPr>
          <w:rStyle w:val="StyleUnderline"/>
          <w:sz w:val="12"/>
        </w:rPr>
        <w:t xml:space="preserve"> </w:t>
      </w:r>
      <w:r w:rsidRPr="00E21352">
        <w:rPr>
          <w:rStyle w:val="StyleUnderline"/>
        </w:rPr>
        <w:t>that are experienced as senses of how and</w:t>
      </w:r>
      <w:r w:rsidRPr="00E21352">
        <w:rPr>
          <w:rStyle w:val="StyleUnderline"/>
          <w:sz w:val="12"/>
        </w:rPr>
        <w:t xml:space="preserve"> </w:t>
      </w:r>
      <w:r w:rsidRPr="00E21352">
        <w:rPr>
          <w:rStyle w:val="StyleUnderline"/>
        </w:rPr>
        <w:t>who one is.</w:t>
      </w:r>
      <w:r w:rsidRPr="00E21352">
        <w:rPr>
          <w:sz w:val="16"/>
        </w:rPr>
        <w:t xml:space="preserve"> The criteria for these senses are “a crisis, beset with fears, or at least a general anxiousness or tension, seems to be resolved, in that the child suddenly seems to ‘grow together’ both psychologically and physi- cally” (Erikson 1959, p. 75). </w:t>
      </w:r>
      <w:r w:rsidRPr="00E21352">
        <w:rPr>
          <w:rStyle w:val="StyleUnderline"/>
        </w:rPr>
        <w:t>When resolved,</w:t>
      </w:r>
      <w:r w:rsidRPr="00E21352">
        <w:rPr>
          <w:rStyle w:val="StyleUnderline"/>
          <w:sz w:val="12"/>
        </w:rPr>
        <w:t xml:space="preserve"> </w:t>
      </w:r>
      <w:r w:rsidRPr="00E21352">
        <w:rPr>
          <w:rStyle w:val="StyleUnderline"/>
        </w:rPr>
        <w:t>the individual may emerge from these engagements with a new skill, conﬁdence, or</w:t>
      </w:r>
      <w:r w:rsidRPr="00E21352">
        <w:rPr>
          <w:rStyle w:val="StyleUnderline"/>
          <w:sz w:val="12"/>
        </w:rPr>
        <w:t xml:space="preserve"> </w:t>
      </w:r>
      <w:r w:rsidRPr="00E21352">
        <w:rPr>
          <w:rStyle w:val="StyleUnderline"/>
        </w:rPr>
        <w:t>other enabling self attitude that is added to his</w:t>
      </w:r>
      <w:r w:rsidRPr="00E21352">
        <w:rPr>
          <w:rStyle w:val="StyleUnderline"/>
          <w:sz w:val="12"/>
        </w:rPr>
        <w:t xml:space="preserve"> </w:t>
      </w:r>
      <w:r w:rsidRPr="00E21352">
        <w:rPr>
          <w:rStyle w:val="StyleUnderline"/>
        </w:rPr>
        <w:t>or her repertoire of responses or coping</w:t>
      </w:r>
      <w:r w:rsidRPr="00E21352">
        <w:rPr>
          <w:rStyle w:val="StyleUnderline"/>
          <w:sz w:val="12"/>
        </w:rPr>
        <w:t xml:space="preserve"> </w:t>
      </w:r>
      <w:r w:rsidRPr="00E21352">
        <w:rPr>
          <w:rStyle w:val="StyleUnderline"/>
        </w:rPr>
        <w:t xml:space="preserve">mechanisms. </w:t>
      </w:r>
      <w:r w:rsidRPr="00E21352">
        <w:rPr>
          <w:sz w:val="16"/>
        </w:rPr>
        <w:t xml:space="preserve">This then increases the probabil- ity of success in future encounters. </w:t>
      </w:r>
      <w:r w:rsidRPr="00E21352">
        <w:rPr>
          <w:rStyle w:val="StyleUnderline"/>
        </w:rPr>
        <w:t>The</w:t>
      </w:r>
      <w:r w:rsidRPr="00E21352">
        <w:rPr>
          <w:rStyle w:val="StyleUnderline"/>
          <w:sz w:val="12"/>
        </w:rPr>
        <w:t xml:space="preserve"> </w:t>
      </w:r>
      <w:r w:rsidRPr="00E21352">
        <w:rPr>
          <w:rStyle w:val="StyleUnderline"/>
        </w:rPr>
        <w:t>developmental process thus may involve a</w:t>
      </w:r>
      <w:r w:rsidRPr="00E21352">
        <w:rPr>
          <w:rStyle w:val="StyleUnderline"/>
          <w:sz w:val="12"/>
        </w:rPr>
        <w:t xml:space="preserve"> </w:t>
      </w:r>
      <w:r w:rsidRPr="00E21352">
        <w:rPr>
          <w:rStyle w:val="StyleUnderline"/>
        </w:rPr>
        <w:t>synthesizing of new experiences into an</w:t>
      </w:r>
      <w:r w:rsidRPr="00E21352">
        <w:rPr>
          <w:rStyle w:val="StyleUnderline"/>
          <w:sz w:val="12"/>
        </w:rPr>
        <w:t xml:space="preserve"> </w:t>
      </w:r>
      <w:r w:rsidRPr="00E21352">
        <w:rPr>
          <w:rStyle w:val="StyleUnderline"/>
        </w:rPr>
        <w:t>evolving self perception and/or the accumulation of skills or strategies for instrumental or emotional response.</w:t>
      </w:r>
      <w:r w:rsidRPr="00E21352">
        <w:rPr>
          <w:sz w:val="16"/>
        </w:rPr>
        <w:t xml:space="preserve"> While </w:t>
      </w:r>
      <w:r w:rsidRPr="00E21352">
        <w:rPr>
          <w:rStyle w:val="StyleUnderline"/>
        </w:rPr>
        <w:t>Erikson</w:t>
      </w:r>
      <w:r w:rsidRPr="00E21352">
        <w:rPr>
          <w:sz w:val="16"/>
        </w:rPr>
        <w:t xml:space="preserve"> speciﬁcally </w:t>
      </w:r>
      <w:r w:rsidRPr="00E21352">
        <w:rPr>
          <w:rStyle w:val="StyleUnderline"/>
        </w:rPr>
        <w:t>used the term</w:t>
      </w:r>
      <w:r w:rsidRPr="00E21352">
        <w:rPr>
          <w:rStyle w:val="StyleUnderline"/>
          <w:sz w:val="12"/>
        </w:rPr>
        <w:t xml:space="preserve"> </w:t>
      </w:r>
      <w:r w:rsidRPr="00E21352">
        <w:rPr>
          <w:rStyle w:val="StyleUnderline"/>
        </w:rPr>
        <w:t>“vulnerability” to characterize the major</w:t>
      </w:r>
      <w:r w:rsidRPr="00E21352">
        <w:rPr>
          <w:rStyle w:val="StyleUnderline"/>
          <w:sz w:val="12"/>
        </w:rPr>
        <w:t xml:space="preserve"> </w:t>
      </w:r>
      <w:r w:rsidRPr="00E21352">
        <w:rPr>
          <w:rStyle w:val="StyleUnderline"/>
        </w:rPr>
        <w:t>corollary of crisis experiences, he implies a</w:t>
      </w:r>
      <w:r w:rsidRPr="00E21352">
        <w:rPr>
          <w:rStyle w:val="StyleUnderline"/>
          <w:sz w:val="12"/>
        </w:rPr>
        <w:t xml:space="preserve"> </w:t>
      </w:r>
      <w:r w:rsidRPr="00E21352">
        <w:rPr>
          <w:rStyle w:val="StyleUnderline"/>
        </w:rPr>
        <w:t>meaning that might better be described as</w:t>
      </w:r>
      <w:r w:rsidRPr="00E21352">
        <w:rPr>
          <w:rStyle w:val="StyleUnderline"/>
          <w:sz w:val="12"/>
        </w:rPr>
        <w:t xml:space="preserve"> </w:t>
      </w:r>
      <w:r w:rsidRPr="00E21352">
        <w:rPr>
          <w:sz w:val="16"/>
        </w:rPr>
        <w:t>openness-</w:t>
      </w:r>
      <w:r w:rsidRPr="00E21352">
        <w:rPr>
          <w:rStyle w:val="StyleUnderline"/>
        </w:rPr>
        <w:t>openness to both harm and enhancement.</w:t>
      </w:r>
      <w:r w:rsidRPr="00E21352">
        <w:rPr>
          <w:sz w:val="16"/>
        </w:rPr>
        <w:t xml:space="preserve"> This is evident from his contention that personality growth occurs through the resolution of normative crises and hence that the disequilibria which characterize these crises offer potential for forward developmental leaps as well as vulnerability.</w:t>
      </w:r>
      <w:bookmarkEnd w:id="0"/>
      <w:bookmarkEnd w:id="1"/>
    </w:p>
    <w:p w14:paraId="3D890D65" w14:textId="77777777" w:rsidR="00E21352" w:rsidRPr="00E21352" w:rsidRDefault="00E21352" w:rsidP="00E21352">
      <w:pPr>
        <w:pStyle w:val="Heading2"/>
        <w:rPr>
          <w:rFonts w:cs="Arial"/>
          <w:lang w:eastAsia="zh-CN"/>
        </w:rPr>
      </w:pPr>
      <w:r w:rsidRPr="00E21352">
        <w:rPr>
          <w:rFonts w:cs="Arial"/>
          <w:lang w:eastAsia="zh-CN"/>
        </w:rPr>
        <w:t xml:space="preserve">USFG </w:t>
      </w:r>
    </w:p>
    <w:p w14:paraId="4DD3C304" w14:textId="77777777" w:rsidR="00E21352" w:rsidRPr="00E21352" w:rsidRDefault="00E21352" w:rsidP="00E21352">
      <w:pPr>
        <w:pStyle w:val="Heading3"/>
        <w:rPr>
          <w:rFonts w:cs="Arial"/>
          <w:lang w:eastAsia="zh-CN"/>
        </w:rPr>
      </w:pPr>
      <w:r w:rsidRPr="00E21352">
        <w:rPr>
          <w:rFonts w:cs="Arial"/>
          <w:lang w:eastAsia="zh-CN"/>
        </w:rPr>
        <w:t xml:space="preserve">USFG – DC </w:t>
      </w:r>
    </w:p>
    <w:p w14:paraId="4FED5CCC" w14:textId="77777777" w:rsidR="00E21352" w:rsidRPr="00E21352" w:rsidRDefault="00E21352" w:rsidP="00E21352">
      <w:pPr>
        <w:pStyle w:val="Heading4"/>
        <w:rPr>
          <w:rFonts w:cs="Arial"/>
        </w:rPr>
      </w:pPr>
      <w:r w:rsidRPr="00E21352">
        <w:rPr>
          <w:rFonts w:cs="Arial"/>
        </w:rPr>
        <w:t>The federal government is the central government in DC</w:t>
      </w:r>
    </w:p>
    <w:p w14:paraId="600DF0F9" w14:textId="77777777" w:rsidR="00E21352" w:rsidRPr="00E21352" w:rsidRDefault="00E21352" w:rsidP="00E21352">
      <w:pPr>
        <w:rPr>
          <w:sz w:val="16"/>
          <w:lang w:val="es-MX"/>
        </w:rPr>
      </w:pPr>
      <w:r w:rsidRPr="00E21352">
        <w:rPr>
          <w:rStyle w:val="Style13ptBold"/>
          <w:lang w:val="es-MX"/>
        </w:rPr>
        <w:t>Encarta Online 5</w:t>
      </w:r>
      <w:r w:rsidRPr="00E21352">
        <w:rPr>
          <w:lang w:val="es-MX"/>
        </w:rPr>
        <w:t xml:space="preserve"> </w:t>
      </w:r>
      <w:r w:rsidRPr="00E21352">
        <w:rPr>
          <w:sz w:val="16"/>
          <w:lang w:val="es-MX"/>
        </w:rPr>
        <w:t>http://encarta.msn.com/encyclopedia_1741500781_6/United_States_(Government).html#howtocite</w:t>
      </w:r>
    </w:p>
    <w:p w14:paraId="1F747328" w14:textId="77777777" w:rsidR="00C85241" w:rsidRDefault="00E21352" w:rsidP="00E21352">
      <w:pPr>
        <w:rPr>
          <w:sz w:val="16"/>
        </w:rPr>
      </w:pPr>
      <w:r w:rsidRPr="00E21352">
        <w:rPr>
          <w:sz w:val="16"/>
        </w:rPr>
        <w:t xml:space="preserve">United States (Government), </w:t>
      </w:r>
      <w:r w:rsidRPr="00E21352">
        <w:rPr>
          <w:rStyle w:val="StyleUnderline"/>
        </w:rPr>
        <w:t>the combination of</w:t>
      </w:r>
      <w:r w:rsidRPr="00E21352">
        <w:rPr>
          <w:sz w:val="16"/>
        </w:rPr>
        <w:t xml:space="preserve"> federal, state, and local laws, bodies, and </w:t>
      </w:r>
      <w:r w:rsidRPr="00E21352">
        <w:rPr>
          <w:rStyle w:val="StyleUnderline"/>
        </w:rPr>
        <w:t>agencies</w:t>
      </w:r>
      <w:r w:rsidRPr="00E21352">
        <w:rPr>
          <w:sz w:val="16"/>
        </w:rPr>
        <w:t xml:space="preserve"> that is </w:t>
      </w:r>
      <w:r w:rsidRPr="00E21352">
        <w:rPr>
          <w:rStyle w:val="StyleUnderline"/>
        </w:rPr>
        <w:t>responsible for carrying out the operations of the</w:t>
      </w:r>
      <w:r w:rsidRPr="00E21352">
        <w:rPr>
          <w:sz w:val="16"/>
        </w:rPr>
        <w:t xml:space="preserve"> </w:t>
      </w:r>
      <w:r w:rsidRPr="00E21352">
        <w:rPr>
          <w:u w:val="single"/>
        </w:rPr>
        <w:t>United States.</w:t>
      </w:r>
      <w:r w:rsidRPr="00E21352">
        <w:rPr>
          <w:sz w:val="16"/>
        </w:rPr>
        <w:t xml:space="preserve"> </w:t>
      </w:r>
      <w:r w:rsidRPr="00E21352">
        <w:rPr>
          <w:rStyle w:val="StyleUnderline"/>
        </w:rPr>
        <w:t xml:space="preserve">The federal government of the United States is centered in </w:t>
      </w:r>
      <w:hyperlink r:id="rId10" w:history="1">
        <w:r w:rsidRPr="00E21352">
          <w:rPr>
            <w:rStyle w:val="StyleUnderline"/>
          </w:rPr>
          <w:t>Washington, D.C.</w:t>
        </w:r>
      </w:hyperlink>
    </w:p>
    <w:p w14:paraId="3601EF12" w14:textId="058A232F" w:rsidR="00E21352" w:rsidRPr="00E21352" w:rsidRDefault="00E21352" w:rsidP="00E21352">
      <w:pPr>
        <w:pStyle w:val="Heading3"/>
        <w:rPr>
          <w:rFonts w:cs="Arial"/>
        </w:rPr>
      </w:pPr>
      <w:r w:rsidRPr="00E21352">
        <w:rPr>
          <w:rFonts w:cs="Arial"/>
        </w:rPr>
        <w:t>USFG – 3 Branches</w:t>
      </w:r>
    </w:p>
    <w:p w14:paraId="033D5E55" w14:textId="77777777" w:rsidR="00E21352" w:rsidRPr="00E21352" w:rsidRDefault="00E21352" w:rsidP="00E21352">
      <w:pPr>
        <w:pStyle w:val="Heading4"/>
        <w:rPr>
          <w:rStyle w:val="Heading4Char"/>
          <w:rFonts w:cs="Arial"/>
        </w:rPr>
      </w:pPr>
      <w:r w:rsidRPr="00E21352">
        <w:rPr>
          <w:rFonts w:cs="Arial"/>
        </w:rPr>
        <w:t>USFG is the three branches</w:t>
      </w:r>
    </w:p>
    <w:p w14:paraId="64589FB8" w14:textId="77777777" w:rsidR="00E21352" w:rsidRPr="00E21352" w:rsidRDefault="00E21352" w:rsidP="00E21352">
      <w:r w:rsidRPr="00E21352">
        <w:rPr>
          <w:rStyle w:val="Style13ptBold"/>
        </w:rPr>
        <w:t xml:space="preserve">The Free Dictionary 4 </w:t>
      </w:r>
      <w:r w:rsidRPr="00E21352">
        <w:t>(Thefreedictionary.com, April 6 2004, DA 6/21/11,)</w:t>
      </w:r>
    </w:p>
    <w:p w14:paraId="36F44291" w14:textId="77777777" w:rsidR="00E21352" w:rsidRPr="00E21352" w:rsidRDefault="00E21352" w:rsidP="00E21352">
      <w:pPr>
        <w:rPr>
          <w:rStyle w:val="StyleUnderline"/>
        </w:rPr>
      </w:pPr>
      <w:r w:rsidRPr="00E21352">
        <w:rPr>
          <w:rStyle w:val="StyleUnderline"/>
        </w:rPr>
        <w:t>The executive and legislative and judicial branches of the</w:t>
      </w:r>
      <w:r w:rsidRPr="00E21352">
        <w:t xml:space="preserve"> federal government of the </w:t>
      </w:r>
      <w:r w:rsidRPr="00E21352">
        <w:rPr>
          <w:rStyle w:val="StyleUnderline"/>
        </w:rPr>
        <w:t>United States</w:t>
      </w:r>
    </w:p>
    <w:p w14:paraId="53AA94A8" w14:textId="77777777" w:rsidR="00E21352" w:rsidRPr="00E21352" w:rsidRDefault="00E21352" w:rsidP="00E21352">
      <w:pPr>
        <w:pStyle w:val="Heading4"/>
        <w:rPr>
          <w:rFonts w:cs="Arial"/>
        </w:rPr>
      </w:pPr>
      <w:r w:rsidRPr="00E21352">
        <w:rPr>
          <w:rFonts w:cs="Arial"/>
        </w:rPr>
        <w:t>USFG is the three branches</w:t>
      </w:r>
    </w:p>
    <w:p w14:paraId="5215E505" w14:textId="77777777" w:rsidR="00E21352" w:rsidRPr="00E21352" w:rsidRDefault="00E21352" w:rsidP="00E21352">
      <w:r w:rsidRPr="00E21352">
        <w:rPr>
          <w:rStyle w:val="Style13ptBold"/>
        </w:rPr>
        <w:t>USLegal 9</w:t>
      </w:r>
      <w:r w:rsidRPr="00E21352">
        <w:t>(definitions.uslegal.com/u/united-states-federal-government, September 23 2009, DA 6/21/11,)</w:t>
      </w:r>
    </w:p>
    <w:p w14:paraId="2CFFD18D" w14:textId="77777777" w:rsidR="00E21352" w:rsidRPr="00E21352" w:rsidRDefault="00E21352" w:rsidP="00E21352">
      <w:pPr>
        <w:pStyle w:val="card"/>
        <w:rPr>
          <w:rFonts w:ascii="Arial" w:hAnsi="Arial" w:cs="Arial"/>
        </w:rPr>
      </w:pPr>
      <w:r w:rsidRPr="00E21352">
        <w:rPr>
          <w:rStyle w:val="StyleUnderline"/>
          <w:rFonts w:ascii="Arial" w:hAnsi="Arial" w:cs="Arial"/>
        </w:rPr>
        <w:t>The United States Federal Government is established by the US Constitution</w:t>
      </w:r>
      <w:r w:rsidRPr="00E21352">
        <w:rPr>
          <w:rFonts w:ascii="Arial" w:hAnsi="Arial" w:cs="Arial"/>
        </w:rPr>
        <w:t xml:space="preserve">. The Federal Government shares sovereignty over the United Sates with the individual governments of the States of US. </w:t>
      </w:r>
      <w:r w:rsidRPr="00E21352">
        <w:rPr>
          <w:rStyle w:val="StyleUnderline"/>
          <w:rFonts w:ascii="Arial" w:hAnsi="Arial" w:cs="Arial"/>
        </w:rPr>
        <w:t xml:space="preserve">The Federal government has three branches: </w:t>
      </w:r>
      <w:r w:rsidRPr="00E21352">
        <w:rPr>
          <w:rFonts w:ascii="Arial" w:hAnsi="Arial" w:cs="Arial"/>
        </w:rPr>
        <w:t>i)</w:t>
      </w:r>
      <w:r w:rsidRPr="00E21352">
        <w:rPr>
          <w:rStyle w:val="StyleUnderline"/>
          <w:rFonts w:ascii="Arial" w:hAnsi="Arial" w:cs="Arial"/>
        </w:rPr>
        <w:t xml:space="preserve"> the legislature,</w:t>
      </w:r>
      <w:r w:rsidRPr="00E21352">
        <w:rPr>
          <w:rFonts w:ascii="Arial" w:hAnsi="Arial" w:cs="Arial"/>
        </w:rPr>
        <w:t xml:space="preserve"> which is the US Congress, ii) </w:t>
      </w:r>
      <w:r w:rsidRPr="00E21352">
        <w:rPr>
          <w:rStyle w:val="StyleUnderline"/>
          <w:rFonts w:ascii="Arial" w:hAnsi="Arial" w:cs="Arial"/>
        </w:rPr>
        <w:t>Executive</w:t>
      </w:r>
      <w:r w:rsidRPr="00E21352">
        <w:rPr>
          <w:rFonts w:ascii="Arial" w:hAnsi="Arial" w:cs="Arial"/>
        </w:rPr>
        <w:t xml:space="preserve">, comprised of the President and Vice president of the US </w:t>
      </w:r>
      <w:r w:rsidRPr="00E21352">
        <w:rPr>
          <w:rStyle w:val="StyleUnderline"/>
          <w:rFonts w:ascii="Arial" w:hAnsi="Arial" w:cs="Arial"/>
        </w:rPr>
        <w:t>and</w:t>
      </w:r>
      <w:r w:rsidRPr="00E21352">
        <w:rPr>
          <w:rFonts w:ascii="Arial" w:hAnsi="Arial" w:cs="Arial"/>
        </w:rPr>
        <w:t xml:space="preserve"> iii) </w:t>
      </w:r>
      <w:r w:rsidRPr="00E21352">
        <w:rPr>
          <w:rStyle w:val="StyleUnderline"/>
          <w:rFonts w:ascii="Arial" w:hAnsi="Arial" w:cs="Arial"/>
        </w:rPr>
        <w:t>Judiciary</w:t>
      </w:r>
      <w:r w:rsidRPr="00E21352">
        <w:rPr>
          <w:rFonts w:ascii="Arial" w:hAnsi="Arial" w:cs="Arial"/>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 </w:t>
      </w:r>
    </w:p>
    <w:p w14:paraId="6D16D4CD" w14:textId="77777777" w:rsidR="00E21352" w:rsidRPr="00E21352" w:rsidRDefault="00E21352" w:rsidP="00E21352">
      <w:pPr>
        <w:pStyle w:val="Heading3"/>
        <w:rPr>
          <w:rFonts w:cs="Arial"/>
        </w:rPr>
      </w:pPr>
      <w:r w:rsidRPr="00E21352">
        <w:rPr>
          <w:rFonts w:cs="Arial"/>
        </w:rPr>
        <w:t>USFG – Not States</w:t>
      </w:r>
    </w:p>
    <w:p w14:paraId="1FEEC0B9" w14:textId="77777777" w:rsidR="00E21352" w:rsidRPr="00E21352" w:rsidRDefault="00E21352" w:rsidP="00E21352">
      <w:pPr>
        <w:pStyle w:val="Heading4"/>
        <w:rPr>
          <w:rFonts w:cs="Arial"/>
        </w:rPr>
      </w:pPr>
      <w:r w:rsidRPr="00E21352">
        <w:rPr>
          <w:rFonts w:cs="Arial"/>
        </w:rPr>
        <w:t>National gov’t, not the states</w:t>
      </w:r>
    </w:p>
    <w:p w14:paraId="2564439D" w14:textId="77777777" w:rsidR="00E21352" w:rsidRPr="00E21352" w:rsidRDefault="00E21352" w:rsidP="00E21352">
      <w:r w:rsidRPr="00E21352">
        <w:rPr>
          <w:rStyle w:val="Style13ptBold"/>
        </w:rPr>
        <w:t>Black’s Law 99</w:t>
      </w:r>
      <w:r w:rsidRPr="00E21352">
        <w:t xml:space="preserve"> (Dictionary, Seventh Edition, p.703)</w:t>
      </w:r>
    </w:p>
    <w:p w14:paraId="12829FAD" w14:textId="77777777" w:rsidR="00E21352" w:rsidRPr="00E21352" w:rsidRDefault="00E21352" w:rsidP="00E21352">
      <w:pPr>
        <w:rPr>
          <w:rStyle w:val="StyleUnderline"/>
        </w:rPr>
      </w:pPr>
      <w:r w:rsidRPr="00E21352">
        <w:rPr>
          <w:rStyle w:val="StyleUnderline"/>
        </w:rPr>
        <w:t>A national government that exercises some degree of control over smaller political units that have surrendered some degree of power in exchange for the right to participate in national political matters</w:t>
      </w:r>
    </w:p>
    <w:p w14:paraId="383467D2" w14:textId="77777777" w:rsidR="00E21352" w:rsidRPr="00E21352" w:rsidRDefault="00E21352" w:rsidP="00E21352">
      <w:pPr>
        <w:pStyle w:val="Heading3"/>
        <w:rPr>
          <w:rFonts w:cs="Arial"/>
        </w:rPr>
      </w:pPr>
      <w:r w:rsidRPr="00E21352">
        <w:rPr>
          <w:rFonts w:cs="Arial"/>
        </w:rPr>
        <w:t>USFG – Spec Branches</w:t>
      </w:r>
    </w:p>
    <w:p w14:paraId="4D7FB110" w14:textId="77777777" w:rsidR="00E21352" w:rsidRPr="00E21352" w:rsidRDefault="00E21352" w:rsidP="00E21352">
      <w:pPr>
        <w:pStyle w:val="Heading4"/>
        <w:rPr>
          <w:rFonts w:cs="Arial"/>
        </w:rPr>
      </w:pPr>
      <w:r w:rsidRPr="00E21352">
        <w:rPr>
          <w:rFonts w:cs="Arial"/>
        </w:rPr>
        <w:t>USFG is distinct from states &amp; other national &amp; subnational governments; includes any but not necessarily all 3 branches – Including every branch assumes each branch has similar powers, muddying the term</w:t>
      </w:r>
    </w:p>
    <w:p w14:paraId="36B8A17C" w14:textId="77777777" w:rsidR="00E21352" w:rsidRPr="00E21352" w:rsidRDefault="00E21352" w:rsidP="00E21352">
      <w:pPr>
        <w:rPr>
          <w:rStyle w:val="Style13ptBold"/>
          <w:b w:val="0"/>
          <w:sz w:val="18"/>
        </w:rPr>
      </w:pPr>
      <w:r w:rsidRPr="00E21352">
        <w:rPr>
          <w:rStyle w:val="Style13ptBold"/>
        </w:rPr>
        <w:t xml:space="preserve">Wikipedia </w:t>
      </w:r>
      <w:r w:rsidRPr="00E21352">
        <w:rPr>
          <w:rStyle w:val="Style13ptBold"/>
          <w:sz w:val="18"/>
        </w:rPr>
        <w:t>(http://en.wikipedia.org/wiki/Federal_government_of_the_United_States)</w:t>
      </w:r>
    </w:p>
    <w:p w14:paraId="2F73B515" w14:textId="77777777" w:rsidR="00C85241" w:rsidRDefault="00E21352" w:rsidP="00E21352">
      <w:r w:rsidRPr="00E21352">
        <w:rPr>
          <w:rStyle w:val="StyleUnderline"/>
        </w:rPr>
        <w:t>The government of the United States of America is the federal government</w:t>
      </w:r>
      <w:r w:rsidRPr="00E21352">
        <w:t xml:space="preserve"> of the constitutional republic of fifty states that constitute the United States, as well as one capital district, and several other territories. </w:t>
      </w:r>
      <w:r w:rsidRPr="00E21352">
        <w:rPr>
          <w:rStyle w:val="StyleUnderline"/>
        </w:rPr>
        <w:t>The federal government is composed of three distinct branches: legislative, executive and judicia</w:t>
      </w:r>
      <w:r w:rsidRPr="00E21352">
        <w:t xml:space="preserve">l, </w:t>
      </w:r>
      <w:r w:rsidRPr="00E21352">
        <w:rPr>
          <w:rStyle w:val="StyleUnderline"/>
        </w:rPr>
        <w:t>whose powers are vested</w:t>
      </w:r>
      <w:r w:rsidRPr="00E21352">
        <w:t xml:space="preserve"> by the U.S. Constitution </w:t>
      </w:r>
      <w:r w:rsidRPr="00E21352">
        <w:rPr>
          <w:rStyle w:val="StyleUnderline"/>
        </w:rPr>
        <w:t>in the Congress, the President, and the federal courts</w:t>
      </w:r>
      <w:r w:rsidRPr="00E21352">
        <w:t xml:space="preserve">, including the Supreme Court, respectively; </w:t>
      </w:r>
      <w:r w:rsidRPr="00E21352">
        <w:rPr>
          <w:rStyle w:val="StyleUnderline"/>
        </w:rPr>
        <w:t>the powers and duties of these branches are further defined by acts of Congress</w:t>
      </w:r>
      <w:r w:rsidRPr="00E21352">
        <w:t>, including the creation of executive departments and courts inferior to the Supreme Court.</w:t>
      </w:r>
      <w:r w:rsidRPr="00E21352">
        <w:rPr>
          <w:sz w:val="12"/>
        </w:rPr>
        <w:t xml:space="preserve">¶ </w:t>
      </w:r>
      <w:r w:rsidRPr="00E21352">
        <w:t xml:space="preserve">The full name of the republic is "The United States of America". No other name appears in the Constitution, and this is the name that appears on money, in treaties, and in legal cases to which it is a party (e.g., Charles T. Schenck v. United States). </w:t>
      </w:r>
      <w:r w:rsidRPr="00E21352">
        <w:rPr>
          <w:rStyle w:val="StyleUnderline"/>
        </w:rPr>
        <w:t>The terms</w:t>
      </w:r>
      <w:r w:rsidRPr="00E21352">
        <w:t xml:space="preserve"> "Government of the United States of America" or "United States Government" are often used in official documents to </w:t>
      </w:r>
      <w:r w:rsidRPr="00E21352">
        <w:rPr>
          <w:rStyle w:val="StyleUnderline"/>
        </w:rPr>
        <w:t>represent the federal government as distinct from the states</w:t>
      </w:r>
      <w:r w:rsidRPr="00E21352">
        <w:t xml:space="preserve"> collectively. In casual conversation or writing, the term "Federal Government" is often used, and the term "National Government" is sometimes used. The terms "Federal" and "National" in government agency or program names generally indicates affiliation with the federal government (e.g., Federal Bureau of Investigation, National Oceanic and Atmospheric Administration, etc.). Because the seat of government is in Washington, D.C., "Washington" is commonly used as a metonym for the federal government.</w:t>
      </w:r>
    </w:p>
    <w:p w14:paraId="6C2E8B3B" w14:textId="51727808" w:rsidR="00E21352" w:rsidRPr="00E21352" w:rsidRDefault="00E21352" w:rsidP="00E21352">
      <w:pPr>
        <w:pStyle w:val="Heading3"/>
        <w:rPr>
          <w:rFonts w:cs="Arial"/>
        </w:rPr>
      </w:pPr>
      <w:r w:rsidRPr="00E21352">
        <w:rPr>
          <w:rFonts w:cs="Arial"/>
        </w:rPr>
        <w:t>USFG – Congress</w:t>
      </w:r>
    </w:p>
    <w:p w14:paraId="50A0349E" w14:textId="77777777" w:rsidR="00E21352" w:rsidRPr="00E21352" w:rsidRDefault="00E21352" w:rsidP="00E21352">
      <w:pPr>
        <w:pStyle w:val="Heading4"/>
        <w:rPr>
          <w:rFonts w:cs="Arial"/>
        </w:rPr>
      </w:pPr>
      <w:r w:rsidRPr="00E21352">
        <w:rPr>
          <w:rFonts w:cs="Arial"/>
        </w:rPr>
        <w:t>USFG means Congress</w:t>
      </w:r>
    </w:p>
    <w:p w14:paraId="2D0F8337" w14:textId="77777777" w:rsidR="00E21352" w:rsidRPr="00E21352" w:rsidRDefault="00E21352" w:rsidP="00E21352">
      <w:r w:rsidRPr="00E21352">
        <w:rPr>
          <w:rFonts w:eastAsiaTheme="majorEastAsia"/>
          <w:b/>
          <w:iCs/>
        </w:rPr>
        <w:t>Meador 2</w:t>
      </w:r>
      <w:r w:rsidRPr="00E21352">
        <w:t xml:space="preserve"> (Dan, Prof of Law @ Univ. of Virginia and former Dean @ Univ. of Alabama School of Law, "The Two United States: Why Federal Law Doesn't Apply To You," </w:t>
      </w:r>
      <w:hyperlink r:id="rId11" w:history="1">
        <w:r w:rsidRPr="00E21352">
          <w:rPr>
            <w:rStyle w:val="Hyperlink"/>
          </w:rPr>
          <w:t>http://famguardian.org/PublishedAuthors/Indiv/MeadorDan/Articles/two_us.htm</w:t>
        </w:r>
      </w:hyperlink>
      <w:r w:rsidRPr="00E21352">
        <w:t>)</w:t>
      </w:r>
    </w:p>
    <w:p w14:paraId="05B91602" w14:textId="77777777" w:rsidR="00C85241" w:rsidRDefault="00E21352" w:rsidP="00E21352">
      <w:r w:rsidRPr="00E21352">
        <w:rPr>
          <w:rStyle w:val="StyleUnderline"/>
        </w:rPr>
        <w:t>The United States and the Union of several States party to the Constitution</w:t>
      </w:r>
      <w:r w:rsidRPr="00E21352">
        <w:t xml:space="preserve"> of the United States </w:t>
      </w:r>
      <w:r w:rsidRPr="00E21352">
        <w:rPr>
          <w:rStyle w:val="StyleUnderline"/>
        </w:rPr>
        <w:t>are constitutional republics</w:t>
      </w:r>
      <w:r w:rsidRPr="00E21352">
        <w:t xml:space="preserve">. </w:t>
      </w:r>
      <w:r w:rsidRPr="00E21352">
        <w:rPr>
          <w:rStyle w:val="StyleUnderline"/>
        </w:rPr>
        <w:t>The United States, by way of</w:t>
      </w:r>
      <w:r w:rsidRPr="00E21352">
        <w:t xml:space="preserve"> the </w:t>
      </w:r>
      <w:r w:rsidRPr="00E21352">
        <w:rPr>
          <w:rStyle w:val="StyleUnderline"/>
        </w:rPr>
        <w:t>Congress</w:t>
      </w:r>
      <w:r w:rsidRPr="00E21352">
        <w:t xml:space="preserve"> of the United States, </w:t>
      </w:r>
      <w:r w:rsidRPr="00E21352">
        <w:rPr>
          <w:rStyle w:val="StyleUnderline"/>
        </w:rPr>
        <w:t>has certain powers delegated to it by the Constitution</w:t>
      </w:r>
      <w:r w:rsidRPr="00E21352">
        <w:t xml:space="preserve">. So far as the several States party to the Constitution are concerned, the United States may not exercise power not delegated by the Constitution. All power not delegated to the United States by the Constitution is reserved to the several States within their respective territorial borders, or to the people. However, </w:t>
      </w:r>
      <w:r w:rsidRPr="00E21352">
        <w:rPr>
          <w:rStyle w:val="StyleUnderline"/>
        </w:rPr>
        <w:t>Congress is solely responsible for governing territory belonging to the United States</w:t>
      </w:r>
      <w:r w:rsidRPr="00E21352">
        <w:t xml:space="preserve">. This authority is conferred at Article I, Section 8, clause 17 (Art. I § 8.17) and Art. IV § 3.2 of the Constitution. </w:t>
      </w:r>
      <w:r w:rsidRPr="00E21352">
        <w:rPr>
          <w:rStyle w:val="StyleUnderline"/>
        </w:rPr>
        <w:t>The responsibility for governing territory belonging to the United States is vested solely in Congress</w:t>
      </w:r>
      <w:r w:rsidRPr="00E21352">
        <w:t xml:space="preserve">, </w:t>
      </w:r>
      <w:r w:rsidRPr="00E21352">
        <w:rPr>
          <w:rStyle w:val="StyleUnderline"/>
        </w:rPr>
        <w:t>it is not shared</w:t>
      </w:r>
      <w:r w:rsidRPr="00E21352">
        <w:t xml:space="preserve"> </w:t>
      </w:r>
      <w:r w:rsidRPr="00E21352">
        <w:rPr>
          <w:rStyle w:val="StyleUnderline"/>
        </w:rPr>
        <w:t>by the other two branches</w:t>
      </w:r>
      <w:r w:rsidRPr="00E21352">
        <w:t xml:space="preserve"> of federal government. </w:t>
      </w:r>
      <w:r w:rsidRPr="00E21352">
        <w:rPr>
          <w:rStyle w:val="StyleUnderline"/>
        </w:rPr>
        <w:t>Congress has absolute</w:t>
      </w:r>
      <w:r w:rsidRPr="00E21352">
        <w:t xml:space="preserve"> or what is described as </w:t>
      </w:r>
      <w:r w:rsidRPr="00E21352">
        <w:rPr>
          <w:rStyle w:val="StyleUnderline"/>
        </w:rPr>
        <w:t>plenary power</w:t>
      </w:r>
      <w:r w:rsidRPr="00E21352">
        <w:t xml:space="preserve"> - municipal power, police power, etc. </w:t>
      </w:r>
      <w:r w:rsidRPr="00E21352">
        <w:rPr>
          <w:rStyle w:val="StyleUnderline"/>
        </w:rPr>
        <w:t>So far as its role as government for the several States</w:t>
      </w:r>
      <w:r w:rsidRPr="00E21352">
        <w:t xml:space="preserve"> party to the Constitution </w:t>
      </w:r>
      <w:r w:rsidRPr="00E21352">
        <w:rPr>
          <w:rStyle w:val="StyleUnderline"/>
        </w:rPr>
        <w:t>is concerned, the United States is an abstraction</w:t>
      </w:r>
      <w:r w:rsidRPr="00E21352">
        <w:t xml:space="preserve"> - </w:t>
      </w:r>
      <w:r w:rsidRPr="00E21352">
        <w:rPr>
          <w:rStyle w:val="StyleUnderline"/>
        </w:rPr>
        <w:t>it exists on paper only.</w:t>
      </w:r>
      <w:r w:rsidRPr="00E21352">
        <w:t xml:space="preserve"> </w:t>
      </w:r>
      <w:r w:rsidRPr="00E21352">
        <w:rPr>
          <w:rStyle w:val="StyleUnderline"/>
        </w:rPr>
        <w:t>It takes on physical reality after Congress positively activates constitutionally delegated powers through statutes</w:t>
      </w:r>
      <w:r w:rsidRPr="00E21352">
        <w:t xml:space="preserve"> enacted in accordance with Art. I § 7 of the Constitution. When statutes are in place authoring administrative or judicial activity, </w:t>
      </w:r>
      <w:r w:rsidRPr="00E21352">
        <w:rPr>
          <w:rStyle w:val="StyleUnderline"/>
        </w:rPr>
        <w:t>the "power" of the United States becomes manifest through people carrying out duties prescribed by law Congress has enacted</w:t>
      </w:r>
      <w:r w:rsidRPr="00E21352">
        <w:t>.</w:t>
      </w:r>
    </w:p>
    <w:p w14:paraId="695E0E12" w14:textId="77777777" w:rsidR="00C85241" w:rsidRDefault="00E21352" w:rsidP="00E21352">
      <w:pPr>
        <w:pStyle w:val="Heading2"/>
        <w:rPr>
          <w:rFonts w:cs="Arial"/>
          <w:lang w:eastAsia="zh-CN"/>
        </w:rPr>
      </w:pPr>
      <w:r w:rsidRPr="00E21352">
        <w:rPr>
          <w:rFonts w:cs="Arial"/>
          <w:lang w:eastAsia="zh-CN"/>
        </w:rPr>
        <w:t>Substantially</w:t>
      </w:r>
    </w:p>
    <w:p w14:paraId="3CC6954C" w14:textId="288DF789" w:rsidR="00E21352" w:rsidRPr="00E21352" w:rsidRDefault="00E21352" w:rsidP="00E21352">
      <w:pPr>
        <w:rPr>
          <w:lang w:eastAsia="zh-CN"/>
        </w:rPr>
      </w:pPr>
    </w:p>
    <w:p w14:paraId="295A66EB" w14:textId="77777777" w:rsidR="00E21352" w:rsidRPr="00E21352" w:rsidRDefault="00E21352" w:rsidP="00E21352">
      <w:pPr>
        <w:pStyle w:val="Heading3"/>
        <w:rPr>
          <w:rFonts w:cs="Arial"/>
        </w:rPr>
      </w:pPr>
      <w:r w:rsidRPr="00E21352">
        <w:rPr>
          <w:rFonts w:cs="Arial"/>
        </w:rPr>
        <w:t>Substantially – 50%</w:t>
      </w:r>
    </w:p>
    <w:p w14:paraId="0C2B04D7" w14:textId="77777777" w:rsidR="00E21352" w:rsidRPr="00E21352" w:rsidRDefault="00E21352" w:rsidP="00E21352">
      <w:pPr>
        <w:pStyle w:val="Heading4"/>
        <w:rPr>
          <w:rFonts w:cs="Arial"/>
        </w:rPr>
      </w:pPr>
      <w:r w:rsidRPr="00E21352">
        <w:rPr>
          <w:rFonts w:cs="Arial"/>
        </w:rPr>
        <w:t>Substantial means at least 50%</w:t>
      </w:r>
    </w:p>
    <w:p w14:paraId="696559CF" w14:textId="77777777" w:rsidR="00E21352" w:rsidRPr="00E21352" w:rsidRDefault="00E21352" w:rsidP="00E21352">
      <w:r w:rsidRPr="00E21352">
        <w:rPr>
          <w:rStyle w:val="Style13ptBold"/>
        </w:rPr>
        <w:t>UNEP 2</w:t>
      </w:r>
      <w:r w:rsidRPr="00E21352">
        <w:t xml:space="preserve"> (United Nations Environment Programme, 2002, “Global Environment Outlook 3”, Ch. 4, pg. 398,  </w:t>
      </w:r>
      <w:hyperlink r:id="rId12" w:history="1">
        <w:r w:rsidRPr="00E21352">
          <w:rPr>
            <w:rStyle w:val="Hyperlink"/>
          </w:rPr>
          <w:t>http://www.unep.org/geo/geo3/english/584.htm</w:t>
        </w:r>
      </w:hyperlink>
      <w:r w:rsidRPr="00E21352">
        <w:t>)</w:t>
      </w:r>
    </w:p>
    <w:p w14:paraId="703352C2" w14:textId="77777777" w:rsidR="00E21352" w:rsidRPr="00E21352" w:rsidRDefault="00E21352" w:rsidP="00E21352">
      <w:r w:rsidRPr="00E21352">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w:t>
      </w:r>
      <w:r w:rsidRPr="00E21352">
        <w:rPr>
          <w:rStyle w:val="StyleUnderline"/>
        </w:rPr>
        <w:t xml:space="preserve">'No change' means less than 10 per cent change </w:t>
      </w:r>
      <w:r w:rsidRPr="00E21352">
        <w:t>in pressure over the scenario period</w:t>
      </w:r>
      <w:r w:rsidRPr="00E21352">
        <w:rPr>
          <w:rStyle w:val="StyleUnderline"/>
        </w:rPr>
        <w:t xml:space="preserve">; small increase </w:t>
      </w:r>
      <w:r w:rsidRPr="00E21352">
        <w:t xml:space="preserve">or decrease </w:t>
      </w:r>
      <w:r w:rsidRPr="00E21352">
        <w:rPr>
          <w:rStyle w:val="StyleUnderline"/>
        </w:rPr>
        <w:t>means between 10 and 50 per cent</w:t>
      </w:r>
      <w:r w:rsidRPr="00E21352">
        <w:t xml:space="preserve"> change; </w:t>
      </w:r>
      <w:r w:rsidRPr="00E21352">
        <w:rPr>
          <w:rStyle w:val="StyleUnderline"/>
        </w:rPr>
        <w:t>substantial increase</w:t>
      </w:r>
      <w:r w:rsidRPr="00E21352">
        <w:t xml:space="preserve"> or decrease </w:t>
      </w:r>
      <w:r w:rsidRPr="00E21352">
        <w:rPr>
          <w:rStyle w:val="StyleUnderline"/>
        </w:rPr>
        <w:t>means 50 to 100 per cent change</w:t>
      </w:r>
      <w:r w:rsidRPr="00E21352">
        <w:t>; strong increase means more than doubling of pressure. Areas which switch between natural and domesticated land uses are recorded separately.</w:t>
      </w:r>
    </w:p>
    <w:p w14:paraId="21D40BCC" w14:textId="77777777" w:rsidR="00E21352" w:rsidRPr="00E21352" w:rsidRDefault="00E21352" w:rsidP="00E21352">
      <w:pPr>
        <w:pStyle w:val="Heading3"/>
        <w:rPr>
          <w:rFonts w:cs="Arial"/>
        </w:rPr>
      </w:pPr>
      <w:r w:rsidRPr="00E21352">
        <w:rPr>
          <w:rFonts w:cs="Arial"/>
        </w:rPr>
        <w:t>Substantially – W/O Material Qualification</w:t>
      </w:r>
    </w:p>
    <w:p w14:paraId="5ED54CC0" w14:textId="77777777" w:rsidR="00E21352" w:rsidRPr="00E21352" w:rsidRDefault="00E21352" w:rsidP="00E21352">
      <w:pPr>
        <w:pStyle w:val="Heading4"/>
        <w:rPr>
          <w:rFonts w:cs="Arial"/>
        </w:rPr>
      </w:pPr>
      <w:r w:rsidRPr="00E21352">
        <w:rPr>
          <w:rFonts w:cs="Arial"/>
        </w:rPr>
        <w:t>Substantially is without material qualification</w:t>
      </w:r>
    </w:p>
    <w:p w14:paraId="37EE5211" w14:textId="77777777" w:rsidR="00E21352" w:rsidRPr="00E21352" w:rsidRDefault="00E21352" w:rsidP="00E21352">
      <w:pPr>
        <w:rPr>
          <w:sz w:val="16"/>
        </w:rPr>
      </w:pPr>
      <w:r w:rsidRPr="00E21352">
        <w:rPr>
          <w:rStyle w:val="Style13ptBold"/>
        </w:rPr>
        <w:t>North Carolina Court of Appeals 3</w:t>
      </w:r>
      <w:r w:rsidRPr="00E21352">
        <w:t xml:space="preserve"> </w:t>
      </w:r>
      <w:r w:rsidRPr="00E21352">
        <w:rPr>
          <w:sz w:val="16"/>
        </w:rPr>
        <w:t>(http://www.aoc.state.nc.us/www/public/coa/opinions/1999/980989-1.htm)</w:t>
      </w:r>
    </w:p>
    <w:p w14:paraId="4CCF3ABB" w14:textId="77777777" w:rsidR="00E21352" w:rsidRPr="00E21352" w:rsidRDefault="00E21352" w:rsidP="00E21352">
      <w:pPr>
        <w:pStyle w:val="card"/>
        <w:ind w:left="0"/>
        <w:rPr>
          <w:rFonts w:ascii="Arial" w:hAnsi="Arial" w:cs="Arial"/>
        </w:rPr>
      </w:pPr>
      <w:r w:rsidRPr="00E21352">
        <w:rPr>
          <w:rFonts w:ascii="Arial" w:hAnsi="Arial" w:cs="Arial"/>
          <w:sz w:val="16"/>
        </w:rPr>
        <w:t xml:space="preserve">For the New York offense of driving while ability impaired to qualify as "substantially equivalent" to the North Carolina offense of driving while under the influence of an impairing substance, the respective statutes need not be identical in each and every respect. </w:t>
      </w:r>
      <w:r w:rsidRPr="00E21352">
        <w:rPr>
          <w:rStyle w:val="underline"/>
          <w:rFonts w:ascii="Arial" w:hAnsi="Arial" w:cs="Arial"/>
        </w:rPr>
        <w:t xml:space="preserve">Substantially is defined as </w:t>
      </w:r>
      <w:r w:rsidRPr="00E21352">
        <w:rPr>
          <w:rFonts w:ascii="Arial" w:hAnsi="Arial" w:cs="Arial"/>
          <w:sz w:val="16"/>
        </w:rPr>
        <w:t xml:space="preserve">"[e]ssentially; </w:t>
      </w:r>
      <w:r w:rsidRPr="00E21352">
        <w:rPr>
          <w:rStyle w:val="underline"/>
          <w:rFonts w:ascii="Arial" w:hAnsi="Arial" w:cs="Arial"/>
        </w:rPr>
        <w:t>without material qualification</w:t>
      </w:r>
      <w:r w:rsidRPr="00E21352">
        <w:rPr>
          <w:rFonts w:ascii="Arial" w:hAnsi="Arial" w:cs="Arial"/>
          <w:sz w:val="16"/>
        </w:rPr>
        <w:t>[.]" Black's Law Dictionary 1428 (6th ed. 1990).</w:t>
      </w:r>
    </w:p>
    <w:p w14:paraId="450CE8A2" w14:textId="77777777" w:rsidR="00E21352" w:rsidRPr="00E21352" w:rsidRDefault="00E21352" w:rsidP="00E21352">
      <w:pPr>
        <w:pStyle w:val="Heading3"/>
        <w:rPr>
          <w:rFonts w:cs="Arial"/>
        </w:rPr>
      </w:pPr>
      <w:r w:rsidRPr="00E21352">
        <w:rPr>
          <w:rFonts w:cs="Arial"/>
        </w:rPr>
        <w:t>Substantially – No Precise Percentages</w:t>
      </w:r>
    </w:p>
    <w:p w14:paraId="1B455A62" w14:textId="77777777" w:rsidR="00E21352" w:rsidRPr="00E21352" w:rsidRDefault="00E21352" w:rsidP="00E21352">
      <w:pPr>
        <w:pStyle w:val="Heading4"/>
        <w:rPr>
          <w:rFonts w:cs="Arial"/>
        </w:rPr>
      </w:pPr>
      <w:r w:rsidRPr="00E21352">
        <w:rPr>
          <w:rFonts w:cs="Arial"/>
        </w:rPr>
        <w:t>No precise percentage standard for a substantial reduction – 20% is a good cut-off</w:t>
      </w:r>
    </w:p>
    <w:p w14:paraId="4EA918AC" w14:textId="77777777" w:rsidR="00E21352" w:rsidRPr="00E21352" w:rsidRDefault="00E21352" w:rsidP="00E21352">
      <w:r w:rsidRPr="00E21352">
        <w:rPr>
          <w:rStyle w:val="Style13ptBold"/>
        </w:rPr>
        <w:t>Supreme Court of Arkansas 2</w:t>
      </w:r>
      <w:r w:rsidRPr="00E21352">
        <w:t xml:space="preserve"> (12-18, http://courts.state.ar.us/opinions/2002b/20021218/e01-293.html)</w:t>
      </w:r>
    </w:p>
    <w:p w14:paraId="48246BBB" w14:textId="77777777" w:rsidR="00E21352" w:rsidRPr="00E21352" w:rsidRDefault="00E21352" w:rsidP="00E21352">
      <w:pPr>
        <w:pStyle w:val="card"/>
        <w:ind w:left="0"/>
        <w:rPr>
          <w:rStyle w:val="underline"/>
          <w:rFonts w:ascii="Arial" w:hAnsi="Arial" w:cs="Arial"/>
        </w:rPr>
      </w:pPr>
      <w:r w:rsidRPr="00E21352">
        <w:rPr>
          <w:rFonts w:ascii="Arial" w:hAnsi="Arial" w:cs="Arial"/>
        </w:rPr>
        <w:t xml:space="preserve">Unemployment compensation -- statement by Board of Review as to when substantial reduction in pay is good cause for quitting employment -- consistent with previous holding by court of appeals. -- The Board of Review stated that the general rule was that a substantial pay reduction gives an employee good cause for quitting; the Board found that </w:t>
      </w:r>
      <w:r w:rsidRPr="00E21352">
        <w:rPr>
          <w:rStyle w:val="underline"/>
          <w:rFonts w:ascii="Arial" w:hAnsi="Arial" w:cs="Arial"/>
        </w:rPr>
        <w:t>there was no set percentage or bright-line rule that made a reduction in pay "substantial</w:t>
      </w:r>
      <w:r w:rsidRPr="00E21352">
        <w:rPr>
          <w:rFonts w:ascii="Arial" w:hAnsi="Arial" w:cs="Arial"/>
        </w:rPr>
        <w:t xml:space="preserve">"; however, the weight of authority appeared to be that </w:t>
      </w:r>
      <w:r w:rsidRPr="00E21352">
        <w:rPr>
          <w:rStyle w:val="underline"/>
          <w:rFonts w:ascii="Arial" w:hAnsi="Arial" w:cs="Arial"/>
        </w:rPr>
        <w:t>a reduction of over twenty percent was so substantial as to compel an employee to quit a job and have good cause to do so, but a reduction of less than twenty percent was not</w:t>
      </w:r>
      <w:r w:rsidRPr="00E21352">
        <w:rPr>
          <w:rFonts w:ascii="Arial" w:hAnsi="Arial" w:cs="Arial"/>
        </w:rPr>
        <w:t xml:space="preserve">; the Board's decision was consistent with the appellate court's earlier holding that </w:t>
      </w:r>
      <w:r w:rsidRPr="00E21352">
        <w:rPr>
          <w:rStyle w:val="underline"/>
          <w:rFonts w:ascii="Arial" w:hAnsi="Arial" w:cs="Arial"/>
        </w:rPr>
        <w:t>there was no talismanic percentage figure that separated a substantial reduction in salary from one that was not.</w:t>
      </w:r>
    </w:p>
    <w:p w14:paraId="3845B854" w14:textId="77777777" w:rsidR="00E21352" w:rsidRPr="00E21352" w:rsidRDefault="00E21352" w:rsidP="00E21352">
      <w:pPr>
        <w:pStyle w:val="Heading4"/>
        <w:rPr>
          <w:rFonts w:cs="Arial"/>
        </w:rPr>
      </w:pPr>
      <w:r w:rsidRPr="00E21352">
        <w:rPr>
          <w:rFonts w:cs="Arial"/>
        </w:rPr>
        <w:t>Substantially is imprecise – 10-20% is sufficient</w:t>
      </w:r>
    </w:p>
    <w:p w14:paraId="65BD4EB9" w14:textId="77777777" w:rsidR="00E21352" w:rsidRPr="00E21352" w:rsidRDefault="00E21352" w:rsidP="00E21352">
      <w:r w:rsidRPr="00E21352">
        <w:rPr>
          <w:rStyle w:val="Style13ptBold"/>
        </w:rPr>
        <w:t>Army Logistics Management College 98</w:t>
      </w:r>
      <w:r w:rsidRPr="00E21352">
        <w:t xml:space="preserve"> (12-22, https://akss.dau.mil/askaprof-akss/qdetail2.aspx?cgiSubjectAreaID=7&amp;cgiQuestionID=2688)</w:t>
      </w:r>
    </w:p>
    <w:p w14:paraId="2A81F1BD" w14:textId="77777777" w:rsidR="00E21352" w:rsidRPr="00E21352" w:rsidRDefault="00E21352" w:rsidP="00E21352">
      <w:r w:rsidRPr="00E21352">
        <w:t>The FAR states that best value procurements can be awarded based upon adequate price competition if the offeror provides the greatest value to the Government and price is a substantial factor in source selection. Has the term "</w:t>
      </w:r>
      <w:r w:rsidRPr="00E21352">
        <w:rPr>
          <w:rStyle w:val="StyleUnderline"/>
        </w:rPr>
        <w:t>substantial</w:t>
      </w:r>
      <w:r w:rsidRPr="00E21352">
        <w:t xml:space="preserve"> factor" been defined? Since price is only one element to be scored (in addition to technical, management, etc.) could a situation where price </w:t>
      </w:r>
      <w:r w:rsidRPr="00E21352">
        <w:rPr>
          <w:rStyle w:val="StyleUnderline"/>
        </w:rPr>
        <w:t>represents 10%</w:t>
      </w:r>
      <w:r w:rsidRPr="00E21352">
        <w:t xml:space="preserve"> of the overall best value score be "substantial"? </w:t>
      </w:r>
      <w:r w:rsidRPr="00E21352">
        <w:rPr>
          <w:rStyle w:val="StyleUnderline"/>
        </w:rPr>
        <w:t>20%? There is no published guidance on what is "substantial</w:t>
      </w:r>
      <w:r w:rsidRPr="00E21352">
        <w:t xml:space="preserve">." </w:t>
      </w:r>
      <w:r w:rsidRPr="00E21352">
        <w:rPr>
          <w:rStyle w:val="StyleUnderline"/>
        </w:rPr>
        <w:t xml:space="preserve">It can </w:t>
      </w:r>
      <w:r w:rsidRPr="00E21352">
        <w:t xml:space="preserve">best </w:t>
      </w:r>
      <w:r w:rsidRPr="00E21352">
        <w:rPr>
          <w:rStyle w:val="StyleUnderline"/>
        </w:rPr>
        <w:t>be defined as whatever</w:t>
      </w:r>
      <w:r w:rsidRPr="00E21352">
        <w:t xml:space="preserve"> the contracting officer or Program Executive decide substantial is. In FAR 15.304 (c) it states "The evaluation factors and significant subfactors that apply to an acquisition and their relative importance are within the broad discretion of agency acquisition officials......" Rationale: The question asks for a definition that is highly subjective in nature. One of the acquisition improvements that has come about is that the contracting/program personnel are empowered to make determinations within a broader scope of their authority.</w:t>
      </w:r>
    </w:p>
    <w:p w14:paraId="5623B407" w14:textId="77777777" w:rsidR="00E21352" w:rsidRPr="00E21352" w:rsidRDefault="00E21352" w:rsidP="00E21352">
      <w:pPr>
        <w:pStyle w:val="Heading4"/>
        <w:rPr>
          <w:rFonts w:cs="Arial"/>
        </w:rPr>
      </w:pPr>
      <w:r w:rsidRPr="00E21352">
        <w:rPr>
          <w:rFonts w:cs="Arial"/>
        </w:rPr>
        <w:t>Context is critical – No universal definition of substantial</w:t>
      </w:r>
    </w:p>
    <w:p w14:paraId="32BE5E9D" w14:textId="77777777" w:rsidR="00E21352" w:rsidRPr="00E21352" w:rsidRDefault="00E21352" w:rsidP="00E21352">
      <w:pPr>
        <w:rPr>
          <w:sz w:val="14"/>
          <w:lang w:val="es-MX"/>
        </w:rPr>
      </w:pPr>
      <w:r w:rsidRPr="00E21352">
        <w:rPr>
          <w:rStyle w:val="Style13ptBold"/>
          <w:lang w:val="es-MX"/>
        </w:rPr>
        <w:t>Ferrera 7</w:t>
      </w:r>
      <w:r w:rsidRPr="00E21352">
        <w:rPr>
          <w:lang w:val="es-MX"/>
        </w:rPr>
        <w:t xml:space="preserve"> </w:t>
      </w:r>
      <w:r w:rsidRPr="00E21352">
        <w:rPr>
          <w:sz w:val="14"/>
          <w:lang w:val="es-MX"/>
        </w:rPr>
        <w:t>(6-18, Lucas, LLP @ Finkelstein, Newman, Ferrera, http://www.nyrealestatelawblog.com/2007/06/what_is_material_made_of_1.html.)</w:t>
      </w:r>
    </w:p>
    <w:p w14:paraId="4C40805B" w14:textId="77777777" w:rsidR="00E21352" w:rsidRPr="00E21352" w:rsidRDefault="00E21352" w:rsidP="00E21352">
      <w:r w:rsidRPr="00E21352">
        <w:t xml:space="preserve">According to established precedent, </w:t>
      </w:r>
      <w:r w:rsidRPr="00E21352">
        <w:rPr>
          <w:rStyle w:val="StyleUnderline"/>
        </w:rPr>
        <w:t>terms</w:t>
      </w:r>
      <w:r w:rsidRPr="00E21352">
        <w:t xml:space="preserve"> </w:t>
      </w:r>
      <w:r w:rsidRPr="00E21352">
        <w:rPr>
          <w:rStyle w:val="StyleUnderline"/>
        </w:rPr>
        <w:t>like</w:t>
      </w:r>
      <w:r w:rsidRPr="00E21352">
        <w:t xml:space="preserve"> "material" or "</w:t>
      </w:r>
      <w:r w:rsidRPr="00E21352">
        <w:rPr>
          <w:rStyle w:val="StyleUnderline"/>
        </w:rPr>
        <w:t>substantial" don't lend themselves to a  precise, all-encompassing definition</w:t>
      </w:r>
      <w:r w:rsidRPr="00E21352">
        <w:t xml:space="preserve">. Our favorite quote on the topic can be found in the case of Park East Land Corporation v. Finkelstein, 299 N.Y. 70 (1949), wherein our state's highest court -- the New York State Court of Appeals -- noted as follows: </w:t>
      </w:r>
      <w:r w:rsidRPr="00E21352">
        <w:rPr>
          <w:rStyle w:val="StyleUnderline"/>
        </w:rPr>
        <w:t>'Substantial' is a word of general reference which takes on color and precision from its total context</w:t>
      </w:r>
      <w:r w:rsidRPr="00E21352">
        <w:t xml:space="preserve">. Having little if any meaning when considered in abstract or in vacuum, </w:t>
      </w:r>
      <w:r w:rsidRPr="00E21352">
        <w:rPr>
          <w:rStyle w:val="StyleUnderline"/>
        </w:rPr>
        <w:t>it must be defined with reference to the peculiar legal and factual setting in which it occurs .... In other words, what is "substantial" will vary from case to case,</w:t>
      </w:r>
      <w:r w:rsidRPr="00E21352">
        <w:t xml:space="preserve"> depending on the underlying facts and circumstances. However, when the parties to a lease agree that certain conduct will comprise a "substantial obligation," or that misconduct may be deemed a "substantial breach," such private agreements have been honored and enforced by the courts in the absence of some statutory prohibition or affront to some public-policy consideration.</w:t>
      </w:r>
    </w:p>
    <w:p w14:paraId="6188FC4C" w14:textId="77777777" w:rsidR="00E21352" w:rsidRPr="00E21352" w:rsidRDefault="00E21352" w:rsidP="00E21352">
      <w:pPr>
        <w:pStyle w:val="Heading4"/>
        <w:rPr>
          <w:rFonts w:cs="Arial"/>
        </w:rPr>
      </w:pPr>
      <w:r w:rsidRPr="00E21352">
        <w:rPr>
          <w:rFonts w:cs="Arial"/>
        </w:rPr>
        <w:t xml:space="preserve">Substantially is context-dependent – Reasonability is critical </w:t>
      </w:r>
    </w:p>
    <w:p w14:paraId="5F43D642" w14:textId="77777777" w:rsidR="00E21352" w:rsidRPr="00E21352" w:rsidRDefault="00E21352" w:rsidP="00E21352">
      <w:pPr>
        <w:rPr>
          <w:sz w:val="14"/>
        </w:rPr>
      </w:pPr>
      <w:r w:rsidRPr="00E21352">
        <w:rPr>
          <w:rStyle w:val="Style13ptBold"/>
        </w:rPr>
        <w:t>Commonwealth of Australia 8</w:t>
      </w:r>
      <w:r w:rsidRPr="00E21352">
        <w:t xml:space="preserve"> </w:t>
      </w:r>
      <w:r w:rsidRPr="00E21352">
        <w:rPr>
          <w:sz w:val="14"/>
        </w:rPr>
        <w:t>(http://www.accc.gov.au/content/index.phtml/itemId/816379?pageDefinitionItemId=86167)</w:t>
      </w:r>
    </w:p>
    <w:p w14:paraId="487F9C56" w14:textId="77777777" w:rsidR="00E21352" w:rsidRPr="00E21352" w:rsidRDefault="00E21352" w:rsidP="00E21352">
      <w:r w:rsidRPr="00E21352">
        <w:t>In various cases ‘</w:t>
      </w:r>
      <w:r w:rsidRPr="00E21352">
        <w:rPr>
          <w:rStyle w:val="StyleUnderline"/>
        </w:rPr>
        <w:t>substantial’ has been defined as large, weighty, big, real or of substance, or not insubstantial. It is not straightforward. Its meaning depends on the context</w:t>
      </w:r>
      <w:r w:rsidRPr="00E21352">
        <w:t xml:space="preserve">. It is an important concept in trade practices law because it arises in so many provisions. Many sections of the Act will only be breached where the effect or likely effect of the conduct will be to ‘substantially lessen competition in a market’. The term ‘substantial’ is used elsewhere in the Act, for example: deciding whether a merger would result in a substantial lessening of competition in a substantial market in determining whether a corporation has misused its market power, it must first be established that the corporation has a substantial degree of power in the relevant market in determining whether goods are a product of Australia, whether they have been substantially transformed. Basically, </w:t>
      </w:r>
      <w:r w:rsidRPr="00E21352">
        <w:rPr>
          <w:rStyle w:val="StyleUnderline"/>
        </w:rPr>
        <w:t>the term must be understood in a relative sense—whether the effect in question is important or weighty in relation to the size of the particular market.</w:t>
      </w:r>
      <w:r w:rsidRPr="00E21352">
        <w:t xml:space="preserve"> In Stirling Harbour Services Pty Ltd v Bunbury Port Authority [2000] FCA 38; (2000) ATPR 41-752 Justice French said that to work out whether competition is being substantially lessened ‘there [must] be a purpose, effect or likely effect of the impugned conduct on competition which is substantial in the sense of meaningful or relevant to the competitive process’.</w:t>
      </w:r>
    </w:p>
    <w:p w14:paraId="629D5A78" w14:textId="77777777" w:rsidR="00E21352" w:rsidRPr="00E21352" w:rsidRDefault="00E21352" w:rsidP="00E21352">
      <w:pPr>
        <w:pStyle w:val="Heading3"/>
        <w:rPr>
          <w:rFonts w:cs="Arial"/>
        </w:rPr>
      </w:pPr>
      <w:bookmarkStart w:id="8" w:name="_Toc208776112"/>
      <w:bookmarkStart w:id="9" w:name="_Toc137459407"/>
      <w:bookmarkStart w:id="10" w:name="_Toc139095882"/>
      <w:r w:rsidRPr="00E21352">
        <w:rPr>
          <w:rFonts w:cs="Arial"/>
        </w:rPr>
        <w:t>Substantially – Quality, Not Quantity</w:t>
      </w:r>
      <w:bookmarkEnd w:id="8"/>
      <w:bookmarkEnd w:id="9"/>
      <w:bookmarkEnd w:id="10"/>
    </w:p>
    <w:p w14:paraId="49A49585" w14:textId="77777777" w:rsidR="00E21352" w:rsidRPr="00E21352" w:rsidRDefault="00E21352" w:rsidP="00E21352">
      <w:pPr>
        <w:pStyle w:val="Heading4"/>
        <w:rPr>
          <w:rFonts w:cs="Arial"/>
        </w:rPr>
      </w:pPr>
      <w:r w:rsidRPr="00E21352">
        <w:rPr>
          <w:rFonts w:cs="Arial"/>
        </w:rPr>
        <w:t>Substantially relates to quality, not quantity</w:t>
      </w:r>
    </w:p>
    <w:p w14:paraId="4A08E6AF" w14:textId="77777777" w:rsidR="00E21352" w:rsidRPr="00E21352" w:rsidRDefault="00E21352" w:rsidP="00E21352">
      <w:r w:rsidRPr="00E21352">
        <w:rPr>
          <w:rStyle w:val="Style13ptBold"/>
        </w:rPr>
        <w:t>Design &amp; Artists Copyright Society 3</w:t>
      </w:r>
      <w:r w:rsidRPr="00E21352">
        <w:t xml:space="preserve"> (http://www.dacs.org.uk/index.php?c=86&amp;m=5&amp;s=5.)</w:t>
      </w:r>
    </w:p>
    <w:p w14:paraId="52869978" w14:textId="77777777" w:rsidR="00E21352" w:rsidRPr="00E21352" w:rsidRDefault="00E21352" w:rsidP="00E21352">
      <w:pPr>
        <w:rPr>
          <w:rStyle w:val="StyleUnderline"/>
        </w:rPr>
      </w:pPr>
      <w:r w:rsidRPr="00E21352">
        <w:t xml:space="preserve">Copyright is infringed when an individual carries out one of the copyright owner's exclusive rights (see FAQ 5 above) without the permission of the copyright owner in relation to the whole or a substantial part of the artistic work. </w:t>
      </w:r>
      <w:r w:rsidRPr="00E21352">
        <w:rPr>
          <w:rStyle w:val="StyleUnderline"/>
        </w:rPr>
        <w:t>The test to determine what is substantial is a qualitative test and not a quantitative one. This means that there may be an infringement even if a small but distinctive portion of the original artwork was copied.</w:t>
      </w:r>
    </w:p>
    <w:p w14:paraId="10BA7EE4" w14:textId="77777777" w:rsidR="00E21352" w:rsidRPr="00E21352" w:rsidRDefault="00E21352" w:rsidP="00E21352">
      <w:pPr>
        <w:pStyle w:val="Heading4"/>
        <w:rPr>
          <w:rFonts w:cs="Arial"/>
        </w:rPr>
      </w:pPr>
      <w:r w:rsidRPr="00E21352">
        <w:rPr>
          <w:rFonts w:cs="Arial"/>
        </w:rPr>
        <w:t xml:space="preserve">More ev… </w:t>
      </w:r>
    </w:p>
    <w:p w14:paraId="5DA2B2B0" w14:textId="77777777" w:rsidR="00E21352" w:rsidRPr="00E21352" w:rsidRDefault="00E21352" w:rsidP="00E21352">
      <w:pPr>
        <w:rPr>
          <w:sz w:val="14"/>
        </w:rPr>
      </w:pPr>
      <w:r w:rsidRPr="00E21352">
        <w:rPr>
          <w:rStyle w:val="Style13ptBold"/>
        </w:rPr>
        <w:t>Lands 99</w:t>
      </w:r>
      <w:r w:rsidRPr="00E21352">
        <w:t xml:space="preserve"> </w:t>
      </w:r>
      <w:r w:rsidRPr="00E21352">
        <w:rPr>
          <w:sz w:val="14"/>
        </w:rPr>
        <w:t>(Robert, 12-1, Finer Stephens Innocent Solicitors, http://www.theaoi.com/Mambo/index.php?option=content&amp;task=view&amp;id=226&amp;Itemid=26)</w:t>
      </w:r>
    </w:p>
    <w:p w14:paraId="45ADFD2D" w14:textId="77777777" w:rsidR="00E21352" w:rsidRPr="00E21352" w:rsidRDefault="00E21352" w:rsidP="00E21352">
      <w:r w:rsidRPr="00E21352">
        <w:t xml:space="preserve">If you copy the whole of another person’s work, you will probably infringe their copyright. You will probably infringe their copyright if you copy a substantial part of another’s work. </w:t>
      </w:r>
      <w:r w:rsidRPr="00E21352">
        <w:rPr>
          <w:rStyle w:val="StyleUnderline"/>
        </w:rPr>
        <w:t>What is substantial is determined by the quality of the portion used, not just the quantity</w:t>
      </w:r>
      <w:r w:rsidRPr="00E21352">
        <w:t>. In other words, if you copy the most important part of a work, it will be substantial even if it’s only a small percentage of the whole.</w:t>
      </w:r>
    </w:p>
    <w:p w14:paraId="3ED68F20" w14:textId="77777777" w:rsidR="00E21352" w:rsidRPr="00E21352" w:rsidRDefault="00E21352" w:rsidP="00E21352">
      <w:pPr>
        <w:pStyle w:val="Heading3"/>
        <w:rPr>
          <w:rFonts w:cs="Arial"/>
        </w:rPr>
      </w:pPr>
      <w:r w:rsidRPr="00E21352">
        <w:rPr>
          <w:rFonts w:cs="Arial"/>
        </w:rPr>
        <w:t>Substantially – Quantity – Diplomatic</w:t>
      </w:r>
    </w:p>
    <w:p w14:paraId="483D880E" w14:textId="77777777" w:rsidR="00E21352" w:rsidRPr="00E21352" w:rsidRDefault="00E21352" w:rsidP="00E21352">
      <w:pPr>
        <w:pStyle w:val="Heading4"/>
        <w:rPr>
          <w:rFonts w:cs="Arial"/>
        </w:rPr>
      </w:pPr>
      <w:r w:rsidRPr="00E21352">
        <w:rPr>
          <w:rFonts w:cs="Arial"/>
        </w:rPr>
        <w:t>There are a huge number of diplomatic engagement programs with china now – the bar for “substantial” is high, there’s a massive baseline.</w:t>
      </w:r>
    </w:p>
    <w:p w14:paraId="7B995B39" w14:textId="77777777" w:rsidR="00E21352" w:rsidRPr="00E21352" w:rsidRDefault="00E21352" w:rsidP="00E21352">
      <w:pPr>
        <w:rPr>
          <w:rStyle w:val="Style13ptBold"/>
          <w:b w:val="0"/>
          <w:bCs w:val="0"/>
          <w:sz w:val="18"/>
        </w:rPr>
      </w:pPr>
      <w:r w:rsidRPr="00E21352">
        <w:rPr>
          <w:rStyle w:val="Style13ptBold"/>
        </w:rPr>
        <w:t xml:space="preserve">DoS and USAID 15 </w:t>
      </w:r>
      <w:r w:rsidRPr="00E21352">
        <w:t xml:space="preserve">(Department of State and USAID. “FY 2015 ANNUAL REPORT FY 2017 ANNUAL PERFORMANCE PLAN” </w:t>
      </w:r>
      <w:hyperlink r:id="rId13" w:history="1">
        <w:r w:rsidRPr="00E21352">
          <w:rPr>
            <w:rStyle w:val="Hyperlink"/>
          </w:rPr>
          <w:t>https://www.usaid.gov/sites/default/files/documents/1870/State-USAID_FY2017APP_FY2015APR.pdf</w:t>
        </w:r>
      </w:hyperlink>
      <w:r w:rsidRPr="00E21352">
        <w:t>) CTD</w:t>
      </w:r>
    </w:p>
    <w:p w14:paraId="454D8741" w14:textId="77777777" w:rsidR="00E21352" w:rsidRPr="00E21352" w:rsidRDefault="00E21352" w:rsidP="00E21352">
      <w:r w:rsidRPr="00E21352">
        <w:t xml:space="preserve">Deepen Ties with Emerging Powers, Including China: </w:t>
      </w:r>
      <w:r w:rsidRPr="00E21352">
        <w:rPr>
          <w:rStyle w:val="StyleUnderline"/>
        </w:rPr>
        <w:t>The United States has strengthened its partnerships with emerging powers</w:t>
      </w:r>
      <w:r w:rsidRPr="00E21352">
        <w:t xml:space="preserve"> throughout the region. </w:t>
      </w:r>
      <w:r w:rsidRPr="00E21352">
        <w:rPr>
          <w:rStyle w:val="StyleUnderline"/>
        </w:rPr>
        <w:t>The U.S. has fostered a more durable and productive relationship with China, defined by expanded areas of practical cooperation on global challenges</w:t>
      </w:r>
      <w:r w:rsidRPr="00E21352">
        <w:t xml:space="preserve">, and constructive management of differences. </w:t>
      </w:r>
      <w:r w:rsidRPr="00E21352">
        <w:rPr>
          <w:rStyle w:val="StyleUnderline"/>
        </w:rPr>
        <w:t>The annual Strategic and Economic Dialogue</w:t>
      </w:r>
      <w:r w:rsidRPr="00E21352">
        <w:t xml:space="preserve"> </w:t>
      </w:r>
      <w:r w:rsidRPr="00E21352">
        <w:rPr>
          <w:rStyle w:val="StyleUnderline"/>
        </w:rPr>
        <w:t>(S&amp;ED</w:t>
      </w:r>
      <w:r w:rsidRPr="00E21352">
        <w:t xml:space="preserve">) – last held in June 2015 – </w:t>
      </w:r>
      <w:r w:rsidRPr="00E21352">
        <w:rPr>
          <w:rStyle w:val="StyleUnderline"/>
        </w:rPr>
        <w:t>has</w:t>
      </w:r>
      <w:r w:rsidRPr="00E21352">
        <w:t xml:space="preserve"> served as a unique platform to </w:t>
      </w:r>
      <w:r w:rsidRPr="00E21352">
        <w:rPr>
          <w:rStyle w:val="StyleUnderline"/>
        </w:rPr>
        <w:t>promote bilateral understanding, expand consensus, discuss differences, build mutual trust, and increase cooperation.</w:t>
      </w:r>
      <w:r w:rsidRPr="00E21352">
        <w:t xml:space="preserve"> </w:t>
      </w:r>
      <w:r w:rsidRPr="00E21352">
        <w:rPr>
          <w:rStyle w:val="StyleUnderline"/>
        </w:rPr>
        <w:t>The strategic track of the S&amp;ED has produced benefits for both countries through a wide range of joint projects and initiatives and expanded avenues for addressing common regional and global challenges such as proliferation concerns in Iran and North Korea, tensions between Sudan and South Sudan, peacekeeping, climate change, oceans conservation, and global health security. The U.S. also hosted the Strategic Security Dialogue with China in June 2015, which allowed senior civilian and military leaders in China to hear U.S. concerns on critical issues like the South China Sea and cyber security. During President Xi Jinping's visit in September 2015, USAID and the Chinese Ministry of Commerce signed a Memorandum of Understanding on development cooperation issues setting a framework for further cooperation in areas including sustainable development; food security; public health and global health security; humanitarian assistance and disaster response; and cooperation through multilateral institutions.</w:t>
      </w:r>
      <w:r w:rsidRPr="00E21352">
        <w:t xml:space="preserve"> While significant concerns remain regarding cybersecurity, the United States succeeded during the Xi visit in getting a commitment from China to refrain from cyber enabled theft for commercial gain, to investigate cybercrimes, and to hold senior-level dialogue on cybercrime and cyber security. Finally, with China’s constructive engagement, the global community came together in Paris in December to finalize a comprehensive agreement to combat climate change</w:t>
      </w:r>
    </w:p>
    <w:p w14:paraId="4A4A91AB" w14:textId="77777777" w:rsidR="00E21352" w:rsidRPr="00E21352" w:rsidRDefault="00E21352" w:rsidP="00E21352">
      <w:pPr>
        <w:pStyle w:val="Heading4"/>
        <w:rPr>
          <w:rFonts w:cs="Arial"/>
        </w:rPr>
      </w:pPr>
      <w:r w:rsidRPr="00E21352">
        <w:rPr>
          <w:rFonts w:cs="Arial"/>
        </w:rPr>
        <w:t xml:space="preserve">Diplomatic engagement is at least 43% of diplomacy funding for </w:t>
      </w:r>
      <w:r w:rsidRPr="00E21352">
        <w:rPr>
          <w:rFonts w:cs="Arial"/>
          <w:i/>
        </w:rPr>
        <w:t>all of southeast asia</w:t>
      </w:r>
    </w:p>
    <w:p w14:paraId="29C32AC8" w14:textId="77777777" w:rsidR="00E21352" w:rsidRPr="00E21352" w:rsidRDefault="00E21352" w:rsidP="00E21352">
      <w:r w:rsidRPr="00E21352">
        <w:rPr>
          <w:rStyle w:val="Style13ptBold"/>
        </w:rPr>
        <w:t xml:space="preserve">Russell 16 </w:t>
      </w:r>
      <w:r w:rsidRPr="00E21352">
        <w:t>(Daniel R, Assistant Secretary, Bureau of East Asian and Pacific Affairs. “FY 2017 Budget Priorities for East Asia: Engagement, Integration and Democracy”. 4/19/16) CTD</w:t>
      </w:r>
    </w:p>
    <w:p w14:paraId="3F4D1672" w14:textId="77777777" w:rsidR="00E21352" w:rsidRPr="00E21352" w:rsidRDefault="00E21352" w:rsidP="00E21352">
      <w:r w:rsidRPr="00E21352">
        <w:t xml:space="preserve">Chairman Salmon, Ranking Member Sherman, and Members of the Subcommittee: Thank you for the opportunity to appear before you today to testify on </w:t>
      </w:r>
      <w:r w:rsidRPr="00E21352">
        <w:rPr>
          <w:rStyle w:val="StyleUnderline"/>
        </w:rPr>
        <w:t>the President’s FY 2017 budget</w:t>
      </w:r>
      <w:r w:rsidRPr="00E21352">
        <w:t xml:space="preserve"> request for East Asia and the Pacific. I would also like to thank you for your leadership in supporting and promoting engagement with the Asia-Pacific region and advancing U.S. interests there. The “Rebalance” to the Asia-Pacific </w:t>
      </w:r>
      <w:r w:rsidRPr="00E21352">
        <w:rPr>
          <w:rStyle w:val="StyleUnderline"/>
        </w:rPr>
        <w:t>reflects a profound recognition that our nation’s security and prosperity will be largely defined by events and developments in the region</w:t>
      </w:r>
      <w:r w:rsidRPr="00E21352">
        <w:t xml:space="preserve"> over the next century. Home to the world’s largest and fastest growing economies, East Asia and the Pacific offers growing opportunities and challenges for U.S. strategic interests. Harnessing Asia’s growth and dynamism is central to American economic and strategic interests. </w:t>
      </w:r>
      <w:r w:rsidRPr="00E21352">
        <w:rPr>
          <w:rStyle w:val="StyleUnderline"/>
        </w:rPr>
        <w:t>The President’s $1.5 billion FY 2017 budget request for East Asia and the Pacific reflects this recognition. The overall request includes $873 million in foreign assistance and $646.1million for diplomatic engagement.</w:t>
      </w:r>
      <w:r w:rsidRPr="00E21352">
        <w:t xml:space="preserve"> This funding allows us to maintain a strong presence as a preeminent trade and investment partner, security guarantor, and supporter of democracy and good governance throughout the region.</w:t>
      </w:r>
    </w:p>
    <w:p w14:paraId="0B62DA73" w14:textId="77777777" w:rsidR="00E21352" w:rsidRPr="00E21352" w:rsidRDefault="00E21352" w:rsidP="00E21352">
      <w:pPr>
        <w:pStyle w:val="Heading4"/>
        <w:rPr>
          <w:rFonts w:cs="Arial"/>
        </w:rPr>
      </w:pPr>
      <w:r w:rsidRPr="00E21352">
        <w:rPr>
          <w:rFonts w:cs="Arial"/>
        </w:rPr>
        <w:t>More ev</w:t>
      </w:r>
    </w:p>
    <w:p w14:paraId="6A6328BE" w14:textId="77777777" w:rsidR="00E21352" w:rsidRPr="00E21352" w:rsidRDefault="00E21352" w:rsidP="00E21352">
      <w:pPr>
        <w:rPr>
          <w:rStyle w:val="Style13ptBold"/>
          <w:b w:val="0"/>
          <w:bCs w:val="0"/>
          <w:sz w:val="18"/>
        </w:rPr>
      </w:pPr>
      <w:r w:rsidRPr="00E21352">
        <w:rPr>
          <w:rStyle w:val="Style13ptBold"/>
        </w:rPr>
        <w:t xml:space="preserve">DoS 16 </w:t>
      </w:r>
      <w:r w:rsidRPr="00E21352">
        <w:t xml:space="preserve">(Department of State and USAID. “FY 2015 ANNUAL REPORT FY 2017 ANNUAL PERFORMANCE PLAN” </w:t>
      </w:r>
      <w:hyperlink r:id="rId14" w:history="1">
        <w:r w:rsidRPr="00E21352">
          <w:rPr>
            <w:rStyle w:val="Hyperlink"/>
          </w:rPr>
          <w:t>https://www.usaid.gov/sites/default/files/documents/1870/State-USAID_FY2017APP_FY2015APR.pdf</w:t>
        </w:r>
      </w:hyperlink>
      <w:r w:rsidRPr="00E21352">
        <w:t>) CTD</w:t>
      </w:r>
    </w:p>
    <w:p w14:paraId="5EDFF091" w14:textId="77777777" w:rsidR="00C85241" w:rsidRDefault="00E21352" w:rsidP="00E21352">
      <w:r w:rsidRPr="00E21352">
        <w:rPr>
          <w:rStyle w:val="StyleUnderline"/>
        </w:rPr>
        <w:t>Through diplomatic engagements</w:t>
      </w:r>
      <w:r w:rsidRPr="00E21352">
        <w:t xml:space="preserve"> and development assistance, in FY 2016</w:t>
      </w:r>
      <w:r w:rsidRPr="00E21352">
        <w:rPr>
          <w:rStyle w:val="StyleUnderline"/>
        </w:rPr>
        <w:t>, the Department of State plans to continue improving the capacity of CSIRTs in Sub-Saharan Africa; begin engagements on National Cybersecurity Strategy development and implementation; enhance law enforcement’s ability to deter cybercrime; safeguard human rights and fundamental freedoms online; preserve the multi-stakeholder model of Internet governance; strengthen national and international security in cyberspace; and foster greater access to and use of the Internet for social and economic development. Finally, in FY 2015, USAID invested more than $119,335,000 in 35 countries for rule of law (ROL) programs</w:t>
      </w:r>
      <w:r w:rsidRPr="00E21352">
        <w:t>. In addition, the U.S. invested more than $ 25,563,000 in FY 2015 on activities related to Counter Trafficking in Persons (CTIP); the Department of State and USAID are among the largest global donors engaged in CTIP and USAID has programmed nearly $250 million in over 68 countries and regional Missions since 2001.</w:t>
      </w:r>
    </w:p>
    <w:p w14:paraId="1A79FE39" w14:textId="584EB76F" w:rsidR="00E21352" w:rsidRPr="00E21352" w:rsidRDefault="00E21352" w:rsidP="00E21352">
      <w:pPr>
        <w:pStyle w:val="Heading3"/>
        <w:rPr>
          <w:rFonts w:cs="Arial"/>
        </w:rPr>
      </w:pPr>
      <w:r w:rsidRPr="00E21352">
        <w:rPr>
          <w:rFonts w:cs="Arial"/>
        </w:rPr>
        <w:t>Substantially – Quantity – Economic</w:t>
      </w:r>
    </w:p>
    <w:p w14:paraId="551A9C89" w14:textId="77777777" w:rsidR="00E21352" w:rsidRPr="00E21352" w:rsidRDefault="00E21352" w:rsidP="00E21352">
      <w:pPr>
        <w:pStyle w:val="Heading4"/>
        <w:rPr>
          <w:rFonts w:cs="Arial"/>
        </w:rPr>
      </w:pPr>
      <w:r w:rsidRPr="00E21352">
        <w:rPr>
          <w:rFonts w:cs="Arial"/>
        </w:rPr>
        <w:t>Economic engagement with china is massive and growing – high threshold for substantiality.</w:t>
      </w:r>
    </w:p>
    <w:p w14:paraId="78F406B6" w14:textId="77777777" w:rsidR="00E21352" w:rsidRPr="00E21352" w:rsidRDefault="00E21352" w:rsidP="00E21352">
      <w:r w:rsidRPr="00E21352">
        <w:rPr>
          <w:rStyle w:val="Style13ptBold"/>
        </w:rPr>
        <w:t xml:space="preserve">Truman 9 </w:t>
      </w:r>
      <w:r w:rsidRPr="00E21352">
        <w:t xml:space="preserve">(Truman, Tim. "Economic Engagement with China Brings Benefits to US Businesses.” </w:t>
      </w:r>
      <w:r w:rsidRPr="00E21352">
        <w:rPr>
          <w:i/>
        </w:rPr>
        <w:t xml:space="preserve">International Trade Administration </w:t>
      </w:r>
      <w:r w:rsidRPr="00E21352">
        <w:t>2009)</w:t>
      </w:r>
    </w:p>
    <w:p w14:paraId="44B2773E" w14:textId="77777777" w:rsidR="00E21352" w:rsidRPr="00E21352" w:rsidRDefault="00E21352" w:rsidP="00E21352">
      <w:r w:rsidRPr="00E21352">
        <w:t xml:space="preserve">Since </w:t>
      </w:r>
      <w:r w:rsidRPr="00E21352">
        <w:rPr>
          <w:rStyle w:val="StyleUnderline"/>
        </w:rPr>
        <w:t>China</w:t>
      </w:r>
      <w:r w:rsidRPr="00E21352">
        <w:t xml:space="preserve"> emerged on the world economic scene 30 years ago, the country </w:t>
      </w:r>
      <w:r w:rsidRPr="00E21352">
        <w:rPr>
          <w:rStyle w:val="StyleUnderline"/>
        </w:rPr>
        <w:t>has become a major player in the global economy</w:t>
      </w:r>
      <w:r w:rsidRPr="00E21352">
        <w:t xml:space="preserve">. In 2007, </w:t>
      </w:r>
      <w:r w:rsidRPr="00E21352">
        <w:rPr>
          <w:rStyle w:val="StyleUnderline"/>
        </w:rPr>
        <w:t>China overtook Japan as the United States’s largest export market</w:t>
      </w:r>
      <w:r w:rsidRPr="00E21352">
        <w:t xml:space="preserve"> outside of the North American Free Trade Agreement (NAFTA) partners, </w:t>
      </w:r>
      <w:r w:rsidRPr="00E21352">
        <w:rPr>
          <w:rStyle w:val="StyleUnderline"/>
        </w:rPr>
        <w:t>and it displaced Canada as the leading source of imports. In 2007, U.S. exports to China expanded by 18 percent to $65 billion, while U.S. imports from China increased by 12 percent to $322 billion.</w:t>
      </w:r>
      <w:r w:rsidRPr="00E21352">
        <w:t xml:space="preserve"> “In both our countries, there has been a rise of economic nationalism,” said Carlos M. Gutierrez, secretary of commerce. “It threatens the progress we’ve made in increasing commercial partnerships—partnerships that benefit our citizens and our economies.” The trade relationship between China and the United States will continue to grow through bilateral initiatives that will address market barriers when they arise. Those initiatives facilitate increased trade and help resolve problems. The U.S.–China Joint Commission on Commerce and Trade (JCCT) is the primary trade dialogue between the two countries. On September 15, 2008, Gutierrez; Susan C. Schwab, U.S. trade representative; and Wang Qishan, vice premier of China, convened the 19th JCCT meeting in Yorba Linda, California. During the talks, both sides reached an agreement on steps that will promote increased trade flows.</w:t>
      </w:r>
    </w:p>
    <w:p w14:paraId="0D955A92" w14:textId="77777777" w:rsidR="00E21352" w:rsidRPr="00E21352" w:rsidRDefault="00E21352" w:rsidP="00E21352">
      <w:pPr>
        <w:pStyle w:val="Heading4"/>
        <w:rPr>
          <w:rFonts w:cs="Arial"/>
        </w:rPr>
      </w:pPr>
      <w:r w:rsidRPr="00E21352">
        <w:rPr>
          <w:rFonts w:cs="Arial"/>
        </w:rPr>
        <w:t>It's growing fast – high baseline</w:t>
      </w:r>
    </w:p>
    <w:p w14:paraId="35C04CBC" w14:textId="77777777" w:rsidR="00E21352" w:rsidRPr="00E21352" w:rsidRDefault="00E21352" w:rsidP="00E21352">
      <w:pPr>
        <w:rPr>
          <w:rStyle w:val="Style13ptBold"/>
          <w:b w:val="0"/>
        </w:rPr>
      </w:pPr>
      <w:r w:rsidRPr="00E21352">
        <w:rPr>
          <w:rStyle w:val="Style13ptBold"/>
        </w:rPr>
        <w:t xml:space="preserve">Rivkin 15 </w:t>
      </w:r>
      <w:r w:rsidRPr="00E21352">
        <w:t>(Charles H, assistant secretary of Bureau of Economic and Business Affairs.  “Advancing U.S. Economic Engagement in Asia” 5/14/15) CTD</w:t>
      </w:r>
    </w:p>
    <w:p w14:paraId="2D4C9CE4" w14:textId="77777777" w:rsidR="00E21352" w:rsidRPr="00E21352" w:rsidRDefault="00E21352" w:rsidP="00E21352">
      <w:r w:rsidRPr="00E21352">
        <w:t xml:space="preserve">Thank you, Chairman Royce, Ranking Member Engel, and Members of the Committee. I appreciate the opportunity to testify before you with Assistant Secretary Russel about our </w:t>
      </w:r>
      <w:r w:rsidRPr="00E21352">
        <w:rPr>
          <w:rStyle w:val="StyleUnderline"/>
        </w:rPr>
        <w:t>economic engagement in Asia</w:t>
      </w:r>
      <w:r w:rsidRPr="00E21352">
        <w:t xml:space="preserve">. During my confirmation hearing I said that the Bureau of Economic and Business Affairs does two things: it </w:t>
      </w:r>
      <w:r w:rsidRPr="00E21352">
        <w:rPr>
          <w:rStyle w:val="StyleUnderline"/>
        </w:rPr>
        <w:t>creates jobs for Americans and keeps our country safe</w:t>
      </w:r>
      <w:r w:rsidRPr="00E21352">
        <w:t xml:space="preserve">. Today, I want to show you how our </w:t>
      </w:r>
      <w:r w:rsidRPr="00E21352">
        <w:rPr>
          <w:rStyle w:val="StyleUnderline"/>
        </w:rPr>
        <w:t>economic engagement</w:t>
      </w:r>
      <w:r w:rsidRPr="00E21352">
        <w:t xml:space="preserve"> in Asia is accomplishing both of these goals. In my 15 months as Assistant Secretary, I have already visited the region we call East Asia and the Pacific four times, and I will be going back again in two weeks to mark the 20th anniversary of our normalization of relations with Vietnam. Five visits to eight nations in this short span is not an accident. I am well aware of the importance of the region to the United States and the dynamic role the region is playing in the future of economics and business. Asia and the broader Asia-Pacific is a diverse and vibrant region that is full of potential for the U.S. economy. Economic growth in the region has </w:t>
      </w:r>
      <w:r w:rsidRPr="00E21352">
        <w:rPr>
          <w:rStyle w:val="StyleUnderline"/>
        </w:rPr>
        <w:t>lifted millions out of poverty, and the region includes some of the fastest growing economies on the planet.</w:t>
      </w:r>
      <w:r w:rsidRPr="00E21352">
        <w:t xml:space="preserve"> East Asia and the Pacific is home to more than one-third of the world’s population, a growing percentage of which is middle-class, and many nations there now enjoy democratic forms of government. These are all reasons why this Administration is committed to advancing our economic engagement with Asia. Our </w:t>
      </w:r>
      <w:r w:rsidRPr="00E21352">
        <w:rPr>
          <w:rStyle w:val="StyleUnderline"/>
        </w:rPr>
        <w:t>commitment to the region is deep, enduring, and expanding, covering many more issues and programs than we are able to fully discuss today. Our bilateral trade in goods and services is at an all-time high, reaching over $1.4 trillion</w:t>
      </w:r>
      <w:r w:rsidRPr="00E21352">
        <w:t xml:space="preserve"> in 2013. U</w:t>
      </w:r>
      <w:r w:rsidRPr="00E21352">
        <w:rPr>
          <w:rStyle w:val="StyleUnderline"/>
        </w:rPr>
        <w:t>.S. businesses remain the largest source of foreign investment in East Asia and the Pacific.</w:t>
      </w:r>
      <w:r w:rsidRPr="00E21352">
        <w:t xml:space="preserve"> We also provide hundreds of millions of dollars in assistance each year to developing East Asia, training thousands of officials on issues vital to our interests such as trade facilitation, financial regulation, energy efficiency, environmental governance and resources management, and disaster preparedness.</w:t>
      </w:r>
    </w:p>
    <w:p w14:paraId="6F2BB370" w14:textId="77777777" w:rsidR="00E21352" w:rsidRPr="00E21352" w:rsidRDefault="00E21352" w:rsidP="00E21352">
      <w:pPr>
        <w:pStyle w:val="Heading4"/>
        <w:rPr>
          <w:rFonts w:cs="Arial"/>
        </w:rPr>
      </w:pPr>
      <w:r w:rsidRPr="00E21352">
        <w:rPr>
          <w:rFonts w:cs="Arial"/>
        </w:rPr>
        <w:t>Economic engagement is sufficient to close the power gap – the aff has to alter the rate of closure</w:t>
      </w:r>
    </w:p>
    <w:p w14:paraId="7A8FBD01" w14:textId="77777777" w:rsidR="00E21352" w:rsidRPr="00E21352" w:rsidRDefault="00E21352" w:rsidP="00E21352">
      <w:r w:rsidRPr="00E21352">
        <w:rPr>
          <w:rStyle w:val="Style13ptBold"/>
        </w:rPr>
        <w:t xml:space="preserve">Mendis 16 </w:t>
      </w:r>
      <w:r w:rsidRPr="00E21352">
        <w:t xml:space="preserve">(Patrick, a Rajawali senior fellow of the Kennedy School of Government’s Ash Center for Democratic Governance and Innovation at Harvard University.  “The Eagle and The Dragon” </w:t>
      </w:r>
      <w:r w:rsidRPr="00E21352">
        <w:rPr>
          <w:i/>
        </w:rPr>
        <w:t>Harvard International Review</w:t>
      </w:r>
      <w:r w:rsidRPr="00E21352">
        <w:t xml:space="preserve">. 4/21/16. </w:t>
      </w:r>
      <w:hyperlink r:id="rId15" w:history="1">
        <w:r w:rsidRPr="00E21352">
          <w:rPr>
            <w:rStyle w:val="Hyperlink"/>
          </w:rPr>
          <w:t>http://hir.harvard.edu/the-eagle-and-the-dragon/</w:t>
        </w:r>
      </w:hyperlink>
      <w:r w:rsidRPr="00E21352">
        <w:t>) CTD</w:t>
      </w:r>
    </w:p>
    <w:p w14:paraId="7F493878" w14:textId="77777777" w:rsidR="00C85241" w:rsidRDefault="00E21352" w:rsidP="00E21352">
      <w:r w:rsidRPr="00E21352">
        <w:t xml:space="preserve">In all this, </w:t>
      </w:r>
      <w:r w:rsidRPr="00E21352">
        <w:rPr>
          <w:rStyle w:val="StyleUnderline"/>
        </w:rPr>
        <w:t>economic engagement is more effective strategy than involving the military containment</w:t>
      </w:r>
      <w:r w:rsidRPr="00E21352">
        <w:t xml:space="preserve"> and potential naval blockade of China’s oil and materials flows through the South and East China Seas. Such containment in the contested sea of Chinese-rebuilt artificial islands in the Paracel and Spratly archipelagoes has negative economic implications not only for China and its neighbors but also for US businesses and consumers. American defense planners may have also overlooked the fact that </w:t>
      </w:r>
      <w:r w:rsidRPr="00E21352">
        <w:rPr>
          <w:rStyle w:val="StyleUnderline"/>
        </w:rPr>
        <w:t>the primary trade and investment drivers of economic engagement with China are steadily helping Beijing to narrow its power gap with Washington</w:t>
      </w:r>
      <w:r w:rsidRPr="00E21352">
        <w:t xml:space="preserve">, especially through the increasing defense expenditure and modernization of Chinese military. Eventually, it is counterproductive to have a costly military strategy of containment as Beijing increases its military budget to match the American force posture as the security guarantor to its regional allies, from which China has also benefited. </w:t>
      </w:r>
      <w:r w:rsidRPr="00E21352">
        <w:rPr>
          <w:rStyle w:val="StyleUnderline"/>
        </w:rPr>
        <w:t>The other forward and backward linkages of economic engagement, especially through people-to-people interactions, tourism, and student exchanges, make a win-win economic growth and produce an increasingly larger middle class who will demand greater democratic freedoms</w:t>
      </w:r>
      <w:r w:rsidRPr="00E21352">
        <w:t xml:space="preserve"> as China becomes wealthier. In fact, the containment component may not only have drained the limited US resources but has also antagonized the Chinese people and party officials who have now turned to America for the Jeffersonian freedoms of religion, press, and assembly.</w:t>
      </w:r>
    </w:p>
    <w:p w14:paraId="4D7CC1CB" w14:textId="501CE34F" w:rsidR="00E21352" w:rsidRPr="00E21352" w:rsidRDefault="00E21352" w:rsidP="00E21352">
      <w:pPr>
        <w:rPr>
          <w:lang w:eastAsia="zh-CN"/>
        </w:rPr>
      </w:pPr>
    </w:p>
    <w:p w14:paraId="5494F584" w14:textId="77777777" w:rsidR="00C85241" w:rsidRDefault="00E21352" w:rsidP="00E21352">
      <w:pPr>
        <w:pStyle w:val="Heading3"/>
        <w:rPr>
          <w:rFonts w:cs="Arial"/>
        </w:rPr>
      </w:pPr>
      <w:r w:rsidRPr="00E21352">
        <w:rPr>
          <w:rFonts w:cs="Arial"/>
        </w:rPr>
        <w:t>Substantially – Day to Day</w:t>
      </w:r>
    </w:p>
    <w:p w14:paraId="5821D911" w14:textId="37084D94" w:rsidR="00E21352" w:rsidRPr="00E21352" w:rsidRDefault="00E21352" w:rsidP="00E21352">
      <w:pPr>
        <w:pStyle w:val="Heading4"/>
        <w:rPr>
          <w:rFonts w:cs="Arial"/>
        </w:rPr>
      </w:pPr>
      <w:r w:rsidRPr="00E21352">
        <w:rPr>
          <w:rFonts w:cs="Arial"/>
        </w:rPr>
        <w:t>Substantially - USFG must participate in day to day actions to be substantial</w:t>
      </w:r>
    </w:p>
    <w:p w14:paraId="259138EB" w14:textId="77777777" w:rsidR="00E21352" w:rsidRPr="00E21352" w:rsidRDefault="00E21352" w:rsidP="00E21352">
      <w:pPr>
        <w:pStyle w:val="CITE"/>
        <w:rPr>
          <w:rFonts w:ascii="Arial" w:eastAsia="Calibri" w:hAnsi="Arial" w:cs="Arial"/>
          <w:bCs/>
          <w:szCs w:val="20"/>
        </w:rPr>
      </w:pPr>
      <w:r w:rsidRPr="00E21352">
        <w:rPr>
          <w:rFonts w:ascii="Arial" w:eastAsia="Calibri" w:hAnsi="Arial" w:cs="Arial"/>
          <w:bCs/>
          <w:szCs w:val="20"/>
        </w:rPr>
        <w:t>US Code Online</w:t>
      </w:r>
    </w:p>
    <w:p w14:paraId="4F415DBF" w14:textId="77777777" w:rsidR="00E21352" w:rsidRPr="00E21352" w:rsidRDefault="00E21352" w:rsidP="00E21352">
      <w:pPr>
        <w:pStyle w:val="CITE"/>
        <w:rPr>
          <w:rFonts w:ascii="Arial" w:eastAsia="Calibri" w:hAnsi="Arial" w:cs="Arial"/>
          <w:bCs/>
          <w:szCs w:val="20"/>
        </w:rPr>
      </w:pPr>
      <w:r w:rsidRPr="00E21352">
        <w:rPr>
          <w:rFonts w:ascii="Arial" w:eastAsia="Calibri" w:hAnsi="Arial" w:cs="Arial"/>
          <w:bCs/>
          <w:szCs w:val="20"/>
        </w:rPr>
        <w:t xml:space="preserve">(Code of Federal Regulations, Subpart 3.1—Safeguards, </w:t>
      </w:r>
      <w:r w:rsidRPr="00E21352">
        <w:rPr>
          <w:rStyle w:val="InternetLink"/>
          <w:rFonts w:ascii="Arial" w:eastAsia="Calibri" w:hAnsi="Arial" w:cs="Arial"/>
          <w:bCs/>
          <w:szCs w:val="20"/>
        </w:rPr>
        <w:t>http://www.acquisition.gov/far/html/Subpart%203_1.html</w:t>
      </w:r>
      <w:r w:rsidRPr="00E21352">
        <w:rPr>
          <w:rFonts w:ascii="Arial" w:eastAsia="Calibri" w:hAnsi="Arial" w:cs="Arial"/>
          <w:bCs/>
          <w:szCs w:val="20"/>
        </w:rPr>
        <w:t>)</w:t>
      </w:r>
    </w:p>
    <w:p w14:paraId="7A343DC0" w14:textId="77777777" w:rsidR="00C85241" w:rsidRDefault="00E21352" w:rsidP="00E21352">
      <w:pPr>
        <w:rPr>
          <w:rFonts w:eastAsia="Calibri"/>
          <w:szCs w:val="20"/>
          <w:u w:val="single"/>
        </w:rPr>
      </w:pPr>
      <w:r w:rsidRPr="00E21352">
        <w:rPr>
          <w:rFonts w:eastAsia="Calibri"/>
          <w:szCs w:val="20"/>
          <w:u w:val="single"/>
        </w:rPr>
        <w:t>(3) “Participating substantially” means that the official’s involvement is of significance to the matter. Substantial participation requires more than official responsibility, knowledge, perfunctory involvement, or involvement on an administrative or peripheral issue</w:t>
      </w:r>
      <w:r w:rsidRPr="00E21352">
        <w:rPr>
          <w:rFonts w:eastAsia="Calibri"/>
          <w:szCs w:val="20"/>
        </w:rPr>
        <w:t xml:space="preserve">. Participation may be substantial even though it is not determinative of the outcome of a particular matter. Sdsd  </w:t>
      </w:r>
      <w:r w:rsidRPr="00E21352">
        <w:rPr>
          <w:rFonts w:eastAsia="Calibri"/>
          <w:szCs w:val="20"/>
          <w:u w:val="single"/>
        </w:rPr>
        <w:t>A finding of substantiality should be based not only on the effort devoted to a matter, but on the importance of the effort. While a series of peripheral involvements may be insubstantial, the single act of approving or participating in a critical step may be substantial. However, the review of procurement documents solely to determine compliance with regulatory, administrative, or budgetary procedures, does not constitute substantial participation in a procurement.</w:t>
      </w:r>
    </w:p>
    <w:p w14:paraId="438C8AA2" w14:textId="719B9F1E" w:rsidR="00E21352" w:rsidRPr="00E21352" w:rsidRDefault="00E21352" w:rsidP="00E21352"/>
    <w:p w14:paraId="351E8793" w14:textId="77777777" w:rsidR="00C85241" w:rsidRDefault="00E21352" w:rsidP="00E21352">
      <w:pPr>
        <w:pStyle w:val="Heading2"/>
        <w:rPr>
          <w:rFonts w:cs="Arial"/>
          <w:lang w:eastAsia="zh-CN"/>
        </w:rPr>
      </w:pPr>
      <w:r w:rsidRPr="00E21352">
        <w:rPr>
          <w:rFonts w:cs="Arial"/>
          <w:lang w:eastAsia="zh-CN"/>
        </w:rPr>
        <w:t>Reduce</w:t>
      </w:r>
    </w:p>
    <w:p w14:paraId="32647F5A" w14:textId="4131F8B1" w:rsidR="00E21352" w:rsidRPr="00E21352" w:rsidRDefault="00E21352" w:rsidP="00E21352">
      <w:pPr>
        <w:pStyle w:val="Heading3"/>
        <w:rPr>
          <w:rFonts w:cs="Arial"/>
          <w:lang w:eastAsia="zh-CN"/>
        </w:rPr>
      </w:pPr>
      <w:r w:rsidRPr="00E21352">
        <w:rPr>
          <w:rFonts w:cs="Arial"/>
          <w:lang w:eastAsia="zh-CN"/>
        </w:rPr>
        <w:t>Reduce – Net Decrease</w:t>
      </w:r>
    </w:p>
    <w:p w14:paraId="54767EB4" w14:textId="77777777" w:rsidR="00E21352" w:rsidRPr="00E21352" w:rsidRDefault="00E21352" w:rsidP="00E21352">
      <w:pPr>
        <w:pStyle w:val="Heading4"/>
        <w:rPr>
          <w:rFonts w:cs="Arial"/>
        </w:rPr>
      </w:pPr>
      <w:r w:rsidRPr="00E21352">
        <w:rPr>
          <w:rFonts w:cs="Arial"/>
        </w:rPr>
        <w:t xml:space="preserve">Reduce means a </w:t>
      </w:r>
      <w:r w:rsidRPr="00E21352">
        <w:rPr>
          <w:rFonts w:cs="Arial"/>
          <w:u w:val="single"/>
        </w:rPr>
        <w:t>net decrease</w:t>
      </w:r>
    </w:p>
    <w:p w14:paraId="60E7A584" w14:textId="77777777" w:rsidR="00E21352" w:rsidRPr="00E21352" w:rsidRDefault="00E21352" w:rsidP="00E21352">
      <w:r w:rsidRPr="00E21352">
        <w:rPr>
          <w:rStyle w:val="Style13ptBold"/>
        </w:rPr>
        <w:t xml:space="preserve">Public Law 87-253 </w:t>
      </w:r>
      <w:r w:rsidRPr="00E21352">
        <w:t>(Omnibus Budget Reconciliation Act of 1982, 97th US Congress, Sept 8, 1982, Lexis)</w:t>
      </w:r>
    </w:p>
    <w:p w14:paraId="31C5A8E6" w14:textId="77777777" w:rsidR="00E21352" w:rsidRPr="00E21352" w:rsidRDefault="00E21352" w:rsidP="00E21352">
      <w:r w:rsidRPr="00E21352">
        <w:t xml:space="preserve">E) Prior to approving any application for a refund, the Secretary shall require evidence that such reduction in market- ings has taken place and that such </w:t>
      </w:r>
      <w:r w:rsidRPr="00E21352">
        <w:rPr>
          <w:rStyle w:val="StyleUnderline"/>
        </w:rPr>
        <w:t>reduction is a net decrease</w:t>
      </w:r>
      <w:r w:rsidRPr="00E21352">
        <w:t xml:space="preserve"> in marketings of milk and has </w:t>
      </w:r>
      <w:r w:rsidRPr="00E21352">
        <w:rPr>
          <w:rStyle w:val="StyleUnderline"/>
        </w:rPr>
        <w:t>not</w:t>
      </w:r>
      <w:r w:rsidRPr="00E21352">
        <w:t xml:space="preserve"> been </w:t>
      </w:r>
      <w:r w:rsidRPr="00E21352">
        <w:rPr>
          <w:rStyle w:val="StyleUnderline"/>
        </w:rPr>
        <w:t xml:space="preserve">offset by expansion </w:t>
      </w:r>
      <w:r w:rsidRPr="00E21352">
        <w:t xml:space="preserve">of production </w:t>
      </w:r>
      <w:r w:rsidRPr="00E21352">
        <w:rPr>
          <w:rStyle w:val="StyleUnderline"/>
        </w:rPr>
        <w:t xml:space="preserve">in </w:t>
      </w:r>
      <w:r w:rsidRPr="00E21352">
        <w:t xml:space="preserve">other production facilities in which the person has an interest or by transfer of partial interest in the produc- tion facility or by the taking of </w:t>
      </w:r>
      <w:r w:rsidRPr="00E21352">
        <w:rPr>
          <w:rStyle w:val="StyleUnderline"/>
        </w:rPr>
        <w:t>any other action</w:t>
      </w:r>
      <w:r w:rsidRPr="00E21352">
        <w:t xml:space="preserve">. which is a scheme or device to qualify for payment. </w:t>
      </w:r>
    </w:p>
    <w:p w14:paraId="06ED4145" w14:textId="77777777" w:rsidR="00E21352" w:rsidRPr="00E21352" w:rsidRDefault="00E21352" w:rsidP="00E21352">
      <w:pPr>
        <w:pStyle w:val="Heading4"/>
        <w:rPr>
          <w:rFonts w:cs="Arial"/>
          <w:b w:val="0"/>
        </w:rPr>
      </w:pPr>
      <w:r w:rsidRPr="00E21352">
        <w:rPr>
          <w:rFonts w:cs="Arial"/>
          <w:b w:val="0"/>
        </w:rPr>
        <w:t xml:space="preserve">Reduce means </w:t>
      </w:r>
      <w:r w:rsidRPr="00E21352">
        <w:rPr>
          <w:rFonts w:cs="Arial"/>
          <w:b w:val="0"/>
          <w:u w:val="single"/>
        </w:rPr>
        <w:t>net decrease in the region</w:t>
      </w:r>
    </w:p>
    <w:p w14:paraId="56EDB301" w14:textId="77777777" w:rsidR="00E21352" w:rsidRPr="00E21352" w:rsidRDefault="00E21352" w:rsidP="00E21352">
      <w:r w:rsidRPr="00E21352">
        <w:rPr>
          <w:rStyle w:val="Style13ptBold"/>
        </w:rPr>
        <w:t>Omnibus Budget Reconciliation Act,</w:t>
      </w:r>
      <w:r w:rsidRPr="00E21352">
        <w:t xml:space="preserve"> 9-8-</w:t>
      </w:r>
      <w:r w:rsidRPr="00E21352">
        <w:rPr>
          <w:rStyle w:val="Style13ptBold"/>
        </w:rPr>
        <w:t>82</w:t>
      </w:r>
      <w:r w:rsidRPr="00E21352">
        <w:t xml:space="preserve"> – (97th US Congress)</w:t>
      </w:r>
    </w:p>
    <w:p w14:paraId="1CF8AA9E" w14:textId="77777777" w:rsidR="00C85241" w:rsidRDefault="00E21352" w:rsidP="00E21352">
      <w:pPr>
        <w:rPr>
          <w:sz w:val="16"/>
        </w:rPr>
      </w:pPr>
      <w:r w:rsidRPr="00E21352">
        <w:rPr>
          <w:sz w:val="16"/>
        </w:rPr>
        <w:t xml:space="preserve">E) Prior to approving any application for a refund, the Secretary shall require evidence that such reduction in market- ings has taken place and that such </w:t>
      </w:r>
      <w:r w:rsidRPr="00E21352">
        <w:rPr>
          <w:rStyle w:val="StyleUnderline"/>
        </w:rPr>
        <w:t>reduction is a net decrease</w:t>
      </w:r>
      <w:r w:rsidRPr="00E21352">
        <w:rPr>
          <w:sz w:val="16"/>
        </w:rPr>
        <w:t xml:space="preserve"> in marketings of milk and has </w:t>
      </w:r>
      <w:r w:rsidRPr="00E21352">
        <w:rPr>
          <w:rStyle w:val="StyleUnderline"/>
        </w:rPr>
        <w:t>not been offset by expansion of production</w:t>
      </w:r>
      <w:r w:rsidRPr="00E21352">
        <w:rPr>
          <w:sz w:val="16"/>
        </w:rPr>
        <w:t xml:space="preserve"> in other production facilities in which the person has an interest or by transfer of partial interest in the produc- tion facility or by the taking of any other action. which is a scheme or device to qualify for payment. </w:t>
      </w:r>
    </w:p>
    <w:p w14:paraId="47E3087D" w14:textId="6F43F41B" w:rsidR="00E21352" w:rsidRPr="00E21352" w:rsidRDefault="00E21352" w:rsidP="00E21352">
      <w:pPr>
        <w:pStyle w:val="Heading4"/>
        <w:rPr>
          <w:rFonts w:cs="Arial"/>
        </w:rPr>
      </w:pPr>
      <w:r w:rsidRPr="00E21352">
        <w:rPr>
          <w:rFonts w:cs="Arial"/>
        </w:rPr>
        <w:t>Reduce means to make smaller.</w:t>
      </w:r>
    </w:p>
    <w:p w14:paraId="6BC97B60" w14:textId="77777777" w:rsidR="00E21352" w:rsidRPr="00E21352" w:rsidRDefault="00E21352" w:rsidP="00E21352">
      <w:r w:rsidRPr="00E21352">
        <w:rPr>
          <w:rStyle w:val="Heading3Char"/>
          <w:rFonts w:cs="Arial"/>
        </w:rPr>
        <w:t>Concise Oxford English Dictionary, 2008</w:t>
      </w:r>
      <w:r w:rsidRPr="00E21352">
        <w:t>, Twelfth Edition, Oxford Reference Online</w:t>
      </w:r>
      <w:r w:rsidRPr="00E21352">
        <w:tab/>
      </w:r>
    </w:p>
    <w:p w14:paraId="2B8EF528" w14:textId="77777777" w:rsidR="00E21352" w:rsidRPr="00E21352" w:rsidRDefault="00E21352" w:rsidP="00E21352">
      <w:pPr>
        <w:tabs>
          <w:tab w:val="left" w:pos="1422"/>
        </w:tabs>
        <w:rPr>
          <w:b/>
          <w:u w:val="single"/>
        </w:rPr>
      </w:pPr>
      <w:r w:rsidRPr="00E21352">
        <w:rPr>
          <w:rStyle w:val="underline"/>
        </w:rPr>
        <w:t xml:space="preserve">Reduce  </w:t>
      </w:r>
      <w:r w:rsidRPr="00E21352">
        <w:t xml:space="preserve"> v. </w:t>
      </w:r>
      <w:r w:rsidRPr="00E21352">
        <w:tab/>
      </w:r>
    </w:p>
    <w:p w14:paraId="265FCCEF" w14:textId="77777777" w:rsidR="00E21352" w:rsidRPr="00E21352" w:rsidRDefault="00E21352" w:rsidP="00E21352">
      <w:pPr>
        <w:rPr>
          <w:sz w:val="16"/>
          <w:szCs w:val="16"/>
        </w:rPr>
      </w:pPr>
      <w:r w:rsidRPr="00E21352">
        <w:t xml:space="preserve">1. </w:t>
      </w:r>
      <w:r w:rsidRPr="00E21352">
        <w:rPr>
          <w:rStyle w:val="underline"/>
        </w:rPr>
        <w:t xml:space="preserve">make or become </w:t>
      </w:r>
      <w:r w:rsidRPr="00E21352">
        <w:rPr>
          <w:rStyle w:val="StyleUnderline"/>
        </w:rPr>
        <w:t>smaller or less in amount, degree, or</w:t>
      </w:r>
      <w:r w:rsidRPr="00E21352">
        <w:rPr>
          <w:rStyle w:val="underline"/>
        </w:rPr>
        <w:t xml:space="preserve"> size</w:t>
      </w:r>
      <w:r w:rsidRPr="00E21352">
        <w:t xml:space="preserve">. • </w:t>
      </w:r>
      <w:r w:rsidRPr="00E21352">
        <w:rPr>
          <w:sz w:val="16"/>
          <w:szCs w:val="16"/>
        </w:rPr>
        <w:t>boil (a sauce or other liquid) so that it becomes thicker and more concentrated. • (chiefly N. Amer.) (of a person) lose weight. • (Photography) make (a negative or print) less dense.</w:t>
      </w:r>
    </w:p>
    <w:p w14:paraId="4445B8A7" w14:textId="77777777" w:rsidR="00E21352" w:rsidRPr="00E21352" w:rsidRDefault="00E21352" w:rsidP="00E21352">
      <w:pPr>
        <w:rPr>
          <w:sz w:val="16"/>
          <w:szCs w:val="16"/>
        </w:rPr>
      </w:pPr>
      <w:r w:rsidRPr="00E21352">
        <w:rPr>
          <w:sz w:val="16"/>
          <w:szCs w:val="16"/>
        </w:rPr>
        <w:t>2. (reduce someone/thing to) bring someone or something by force or necessity to (an undesirable state or action). • (reduce someone to) make someone helpless with (shock, anguish, or amusement).</w:t>
      </w:r>
    </w:p>
    <w:p w14:paraId="41C9B19D" w14:textId="77777777" w:rsidR="00E21352" w:rsidRPr="00E21352" w:rsidRDefault="00E21352" w:rsidP="00E21352">
      <w:pPr>
        <w:rPr>
          <w:sz w:val="16"/>
          <w:szCs w:val="16"/>
        </w:rPr>
      </w:pPr>
      <w:r w:rsidRPr="00E21352">
        <w:rPr>
          <w:sz w:val="16"/>
          <w:szCs w:val="16"/>
        </w:rPr>
        <w:t>3. (reduce something to) change something to (a simpler or more basic form). • convert a fraction to (the form with the lowest terms).</w:t>
      </w:r>
    </w:p>
    <w:p w14:paraId="71AFB0CB" w14:textId="77777777" w:rsidR="00E21352" w:rsidRPr="00E21352" w:rsidRDefault="00E21352" w:rsidP="00E21352">
      <w:pPr>
        <w:rPr>
          <w:sz w:val="16"/>
          <w:szCs w:val="16"/>
        </w:rPr>
      </w:pPr>
      <w:r w:rsidRPr="00E21352">
        <w:rPr>
          <w:sz w:val="16"/>
          <w:szCs w:val="16"/>
        </w:rPr>
        <w:t>4. (Chemistry) cause to combine chemically with hydrogen. • undergo or cause to undergo a reaction in which electrons are gained from another substance or molecule. The opposite of oxidize.</w:t>
      </w:r>
    </w:p>
    <w:p w14:paraId="7C1E5700" w14:textId="77777777" w:rsidR="00E21352" w:rsidRPr="00E21352" w:rsidRDefault="00E21352" w:rsidP="00E21352">
      <w:pPr>
        <w:rPr>
          <w:sz w:val="16"/>
          <w:szCs w:val="16"/>
        </w:rPr>
      </w:pPr>
      <w:r w:rsidRPr="00E21352">
        <w:rPr>
          <w:sz w:val="16"/>
          <w:szCs w:val="16"/>
        </w:rPr>
        <w:t>5. restore (a dislocated body part) to its proper position.</w:t>
      </w:r>
    </w:p>
    <w:p w14:paraId="0C7B0DFA" w14:textId="77777777" w:rsidR="00C85241" w:rsidRDefault="00E21352" w:rsidP="00E21352">
      <w:pPr>
        <w:rPr>
          <w:sz w:val="16"/>
          <w:szCs w:val="16"/>
        </w:rPr>
      </w:pPr>
      <w:r w:rsidRPr="00E21352">
        <w:rPr>
          <w:sz w:val="16"/>
          <w:szCs w:val="16"/>
        </w:rPr>
        <w:t>6. (archaic) besiege and capture (a town or fortress).</w:t>
      </w:r>
      <w:r w:rsidRPr="00E21352">
        <w:t xml:space="preserve"> </w:t>
      </w:r>
    </w:p>
    <w:p w14:paraId="67D3DEF3" w14:textId="77777777" w:rsidR="00C85241" w:rsidRDefault="00C85241" w:rsidP="00E21352">
      <w:pPr>
        <w:rPr>
          <w:lang w:eastAsia="zh-CN"/>
        </w:rPr>
      </w:pPr>
    </w:p>
    <w:p w14:paraId="22B770B8" w14:textId="77777777" w:rsidR="00E21352" w:rsidRPr="00E21352" w:rsidRDefault="00E21352" w:rsidP="00E21352">
      <w:pPr>
        <w:pStyle w:val="Heading3"/>
        <w:rPr>
          <w:rFonts w:cs="Arial"/>
        </w:rPr>
      </w:pPr>
      <w:r w:rsidRPr="00E21352">
        <w:rPr>
          <w:rFonts w:cs="Arial"/>
        </w:rPr>
        <w:t>Reduce – Not transfer</w:t>
      </w:r>
    </w:p>
    <w:p w14:paraId="726C030E" w14:textId="77777777" w:rsidR="00E21352" w:rsidRPr="00E21352" w:rsidRDefault="00E21352" w:rsidP="00E21352">
      <w:pPr>
        <w:pStyle w:val="Heading4"/>
        <w:rPr>
          <w:rFonts w:cs="Arial"/>
          <w:u w:val="single"/>
        </w:rPr>
      </w:pPr>
      <w:r w:rsidRPr="00E21352">
        <w:rPr>
          <w:rFonts w:cs="Arial"/>
        </w:rPr>
        <w:t xml:space="preserve">This means the plan must </w:t>
      </w:r>
      <w:r w:rsidRPr="00E21352">
        <w:rPr>
          <w:rFonts w:cs="Arial"/>
          <w:u w:val="single"/>
        </w:rPr>
        <w:t>explicitly preclude</w:t>
      </w:r>
      <w:r w:rsidRPr="00E21352">
        <w:rPr>
          <w:rFonts w:cs="Arial"/>
        </w:rPr>
        <w:t xml:space="preserve"> intra-regional transfer</w:t>
      </w:r>
    </w:p>
    <w:p w14:paraId="34BE237A" w14:textId="77777777" w:rsidR="00E21352" w:rsidRPr="00E21352" w:rsidRDefault="00E21352" w:rsidP="00E21352">
      <w:pPr>
        <w:rPr>
          <w:rStyle w:val="Style13ptBold"/>
        </w:rPr>
      </w:pPr>
      <w:r w:rsidRPr="00E21352">
        <w:rPr>
          <w:rStyle w:val="Style13ptBold"/>
        </w:rPr>
        <w:t>Kentucky Ct of Appeals 84</w:t>
      </w:r>
    </w:p>
    <w:p w14:paraId="7D63CEAA" w14:textId="77777777" w:rsidR="00E21352" w:rsidRPr="00E21352" w:rsidRDefault="00E21352" w:rsidP="00E21352">
      <w:r w:rsidRPr="00E21352">
        <w:t>(Paducah v. Moore, 662 S.W.2d 491, Lexis---sex edited)</w:t>
      </w:r>
    </w:p>
    <w:p w14:paraId="5FC121E3" w14:textId="77777777" w:rsidR="00C85241" w:rsidRDefault="00E21352" w:rsidP="00E21352">
      <w:r w:rsidRPr="00E21352">
        <w:t>No one quarrels with the appellants' argument that HN3 the city has the power to transfer or even discharge employees at will. The right to do so, however, is restricted by Statutes of the Commonwealth of Kentucky. The language of KRS 90.360(1) above is quite clear in prohibiting reduction in grade of a classified service employee of the City except for cause and after a hearing upon appropriate written charges. In interpreting identical language concerning prohibition against reduction in grade provided for in KRS 95.450(1), our former Court of Appeals stated in Schrichte vs. Bornhorn, Ky., 376 S.W.2d 683 (1964):</w:t>
      </w:r>
      <w:r w:rsidRPr="00E21352">
        <w:rPr>
          <w:sz w:val="12"/>
        </w:rPr>
        <w:t xml:space="preserve">∂ </w:t>
      </w:r>
      <w:r w:rsidRPr="00E21352">
        <w:t xml:space="preserve">. . . we are of the opinion that the term 'grade' means rank, whereas it appears that the appellant interprets it more broadly as job classification. </w:t>
      </w:r>
      <w:r w:rsidRPr="00E21352">
        <w:rPr>
          <w:rStyle w:val="StyleUnderline"/>
        </w:rPr>
        <w:t>Obviously by the use of the word 'reduce,' the Statute envisages a verticle scale. If a [person] is transferred</w:t>
      </w:r>
      <w:r w:rsidRPr="00E21352">
        <w:t xml:space="preserve"> without a loss in pay </w:t>
      </w:r>
      <w:r w:rsidRPr="00E21352">
        <w:rPr>
          <w:rStyle w:val="StyleUnderline"/>
        </w:rPr>
        <w:t>from one job category to another</w:t>
      </w:r>
      <w:r w:rsidRPr="00E21352">
        <w:t xml:space="preserve"> with comparable authority, his </w:t>
      </w:r>
      <w:r w:rsidRPr="00E21352">
        <w:rPr>
          <w:rStyle w:val="StyleUnderline"/>
        </w:rPr>
        <w:t>classification is changed, but</w:t>
      </w:r>
      <w:r w:rsidRPr="00E21352">
        <w:t xml:space="preserve"> his grade </w:t>
      </w:r>
      <w:r w:rsidRPr="00E21352">
        <w:rPr>
          <w:rStyle w:val="StyleUnderline"/>
        </w:rPr>
        <w:t>is</w:t>
      </w:r>
      <w:r w:rsidRPr="00E21352">
        <w:t xml:space="preserve"> </w:t>
      </w:r>
      <w:r w:rsidRPr="00E21352">
        <w:rPr>
          <w:rStyle w:val="StyleUnderline"/>
        </w:rPr>
        <w:t>not reduced</w:t>
      </w:r>
      <w:r w:rsidRPr="00E21352">
        <w:t>.</w:t>
      </w:r>
    </w:p>
    <w:p w14:paraId="65DD64D4" w14:textId="461CF3C8" w:rsidR="00E21352" w:rsidRPr="00E21352" w:rsidRDefault="00E21352" w:rsidP="00E21352">
      <w:pPr>
        <w:pStyle w:val="Heading3"/>
        <w:rPr>
          <w:rFonts w:cs="Arial"/>
        </w:rPr>
      </w:pPr>
      <w:r w:rsidRPr="00E21352">
        <w:rPr>
          <w:rFonts w:cs="Arial"/>
        </w:rPr>
        <w:t>Reduce – Not Eliminate</w:t>
      </w:r>
    </w:p>
    <w:p w14:paraId="79720429" w14:textId="77777777" w:rsidR="00E21352" w:rsidRPr="00E21352" w:rsidRDefault="00E21352" w:rsidP="00E21352">
      <w:pPr>
        <w:pStyle w:val="Heading4"/>
        <w:rPr>
          <w:rFonts w:cs="Arial"/>
        </w:rPr>
      </w:pPr>
      <w:r w:rsidRPr="00E21352">
        <w:rPr>
          <w:rFonts w:cs="Arial"/>
        </w:rPr>
        <w:t>Reduce excludes eliminate</w:t>
      </w:r>
    </w:p>
    <w:p w14:paraId="26168F5C" w14:textId="77777777" w:rsidR="00E21352" w:rsidRPr="00E21352" w:rsidRDefault="00E21352" w:rsidP="00E21352">
      <w:r w:rsidRPr="00E21352">
        <w:rPr>
          <w:rStyle w:val="Style13ptBold"/>
        </w:rPr>
        <w:t>Words and Phrases 02</w:t>
      </w:r>
      <w:r w:rsidRPr="00E21352">
        <w:t xml:space="preserve"> (vol 36B, p. 80)</w:t>
      </w:r>
    </w:p>
    <w:p w14:paraId="53D3A858" w14:textId="77777777" w:rsidR="00C85241" w:rsidRDefault="00E21352" w:rsidP="00E21352">
      <w:r w:rsidRPr="00E21352">
        <w:t xml:space="preserve">Mass. 1905.  Rev.Laws, c.203, § 9, provides that, if two or more cases are tried together in the superior court, the presiding judge may “reduce” the witness fees and other costs, but “not less than the ordinary witness fees, and other costs recoverable in one of the cases” which are so tried together shall be allowed.  Held that, in reducing the costs, the amount in all the cases together is to be considered and reduced, providing that there must be left in the aggregate an amount not less than the largest sum recoverable in any of the cases.  </w:t>
      </w:r>
      <w:r w:rsidRPr="00E21352">
        <w:rPr>
          <w:rStyle w:val="StyleUnderline"/>
        </w:rPr>
        <w:t>The word “reduce,” in its ordinary signification, does not mean to cancel, destroy, or bring to naught, but to diminish, lower, or bring to an inferior state.</w:t>
      </w:r>
      <w:r w:rsidRPr="00E21352">
        <w:t>—Green v. Sklar, 74 N.E. 595, 188 Mass. 363.</w:t>
      </w:r>
    </w:p>
    <w:p w14:paraId="595A709E" w14:textId="0F3DE054" w:rsidR="00E21352" w:rsidRPr="00E21352" w:rsidRDefault="00E21352" w:rsidP="00E21352">
      <w:pPr>
        <w:pStyle w:val="Heading3"/>
        <w:rPr>
          <w:rFonts w:cs="Arial"/>
          <w:lang w:eastAsia="zh-CN"/>
        </w:rPr>
      </w:pPr>
      <w:r w:rsidRPr="00E21352">
        <w:rPr>
          <w:rFonts w:cs="Arial"/>
          <w:lang w:eastAsia="zh-CN"/>
        </w:rPr>
        <w:t>Reduce – Not Replace</w:t>
      </w:r>
    </w:p>
    <w:p w14:paraId="7D9F4D56" w14:textId="77777777" w:rsidR="00E21352" w:rsidRPr="00E21352" w:rsidRDefault="00E21352" w:rsidP="00E21352">
      <w:pPr>
        <w:keepNext/>
        <w:keepLines/>
        <w:spacing w:before="200"/>
        <w:outlineLvl w:val="3"/>
        <w:rPr>
          <w:rFonts w:eastAsiaTheme="majorEastAsia"/>
          <w:b/>
          <w:iCs/>
          <w:sz w:val="24"/>
        </w:rPr>
      </w:pPr>
      <w:r w:rsidRPr="00E21352">
        <w:rPr>
          <w:rFonts w:eastAsiaTheme="majorEastAsia"/>
          <w:b/>
          <w:iCs/>
          <w:sz w:val="24"/>
        </w:rPr>
        <w:t>Reduce excludes replace</w:t>
      </w:r>
    </w:p>
    <w:p w14:paraId="6366EAAE" w14:textId="77777777" w:rsidR="00E21352" w:rsidRPr="00E21352" w:rsidRDefault="00E21352" w:rsidP="00E21352">
      <w:r w:rsidRPr="00E21352">
        <w:rPr>
          <w:b/>
          <w:bCs/>
          <w:u w:val="single"/>
        </w:rPr>
        <w:t>Decker, 84</w:t>
      </w:r>
      <w:r w:rsidRPr="00E21352">
        <w:t xml:space="preserve"> -- US District Court senior judge </w:t>
      </w:r>
    </w:p>
    <w:p w14:paraId="7E45FA96" w14:textId="77777777" w:rsidR="00E21352" w:rsidRPr="00E21352" w:rsidRDefault="00E21352" w:rsidP="00E21352">
      <w:r w:rsidRPr="00E21352">
        <w:t>[Bernard Martin, Dean A. MATTHEWS, Plaintiff v. ALLIS-CHALMERS, Defendant, No. 83 C 7843, US District Court for the Northern District of Illinois, 9-5-1984, l/n, accessed 8-1-15]</w:t>
      </w:r>
    </w:p>
    <w:p w14:paraId="3BFA71B6" w14:textId="77777777" w:rsidR="00C85241" w:rsidRDefault="00E21352" w:rsidP="00E21352">
      <w:r w:rsidRPr="00E21352">
        <w:t xml:space="preserve">In age discrimination discharge cases, </w:t>
      </w:r>
      <w:r w:rsidRPr="00E21352">
        <w:rPr>
          <w:u w:val="single"/>
        </w:rPr>
        <w:t>courts</w:t>
      </w:r>
      <w:r w:rsidRPr="00E21352">
        <w:t xml:space="preserve"> have </w:t>
      </w:r>
      <w:r w:rsidRPr="00E21352">
        <w:rPr>
          <w:u w:val="single"/>
        </w:rPr>
        <w:t>required a plaintiff to show</w:t>
      </w:r>
      <w:r w:rsidRPr="00E21352">
        <w:t xml:space="preserve"> that he is in the protected age group, that he was satisfying the legitimate business expectations of the employer, that he was nevertheless fired, and that </w:t>
      </w:r>
      <w:r w:rsidRPr="00E21352">
        <w:rPr>
          <w:strike/>
        </w:rPr>
        <w:t>he was</w:t>
      </w:r>
      <w:r w:rsidRPr="00E21352">
        <w:t xml:space="preserve"> [</w:t>
      </w:r>
      <w:r w:rsidRPr="00E21352">
        <w:rPr>
          <w:u w:val="single"/>
        </w:rPr>
        <w:t>they were] replaced by a younger person</w:t>
      </w:r>
      <w:r w:rsidRPr="00E21352">
        <w:t xml:space="preserve">. </w:t>
      </w:r>
      <w:r w:rsidRPr="00E21352">
        <w:rPr>
          <w:u w:val="single"/>
        </w:rPr>
        <w:t xml:space="preserve">The last element has </w:t>
      </w:r>
      <w:r w:rsidRPr="00E21352">
        <w:rPr>
          <w:u w:val="single"/>
          <w:bdr w:val="single" w:sz="4" w:space="0" w:color="auto"/>
        </w:rPr>
        <w:t>no role in a reduction-in-force case</w:t>
      </w:r>
      <w:r w:rsidRPr="00E21352">
        <w:t xml:space="preserve">. </w:t>
      </w:r>
      <w:r w:rsidRPr="00E21352">
        <w:rPr>
          <w:b/>
          <w:u w:val="single"/>
        </w:rPr>
        <w:t>By definition, when an employer reduces [their</w:t>
      </w:r>
      <w:r w:rsidRPr="00E21352">
        <w:rPr>
          <w:u w:val="single"/>
        </w:rPr>
        <w:t>]</w:t>
      </w:r>
      <w:r w:rsidRPr="00E21352">
        <w:t xml:space="preserve"> </w:t>
      </w:r>
      <w:r w:rsidRPr="00E21352">
        <w:rPr>
          <w:strike/>
        </w:rPr>
        <w:t>his</w:t>
      </w:r>
      <w:r w:rsidRPr="00E21352">
        <w:t xml:space="preserve"> </w:t>
      </w:r>
      <w:r w:rsidRPr="00E21352">
        <w:rPr>
          <w:b/>
          <w:u w:val="single"/>
        </w:rPr>
        <w:t>work force</w:t>
      </w:r>
      <w:r w:rsidRPr="00E21352">
        <w:t xml:space="preserve">, </w:t>
      </w:r>
      <w:r w:rsidRPr="00E21352">
        <w:rPr>
          <w:strike/>
        </w:rPr>
        <w:t>he hires</w:t>
      </w:r>
      <w:r w:rsidRPr="00E21352">
        <w:t xml:space="preserve"> </w:t>
      </w:r>
      <w:r w:rsidRPr="00E21352">
        <w:rPr>
          <w:b/>
        </w:rPr>
        <w:t>[</w:t>
      </w:r>
      <w:r w:rsidRPr="00E21352">
        <w:rPr>
          <w:b/>
          <w:u w:val="single"/>
        </w:rPr>
        <w:t>they hire] no one to replace the ones [they let go]</w:t>
      </w:r>
      <w:r w:rsidRPr="00E21352">
        <w:t xml:space="preserve"> </w:t>
      </w:r>
      <w:r w:rsidRPr="00E21352">
        <w:rPr>
          <w:strike/>
        </w:rPr>
        <w:t>he lets go</w:t>
      </w:r>
      <w:r w:rsidRPr="00E21352">
        <w:t>. The question is whether to require plaintiffs to show more than their age, qualifications, and termination.</w:t>
      </w:r>
    </w:p>
    <w:p w14:paraId="0FEC4E15" w14:textId="79EE09CA" w:rsidR="00E21352" w:rsidRPr="00E21352" w:rsidRDefault="00E21352" w:rsidP="00E21352">
      <w:pPr>
        <w:pStyle w:val="Heading3"/>
        <w:rPr>
          <w:rFonts w:cs="Arial"/>
        </w:rPr>
      </w:pPr>
      <w:r w:rsidRPr="00E21352">
        <w:rPr>
          <w:rFonts w:cs="Arial"/>
        </w:rPr>
        <w:t>Reduce – Change</w:t>
      </w:r>
    </w:p>
    <w:p w14:paraId="777C4222" w14:textId="77777777" w:rsidR="00E21352" w:rsidRPr="00E21352" w:rsidRDefault="00E21352" w:rsidP="00E21352">
      <w:pPr>
        <w:keepNext/>
        <w:keepLines/>
        <w:spacing w:before="200"/>
        <w:outlineLvl w:val="3"/>
        <w:rPr>
          <w:rFonts w:eastAsiaTheme="majorEastAsia"/>
          <w:b/>
          <w:iCs/>
          <w:sz w:val="24"/>
        </w:rPr>
      </w:pPr>
      <w:r w:rsidRPr="00E21352">
        <w:rPr>
          <w:rFonts w:eastAsiaTheme="majorEastAsia"/>
          <w:b/>
          <w:iCs/>
          <w:sz w:val="24"/>
        </w:rPr>
        <w:t>Reduce means change</w:t>
      </w:r>
    </w:p>
    <w:p w14:paraId="75020FA1" w14:textId="77777777" w:rsidR="00E21352" w:rsidRPr="00E21352" w:rsidRDefault="00E21352" w:rsidP="00E21352">
      <w:r w:rsidRPr="00E21352">
        <w:rPr>
          <w:b/>
          <w:bCs/>
          <w:u w:val="single"/>
        </w:rPr>
        <w:t>CLEVELAND INDUS. SQUARE, INC</w:t>
      </w:r>
      <w:r w:rsidRPr="00E21352">
        <w:t>. v. BD. OF ZON. APP., 83 Ohio App. 3d 301 - Ohio: Court of Appeals, Cuyahoga 19</w:t>
      </w:r>
      <w:r w:rsidRPr="00E21352">
        <w:rPr>
          <w:b/>
          <w:bCs/>
          <w:u w:val="single"/>
        </w:rPr>
        <w:t xml:space="preserve">92 </w:t>
      </w:r>
    </w:p>
    <w:p w14:paraId="3677A6D2" w14:textId="77777777" w:rsidR="00C85241" w:rsidRDefault="00E21352" w:rsidP="00E21352">
      <w:r w:rsidRPr="00E21352">
        <w:t>"Incineration" means to incinerate. Webster's New World Dictionary (1983) 306. "Incinerate" means "to burn to ashes; to burn up." Id. "Reduction" means to reduce. Id. at 501. "</w:t>
      </w:r>
      <w:r w:rsidRPr="00E21352">
        <w:rPr>
          <w:b/>
          <w:sz w:val="20"/>
          <w:u w:val="single"/>
        </w:rPr>
        <w:t>Reduce" means "to lessen," or "to change to a different form."</w:t>
      </w:r>
      <w:r w:rsidRPr="00E21352">
        <w:t xml:space="preserve"> Id." Here, Paul Beno and former Attorney General Celebrezze testified that "incineration" occurred within the destructive distillation process. Beno testified that the process involves "incineration" of garbage because the gaseous byproducts, of the garbage are burned. Section 345.04, however, contemplates burning of the garbage itself, not its by-products. Former Attorney General Celebrezze testified that "incineration" occurs because heat is applied to reduce the waste. The ordinary meaning of incineration, however, contemplates burning, not merely the application of heat. Accordingly, the city failed to demonstrate that "incineration" occurred in the process. Conversely, Fioritto and Walsh testified that the process does not involve "incineration" because the absence of oxygen from the garbage precludes "burning," only indirect heat is applied, and carbon char rather than ash is created. This testimony constituted a preponderance of reliable, probative, and substantial evidence that the process does not involve "incineration." 308*308 The city did establish, however, through Beno, that the process does reduce both the volume and weight of the garbage which fuels the destructive distillation, and both Fioritto and Walsh admitted on cross-examination that reduction does occur. Accordingly, there is a preponderance of reliable, probative, and substantial evidence that "reduction" does occur within the process, and it is therefore not a permitted use under Section 345.04(c)(2)(I).</w:t>
      </w:r>
    </w:p>
    <w:p w14:paraId="3023306A" w14:textId="11E9192E" w:rsidR="00E21352" w:rsidRPr="00E21352" w:rsidRDefault="00E21352" w:rsidP="00E21352">
      <w:pPr>
        <w:rPr>
          <w:lang w:eastAsia="zh-CN"/>
        </w:rPr>
      </w:pPr>
    </w:p>
    <w:p w14:paraId="7E16CEDA" w14:textId="77777777" w:rsidR="00C85241" w:rsidRDefault="00E21352" w:rsidP="00E21352">
      <w:pPr>
        <w:pStyle w:val="Heading3"/>
        <w:rPr>
          <w:rFonts w:cs="Arial"/>
          <w:lang w:eastAsia="zh-CN"/>
        </w:rPr>
      </w:pPr>
      <w:r w:rsidRPr="00E21352">
        <w:rPr>
          <w:rFonts w:cs="Arial"/>
          <w:lang w:eastAsia="zh-CN"/>
        </w:rPr>
        <w:t>Reduce – Quantifiable</w:t>
      </w:r>
    </w:p>
    <w:p w14:paraId="5DA419A9" w14:textId="2747871B" w:rsidR="00E21352" w:rsidRPr="00E21352" w:rsidRDefault="00E21352" w:rsidP="00E21352">
      <w:pPr>
        <w:pStyle w:val="Heading4"/>
        <w:rPr>
          <w:rFonts w:cs="Arial"/>
        </w:rPr>
      </w:pPr>
      <w:r w:rsidRPr="00E21352">
        <w:rPr>
          <w:rFonts w:cs="Arial"/>
        </w:rPr>
        <w:t>Reduce must be quantifiable</w:t>
      </w:r>
    </w:p>
    <w:p w14:paraId="7B794753" w14:textId="77777777" w:rsidR="00E21352" w:rsidRPr="00E21352" w:rsidRDefault="00E21352" w:rsidP="00E21352">
      <w:r w:rsidRPr="00E21352">
        <w:rPr>
          <w:rStyle w:val="Style13ptBold"/>
        </w:rPr>
        <w:t>Wisconsin Department of Natural Resources 8</w:t>
      </w:r>
      <w:r w:rsidRPr="00E21352">
        <w:t xml:space="preserve"> http://www.dnr.state.wi.us/org/caer/ce/eek/earth/recycle/rgloss.htm</w:t>
      </w:r>
    </w:p>
    <w:p w14:paraId="494F8098" w14:textId="77777777" w:rsidR="00C85241" w:rsidRDefault="00E21352" w:rsidP="00E21352">
      <w:pPr>
        <w:pStyle w:val="Cards"/>
        <w:rPr>
          <w:rFonts w:ascii="Arial" w:hAnsi="Arial" w:cs="Arial"/>
        </w:rPr>
      </w:pPr>
      <w:r w:rsidRPr="00E21352">
        <w:rPr>
          <w:rStyle w:val="StyleUnderline"/>
          <w:rFonts w:ascii="Arial" w:hAnsi="Arial" w:cs="Arial"/>
          <w:szCs w:val="20"/>
        </w:rPr>
        <w:t>reduce: to lessen in</w:t>
      </w:r>
      <w:r w:rsidRPr="00E21352">
        <w:rPr>
          <w:rFonts w:ascii="Arial" w:hAnsi="Arial" w:cs="Arial"/>
        </w:rPr>
        <w:t xml:space="preserve"> amount, number or other </w:t>
      </w:r>
      <w:r w:rsidRPr="00E21352">
        <w:rPr>
          <w:rStyle w:val="StyleUnderline"/>
          <w:rFonts w:ascii="Arial" w:hAnsi="Arial" w:cs="Arial"/>
          <w:szCs w:val="20"/>
        </w:rPr>
        <w:t>quantity.</w:t>
      </w:r>
    </w:p>
    <w:p w14:paraId="43097460" w14:textId="4C0A7C4D" w:rsidR="00E21352" w:rsidRPr="00E21352" w:rsidRDefault="00E21352" w:rsidP="00E21352">
      <w:pPr>
        <w:pStyle w:val="Heading4"/>
        <w:rPr>
          <w:rFonts w:cs="Arial"/>
        </w:rPr>
      </w:pPr>
      <w:r w:rsidRPr="00E21352">
        <w:rPr>
          <w:rFonts w:cs="Arial"/>
          <w:b w:val="0"/>
        </w:rPr>
        <w:t xml:space="preserve">Reduce must be </w:t>
      </w:r>
      <w:r w:rsidRPr="00E21352">
        <w:rPr>
          <w:rFonts w:cs="Arial"/>
          <w:b w:val="0"/>
          <w:u w:val="single"/>
        </w:rPr>
        <w:t>quantifiable</w:t>
      </w:r>
    </w:p>
    <w:p w14:paraId="5CC26E6D" w14:textId="77777777" w:rsidR="00E21352" w:rsidRPr="00E21352" w:rsidRDefault="00E21352" w:rsidP="00E21352">
      <w:r w:rsidRPr="00E21352">
        <w:rPr>
          <w:rStyle w:val="Style13ptBold"/>
        </w:rPr>
        <w:t>Encarta World Dictionary, 07</w:t>
      </w:r>
      <w:r w:rsidRPr="00E21352">
        <w:t xml:space="preserve"> – (http://encarta.msn.com/encnet/features/dictionary/DictionaryResults.aspx?refid=1861700111)</w:t>
      </w:r>
    </w:p>
    <w:p w14:paraId="048C8EB3" w14:textId="77777777" w:rsidR="00C85241" w:rsidRDefault="00E21352" w:rsidP="00E21352">
      <w:pPr>
        <w:rPr>
          <w:sz w:val="16"/>
        </w:rPr>
      </w:pPr>
      <w:r w:rsidRPr="00E21352">
        <w:rPr>
          <w:rStyle w:val="StyleUnderline"/>
        </w:rPr>
        <w:t>Reduce</w:t>
      </w:r>
      <w:r w:rsidRPr="00E21352">
        <w:rPr>
          <w:sz w:val="16"/>
        </w:rPr>
        <w:t xml:space="preserve"> Definition: 1. transitive and intransitive verb decrease: </w:t>
      </w:r>
      <w:r w:rsidRPr="00E21352">
        <w:rPr>
          <w:rStyle w:val="StyleUnderline"/>
        </w:rPr>
        <w:t>to become smaller in size, number, extent, degree, or intensity,</w:t>
      </w:r>
      <w:r w:rsidRPr="00E21352">
        <w:rPr>
          <w:sz w:val="16"/>
        </w:rPr>
        <w:t xml:space="preserve"> or make something smaller in this way</w:t>
      </w:r>
    </w:p>
    <w:p w14:paraId="27EA6C48" w14:textId="0A053345" w:rsidR="00E21352" w:rsidRPr="00E21352" w:rsidRDefault="00E21352" w:rsidP="00E21352">
      <w:pPr>
        <w:pStyle w:val="Heading4"/>
        <w:rPr>
          <w:rFonts w:cs="Arial"/>
        </w:rPr>
      </w:pPr>
      <w:r w:rsidRPr="00E21352">
        <w:rPr>
          <w:rFonts w:cs="Arial"/>
        </w:rPr>
        <w:t>Reduce means to diminish to a smaller number</w:t>
      </w:r>
    </w:p>
    <w:p w14:paraId="6748D9A0" w14:textId="77777777" w:rsidR="00E21352" w:rsidRPr="00E21352" w:rsidRDefault="00E21352" w:rsidP="00E21352">
      <w:pPr>
        <w:rPr>
          <w:color w:val="000000"/>
        </w:rPr>
      </w:pPr>
      <w:r w:rsidRPr="00E21352">
        <w:rPr>
          <w:b/>
          <w:color w:val="000000"/>
        </w:rPr>
        <w:t>Oxford English Dictionary 89</w:t>
      </w:r>
      <w:r w:rsidRPr="00E21352">
        <w:rPr>
          <w:color w:val="000000"/>
        </w:rPr>
        <w:t xml:space="preserve"> (online, at Emory)</w:t>
      </w:r>
    </w:p>
    <w:p w14:paraId="70D1B64C" w14:textId="77777777" w:rsidR="00E21352" w:rsidRPr="00E21352" w:rsidRDefault="00E21352" w:rsidP="00E21352">
      <w:pPr>
        <w:rPr>
          <w:color w:val="000000"/>
        </w:rPr>
      </w:pPr>
      <w:r w:rsidRPr="00E21352">
        <w:rPr>
          <w:rStyle w:val="IntenseEmphasis"/>
          <w:color w:val="000000"/>
        </w:rPr>
        <w:t>reduce</w:t>
      </w:r>
      <w:r w:rsidRPr="00E21352">
        <w:rPr>
          <w:color w:val="000000"/>
        </w:rPr>
        <w:t xml:space="preserve">, </w:t>
      </w:r>
      <w:r w:rsidRPr="00E21352">
        <w:rPr>
          <w:i/>
          <w:iCs/>
          <w:color w:val="000000"/>
        </w:rPr>
        <w:t>v.</w:t>
      </w:r>
    </w:p>
    <w:p w14:paraId="1EE7BA2B" w14:textId="77777777" w:rsidR="00C85241" w:rsidRDefault="00E21352" w:rsidP="00E21352">
      <w:pPr>
        <w:rPr>
          <w:color w:val="000000"/>
        </w:rPr>
      </w:pPr>
      <w:bookmarkStart w:id="11" w:name="BM50200322_mIV_26_a"/>
      <w:bookmarkEnd w:id="11"/>
      <w:r w:rsidRPr="00E21352">
        <w:rPr>
          <w:b/>
          <w:bCs/>
          <w:color w:val="000000"/>
        </w:rPr>
        <w:t>26. a.</w:t>
      </w:r>
      <w:r w:rsidRPr="00E21352">
        <w:rPr>
          <w:color w:val="000000"/>
        </w:rPr>
        <w:t xml:space="preserve"> </w:t>
      </w:r>
      <w:r w:rsidRPr="00E21352">
        <w:rPr>
          <w:rStyle w:val="IntenseEmphasis"/>
          <w:color w:val="000000"/>
        </w:rPr>
        <w:t>To bring down, diminish to a smaller number</w:t>
      </w:r>
      <w:r w:rsidRPr="00E21352">
        <w:rPr>
          <w:color w:val="000000"/>
        </w:rPr>
        <w:t xml:space="preserve">, amount, extent, etc., or </w:t>
      </w:r>
      <w:r w:rsidRPr="00E21352">
        <w:rPr>
          <w:i/>
          <w:iCs/>
          <w:color w:val="000000"/>
        </w:rPr>
        <w:t>to</w:t>
      </w:r>
      <w:r w:rsidRPr="00E21352">
        <w:rPr>
          <w:color w:val="000000"/>
        </w:rPr>
        <w:t xml:space="preserve"> a single thing.</w:t>
      </w:r>
    </w:p>
    <w:p w14:paraId="78EB4483" w14:textId="1F4B1816" w:rsidR="00E21352" w:rsidRPr="00E21352" w:rsidRDefault="00E21352" w:rsidP="00E21352">
      <w:pPr>
        <w:rPr>
          <w:lang w:eastAsia="zh-CN"/>
        </w:rPr>
      </w:pPr>
    </w:p>
    <w:p w14:paraId="74B06107" w14:textId="77777777" w:rsidR="00E21352" w:rsidRPr="00E21352" w:rsidRDefault="00E21352" w:rsidP="00E21352">
      <w:pPr>
        <w:pStyle w:val="Heading2"/>
        <w:rPr>
          <w:rFonts w:cs="Arial"/>
          <w:lang w:eastAsia="zh-CN"/>
        </w:rPr>
      </w:pPr>
      <w:r w:rsidRPr="00E21352">
        <w:rPr>
          <w:rFonts w:cs="Arial"/>
          <w:lang w:eastAsia="zh-CN"/>
        </w:rPr>
        <w:t>Its</w:t>
      </w:r>
    </w:p>
    <w:p w14:paraId="2D874B18" w14:textId="77777777" w:rsidR="00E21352" w:rsidRPr="00E21352" w:rsidRDefault="00E21352" w:rsidP="00E21352">
      <w:pPr>
        <w:pStyle w:val="Heading3"/>
        <w:rPr>
          <w:rFonts w:cs="Arial"/>
          <w:lang w:eastAsia="zh-CN"/>
        </w:rPr>
      </w:pPr>
      <w:r w:rsidRPr="00E21352">
        <w:rPr>
          <w:rFonts w:cs="Arial"/>
          <w:lang w:eastAsia="zh-CN"/>
        </w:rPr>
        <w:t>Its – Associated With</w:t>
      </w:r>
    </w:p>
    <w:p w14:paraId="3A58B3CE" w14:textId="77777777" w:rsidR="00E21352" w:rsidRPr="00E21352" w:rsidRDefault="00E21352" w:rsidP="00E21352">
      <w:pPr>
        <w:pStyle w:val="Heading4"/>
        <w:rPr>
          <w:rFonts w:cs="Arial"/>
        </w:rPr>
      </w:pPr>
      <w:r w:rsidRPr="00E21352">
        <w:rPr>
          <w:rFonts w:cs="Arial"/>
        </w:rPr>
        <w:t>Counterinterp -- Its means associated with</w:t>
      </w:r>
    </w:p>
    <w:p w14:paraId="77F6C8BD" w14:textId="77777777" w:rsidR="00E21352" w:rsidRPr="00E21352" w:rsidRDefault="00E21352" w:rsidP="00E21352">
      <w:r w:rsidRPr="00E21352">
        <w:rPr>
          <w:b/>
        </w:rPr>
        <w:t xml:space="preserve">Dictionary.com 9 </w:t>
      </w:r>
      <w:r w:rsidRPr="00E21352">
        <w:t xml:space="preserve">[based on Collins English Dictionary, </w:t>
      </w:r>
      <w:hyperlink r:id="rId16" w:history="1">
        <w:r w:rsidRPr="00E21352">
          <w:rPr>
            <w:rStyle w:val="Hyperlink"/>
          </w:rPr>
          <w:t>http://dictionary.reference.com/browse/its?s=t</w:t>
        </w:r>
      </w:hyperlink>
      <w:r w:rsidRPr="00E21352">
        <w:t>]</w:t>
      </w:r>
    </w:p>
    <w:p w14:paraId="68A61627" w14:textId="77777777" w:rsidR="00C85241" w:rsidRDefault="00E21352" w:rsidP="00E21352">
      <w:pPr>
        <w:rPr>
          <w:sz w:val="16"/>
        </w:rPr>
      </w:pPr>
      <w:r w:rsidRPr="00E21352">
        <w:rPr>
          <w:rStyle w:val="TitleChar"/>
          <w:rFonts w:ascii="Arial" w:hAnsi="Arial"/>
        </w:rPr>
        <w:t xml:space="preserve">its </w:t>
      </w:r>
      <w:r w:rsidRPr="00E21352">
        <w:rPr>
          <w:sz w:val="16"/>
        </w:rPr>
        <w:t xml:space="preserve">(ɪts) — determiner a. of, belonging to, or </w:t>
      </w:r>
      <w:r w:rsidRPr="00E21352">
        <w:rPr>
          <w:rStyle w:val="StyleUnderline"/>
        </w:rPr>
        <w:t>associated in some way</w:t>
      </w:r>
      <w:r w:rsidRPr="00E21352">
        <w:rPr>
          <w:rStyle w:val="TitleChar"/>
          <w:rFonts w:ascii="Arial" w:hAnsi="Arial"/>
        </w:rPr>
        <w:t xml:space="preserve"> with</w:t>
      </w:r>
      <w:r w:rsidRPr="00E21352">
        <w:rPr>
          <w:sz w:val="16"/>
        </w:rPr>
        <w:t xml:space="preserve"> it: its left rear wheel b. ( as pronoun ): each town claims its is the best</w:t>
      </w:r>
    </w:p>
    <w:p w14:paraId="1A69EA63" w14:textId="3ADDC39C" w:rsidR="00E21352" w:rsidRPr="00E21352" w:rsidRDefault="00E21352" w:rsidP="00E21352">
      <w:pPr>
        <w:pStyle w:val="Heading4"/>
        <w:rPr>
          <w:rFonts w:cs="Arial"/>
        </w:rPr>
      </w:pPr>
      <w:r w:rsidRPr="00E21352">
        <w:rPr>
          <w:rFonts w:cs="Arial"/>
        </w:rPr>
        <w:t>***Its means associated with</w:t>
      </w:r>
    </w:p>
    <w:p w14:paraId="6C519B79" w14:textId="77777777" w:rsidR="00E21352" w:rsidRPr="00E21352" w:rsidRDefault="00E21352" w:rsidP="00E21352">
      <w:r w:rsidRPr="00E21352">
        <w:rPr>
          <w:rStyle w:val="Style13ptBold"/>
        </w:rPr>
        <w:t>Collins 3</w:t>
      </w:r>
      <w:r w:rsidRPr="00E21352">
        <w:t xml:space="preserve">  Collins English Dictionary – Complete and Unabridged © HarperCollins Publishers 1991, 1994, 1998, 2000, 2003</w:t>
      </w:r>
    </w:p>
    <w:p w14:paraId="11C6640D" w14:textId="77777777" w:rsidR="00E21352" w:rsidRPr="00E21352" w:rsidRDefault="00E21352" w:rsidP="00E21352">
      <w:r w:rsidRPr="00E21352">
        <w:t>http://www.thefreedictionary.com/its</w:t>
      </w:r>
    </w:p>
    <w:p w14:paraId="02F8FA34" w14:textId="77777777" w:rsidR="00E21352" w:rsidRPr="00E21352" w:rsidRDefault="00E21352" w:rsidP="00E21352">
      <w:pPr>
        <w:pStyle w:val="CardIndented"/>
        <w:rPr>
          <w:rFonts w:ascii="Arial" w:hAnsi="Arial"/>
        </w:rPr>
      </w:pPr>
      <w:r w:rsidRPr="00E21352">
        <w:rPr>
          <w:rStyle w:val="StyleUnderline"/>
          <w:rFonts w:ascii="Arial" w:hAnsi="Arial"/>
        </w:rPr>
        <w:t>its [</w:t>
      </w:r>
      <w:r w:rsidRPr="00E21352">
        <w:rPr>
          <w:rFonts w:ascii="Arial" w:hAnsi="Arial"/>
        </w:rPr>
        <w:t>ɪts]</w:t>
      </w:r>
    </w:p>
    <w:p w14:paraId="24A34834" w14:textId="77777777" w:rsidR="00E21352" w:rsidRPr="00E21352" w:rsidRDefault="00E21352" w:rsidP="00E21352">
      <w:pPr>
        <w:pStyle w:val="CardIndented"/>
        <w:rPr>
          <w:rFonts w:ascii="Arial" w:hAnsi="Arial"/>
        </w:rPr>
      </w:pPr>
      <w:r w:rsidRPr="00E21352">
        <w:rPr>
          <w:rFonts w:ascii="Arial" w:hAnsi="Arial"/>
        </w:rPr>
        <w:t>determiner</w:t>
      </w:r>
    </w:p>
    <w:p w14:paraId="2715A5EC" w14:textId="77777777" w:rsidR="00E21352" w:rsidRPr="00E21352" w:rsidRDefault="00E21352" w:rsidP="00E21352">
      <w:pPr>
        <w:pStyle w:val="CardIndented"/>
        <w:rPr>
          <w:rFonts w:ascii="Arial" w:hAnsi="Arial"/>
        </w:rPr>
      </w:pPr>
      <w:r w:rsidRPr="00E21352">
        <w:rPr>
          <w:rFonts w:ascii="Arial" w:hAnsi="Arial"/>
        </w:rPr>
        <w:t xml:space="preserve">a.  of, belonging to, or </w:t>
      </w:r>
      <w:r w:rsidRPr="00E21352">
        <w:rPr>
          <w:rStyle w:val="StyleUnderline"/>
          <w:rFonts w:ascii="Arial" w:hAnsi="Arial"/>
        </w:rPr>
        <w:t xml:space="preserve">associated in some way with it  </w:t>
      </w:r>
      <w:r w:rsidRPr="00E21352">
        <w:rPr>
          <w:rFonts w:ascii="Arial" w:hAnsi="Arial"/>
        </w:rPr>
        <w:t xml:space="preserve"> </w:t>
      </w:r>
      <w:r w:rsidRPr="00E21352">
        <w:rPr>
          <w:rFonts w:ascii="Arial" w:hAnsi="Arial"/>
          <w:i/>
        </w:rPr>
        <w:t>its left rear wheel</w:t>
      </w:r>
    </w:p>
    <w:p w14:paraId="6FF0A8F3" w14:textId="77777777" w:rsidR="00C85241" w:rsidRDefault="00E21352" w:rsidP="00E21352">
      <w:pPr>
        <w:pStyle w:val="CardIndented"/>
        <w:rPr>
          <w:rStyle w:val="StyleUnderline"/>
          <w:rFonts w:ascii="Arial" w:hAnsi="Arial"/>
          <w:b/>
          <w:u w:val="none"/>
        </w:rPr>
      </w:pPr>
      <w:r w:rsidRPr="00E21352">
        <w:rPr>
          <w:rFonts w:ascii="Arial" w:hAnsi="Arial"/>
        </w:rPr>
        <w:t>b.  (as pronoun) each town claims its is the best</w:t>
      </w:r>
    </w:p>
    <w:p w14:paraId="35B406A7" w14:textId="46ACD83E" w:rsidR="00E21352" w:rsidRPr="00E21352" w:rsidRDefault="00E21352" w:rsidP="00E21352">
      <w:pPr>
        <w:pStyle w:val="Heading3"/>
        <w:rPr>
          <w:rFonts w:cs="Arial"/>
          <w:lang w:eastAsia="zh-CN"/>
        </w:rPr>
      </w:pPr>
      <w:r w:rsidRPr="00E21352">
        <w:rPr>
          <w:rFonts w:cs="Arial"/>
          <w:lang w:eastAsia="zh-CN"/>
        </w:rPr>
        <w:t>Its – Possessive</w:t>
      </w:r>
    </w:p>
    <w:p w14:paraId="56701579" w14:textId="77777777" w:rsidR="00E21352" w:rsidRPr="00E21352" w:rsidRDefault="00E21352" w:rsidP="00E21352">
      <w:pPr>
        <w:pStyle w:val="Heading4"/>
        <w:rPr>
          <w:rFonts w:cs="Arial"/>
        </w:rPr>
      </w:pPr>
      <w:r w:rsidRPr="00E21352">
        <w:rPr>
          <w:rFonts w:cs="Arial"/>
        </w:rPr>
        <w:t xml:space="preserve">Its is </w:t>
      </w:r>
      <w:r w:rsidRPr="00E21352">
        <w:rPr>
          <w:rFonts w:cs="Arial"/>
          <w:u w:val="single"/>
        </w:rPr>
        <w:t>possessive</w:t>
      </w:r>
      <w:r w:rsidRPr="00E21352">
        <w:rPr>
          <w:rFonts w:cs="Arial"/>
        </w:rPr>
        <w:t xml:space="preserve"> and refers to the party preceding its use – the USFG</w:t>
      </w:r>
    </w:p>
    <w:p w14:paraId="24F4B6E0" w14:textId="77777777" w:rsidR="00E21352" w:rsidRPr="00E21352" w:rsidRDefault="00E21352" w:rsidP="00E21352">
      <w:r w:rsidRPr="00E21352">
        <w:rPr>
          <w:rStyle w:val="Style13ptBold"/>
        </w:rPr>
        <w:t>US District Court 7</w:t>
      </w:r>
      <w:r w:rsidRPr="00E21352">
        <w:rPr>
          <w:rStyle w:val="Style13ptBold"/>
          <w:sz w:val="16"/>
          <w:szCs w:val="16"/>
        </w:rPr>
        <w:t xml:space="preserve"> </w:t>
      </w:r>
      <w:r w:rsidRPr="00E21352">
        <w:rPr>
          <w:sz w:val="16"/>
          <w:szCs w:val="16"/>
        </w:rPr>
        <w:t>(United States District Court for the District of the Virgin Islands, Division of St. Thomas and St. John, “AGF Marine Aviation &amp; Transp. v. Cassin, 2007 U.S. Dist. LEXIS 90808,”)</w:t>
      </w:r>
    </w:p>
    <w:p w14:paraId="35C878AD" w14:textId="77777777" w:rsidR="00C85241" w:rsidRDefault="00E21352" w:rsidP="00E21352">
      <w:pPr>
        <w:rPr>
          <w:sz w:val="14"/>
        </w:rPr>
      </w:pPr>
      <w:r w:rsidRPr="00E21352">
        <w:rPr>
          <w:sz w:val="14"/>
        </w:rPr>
        <w:t xml:space="preserve">The Court inadvertently used the word "his" when the Court intended to use </w:t>
      </w:r>
      <w:r w:rsidRPr="00E21352">
        <w:rPr>
          <w:rStyle w:val="IntenseEmphasis"/>
        </w:rPr>
        <w:t>the word "its."</w:t>
      </w:r>
      <w:r w:rsidRPr="00E21352">
        <w:rPr>
          <w:sz w:val="14"/>
        </w:rPr>
        <w:t xml:space="preserve"> </w:t>
      </w:r>
      <w:r w:rsidRPr="00E21352">
        <w:rPr>
          <w:rStyle w:val="IntenseEmphasis"/>
        </w:rPr>
        <w:t>The possessive pronoun</w:t>
      </w:r>
      <w:r w:rsidRPr="00E21352">
        <w:rPr>
          <w:sz w:val="14"/>
        </w:rPr>
        <w:t xml:space="preserve"> was </w:t>
      </w:r>
      <w:r w:rsidRPr="00E21352">
        <w:rPr>
          <w:rStyle w:val="IntenseEmphasis"/>
        </w:rPr>
        <w:t>intended to refer to the party preceding its use</w:t>
      </w:r>
      <w:r w:rsidRPr="00E21352">
        <w:rPr>
          <w:sz w:val="14"/>
        </w:rPr>
        <w:t>--AGF. Indeed, that reference is consistent with the undisputed facts in this case, which indicate that Cassin completed an application for the insurance policy and submitted it to his agent, Theodore Tunick &amp; Company ("Tunick"). Tunick, in turn, submitted the application to AGF's underwriting agent, TL Dallas. (See Pl.'s Mem. of Law in Supp. of Mot. for Summ. J. 5.)</w:t>
      </w:r>
    </w:p>
    <w:p w14:paraId="7154B225" w14:textId="7E8E57BA" w:rsidR="00E21352" w:rsidRPr="00E21352" w:rsidRDefault="00E21352" w:rsidP="00E21352">
      <w:pPr>
        <w:pStyle w:val="Heading4"/>
        <w:rPr>
          <w:rFonts w:cs="Arial"/>
        </w:rPr>
      </w:pPr>
      <w:r w:rsidRPr="00E21352">
        <w:rPr>
          <w:rFonts w:cs="Arial"/>
        </w:rPr>
        <w:t xml:space="preserve">It’s is possessive </w:t>
      </w:r>
    </w:p>
    <w:p w14:paraId="594329A7" w14:textId="77777777" w:rsidR="00E21352" w:rsidRPr="00E21352" w:rsidRDefault="00E21352" w:rsidP="00E21352">
      <w:pPr>
        <w:rPr>
          <w:b/>
          <w:bCs/>
          <w:sz w:val="26"/>
        </w:rPr>
      </w:pPr>
      <w:r w:rsidRPr="00E21352">
        <w:rPr>
          <w:rStyle w:val="Style13ptBold"/>
        </w:rPr>
        <w:t xml:space="preserve">Merriam Webster Dictionary, No Date </w:t>
      </w:r>
      <w:r w:rsidRPr="00E21352">
        <w:rPr>
          <w:sz w:val="20"/>
        </w:rPr>
        <w:t>[http://www.merriam-webster.com/dictionary/its, 7/2/15]</w:t>
      </w:r>
    </w:p>
    <w:p w14:paraId="7AEA6B43" w14:textId="77777777" w:rsidR="00C85241" w:rsidRDefault="00E21352" w:rsidP="00E21352">
      <w:pPr>
        <w:rPr>
          <w:rFonts w:eastAsia="Times New Roman"/>
          <w:color w:val="223645"/>
          <w:sz w:val="21"/>
          <w:szCs w:val="21"/>
        </w:rPr>
      </w:pPr>
      <w:r w:rsidRPr="00E21352">
        <w:rPr>
          <w:rFonts w:eastAsia="Times New Roman"/>
          <w:b/>
          <w:bCs/>
          <w:color w:val="223645"/>
          <w:sz w:val="21"/>
          <w:szCs w:val="21"/>
        </w:rPr>
        <w:t>:</w:t>
      </w:r>
      <w:r w:rsidRPr="00E21352">
        <w:rPr>
          <w:rFonts w:eastAsia="Times New Roman"/>
          <w:color w:val="223645"/>
          <w:sz w:val="21"/>
          <w:szCs w:val="21"/>
        </w:rPr>
        <w:t xml:space="preserve">  </w:t>
      </w:r>
      <w:r w:rsidRPr="00E21352">
        <w:rPr>
          <w:rStyle w:val="StyleUnderline"/>
        </w:rPr>
        <w:t>of or relating to it or itself especially as possessor, agent, or object of an action </w:t>
      </w:r>
      <w:r w:rsidRPr="00E21352">
        <w:rPr>
          <w:rFonts w:eastAsia="Times New Roman"/>
          <w:color w:val="223645"/>
          <w:sz w:val="21"/>
          <w:szCs w:val="21"/>
        </w:rPr>
        <w:t>&lt;going to </w:t>
      </w:r>
      <w:r w:rsidRPr="00E21352">
        <w:rPr>
          <w:rFonts w:eastAsia="Times New Roman"/>
          <w:i/>
          <w:iCs/>
          <w:color w:val="223645"/>
          <w:sz w:val="21"/>
          <w:szCs w:val="21"/>
        </w:rPr>
        <w:t>its</w:t>
      </w:r>
      <w:r w:rsidRPr="00E21352">
        <w:rPr>
          <w:rFonts w:eastAsia="Times New Roman"/>
          <w:color w:val="223645"/>
          <w:sz w:val="21"/>
          <w:szCs w:val="21"/>
        </w:rPr>
        <w:t>kennel&gt; &lt;a child proud of </w:t>
      </w:r>
      <w:r w:rsidRPr="00E21352">
        <w:rPr>
          <w:rFonts w:eastAsia="Times New Roman"/>
          <w:i/>
          <w:iCs/>
          <w:color w:val="223645"/>
          <w:sz w:val="21"/>
          <w:szCs w:val="21"/>
        </w:rPr>
        <w:t>its</w:t>
      </w:r>
      <w:r w:rsidRPr="00E21352">
        <w:rPr>
          <w:rFonts w:eastAsia="Times New Roman"/>
          <w:color w:val="223645"/>
          <w:sz w:val="21"/>
          <w:szCs w:val="21"/>
        </w:rPr>
        <w:t> first drawings&gt; &lt;</w:t>
      </w:r>
      <w:r w:rsidRPr="00E21352">
        <w:rPr>
          <w:rFonts w:eastAsia="Times New Roman"/>
          <w:i/>
          <w:iCs/>
          <w:color w:val="223645"/>
          <w:sz w:val="21"/>
          <w:szCs w:val="21"/>
        </w:rPr>
        <w:t>its</w:t>
      </w:r>
      <w:r w:rsidRPr="00E21352">
        <w:rPr>
          <w:rFonts w:eastAsia="Times New Roman"/>
          <w:color w:val="223645"/>
          <w:sz w:val="21"/>
          <w:szCs w:val="21"/>
        </w:rPr>
        <w:t> final enactment into law&gt;</w:t>
      </w:r>
    </w:p>
    <w:p w14:paraId="67F97945" w14:textId="66CA534C" w:rsidR="00E21352" w:rsidRPr="00E21352" w:rsidRDefault="00E21352" w:rsidP="00E21352">
      <w:pPr>
        <w:pStyle w:val="Heading4"/>
        <w:rPr>
          <w:rFonts w:cs="Arial"/>
        </w:rPr>
      </w:pPr>
      <w:r w:rsidRPr="00E21352">
        <w:rPr>
          <w:rFonts w:cs="Arial"/>
        </w:rPr>
        <w:t>Its denotes possession and direct control.</w:t>
      </w:r>
    </w:p>
    <w:p w14:paraId="68AE3E08" w14:textId="77777777" w:rsidR="00E21352" w:rsidRPr="00E21352" w:rsidRDefault="00E21352" w:rsidP="00E21352">
      <w:pPr>
        <w:pStyle w:val="CITE"/>
        <w:rPr>
          <w:rFonts w:ascii="Arial" w:hAnsi="Arial" w:cs="Arial"/>
          <w:bCs/>
        </w:rPr>
      </w:pPr>
      <w:r w:rsidRPr="00E21352">
        <w:rPr>
          <w:rFonts w:ascii="Arial" w:hAnsi="Arial" w:cs="Arial"/>
          <w:bCs/>
        </w:rPr>
        <w:t>DC Circuit Court of Appeals 94</w:t>
      </w:r>
    </w:p>
    <w:p w14:paraId="7F8E9D4E" w14:textId="77777777" w:rsidR="00E21352" w:rsidRPr="00E21352" w:rsidRDefault="00E21352" w:rsidP="00E21352">
      <w:r w:rsidRPr="00E21352">
        <w:t>[LONG ISLAND LIGHTING COMPANY, Petitioner, v. FEDERAL ENERGY REGULATORY COMMISSION, Respondent, Municipal Electric Utilities Ass'n of New York State, Power Authority of the State of New York, Intervenors.United States Court of Appeals, District of Columbia Circuit.  No. 92-1438; 20 F.3d 494 (1994) April 15, 1994; Before BUCKLEY and WILLIAMS, Circuit Judges, and JOHN W. REYNOLDS,[*] District Judge for the Eastern District of Wisconsin. Excerpt: Majority (3-0); REYNOLDS]</w:t>
      </w:r>
    </w:p>
    <w:p w14:paraId="47DAF64B" w14:textId="77777777" w:rsidR="00C85241" w:rsidRDefault="00E21352" w:rsidP="00E21352">
      <w:pPr>
        <w:rPr>
          <w:sz w:val="16"/>
        </w:rPr>
      </w:pPr>
      <w:r w:rsidRPr="00E21352">
        <w:rPr>
          <w:sz w:val="16"/>
        </w:rPr>
        <w:t xml:space="preserve">In 1981, </w:t>
      </w:r>
      <w:r w:rsidRPr="00E21352">
        <w:rPr>
          <w:u w:val="single"/>
          <w:shd w:val="clear" w:color="auto" w:fill="FFFFFF"/>
        </w:rPr>
        <w:t>LILCO, a gas and electric utility</w:t>
      </w:r>
      <w:r w:rsidRPr="00E21352">
        <w:rPr>
          <w:sz w:val="16"/>
        </w:rPr>
        <w:t xml:space="preserve"> serving Long Island, New York, entered into two agreements with NYPA, a corporate agency of the State of New York that supplies hydroelectric power to various municipalities and businesses. The agreements required LILCO to transmit power generated by NYPA to certain of NYPA's customers located on Long Island. LILCO's obligation to provide such transmission services was expressly conditioned, however, on its ability to do so without sacrificing "reliabl[e] and economical[] service [to] its own customers." (Joint Appendix ("J.A.") at 18-19, 33-34.) LILCO's "own customers" were those to whom LILCO actually supplied power, either by generating it or purchasing it, as distinguished from those to whom LILCO merely transmitted power that had been supplied by others, as in the case of NYPA's customers. Service to NYPA's customers was thus assigned a lower priority than service to LILCO's customers. This arrangement was to be effectuated, pursuant to Section 1.2 of the 1981 agreements, as follows. On the first day of each year, NYPA would notify LILCO of its "anticipated scheduled" transmission needs "for each month from June of the same year through May of the following year." (Id. at 19-20, 34.) LILCO would then have until March 1 to notify NYPA whether the requested transmission services would be made available.</w:t>
      </w:r>
      <w:r w:rsidRPr="00E21352">
        <w:rPr>
          <w:u w:val="single"/>
        </w:rPr>
        <w:t xml:space="preserve"> LILCO was required to provide</w:t>
      </w:r>
      <w:r w:rsidRPr="00E21352">
        <w:rPr>
          <w:sz w:val="16"/>
        </w:rPr>
        <w:t xml:space="preserve"> such </w:t>
      </w:r>
      <w:r w:rsidRPr="00E21352">
        <w:rPr>
          <w:u w:val="single"/>
        </w:rPr>
        <w:t xml:space="preserve">services if: the actual capability of its transmission system allows LILCO to transmit </w:t>
      </w:r>
      <w:r w:rsidRPr="00E21352">
        <w:rPr>
          <w:sz w:val="16"/>
        </w:rPr>
        <w:t xml:space="preserve">[the quantity of power NYPA wishes to have transmitted] and also allows LILCO to meet its obligations to the Municipalities and to import power from generating facilities it owns in whole or in part located 496*496 outside of its service territory and to import power it plans to purchase pursuant to contracts of six months' duration or longer. (Id. at 20-21, 34 (emphasis added).) &lt;CARD CONTINUES AFTER IRRELEVANT FACTS&gt; II. ANALYSIS The Commission's interpretation of ambiguous language in a contract subject to its jurisdiction is entitled to deference as long as the interpretation is reasonable. Williams Natural Gas Co. v. F.E.R.C., 3 F.3d 1544, 1551 (D.C.Cir.1993); Duke Power Co. v. F.E.R.C., 864 F.2d 823, 826 (D.C.Cir. 1989). In this case, to be sure, </w:t>
      </w:r>
      <w:r w:rsidRPr="00E21352">
        <w:rPr>
          <w:u w:val="single"/>
        </w:rPr>
        <w:t>the</w:t>
      </w:r>
      <w:r w:rsidRPr="00E21352">
        <w:rPr>
          <w:u w:val="single"/>
          <w:shd w:val="clear" w:color="auto" w:fill="FFFFFF"/>
        </w:rPr>
        <w:t xml:space="preserve"> pertinent </w:t>
      </w:r>
      <w:r w:rsidRPr="00E21352">
        <w:rPr>
          <w:u w:val="single"/>
        </w:rPr>
        <w:t xml:space="preserve">contractual language, "actual capability of its transmission system," contains an ambiguity in the sense that it does not precisely identify the facilities to which it refers. </w:t>
      </w:r>
      <w:r w:rsidRPr="00E21352">
        <w:rPr>
          <w:sz w:val="16"/>
        </w:rPr>
        <w:t>Nevertheless, because we do not find that the Commission's interpretation of the phrase was reasonable, we cannot defer to it. In its decision, the Commission dwelt primarily on the meaning of the term "actual capability," which it took to refer to the capability of "all facilities under a utility's control, whether by ownership or otherwise." We would have begun, instead, with the words "its transmission system," since the parties' disagreement in this case is over which cables that phrase comprises, not over how much power the cables are capable of transmitting. But this turns out to be an inconsequential point</w:t>
      </w:r>
      <w:r w:rsidRPr="00E21352">
        <w:rPr>
          <w:u w:val="single"/>
        </w:rPr>
        <w:t xml:space="preserve">. If the possessive adjective “its” </w:t>
      </w:r>
      <w:r w:rsidRPr="00E21352">
        <w:rPr>
          <w:u w:val="single"/>
          <w:shd w:val="clear" w:color="auto" w:fill="FFFFFF"/>
        </w:rPr>
        <w:t>may be said to express something along the lines of ownership or control,</w:t>
      </w:r>
      <w:r w:rsidRPr="00E21352">
        <w:rPr>
          <w:sz w:val="16"/>
          <w:shd w:val="clear" w:color="auto" w:fill="FFFFFF"/>
        </w:rPr>
        <w:t xml:space="preserve"> see </w:t>
      </w:r>
      <w:r w:rsidRPr="00E21352">
        <w:rPr>
          <w:u w:val="single"/>
          <w:shd w:val="clear" w:color="auto" w:fill="FFFFFF"/>
        </w:rPr>
        <w:t xml:space="preserve">Webster’s II New Riverside University Dictionary 918 (1988), then as a definition of “its transmission system,” the Commission's definition of "actual capability" serves as well </w:t>
      </w:r>
      <w:r w:rsidRPr="00E21352">
        <w:rPr>
          <w:sz w:val="16"/>
          <w:shd w:val="clear" w:color="auto" w:fill="FFFFFF"/>
        </w:rPr>
        <w:t>as any: "</w:t>
      </w:r>
      <w:r w:rsidRPr="00E21352">
        <w:rPr>
          <w:u w:val="single"/>
          <w:shd w:val="clear" w:color="auto" w:fill="FFFFFF"/>
        </w:rPr>
        <w:t>all facilities under a utility’s control,</w:t>
      </w:r>
      <w:r w:rsidRPr="00E21352">
        <w:rPr>
          <w:sz w:val="16"/>
          <w:shd w:val="clear" w:color="auto" w:fill="FFFFFF"/>
        </w:rPr>
        <w:t xml:space="preserve"> 498*498</w:t>
      </w:r>
      <w:r w:rsidRPr="00E21352">
        <w:rPr>
          <w:u w:val="single"/>
          <w:shd w:val="clear" w:color="auto" w:fill="FFFFFF"/>
        </w:rPr>
        <w:t xml:space="preserve"> whether by ownership or otherwise.</w:t>
      </w:r>
      <w:r w:rsidRPr="00E21352">
        <w:rPr>
          <w:sz w:val="16"/>
          <w:shd w:val="clear" w:color="auto" w:fill="FFFFFF"/>
        </w:rPr>
        <w:t xml:space="preserve">" </w:t>
      </w:r>
      <w:r w:rsidRPr="00E21352">
        <w:rPr>
          <w:u w:val="single"/>
          <w:shd w:val="clear" w:color="auto" w:fill="FFFFFF"/>
        </w:rPr>
        <w:t xml:space="preserve">We agree </w:t>
      </w:r>
      <w:r w:rsidRPr="00E21352">
        <w:rPr>
          <w:sz w:val="16"/>
          <w:shd w:val="clear" w:color="auto" w:fill="FFFFFF"/>
        </w:rPr>
        <w:t>with the Commission, therefore, that</w:t>
      </w:r>
      <w:r w:rsidRPr="00E21352">
        <w:rPr>
          <w:u w:val="single"/>
          <w:shd w:val="clear" w:color="auto" w:fill="FFFFFF"/>
        </w:rPr>
        <w:t xml:space="preserve"> if the</w:t>
      </w:r>
      <w:r w:rsidRPr="00E21352">
        <w:rPr>
          <w:sz w:val="16"/>
          <w:shd w:val="clear" w:color="auto" w:fill="FFFFFF"/>
        </w:rPr>
        <w:t xml:space="preserve"> Y-49 </w:t>
      </w:r>
      <w:r w:rsidRPr="00E21352">
        <w:rPr>
          <w:u w:val="single"/>
          <w:shd w:val="clear" w:color="auto" w:fill="FFFFFF"/>
        </w:rPr>
        <w:t>cable</w:t>
      </w:r>
      <w:r w:rsidRPr="00E21352">
        <w:rPr>
          <w:sz w:val="16"/>
          <w:shd w:val="clear" w:color="auto" w:fill="FFFFFF"/>
        </w:rPr>
        <w:t xml:space="preserve"> </w:t>
      </w:r>
      <w:r w:rsidRPr="00E21352">
        <w:rPr>
          <w:u w:val="single"/>
          <w:shd w:val="clear" w:color="auto" w:fill="FFFFFF"/>
        </w:rPr>
        <w:t>is</w:t>
      </w:r>
      <w:r w:rsidRPr="00E21352">
        <w:rPr>
          <w:sz w:val="16"/>
          <w:shd w:val="clear" w:color="auto" w:fill="FFFFFF"/>
        </w:rPr>
        <w:t xml:space="preserve"> in some sense </w:t>
      </w:r>
      <w:r w:rsidRPr="00E21352">
        <w:rPr>
          <w:u w:val="single"/>
          <w:shd w:val="clear" w:color="auto" w:fill="FFFFFF"/>
        </w:rPr>
        <w:t xml:space="preserve">under LILCO's control, it should be considered part of "its </w:t>
      </w:r>
      <w:r w:rsidRPr="00E21352">
        <w:rPr>
          <w:sz w:val="16"/>
          <w:shd w:val="clear" w:color="auto" w:fill="FFFFFF"/>
        </w:rPr>
        <w:t xml:space="preserve">[i.e., LILCO's] </w:t>
      </w:r>
      <w:r w:rsidRPr="00E21352">
        <w:rPr>
          <w:u w:val="single"/>
          <w:shd w:val="clear" w:color="auto" w:fill="FFFFFF"/>
        </w:rPr>
        <w:t>transmission system"</w:t>
      </w:r>
      <w:r w:rsidRPr="00E21352">
        <w:rPr>
          <w:sz w:val="16"/>
          <w:shd w:val="clear" w:color="auto" w:fill="FFFFFF"/>
        </w:rPr>
        <w:t xml:space="preserve"> for</w:t>
      </w:r>
      <w:r w:rsidRPr="00E21352">
        <w:rPr>
          <w:sz w:val="16"/>
        </w:rPr>
        <w:t xml:space="preserve"> purposes of Section 1.2 of the 1981 agreements.</w:t>
      </w:r>
    </w:p>
    <w:p w14:paraId="6F135DCA" w14:textId="0E21F5AF" w:rsidR="00E21352" w:rsidRPr="00E21352" w:rsidRDefault="00E21352" w:rsidP="00E21352">
      <w:pPr>
        <w:pStyle w:val="Heading4"/>
        <w:rPr>
          <w:rFonts w:cs="Arial"/>
        </w:rPr>
      </w:pPr>
      <w:r w:rsidRPr="00E21352">
        <w:rPr>
          <w:rFonts w:cs="Arial"/>
        </w:rPr>
        <w:t>Its is possessive</w:t>
      </w:r>
    </w:p>
    <w:p w14:paraId="5501FE8D" w14:textId="77777777" w:rsidR="00E21352" w:rsidRPr="00E21352" w:rsidRDefault="00E21352" w:rsidP="00E21352">
      <w:pPr>
        <w:pStyle w:val="CITE"/>
        <w:rPr>
          <w:rFonts w:ascii="Arial" w:hAnsi="Arial" w:cs="Arial"/>
        </w:rPr>
      </w:pPr>
      <w:r w:rsidRPr="00E21352">
        <w:rPr>
          <w:rFonts w:ascii="Arial" w:hAnsi="Arial" w:cs="Arial"/>
        </w:rPr>
        <w:t>3</w:t>
      </w:r>
      <w:r w:rsidRPr="00E21352">
        <w:rPr>
          <w:rFonts w:ascii="Arial" w:hAnsi="Arial" w:cs="Arial"/>
          <w:vertAlign w:val="superscript"/>
        </w:rPr>
        <w:t>rd</w:t>
      </w:r>
      <w:r w:rsidRPr="00E21352">
        <w:rPr>
          <w:rFonts w:ascii="Arial" w:hAnsi="Arial" w:cs="Arial"/>
        </w:rPr>
        <w:t xml:space="preserve"> Circuit Court of Appeals 1940</w:t>
      </w:r>
    </w:p>
    <w:p w14:paraId="488F3DEA" w14:textId="77777777" w:rsidR="00E21352" w:rsidRPr="00E21352" w:rsidRDefault="00E21352" w:rsidP="00E21352">
      <w:pPr>
        <w:pStyle w:val="CITE"/>
        <w:rPr>
          <w:rFonts w:ascii="Arial" w:hAnsi="Arial" w:cs="Arial"/>
        </w:rPr>
      </w:pPr>
      <w:r w:rsidRPr="00E21352">
        <w:rPr>
          <w:rFonts w:ascii="Arial" w:hAnsi="Arial" w:cs="Arial"/>
        </w:rPr>
        <w:t>[Mead Corporation V. Commissioner Of Internal Revenue. Circuit Court of Appeals, Third Circuit. No. 7019. 116 F.2d 187 (1940) November 29, 1940. BIGGS, CLARK, and JONES, Circuit Judges. Exerpt: Majority Opinion. Majority Opinion (Jones); Dissent (Biggs)]</w:t>
      </w:r>
    </w:p>
    <w:p w14:paraId="3A4719EB" w14:textId="77777777" w:rsidR="00E21352" w:rsidRPr="00E21352" w:rsidRDefault="00E21352" w:rsidP="00E21352">
      <w:pPr>
        <w:pStyle w:val="Nothing"/>
        <w:rPr>
          <w:rFonts w:ascii="Arial" w:hAnsi="Arial" w:cs="Arial"/>
          <w:sz w:val="16"/>
        </w:rPr>
      </w:pPr>
      <w:r w:rsidRPr="00E21352">
        <w:rPr>
          <w:rFonts w:ascii="Arial" w:hAnsi="Arial" w:cs="Arial"/>
          <w:sz w:val="16"/>
        </w:rPr>
        <w:t>The pending petition brings on for review a decision of the Board of Tax Appeals determining a deficiency in tax against the petitioner corporation for the year 1931 in the amount of the additional tax authorized by</w:t>
      </w:r>
      <w:r w:rsidRPr="00E21352">
        <w:rPr>
          <w:rFonts w:ascii="Arial" w:hAnsi="Arial" w:cs="Arial"/>
          <w:u w:val="single"/>
        </w:rPr>
        <w:t xml:space="preserve"> </w:t>
      </w:r>
      <w:r w:rsidRPr="00E21352">
        <w:rPr>
          <w:rFonts w:ascii="Arial" w:hAnsi="Arial" w:cs="Arial"/>
        </w:rPr>
        <w:t>Sec. 104(a)</w:t>
      </w:r>
      <w:r w:rsidRPr="00E21352">
        <w:rPr>
          <w:rFonts w:ascii="Arial" w:hAnsi="Arial" w:cs="Arial"/>
          <w:u w:val="single"/>
        </w:rPr>
        <w:t xml:space="preserve"> </w:t>
      </w:r>
      <w:r w:rsidRPr="00E21352">
        <w:rPr>
          <w:rFonts w:ascii="Arial" w:hAnsi="Arial" w:cs="Arial"/>
          <w:sz w:val="16"/>
        </w:rPr>
        <w:t xml:space="preserve">of the Revenue Act of 1928, c. 852, 45 Stat. 791, 26 U.S.C.A. Int.Rev.Acts, page 375. The </w:t>
      </w:r>
      <w:r w:rsidRPr="00E21352">
        <w:rPr>
          <w:rFonts w:ascii="Arial" w:hAnsi="Arial" w:cs="Arial"/>
          <w:u w:val="single"/>
        </w:rPr>
        <w:t>tax there prescribed is 50% of the net income of "any corporation * * * formed or availed of for the purpose of preventing the imposition of the surtax upon its shareholders through</w:t>
      </w:r>
      <w:r w:rsidRPr="00E21352">
        <w:rPr>
          <w:rFonts w:ascii="Arial" w:hAnsi="Arial" w:cs="Arial"/>
        </w:rPr>
        <w:t xml:space="preserve"> </w:t>
      </w:r>
      <w:r w:rsidRPr="00E21352">
        <w:rPr>
          <w:rFonts w:ascii="Arial" w:hAnsi="Arial" w:cs="Arial"/>
          <w:sz w:val="16"/>
        </w:rPr>
        <w:t xml:space="preserve">the medium of </w:t>
      </w:r>
      <w:r w:rsidRPr="00E21352">
        <w:rPr>
          <w:rFonts w:ascii="Arial" w:hAnsi="Arial" w:cs="Arial"/>
        </w:rPr>
        <w:t>permitting its gains and profits to accumulat</w:t>
      </w:r>
      <w:r w:rsidRPr="00E21352">
        <w:rPr>
          <w:rFonts w:ascii="Arial" w:hAnsi="Arial" w:cs="Arial"/>
          <w:sz w:val="16"/>
        </w:rPr>
        <w:t>e instead of being divided or distributed". This tax is in addition to the regular income tax to which corporations in general are subject and is levied upon the offending corporation's taxable net income as augmented in the manner provided by Sec. 104(c).</w:t>
      </w:r>
    </w:p>
    <w:p w14:paraId="54BA1307" w14:textId="77777777" w:rsidR="00E21352" w:rsidRPr="00E21352" w:rsidRDefault="00E21352" w:rsidP="00E21352">
      <w:pPr>
        <w:pStyle w:val="Nothing"/>
        <w:rPr>
          <w:rFonts w:ascii="Arial" w:hAnsi="Arial" w:cs="Arial"/>
          <w:sz w:val="16"/>
        </w:rPr>
      </w:pPr>
      <w:r w:rsidRPr="00E21352">
        <w:rPr>
          <w:rFonts w:ascii="Arial" w:hAnsi="Arial" w:cs="Arial"/>
          <w:sz w:val="16"/>
        </w:rPr>
        <w:t>In the present case, t</w:t>
      </w:r>
      <w:r w:rsidRPr="00E21352">
        <w:rPr>
          <w:rFonts w:ascii="Arial" w:hAnsi="Arial" w:cs="Arial"/>
        </w:rPr>
        <w:t>he petitioning corporation's sole shareholder was another corporation which, as such, was not subject to surtax</w:t>
      </w:r>
      <w:r w:rsidRPr="00E21352">
        <w:rPr>
          <w:rFonts w:ascii="Arial" w:hAnsi="Arial" w:cs="Arial"/>
          <w:sz w:val="16"/>
        </w:rPr>
        <w:t xml:space="preserve"> (Sec. 12, Revenue Act of 1928, 26 U.S.C.A. Int.Rev.Acts, page 352). However, the Board of Tax Appeals found that the petitioner was formed or availed of for the purpose of preventing the imposition of the surtax upon the individual owners of the stock of the parent corporation which owned the entire capital stock of the petitioner. Thereupon </w:t>
      </w:r>
      <w:r w:rsidRPr="00E21352">
        <w:rPr>
          <w:rFonts w:ascii="Arial" w:hAnsi="Arial" w:cs="Arial"/>
        </w:rPr>
        <w:t>the Board concluded</w:t>
      </w:r>
      <w:r w:rsidRPr="00E21352">
        <w:rPr>
          <w:rFonts w:ascii="Arial" w:hAnsi="Arial" w:cs="Arial"/>
          <w:sz w:val="16"/>
        </w:rPr>
        <w:t>, as a matter of law, that the individual shareholders of the parent or holding corporation were the shareholders of the subsidiary (the petitioner) within the intent and meaning of Sec. 104(a) of the act and that, accordingly, the petitioner was liable for the additional tax. The Board of Tax Appeals rested its decision squarely upon its construction of the statute, holding that the term "its shareholders" as used in Sec. 104(a) is sufficiently broad to include, in the case of a subsidiary 190*190 corporation, the stockholders of the parent or holding corporation. The opinion of the Board (a bare majority joining in the decision) was undoubtedly provoked by the elaborate scheme adopted and carried out by the parties interested in the petitioner in an obvious effort to minimize their own liability for income taxes as the facts disclose.</w:t>
      </w:r>
    </w:p>
    <w:p w14:paraId="0178D867" w14:textId="77777777" w:rsidR="00E21352" w:rsidRPr="00E21352" w:rsidRDefault="00E21352" w:rsidP="00E21352">
      <w:pPr>
        <w:pStyle w:val="Nothing"/>
        <w:rPr>
          <w:rFonts w:ascii="Arial" w:hAnsi="Arial" w:cs="Arial"/>
        </w:rPr>
      </w:pPr>
      <w:r w:rsidRPr="00E21352">
        <w:rPr>
          <w:rFonts w:ascii="Arial" w:hAnsi="Arial" w:cs="Arial"/>
        </w:rPr>
        <w:t>&lt;CARD CONTINUES AFTER FACTS&gt;</w:t>
      </w:r>
    </w:p>
    <w:p w14:paraId="14128744" w14:textId="77777777" w:rsidR="00E21352" w:rsidRPr="00E21352" w:rsidRDefault="00E21352" w:rsidP="00E21352">
      <w:pPr>
        <w:pStyle w:val="Nothing"/>
        <w:rPr>
          <w:rFonts w:ascii="Arial" w:hAnsi="Arial" w:cs="Arial"/>
          <w:sz w:val="16"/>
        </w:rPr>
      </w:pPr>
      <w:r w:rsidRPr="00E21352">
        <w:rPr>
          <w:rFonts w:ascii="Arial" w:hAnsi="Arial" w:cs="Arial"/>
          <w:u w:val="single"/>
        </w:rPr>
        <w:t>The statute</w:t>
      </w:r>
      <w:r w:rsidRPr="00E21352">
        <w:rPr>
          <w:rFonts w:ascii="Arial" w:hAnsi="Arial" w:cs="Arial"/>
          <w:sz w:val="16"/>
        </w:rPr>
        <w:t xml:space="preserve">, by its terms, </w:t>
      </w:r>
      <w:r w:rsidRPr="00E21352">
        <w:rPr>
          <w:rFonts w:ascii="Arial" w:hAnsi="Arial" w:cs="Arial"/>
          <w:u w:val="single"/>
        </w:rPr>
        <w:t>lays the tax upon a corporation which prevents,</w:t>
      </w:r>
      <w:r w:rsidRPr="00E21352">
        <w:rPr>
          <w:rFonts w:ascii="Arial" w:hAnsi="Arial" w:cs="Arial"/>
          <w:sz w:val="16"/>
        </w:rPr>
        <w:t xml:space="preserve"> in the manner denounced by the act, </w:t>
      </w:r>
      <w:r w:rsidRPr="00E21352">
        <w:rPr>
          <w:rFonts w:ascii="Arial" w:hAnsi="Arial" w:cs="Arial"/>
          <w:u w:val="single"/>
        </w:rPr>
        <w:t>the</w:t>
      </w:r>
      <w:r w:rsidRPr="00E21352">
        <w:rPr>
          <w:rFonts w:ascii="Arial" w:hAnsi="Arial" w:cs="Arial"/>
          <w:sz w:val="16"/>
        </w:rPr>
        <w:t xml:space="preserve"> imposition of the </w:t>
      </w:r>
      <w:r w:rsidRPr="00E21352">
        <w:rPr>
          <w:rFonts w:ascii="Arial" w:hAnsi="Arial" w:cs="Arial"/>
          <w:u w:val="single"/>
        </w:rPr>
        <w:t xml:space="preserve">surtax upon "its shareholders". </w:t>
      </w:r>
      <w:r w:rsidRPr="00E21352">
        <w:rPr>
          <w:rStyle w:val="StyleUnderline"/>
          <w:rFonts w:ascii="Arial" w:hAnsi="Arial" w:cs="Arial"/>
        </w:rPr>
        <w:t>The words are plain and it is from them that the intent of Congress is to be derived. United</w:t>
      </w:r>
      <w:r w:rsidRPr="00E21352">
        <w:rPr>
          <w:rFonts w:ascii="Arial" w:hAnsi="Arial" w:cs="Arial"/>
          <w:sz w:val="16"/>
        </w:rPr>
        <w:t xml:space="preserve"> States v. Standard Brewery, 251 U.S. 210, 217, 40 S.Ct. 139, 64 L.Ed. 229; Adams Express Co. v. Commonwealth of Kentucky, 238 U.S. 190, 199, 35 S.Ct. 824, 59 L.Ed. 1267, Ann.Cas. 1915D, 1167; Bate Refrigerating Co. v. Sulzberger, 157 U.S. 1, 87, 15 S.Ct. 508, 39 L.Ed. 601. Shareholders of a corporation, in the usual and ordinary acceptation of the term, are the holders of its stock as the record owners thereof. Treasury Regulation 74, Art. 543, interpreting Sec. 104 of the Revenue Act of 1928, so recognizes.[1] </w:t>
      </w:r>
      <w:r w:rsidRPr="00E21352">
        <w:rPr>
          <w:rStyle w:val="StyleUnderline"/>
          <w:rFonts w:ascii="Arial" w:hAnsi="Arial" w:cs="Arial"/>
        </w:rPr>
        <w:t>The possessive pronoun "its"</w:t>
      </w:r>
      <w:r w:rsidRPr="00E21352">
        <w:rPr>
          <w:rFonts w:ascii="Arial" w:hAnsi="Arial" w:cs="Arial"/>
          <w:sz w:val="16"/>
        </w:rPr>
        <w:t xml:space="preserve"> which, in Sec. 104(a),</w:t>
      </w:r>
      <w:r w:rsidRPr="00E21352">
        <w:rPr>
          <w:rFonts w:ascii="Arial" w:hAnsi="Arial" w:cs="Arial"/>
          <w:u w:val="single"/>
        </w:rPr>
        <w:t xml:space="preserve"> </w:t>
      </w:r>
      <w:r w:rsidRPr="00E21352">
        <w:rPr>
          <w:rStyle w:val="StyleUnderline"/>
          <w:rFonts w:ascii="Arial" w:hAnsi="Arial" w:cs="Arial"/>
        </w:rPr>
        <w:t>limits and thus identifies the "shareholders"</w:t>
      </w:r>
      <w:r w:rsidRPr="00E21352">
        <w:rPr>
          <w:rFonts w:ascii="Arial" w:hAnsi="Arial" w:cs="Arial"/>
          <w:u w:val="single"/>
        </w:rPr>
        <w:t xml:space="preserve"> </w:t>
      </w:r>
      <w:r w:rsidRPr="00E21352">
        <w:rPr>
          <w:rFonts w:ascii="Arial" w:hAnsi="Arial" w:cs="Arial"/>
          <w:sz w:val="16"/>
        </w:rPr>
        <w:t>whose freedom from surtax the corporation shall not serve except it be penalized</w:t>
      </w:r>
      <w:r w:rsidRPr="00E21352">
        <w:rPr>
          <w:rFonts w:ascii="Arial" w:hAnsi="Arial" w:cs="Arial"/>
        </w:rPr>
        <w:t xml:space="preserve">, </w:t>
      </w:r>
      <w:r w:rsidRPr="00E21352">
        <w:rPr>
          <w:rStyle w:val="StyleUnderline"/>
          <w:rFonts w:ascii="Arial" w:hAnsi="Arial" w:cs="Arial"/>
        </w:rPr>
        <w:t>refers to the corporation made subject to the tax</w:t>
      </w:r>
      <w:r w:rsidRPr="00E21352">
        <w:rPr>
          <w:rFonts w:ascii="Arial" w:hAnsi="Arial" w:cs="Arial"/>
        </w:rPr>
        <w:t xml:space="preserve">. </w:t>
      </w:r>
      <w:r w:rsidRPr="00E21352">
        <w:rPr>
          <w:rFonts w:ascii="Arial" w:hAnsi="Arial" w:cs="Arial"/>
          <w:u w:val="single"/>
        </w:rPr>
        <w:t xml:space="preserve">It is the taxpayer corporation which is forbidden to accumulate its "gains and profits" </w:t>
      </w:r>
      <w:r w:rsidRPr="00E21352">
        <w:rPr>
          <w:rFonts w:ascii="Arial" w:hAnsi="Arial" w:cs="Arial"/>
          <w:sz w:val="16"/>
        </w:rPr>
        <w:t xml:space="preserve">for the purpose of preventing the imposition of the surtax upon its shareholders. However, in the present case, no amount of accumulation of gains and profits or failure to distribute surplus would relieve the petitioner's sole stockholder of liability for surtax. That shareholder, being a corporation, was not subject to surtax. Revenue Act of 1928, Sec. 12. Hence the statute, by its terms, does not apply to the facts of the instant case. </w:t>
      </w:r>
      <w:r w:rsidRPr="00E21352">
        <w:rPr>
          <w:rFonts w:ascii="Arial" w:hAnsi="Arial" w:cs="Arial"/>
          <w:u w:val="single"/>
        </w:rPr>
        <w:t>To say that the term "its shareholders" means not only the corporation's actual shareholders but also the shareholders of its shareholders would be to add to the statute something that is not there and to give it an effect which its plain words do not compel. This we may not do. "To supply omissions transcends the judicial function."</w:t>
      </w:r>
      <w:r w:rsidRPr="00E21352">
        <w:rPr>
          <w:rFonts w:ascii="Arial" w:hAnsi="Arial" w:cs="Arial"/>
          <w:sz w:val="16"/>
        </w:rPr>
        <w:t xml:space="preserve"> Iselin v. United States, 270 U.S. 245, 251, 46 S.Ct. 248, 250, 70 L.Ed. 566; Smietanka v. First Trust &amp; Savings Bank, 257 U.S. 602, 607, 42 S.Ct. 223, 66 L.Ed. 391.</w:t>
      </w:r>
      <w:r w:rsidRPr="00E21352">
        <w:rPr>
          <w:rFonts w:ascii="Arial" w:hAnsi="Arial" w:cs="Arial"/>
        </w:rPr>
        <w:t xml:space="preserve"> </w:t>
      </w:r>
      <w:r w:rsidRPr="00E21352">
        <w:rPr>
          <w:rFonts w:ascii="Arial" w:hAnsi="Arial" w:cs="Arial"/>
          <w:u w:val="single"/>
        </w:rPr>
        <w:t>Any extension or retraction of the policy expressed by a statute is for the Legislature and not for the courts.</w:t>
      </w:r>
      <w:r w:rsidRPr="00E21352">
        <w:rPr>
          <w:rFonts w:ascii="Arial" w:hAnsi="Arial" w:cs="Arial"/>
          <w:sz w:val="16"/>
        </w:rPr>
        <w:t xml:space="preserve"> La Belle Iron Works v. United States, 256 U.S. 377, 393, 41 S.Ct. 528, 65 L.Ed. 998; Brushaber v. Union Pacific R. Co., 240 U.S. 1, 25, 36 S.Ct. 236, 60 L.Ed. 493, L.R.A.1917D, 414, Ann.Cas. 1917B, 713; Billings v. United States, 232 U.S. 261, 282, 34 S.Ct. 421, 58 L.Ed. 596; Cook v. Tait, D.C., 286 F. 409, 414, affirmed 265 U.S. 47, 44 S.Ct. 444, 68 L.Ed. 895.</w:t>
      </w:r>
    </w:p>
    <w:p w14:paraId="25DBF6C0" w14:textId="77777777" w:rsidR="00E21352" w:rsidRPr="00E21352" w:rsidRDefault="00E21352" w:rsidP="00E21352">
      <w:pPr>
        <w:pStyle w:val="Nothing"/>
        <w:rPr>
          <w:rFonts w:ascii="Arial" w:hAnsi="Arial" w:cs="Arial"/>
          <w:u w:val="single"/>
        </w:rPr>
      </w:pPr>
      <w:r w:rsidRPr="00E21352">
        <w:rPr>
          <w:rFonts w:ascii="Arial" w:hAnsi="Arial" w:cs="Arial"/>
          <w:sz w:val="16"/>
        </w:rPr>
        <w:t xml:space="preserve">Even though the Meads should have been required to pay a surtax on the basis that the income from the Power Company stock was really theirs, </w:t>
      </w:r>
      <w:r w:rsidRPr="00E21352">
        <w:rPr>
          <w:rFonts w:ascii="Arial" w:hAnsi="Arial" w:cs="Arial"/>
          <w:u w:val="single"/>
        </w:rPr>
        <w:t xml:space="preserve">we would not be warranted in extending the terms of a simple statute in order that they might now be reached indirectly. </w:t>
      </w:r>
      <w:r w:rsidRPr="00E21352">
        <w:rPr>
          <w:rFonts w:ascii="Arial" w:hAnsi="Arial" w:cs="Arial"/>
          <w:sz w:val="16"/>
        </w:rPr>
        <w:t xml:space="preserve">No matter how desirable an extension of the congressional intent may appear to be, </w:t>
      </w:r>
      <w:r w:rsidRPr="00E21352">
        <w:rPr>
          <w:rFonts w:ascii="Arial" w:hAnsi="Arial" w:cs="Arial"/>
          <w:u w:val="single"/>
        </w:rPr>
        <w:t xml:space="preserve">it is our duty to observe the limits fixed </w:t>
      </w:r>
      <w:r w:rsidRPr="00E21352">
        <w:rPr>
          <w:rFonts w:ascii="Arial" w:hAnsi="Arial" w:cs="Arial"/>
          <w:sz w:val="16"/>
        </w:rPr>
        <w:t xml:space="preserve">by Congress </w:t>
      </w:r>
      <w:r w:rsidRPr="00E21352">
        <w:rPr>
          <w:rFonts w:ascii="Arial" w:hAnsi="Arial" w:cs="Arial"/>
          <w:u w:val="single"/>
        </w:rPr>
        <w:t>and to act accordingly.</w:t>
      </w:r>
      <w:r w:rsidRPr="00E21352">
        <w:rPr>
          <w:rFonts w:ascii="Arial" w:hAnsi="Arial" w:cs="Arial"/>
          <w:sz w:val="16"/>
        </w:rPr>
        <w:t xml:space="preserve"> Commissioner of Immigration v. Gottlieb, 265 U.S. 310, 313, 44 S.Ct. 528, 68 L.Ed. 1031. </w:t>
      </w:r>
      <w:r w:rsidRPr="00E21352">
        <w:rPr>
          <w:rFonts w:ascii="Arial" w:hAnsi="Arial" w:cs="Arial"/>
          <w:u w:val="single"/>
        </w:rPr>
        <w:t>When the legislative intent has been expressed 192*192 in plain and unambiguous words, it is the duty of the courts to apply and enforce a statute as written. There is then no room for construction.</w:t>
      </w:r>
      <w:r w:rsidRPr="00E21352">
        <w:rPr>
          <w:rFonts w:ascii="Arial" w:hAnsi="Arial" w:cs="Arial"/>
          <w:sz w:val="16"/>
        </w:rPr>
        <w:t xml:space="preserve"> Yerke v. United States, 173 U.S. 439, 442, 19 S.Ct. 441, 43 L.Ed. 760; Lake County v. Rollins, 130 U.S. 662, 670, 9 S.Ct. 651, 32 L.Ed. 1060</w:t>
      </w:r>
      <w:r w:rsidRPr="00E21352">
        <w:rPr>
          <w:rFonts w:ascii="Arial" w:hAnsi="Arial" w:cs="Arial"/>
          <w:u w:val="single"/>
        </w:rPr>
        <w:t xml:space="preserve">. Resort to rules of construction is permissible only where there is doubt or ambiguity in the statutory expression. </w:t>
      </w:r>
      <w:r w:rsidRPr="00E21352">
        <w:rPr>
          <w:rFonts w:ascii="Arial" w:hAnsi="Arial" w:cs="Arial"/>
        </w:rPr>
        <w:t>Russell</w:t>
      </w:r>
      <w:r w:rsidRPr="00E21352">
        <w:rPr>
          <w:rFonts w:ascii="Arial" w:hAnsi="Arial" w:cs="Arial"/>
          <w:sz w:val="16"/>
        </w:rPr>
        <w:t xml:space="preserve"> Motor Co. v. United States, 261 U.S. 514, 519, 43 S.Ct. 428, 67 L.Ed. 778; Caminetti v. United States, 242 U.S. 470, 485, 37 S.Ct. 192, 61 L.Ed. 442, L.R.A. 1917F, 502, Ann.Cas.1917B, 1168. </w:t>
      </w:r>
      <w:r w:rsidRPr="00E21352">
        <w:rPr>
          <w:rFonts w:ascii="Arial" w:hAnsi="Arial" w:cs="Arial"/>
          <w:u w:val="single"/>
        </w:rPr>
        <w:t>Here, there was neither.</w:t>
      </w:r>
    </w:p>
    <w:p w14:paraId="0295E7D4" w14:textId="77777777" w:rsidR="00E21352" w:rsidRPr="00E21352" w:rsidRDefault="00E21352" w:rsidP="00E21352">
      <w:pPr>
        <w:pStyle w:val="Nothing"/>
        <w:rPr>
          <w:rFonts w:ascii="Arial" w:hAnsi="Arial" w:cs="Arial"/>
          <w:sz w:val="16"/>
          <w:szCs w:val="16"/>
        </w:rPr>
      </w:pPr>
      <w:r w:rsidRPr="00E21352">
        <w:rPr>
          <w:rFonts w:ascii="Arial" w:hAnsi="Arial" w:cs="Arial"/>
          <w:sz w:val="16"/>
          <w:szCs w:val="16"/>
        </w:rPr>
        <w:t>Yet, the majority of the Board of Tax Appeals imputed ambiguity to the words "its shareholders" and then construed the term as embracing the shareholders of the parent corporation. But even if the doubt, which the Board thus raised, actually existed, a tax statute is not to be extended by implication or enlarged by construction so as to embrace matters not specifically pointed out therein. Crooks v. Harrelson, 282 U.S. 55, 61, 51 S.Ct. 49, 75 L.Ed. 156; Burnet v. Sanford &amp; Brooks Co., 282 U.S. 359, 367, 51 S.Ct. 150, 75 L.Ed. 383; United States v. Merriam, 263 U.S. 179, 188, 44 S.Ct. 69, 68 L.Ed. 240, 29 A.L.R. 1547; Van Camp &amp; Sons Co. v. American Can Co., 278 U.S. 245, 253, 49 S.Ct. 112, 73 L.Ed. 311, 60 A. L.R. 1060; United States v. Field, 255 U. S. 257, 262, 41 S.Ct. 256, 65 L.Ed. 617, 18 A.L.R. 1461; Gould v. Gould, 245 U.S. 151, 153, 38 S.Ct. 53, 62 L.Ed. 211.</w:t>
      </w:r>
    </w:p>
    <w:p w14:paraId="4BEB5119" w14:textId="77777777" w:rsidR="00E21352" w:rsidRPr="00E21352" w:rsidRDefault="00E21352" w:rsidP="00E21352">
      <w:pPr>
        <w:pStyle w:val="Nothing"/>
        <w:rPr>
          <w:rFonts w:ascii="Arial" w:hAnsi="Arial" w:cs="Arial"/>
          <w:sz w:val="16"/>
          <w:szCs w:val="16"/>
        </w:rPr>
      </w:pPr>
      <w:r w:rsidRPr="00E21352">
        <w:rPr>
          <w:rFonts w:ascii="Arial" w:hAnsi="Arial" w:cs="Arial"/>
          <w:sz w:val="16"/>
          <w:szCs w:val="16"/>
        </w:rPr>
        <w:t>&lt;CARD CONCLUDES AFTER ALTERNATIVE RATIONALES&gt;</w:t>
      </w:r>
    </w:p>
    <w:p w14:paraId="1D92FA33" w14:textId="77777777" w:rsidR="00E21352" w:rsidRPr="00E21352" w:rsidRDefault="00E21352" w:rsidP="00E21352">
      <w:pPr>
        <w:pStyle w:val="Nothing"/>
        <w:rPr>
          <w:rFonts w:ascii="Arial" w:hAnsi="Arial" w:cs="Arial"/>
          <w:sz w:val="16"/>
          <w:szCs w:val="16"/>
        </w:rPr>
      </w:pPr>
      <w:r w:rsidRPr="00E21352">
        <w:rPr>
          <w:rFonts w:ascii="Arial" w:hAnsi="Arial" w:cs="Arial"/>
          <w:sz w:val="16"/>
          <w:szCs w:val="16"/>
        </w:rPr>
        <w:t>As stated at the outset, the question here is whether the petitioning corporation 195*195 is subject to the tax imposed by Sec. 104(a) of the Revenue Act of 1928. A negative answer is the logical result of the respondent's failure to show that the petitioner was availed of for the purpose of preventing the imposition of the surtax upon "its shareholders". Without the Meads as the shareholders of the petitioner, the basis for the legal conclusion drawn by the Board of Tax Appeals necessarily falls.</w:t>
      </w:r>
    </w:p>
    <w:p w14:paraId="216D8E0E" w14:textId="77777777" w:rsidR="00C85241" w:rsidRDefault="00E21352" w:rsidP="00E21352">
      <w:pPr>
        <w:rPr>
          <w:u w:val="single"/>
        </w:rPr>
      </w:pPr>
      <w:r w:rsidRPr="00E21352">
        <w:rPr>
          <w:u w:val="single"/>
        </w:rPr>
        <w:t>The decision of the Board of Tax Appeals is reversed.</w:t>
      </w:r>
    </w:p>
    <w:p w14:paraId="02EF802A" w14:textId="77777777" w:rsidR="00C85241" w:rsidRDefault="00C85241" w:rsidP="00E21352"/>
    <w:p w14:paraId="5647B44D" w14:textId="77777777" w:rsidR="00E21352" w:rsidRPr="00E21352" w:rsidRDefault="00E21352" w:rsidP="00E21352">
      <w:pPr>
        <w:pStyle w:val="Heading4"/>
        <w:rPr>
          <w:rFonts w:cs="Arial"/>
        </w:rPr>
      </w:pPr>
      <w:r w:rsidRPr="00E21352">
        <w:rPr>
          <w:rFonts w:cs="Arial"/>
        </w:rPr>
        <w:t>Its is possessive – they want “the.”</w:t>
      </w:r>
    </w:p>
    <w:p w14:paraId="17DCDED1" w14:textId="77777777" w:rsidR="00E21352" w:rsidRPr="00E21352" w:rsidRDefault="00E21352" w:rsidP="00E21352">
      <w:pPr>
        <w:pStyle w:val="CITE"/>
        <w:rPr>
          <w:rFonts w:ascii="Arial" w:hAnsi="Arial" w:cs="Arial"/>
        </w:rPr>
      </w:pPr>
      <w:r w:rsidRPr="00E21352">
        <w:rPr>
          <w:rFonts w:ascii="Arial" w:hAnsi="Arial" w:cs="Arial"/>
        </w:rPr>
        <w:t>US District Court, C.D. Illinois. 94</w:t>
      </w:r>
    </w:p>
    <w:p w14:paraId="0F5CC089" w14:textId="77777777" w:rsidR="00E21352" w:rsidRPr="00E21352" w:rsidRDefault="00E21352" w:rsidP="00E21352">
      <w:pPr>
        <w:pStyle w:val="CITE"/>
        <w:rPr>
          <w:rFonts w:ascii="Arial" w:hAnsi="Arial" w:cs="Arial"/>
        </w:rPr>
      </w:pPr>
      <w:r w:rsidRPr="00E21352">
        <w:rPr>
          <w:rFonts w:ascii="Arial" w:hAnsi="Arial" w:cs="Arial"/>
        </w:rPr>
        <w:t xml:space="preserve">[William R. MURPHY, W. Darrel McCabe, Richard L. Adkins, and Independent Steel Workers Alliance, Plaintiffs, v. KEYSTONE STEEL &amp; WIRE COMPANY, A DIVISION OF KEYSTONE CONSOLIDATED INDUSTRIES, INC., a Delaware Corporation; and Keystone Steel &amp; Wire Company Health Care Benefit Plan, Defendants. United States District Court, C.D. Illinois. No. 93-1247. 850 F.Supp. 1367 (1994)May 2, 1994. McDADE, District Judge] </w:t>
      </w:r>
    </w:p>
    <w:p w14:paraId="7452FB9E" w14:textId="77777777" w:rsidR="00E21352" w:rsidRPr="00E21352" w:rsidRDefault="00E21352" w:rsidP="00E21352">
      <w:pPr>
        <w:rPr>
          <w:u w:val="single"/>
        </w:rPr>
      </w:pPr>
      <w:r w:rsidRPr="00E21352">
        <w:rPr>
          <w:u w:val="single"/>
        </w:rPr>
        <w:t xml:space="preserve">As proof of the involvement of the JIC in negotiating the health care benefit plans with Keystone, the Union points to a language change in the CBA dated May 3, 1966, </w:t>
      </w:r>
      <w:r w:rsidRPr="00E21352">
        <w:t xml:space="preserve">when referencing the health insurance plan. </w:t>
      </w:r>
      <w:r w:rsidRPr="00E21352">
        <w:rPr>
          <w:u w:val="single"/>
        </w:rPr>
        <w:t>The word "the" was substituted for the possessive pronoun "its" in recognition that the health insurance plan had been transformed from Keystone's unilateral largess into a negotiated agreement.</w:t>
      </w:r>
    </w:p>
    <w:p w14:paraId="2E8BD0EA" w14:textId="77777777" w:rsidR="00E21352" w:rsidRPr="00E21352" w:rsidRDefault="00E21352" w:rsidP="00E21352">
      <w:pPr>
        <w:pStyle w:val="Nothing"/>
        <w:rPr>
          <w:rFonts w:ascii="Arial" w:hAnsi="Arial" w:cs="Arial"/>
        </w:rPr>
      </w:pPr>
      <w:r w:rsidRPr="00E21352">
        <w:rPr>
          <w:rFonts w:ascii="Arial" w:hAnsi="Arial" w:cs="Arial"/>
        </w:rPr>
        <w:t>The pertinent relevant language in the May 3, 1966, CBA and the preceding ones dated February 4, 1960, and February 4, 1963, follow:</w:t>
      </w:r>
    </w:p>
    <w:p w14:paraId="44DA65DE" w14:textId="77777777" w:rsidR="00E21352" w:rsidRPr="00E21352" w:rsidRDefault="00E21352" w:rsidP="00E21352">
      <w:pPr>
        <w:pStyle w:val="Nothing"/>
        <w:rPr>
          <w:rFonts w:ascii="Arial" w:hAnsi="Arial" w:cs="Arial"/>
        </w:rPr>
      </w:pPr>
      <w:r w:rsidRPr="00E21352">
        <w:rPr>
          <w:rFonts w:ascii="Arial" w:hAnsi="Arial" w:cs="Arial"/>
        </w:rPr>
        <w:t>February 4, 1960, Agreement (Ziegele Affidavit, Exh. A).</w:t>
      </w:r>
    </w:p>
    <w:p w14:paraId="0982CCB8" w14:textId="77777777" w:rsidR="00E21352" w:rsidRPr="00E21352" w:rsidRDefault="00E21352" w:rsidP="00E21352">
      <w:pPr>
        <w:pStyle w:val="Nothing"/>
        <w:rPr>
          <w:rFonts w:ascii="Arial" w:hAnsi="Arial" w:cs="Arial"/>
        </w:rPr>
      </w:pPr>
      <w:r w:rsidRPr="00E21352">
        <w:rPr>
          <w:rFonts w:ascii="Arial" w:hAnsi="Arial" w:cs="Arial"/>
        </w:rPr>
        <w:t>Article XVI at page 67 provided:</w:t>
      </w:r>
    </w:p>
    <w:p w14:paraId="79F464DD" w14:textId="77777777" w:rsidR="00E21352" w:rsidRPr="00E21352" w:rsidRDefault="00E21352" w:rsidP="00E21352">
      <w:pPr>
        <w:pStyle w:val="Nothing"/>
        <w:rPr>
          <w:rFonts w:ascii="Arial" w:hAnsi="Arial" w:cs="Arial"/>
        </w:rPr>
      </w:pPr>
      <w:r w:rsidRPr="00E21352">
        <w:rPr>
          <w:rFonts w:ascii="Arial" w:hAnsi="Arial" w:cs="Arial"/>
        </w:rPr>
        <w:t>PROFIT SHARING, RETIREMENT, INSURANCE AND SECURITY BENEFIT PLANS</w:t>
      </w:r>
    </w:p>
    <w:p w14:paraId="2FCE7111" w14:textId="77777777" w:rsidR="00E21352" w:rsidRPr="00E21352" w:rsidRDefault="00E21352" w:rsidP="00E21352">
      <w:pPr>
        <w:pStyle w:val="Nothing"/>
        <w:rPr>
          <w:rFonts w:ascii="Arial" w:hAnsi="Arial" w:cs="Arial"/>
        </w:rPr>
      </w:pPr>
      <w:r w:rsidRPr="00E21352">
        <w:rPr>
          <w:rFonts w:ascii="Arial" w:hAnsi="Arial" w:cs="Arial"/>
        </w:rPr>
        <w:t>The Company agrees to continue its present Profit Sharing Plan, its Pension and Retirement Plan, its Group Insurance Plan, and its present Security Benefit Plan during the term of this Agreement. (emphasis added).</w:t>
      </w:r>
    </w:p>
    <w:p w14:paraId="1DD4598B" w14:textId="77777777" w:rsidR="00E21352" w:rsidRPr="00E21352" w:rsidRDefault="00E21352" w:rsidP="00E21352">
      <w:pPr>
        <w:pStyle w:val="Nothing"/>
        <w:rPr>
          <w:rFonts w:ascii="Arial" w:hAnsi="Arial" w:cs="Arial"/>
        </w:rPr>
      </w:pPr>
      <w:r w:rsidRPr="00E21352">
        <w:rPr>
          <w:rFonts w:ascii="Arial" w:hAnsi="Arial" w:cs="Arial"/>
        </w:rPr>
        <w:t>February 4, 1963, Agreement (Ziegele Affidavit, Exh. B).</w:t>
      </w:r>
    </w:p>
    <w:p w14:paraId="767BDE18" w14:textId="77777777" w:rsidR="00E21352" w:rsidRPr="00E21352" w:rsidRDefault="00E21352" w:rsidP="00E21352">
      <w:pPr>
        <w:pStyle w:val="Nothing"/>
        <w:rPr>
          <w:rFonts w:ascii="Arial" w:hAnsi="Arial" w:cs="Arial"/>
        </w:rPr>
      </w:pPr>
      <w:r w:rsidRPr="00E21352">
        <w:rPr>
          <w:rFonts w:ascii="Arial" w:hAnsi="Arial" w:cs="Arial"/>
        </w:rPr>
        <w:t>Article XXIII, Section 23.0 at page 78 provided:</w:t>
      </w:r>
    </w:p>
    <w:p w14:paraId="09042C31" w14:textId="77777777" w:rsidR="00E21352" w:rsidRPr="00E21352" w:rsidRDefault="00E21352" w:rsidP="00E21352">
      <w:pPr>
        <w:pStyle w:val="Nothing"/>
        <w:rPr>
          <w:rFonts w:ascii="Arial" w:hAnsi="Arial" w:cs="Arial"/>
        </w:rPr>
      </w:pPr>
      <w:r w:rsidRPr="00E21352">
        <w:rPr>
          <w:rFonts w:ascii="Arial" w:hAnsi="Arial" w:cs="Arial"/>
        </w:rPr>
        <w:t>PROFIT SHARING, RETIREMENT, INSURANCE, AND SECURITY BENEFIT PLANS</w:t>
      </w:r>
    </w:p>
    <w:p w14:paraId="002015D1" w14:textId="77777777" w:rsidR="00E21352" w:rsidRPr="00E21352" w:rsidRDefault="00E21352" w:rsidP="00E21352">
      <w:pPr>
        <w:pStyle w:val="Nothing"/>
        <w:rPr>
          <w:rFonts w:ascii="Arial" w:hAnsi="Arial" w:cs="Arial"/>
        </w:rPr>
      </w:pPr>
      <w:r w:rsidRPr="00E21352">
        <w:rPr>
          <w:rFonts w:ascii="Arial" w:hAnsi="Arial" w:cs="Arial"/>
        </w:rPr>
        <w:t>23.0 The Company agrees to continue its present Profit Sharing Plan, its revised Pension Plan, its Group Insurance Plan, and its Security Benefit Plan during the term of this Agreement. (emphasis added).</w:t>
      </w:r>
    </w:p>
    <w:p w14:paraId="69F1A760" w14:textId="77777777" w:rsidR="00E21352" w:rsidRPr="00E21352" w:rsidRDefault="00E21352" w:rsidP="00E21352">
      <w:pPr>
        <w:pStyle w:val="Nothing"/>
        <w:rPr>
          <w:rFonts w:ascii="Arial" w:hAnsi="Arial" w:cs="Arial"/>
        </w:rPr>
      </w:pPr>
      <w:r w:rsidRPr="00E21352">
        <w:rPr>
          <w:rFonts w:ascii="Arial" w:hAnsi="Arial" w:cs="Arial"/>
        </w:rPr>
        <w:t>May 3, 1966, Agreement (Ziegele Affidavit, Exh. C).</w:t>
      </w:r>
    </w:p>
    <w:p w14:paraId="76AEED68" w14:textId="77777777" w:rsidR="00E21352" w:rsidRPr="00E21352" w:rsidRDefault="00E21352" w:rsidP="00E21352">
      <w:pPr>
        <w:pStyle w:val="Nothing"/>
        <w:rPr>
          <w:rFonts w:ascii="Arial" w:hAnsi="Arial" w:cs="Arial"/>
        </w:rPr>
      </w:pPr>
      <w:r w:rsidRPr="00E21352">
        <w:rPr>
          <w:rFonts w:ascii="Arial" w:hAnsi="Arial" w:cs="Arial"/>
        </w:rPr>
        <w:t>Article XXIII, Section 23.0 at page 77 provided:</w:t>
      </w:r>
    </w:p>
    <w:p w14:paraId="2FD6ADB6" w14:textId="77777777" w:rsidR="00E21352" w:rsidRPr="00E21352" w:rsidRDefault="00E21352" w:rsidP="00E21352">
      <w:pPr>
        <w:pStyle w:val="Nothing"/>
        <w:rPr>
          <w:rFonts w:ascii="Arial" w:hAnsi="Arial" w:cs="Arial"/>
        </w:rPr>
      </w:pPr>
      <w:r w:rsidRPr="00E21352">
        <w:rPr>
          <w:rFonts w:ascii="Arial" w:hAnsi="Arial" w:cs="Arial"/>
        </w:rPr>
        <w:t>PROFIT SHARING, RETIREMENT, INSURANCE, SECURITY BENEFIT PLANS AND MANDATORY VACATION PLANS</w:t>
      </w:r>
    </w:p>
    <w:p w14:paraId="59D2ED91" w14:textId="77777777" w:rsidR="00E21352" w:rsidRPr="00E21352" w:rsidRDefault="00E21352" w:rsidP="00E21352">
      <w:pPr>
        <w:pStyle w:val="Nothing"/>
        <w:rPr>
          <w:rFonts w:ascii="Arial" w:hAnsi="Arial" w:cs="Arial"/>
        </w:rPr>
      </w:pPr>
      <w:r w:rsidRPr="00E21352">
        <w:rPr>
          <w:rFonts w:ascii="Arial" w:hAnsi="Arial" w:cs="Arial"/>
        </w:rPr>
        <w:t>23.0 The Company agrees to continue its present Profit Sharing Plan and the Pension Plan, the Group Insurance Plan, the Security Benefit Plan, and the Mandatory Vacation Plan all as heretofore agreed upon and as hereinafter agreed to be revised for the term of this Agreement. (emphasis added).</w:t>
      </w:r>
    </w:p>
    <w:p w14:paraId="5FA2A2C0" w14:textId="77777777" w:rsidR="00C85241" w:rsidRDefault="00E21352" w:rsidP="00E21352">
      <w:pPr>
        <w:pStyle w:val="Nothing"/>
        <w:rPr>
          <w:rFonts w:ascii="Arial" w:hAnsi="Arial" w:cs="Arial"/>
        </w:rPr>
      </w:pPr>
      <w:r w:rsidRPr="00E21352">
        <w:rPr>
          <w:rFonts w:ascii="Arial" w:hAnsi="Arial" w:cs="Arial"/>
        </w:rPr>
        <w:t xml:space="preserve">1378*1378 </w:t>
      </w:r>
      <w:r w:rsidRPr="00E21352">
        <w:rPr>
          <w:rFonts w:ascii="Arial" w:hAnsi="Arial" w:cs="Arial"/>
          <w:u w:val="single"/>
        </w:rPr>
        <w:t xml:space="preserve">Upon close analysis, the Plaintiffs' focus upon the "agreement" status of the various health care benefit plans is all sound and fury without substance. </w:t>
      </w:r>
      <w:r w:rsidRPr="00E21352">
        <w:rPr>
          <w:rFonts w:ascii="Arial" w:hAnsi="Arial" w:cs="Arial"/>
        </w:rPr>
        <w:t>Defendants have, more or less, admitted in their Answer to the Amended Complaint that these plans are "agreements" and constitute contracts between an employer and a labor organization within the meaning of Section 301 of the LMRA." (Answer to Amended Complaint, paras. 27-28). Regardless, the Court finds the conclusion compelling that beginning with the CBA dated May 3, 1966, the health care benefit plan developed by Keystone and maintained pursuant to the various CBAs took on the mantel of an agreement; and the JIC was utilized in negotiating and administering the various health care plans which were then placed in force by the CBAs.[12]</w:t>
      </w:r>
    </w:p>
    <w:p w14:paraId="226AE191" w14:textId="39146CE7" w:rsidR="00E21352" w:rsidRPr="00E21352" w:rsidRDefault="00E21352" w:rsidP="00E21352"/>
    <w:p w14:paraId="795C41A0" w14:textId="77777777" w:rsidR="00E21352" w:rsidRPr="00E21352" w:rsidRDefault="00E21352" w:rsidP="00E21352">
      <w:pPr>
        <w:pStyle w:val="Heading3"/>
        <w:rPr>
          <w:rFonts w:cs="Arial"/>
        </w:rPr>
      </w:pPr>
      <w:r w:rsidRPr="00E21352">
        <w:rPr>
          <w:rFonts w:cs="Arial"/>
        </w:rPr>
        <w:t>Its – Exclusive</w:t>
      </w:r>
    </w:p>
    <w:p w14:paraId="634EA20A" w14:textId="77777777" w:rsidR="00E21352" w:rsidRPr="00E21352" w:rsidRDefault="00E21352" w:rsidP="00E21352">
      <w:pPr>
        <w:pStyle w:val="Heading4"/>
        <w:rPr>
          <w:rFonts w:cs="Arial"/>
        </w:rPr>
      </w:pPr>
      <w:r w:rsidRPr="00E21352">
        <w:rPr>
          <w:rFonts w:cs="Arial"/>
        </w:rPr>
        <w:t>Its is exclusive</w:t>
      </w:r>
    </w:p>
    <w:p w14:paraId="5AAB50D8" w14:textId="77777777" w:rsidR="00E21352" w:rsidRPr="00E21352" w:rsidRDefault="00E21352" w:rsidP="00E21352">
      <w:r w:rsidRPr="00E21352">
        <w:rPr>
          <w:rStyle w:val="Style13ptBold"/>
        </w:rPr>
        <w:t>Updegrave 91</w:t>
      </w:r>
      <w:r w:rsidRPr="00E21352">
        <w:t xml:space="preserve"> – analyst @ MONEY Magazine for 20+ years</w:t>
      </w:r>
    </w:p>
    <w:p w14:paraId="794947EE" w14:textId="77777777" w:rsidR="00E21352" w:rsidRPr="00E21352" w:rsidRDefault="00E21352" w:rsidP="00E21352">
      <w:r w:rsidRPr="00E21352">
        <w:t xml:space="preserve">(Walter, “Explanation of ZIP Code Address Purpose”, 8-19, </w:t>
      </w:r>
      <w:hyperlink r:id="rId17" w:history="1">
        <w:r w:rsidRPr="00E21352">
          <w:t>http://www.supremelaw.org/ref/zipcode/updegrav.htm</w:t>
        </w:r>
      </w:hyperlink>
      <w:r w:rsidRPr="00E21352">
        <w:t>)</w:t>
      </w:r>
    </w:p>
    <w:p w14:paraId="2E0A7D50" w14:textId="77777777" w:rsidR="00C85241" w:rsidRDefault="00E21352" w:rsidP="00E21352">
      <w:r w:rsidRPr="00E21352">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E21352">
        <w:rPr>
          <w:rStyle w:val="StyleUnderline"/>
        </w:rPr>
        <w:t xml:space="preserve">Note the singular possessive  pronoun "its", not "their", </w:t>
      </w:r>
      <w:r w:rsidRPr="00E21352">
        <w:t xml:space="preserve">therefore carrying the implication that </w:t>
      </w:r>
      <w:r w:rsidRPr="00E21352">
        <w:rPr>
          <w:rStyle w:val="StyleUnderline"/>
        </w:rPr>
        <w:t xml:space="preserve">it relates to the "United States" as a corporation domiciled in the District of Columbia (in the singular sense), not </w:t>
      </w:r>
      <w:r w:rsidRPr="00E21352">
        <w:t>in the sense of being the 50 States of the Union (in the</w:t>
      </w:r>
      <w:r w:rsidRPr="00E21352">
        <w:rPr>
          <w:rStyle w:val="StyleUnderline"/>
        </w:rPr>
        <w:t xml:space="preserve"> plural </w:t>
      </w:r>
      <w:r w:rsidRPr="00E21352">
        <w:t xml:space="preserve">sense). The map shows all the States of the Union, but it also shows D.C., Puerto Rico and the Virgin Islands, making the explanatory statement literally correct. </w:t>
      </w:r>
    </w:p>
    <w:p w14:paraId="63762CDE" w14:textId="77777777" w:rsidR="00C85241" w:rsidRDefault="00C85241" w:rsidP="00E21352"/>
    <w:p w14:paraId="01563405" w14:textId="77777777" w:rsidR="00C85241" w:rsidRDefault="00E21352" w:rsidP="00E21352">
      <w:pPr>
        <w:pStyle w:val="Heading2"/>
        <w:rPr>
          <w:rFonts w:cs="Arial"/>
        </w:rPr>
      </w:pPr>
      <w:r w:rsidRPr="00E21352">
        <w:rPr>
          <w:rFonts w:cs="Arial"/>
        </w:rPr>
        <w:t>Restrictions</w:t>
      </w:r>
    </w:p>
    <w:p w14:paraId="2913DD6F" w14:textId="47A43370" w:rsidR="00E21352" w:rsidRPr="00E21352" w:rsidRDefault="00E21352" w:rsidP="00E21352"/>
    <w:p w14:paraId="7A22B054" w14:textId="77777777" w:rsidR="00E21352" w:rsidRPr="00E21352" w:rsidRDefault="00E21352" w:rsidP="00E21352">
      <w:pPr>
        <w:pStyle w:val="Heading3"/>
        <w:rPr>
          <w:rFonts w:cs="Arial"/>
        </w:rPr>
      </w:pPr>
      <w:r w:rsidRPr="00E21352">
        <w:rPr>
          <w:rFonts w:cs="Arial"/>
        </w:rPr>
        <w:t>Restrictions – Historical Context</w:t>
      </w:r>
    </w:p>
    <w:p w14:paraId="1FD391E2" w14:textId="77777777" w:rsidR="00E21352" w:rsidRPr="00E21352" w:rsidRDefault="00E21352" w:rsidP="00E21352">
      <w:pPr>
        <w:pStyle w:val="Heading4"/>
        <w:rPr>
          <w:rFonts w:cs="Arial"/>
        </w:rPr>
      </w:pPr>
      <w:r w:rsidRPr="00E21352">
        <w:rPr>
          <w:rFonts w:cs="Arial"/>
        </w:rPr>
        <w:t>Historical context – restrictions of immigration meant the majority of individuals planning to move and live in the United States.</w:t>
      </w:r>
    </w:p>
    <w:p w14:paraId="12905F40" w14:textId="77777777" w:rsidR="00E21352" w:rsidRPr="00E21352" w:rsidRDefault="00E21352" w:rsidP="00E21352">
      <w:r w:rsidRPr="00E21352">
        <w:rPr>
          <w:b/>
          <w:sz w:val="28"/>
        </w:rPr>
        <w:t>Walker 1896.</w:t>
      </w:r>
      <w:r w:rsidRPr="00E21352">
        <w:rPr>
          <w:sz w:val="28"/>
        </w:rPr>
        <w:t xml:space="preserve"> </w:t>
      </w:r>
      <w:r w:rsidRPr="00E21352">
        <w:t xml:space="preserve">(Francis A., writer. Restriction of Immigration. June 1896. The Atlantic. </w:t>
      </w:r>
      <w:hyperlink r:id="rId18" w:history="1">
        <w:r w:rsidRPr="00E21352">
          <w:rPr>
            <w:rStyle w:val="Hyperlink"/>
          </w:rPr>
          <w:t>https://www.theatlantic.com/magazine/archive/1896/06/restriction-of-immigration/306011/</w:t>
        </w:r>
      </w:hyperlink>
      <w:r w:rsidRPr="00E21352">
        <w:t xml:space="preserve"> Accessed 28 May 2018.)</w:t>
      </w:r>
    </w:p>
    <w:p w14:paraId="6C5EBB90" w14:textId="77777777" w:rsidR="00C85241" w:rsidRDefault="00E21352" w:rsidP="00E21352">
      <w:r w:rsidRPr="00E21352">
        <w:t xml:space="preserve">It is true that in the past there has been gross and scandalous neglect of this matter on the part both of government and people, here in the United States. For nearly two generations, great numbers of persons utterly unable to earn their living, by reason of one or another form of physical or mental disability, and others who were, from widely different causes, unfit to be members of any decent community, were admitted to our ports without challenge or question. It is a matter of official record that in many cases these persons had been directly shipped to us by states or municipalities desiring to rid themselves of a burden and a nuisance; while it could reasonably be believed that the proportion of such instances was far greater than could be officially ascertained. But all this is of the past. </w:t>
      </w:r>
      <w:r w:rsidRPr="00E21352">
        <w:rPr>
          <w:rStyle w:val="StyleUnderline"/>
        </w:rPr>
        <w:t xml:space="preserve">The question of the restriction of immigration </w:t>
      </w:r>
      <w:r w:rsidRPr="00E21352">
        <w:t xml:space="preserve">to-day </w:t>
      </w:r>
      <w:r w:rsidRPr="00E21352">
        <w:rPr>
          <w:rStyle w:val="StyleUnderline"/>
        </w:rPr>
        <w:t>does not deal with that phase</w:t>
      </w:r>
      <w:r w:rsidRPr="00E21352">
        <w:t xml:space="preserve"> of the subject. </w:t>
      </w:r>
      <w:r w:rsidRPr="00E21352">
        <w:rPr>
          <w:rStyle w:val="StyleUnderline"/>
        </w:rPr>
        <w:t xml:space="preserve">What is proposed is, not to keep out some hundreds, or </w:t>
      </w:r>
      <w:r w:rsidRPr="00E21352">
        <w:t>possibly</w:t>
      </w:r>
      <w:r w:rsidRPr="00E21352">
        <w:rPr>
          <w:rStyle w:val="StyleUnderline"/>
        </w:rPr>
        <w:t xml:space="preserve"> thousands of persons, </w:t>
      </w:r>
      <w:r w:rsidRPr="00E21352">
        <w:t>against whom lie specific objections like those above indicated</w:t>
      </w:r>
      <w:r w:rsidRPr="00E21352">
        <w:rPr>
          <w:rStyle w:val="StyleUnderline"/>
        </w:rPr>
        <w:t>, but to exclude perhaps hundreds of thousands</w:t>
      </w:r>
      <w:r w:rsidRPr="00E21352">
        <w:t xml:space="preserve">, </w:t>
      </w:r>
      <w:r w:rsidRPr="00E21352">
        <w:rPr>
          <w:u w:val="single"/>
        </w:rPr>
        <w:t>the great majority of whom would be subject to no individual objections</w:t>
      </w:r>
      <w:r w:rsidRPr="00E21352">
        <w:t xml:space="preserve">; </w:t>
      </w:r>
      <w:r w:rsidRPr="00E21352">
        <w:rPr>
          <w:u w:val="single"/>
        </w:rPr>
        <w:t>who</w:t>
      </w:r>
      <w:r w:rsidRPr="00E21352">
        <w:t xml:space="preserve">, on the contrary, </w:t>
      </w:r>
      <w:r w:rsidRPr="00E21352">
        <w:rPr>
          <w:u w:val="single"/>
        </w:rPr>
        <w:t>might fairly be expected to earn their living here in this new country, at least up to the standard known to them at home, and probably much more.</w:t>
      </w:r>
      <w:r w:rsidRPr="00E21352">
        <w:t xml:space="preserve"> </w:t>
      </w:r>
      <w:r w:rsidRPr="00E21352">
        <w:rPr>
          <w:u w:val="single"/>
        </w:rPr>
        <w:t>The question to-day is not of preventing the wards of our almshouses, our insane asylums, and our jails from being stuffed to repletion by new arrivals from Europe; but of protecting the American rate of wages, the American standard of living</w:t>
      </w:r>
      <w:r w:rsidRPr="00E21352">
        <w:t>, and the quality of American citizenship from degradation through the tumultuous access of vast throngs of ignorant and brutalized peasantry from the countries of eastern and southern Europe.</w:t>
      </w:r>
    </w:p>
    <w:p w14:paraId="05D6ACE7" w14:textId="63165F9B" w:rsidR="00E21352" w:rsidRPr="00E21352" w:rsidRDefault="00E21352" w:rsidP="00E21352"/>
    <w:p w14:paraId="17B3BE69" w14:textId="77777777" w:rsidR="00E21352" w:rsidRPr="00E21352" w:rsidRDefault="00E21352" w:rsidP="00E21352">
      <w:pPr>
        <w:pStyle w:val="Heading3"/>
        <w:rPr>
          <w:rFonts w:cs="Arial"/>
        </w:rPr>
      </w:pPr>
      <w:r w:rsidRPr="00E21352">
        <w:rPr>
          <w:rFonts w:cs="Arial"/>
        </w:rPr>
        <w:t>Restrictions – Within Bounds</w:t>
      </w:r>
    </w:p>
    <w:p w14:paraId="659C873A" w14:textId="77777777" w:rsidR="00E21352" w:rsidRPr="00E21352" w:rsidRDefault="00E21352" w:rsidP="00E21352">
      <w:pPr>
        <w:pStyle w:val="Heading4"/>
        <w:rPr>
          <w:rFonts w:cs="Arial"/>
        </w:rPr>
      </w:pPr>
      <w:r w:rsidRPr="00E21352">
        <w:rPr>
          <w:rFonts w:cs="Arial"/>
        </w:rPr>
        <w:t xml:space="preserve">‘Restriction’ requires a </w:t>
      </w:r>
      <w:r w:rsidRPr="00E21352">
        <w:rPr>
          <w:rFonts w:cs="Arial"/>
          <w:u w:val="single"/>
        </w:rPr>
        <w:t>cap</w:t>
      </w:r>
      <w:r w:rsidRPr="00E21352">
        <w:rPr>
          <w:rFonts w:cs="Arial"/>
        </w:rPr>
        <w:t xml:space="preserve">---it must </w:t>
      </w:r>
      <w:r w:rsidRPr="00E21352">
        <w:rPr>
          <w:rFonts w:cs="Arial"/>
          <w:u w:val="single"/>
        </w:rPr>
        <w:t>limit</w:t>
      </w:r>
      <w:r w:rsidRPr="00E21352">
        <w:rPr>
          <w:rFonts w:cs="Arial"/>
        </w:rPr>
        <w:t xml:space="preserve"> through </w:t>
      </w:r>
      <w:r w:rsidRPr="00E21352">
        <w:rPr>
          <w:rFonts w:cs="Arial"/>
          <w:u w:val="single"/>
        </w:rPr>
        <w:t>confining within bounds</w:t>
      </w:r>
    </w:p>
    <w:p w14:paraId="40FCA80B" w14:textId="77777777" w:rsidR="00E21352" w:rsidRPr="00E21352" w:rsidRDefault="00E21352" w:rsidP="00E21352">
      <w:r w:rsidRPr="00E21352">
        <w:rPr>
          <w:rStyle w:val="Style13ptBold"/>
        </w:rPr>
        <w:t>Supreme Court of Florida 1917</w:t>
      </w:r>
      <w:r w:rsidRPr="00E21352">
        <w:t xml:space="preserve"> (Atlantic C. L. R. Co. v. State, 73 Fla. 609, Lexis)</w:t>
      </w:r>
    </w:p>
    <w:p w14:paraId="206F1ADD" w14:textId="77777777" w:rsidR="00C85241" w:rsidRDefault="00E21352" w:rsidP="00E21352">
      <w:pPr>
        <w:rPr>
          <w:sz w:val="16"/>
        </w:rPr>
      </w:pPr>
      <w:r w:rsidRPr="00E21352">
        <w:rPr>
          <w:sz w:val="16"/>
        </w:rPr>
        <w:t>There would seem to be no occasion to discuss whether or not the Railroad Commissioners had the power and authority to make the order, requiring the three specified railroads running into the City of Tampa to erect a union passenger station in such city, which is set out in the declaration in the instant case and which we have copied above. It is sufficient to say that under the reasoning and the authorities cited in State v. Atlantic Coast Line R. Co., 67 Fla. 441, 458, 63 South. Rep. 729, 65 South. Rep. 654, and State v. Jacksonville Terminal  [631]  Co., supra, it would seem that HN14 the Commissioners had power and authority. The point which we are required to determine is whether or not the Commissioners were given the authority to impose the fine or penalty upon the three railroads for the recovery of which this action is brought. In order to decide this question we must examine Section 2908 of the General Statutes of 1906, which we have copied above, in the light of the authorities which we have cited and from some of which we have quoted. It will be observed that the declaration alleges that the penalty imposed upon the three railroads was for the violation of what is designated as "Order No. 282," which is set out and which required such railroads to erect and complete a union depot at Tampa within a certain specified time. If the Commissioners had the authority to make such order, it necessarily follows that they could enforce a compliance with the same by appropriate proceedings in the courts, but it does not necessarily follow that they had the power and authority to penalize the roads for a failure to comply therewith. That is a different matter. HN15 Section 2908 of the General Statutes of 1906, which originally formed Section 12 of Chapter 4700 of the Laws of Florida, (Acts of 1899, p. 86), expressly authorizes the imposition of a penalty by the Commissioners upon "any railroad, railroad company or other common carrier doing business in this State," for "a violation or disregard of any rate, schedule, rule or regulation, provided or prescribed by said commission," or for failure "to make any report required to be made under the provisions of this Chapter," or for the violation of "any provision of this Chapter." It will be observed that the word "Order" is not mentioned in such section. Are the other words used therein sufficiently comprehensive to embrace an order made by the Commissioners, such as the one now under consideration?  [632]  It could not successfully be contended, nor is such contention attempted, that this order is covered by or embraced within the words "rate," "schedule" or "any report,' therefore we may dismiss these terms from our consideration and direct our attention to the words "rule or regulation." As is frankly stated in the brief filed by the defendant in error: "It is admitted that an order for the erection of a depot is not a 'rate' or 'schedule' and if it is not a 'rule' or 'regulation' then there is no power in the Commissioners to enforce it by the imposition of a penalty." It is earnestly insisted that the words "rule or regulation" are sufficiently comprehensive to embrace such an order and to authorize the penalty imposed, and in support of this contention the following authorities are cited: Black's Law Dictionary, defining regulation and order; Rapalje &amp; Lawrence's Law Dictionary, defining rule; Abbott's Law Dictionary, defining rule; Bouvier's Law Dictionary, defining order and rule of court; Webster's New International Dictionary, defining regulation; Curry v. Marvin, 2 Fla. 411, text 515; In re Leasing of State Lands, 18 Colo. 359, 32 Pac. Rep. 986; Betts v. Commissioners of the Land Office, 27 Okl. 64, 110 Pac. Rep. 766; Carter V. Louisiana Purchase Exposition Co., 124 Mo. App. 530, 102 S.W. Rep. 6, text 9; 34 Cyc. 1031. We have examined all of these authorities, as well as those cited by the plaintiffs in error and a number of others, but shall not undertake an analysis and discussion of all of them. While it is undoubtedly true that the words, rule, regulation and order are frequently used as synonyms, as the dictionaries, both English and law, and the dictionaries of synonyms, such as Soule's show, it does not follow that these words always mean the same thing or are interchangeable at will. It is well known that the same word used in different contexts may mean a different thing by virtue of the coloring which the word  [633]  takes on both from what precedes it in the context and what follows after. Thus in discussing the proper constructions to be placed upon the words "restrictions and regulations" as used in the Constitution of this State, then in force, Chap. 4, Sec. 2, No. 1, of Thompson's Digest, page 50, this court in Curry v. Marvin, 2 Fla. 411, text 415, which case is cited to us and relied upon by both the parties litigant, makes the following statement: "</w:t>
      </w:r>
      <w:r w:rsidRPr="00E21352">
        <w:rPr>
          <w:rStyle w:val="TitleChar"/>
          <w:rFonts w:ascii="Arial" w:hAnsi="Arial"/>
        </w:rPr>
        <w:t xml:space="preserve">The word restriction is defined by the best lexicographers to mean limitation, </w:t>
      </w:r>
      <w:r w:rsidRPr="00E21352">
        <w:rPr>
          <w:rStyle w:val="StyleUnderline"/>
        </w:rPr>
        <w:t>confinement within bounds</w:t>
      </w:r>
      <w:r w:rsidRPr="00E21352">
        <w:rPr>
          <w:sz w:val="16"/>
        </w:rPr>
        <w:t xml:space="preserve">, and would seem, as used in the constitution, to apply to the amount and to the time within which an appeal might to be taken, or a writ of error sued out. </w:t>
      </w:r>
      <w:r w:rsidRPr="00E21352">
        <w:rPr>
          <w:rStyle w:val="TitleChar"/>
          <w:rFonts w:ascii="Arial" w:hAnsi="Arial"/>
        </w:rPr>
        <w:t>The word regulation has a different signification</w:t>
      </w:r>
      <w:r w:rsidRPr="00E21352">
        <w:rPr>
          <w:sz w:val="16"/>
        </w:rPr>
        <w:t xml:space="preserve"> -- it means method, and is defined by Webster in his Dictionary, folio 31, page 929, to be 'a rule or order prescribed by a superior for the management of some business, or for the government of a company or society.' This more properly perhaps applies to the mode and form of proceeding in taking and prosecuting appeals and writs of error. By the use of both of those terms, we think that something more was intended than merely regulating the mode and form of proceedings in such cases." Thus, in Carter v. Louisiana Purchase Exposition Co., 124 Mo. App. 530, text 538, 102 S.W. Rep. 6, text 9, it is said, "The definition of a rule or order, which are synonymous terms, include commands to lower courts or court officials to do ministerial acts." In support of this proposition is cited 24 Amer. &amp; Eng. Ency. of Law 1016, which is evidently an erroneous citation, whether the first or second edition is meant. See the definition of regulate and rule, 24 amer. &amp; Eng. Ency. of Law (2nd Ed.) pages 243 to 246 and 1010, and it will be seen that the two words are not always synonymous, much necessarily depending upon the context and the sense in which the words are used. Also see the discussion  [634]  of the word regulation in 34 Cyc. 1031. We would call especial attention to Morris v. Board of Pilot Commissioners, 7 Del. chan. 136, 30 Atl. Rep. 667, text 669, wherein the following statement is made by the court: "These words 'rule' and the 'order,' when used in a statute, have a definite signification. They are different in their nature and extent. A rule, to be valid, must be general in its scope, and undiscriminating in its application; an order is specific and not limited in its application. The function of an order relates more particularly to the execution or enforcement of a rule previously made." Also see 7 Words &amp; Phrases 6271 and 6272, and 4 Words &amp; Phrases (2nd Ser.) 419, 420. As we held in City of Los Angeles v. Gager, 10 Cal. App. 378, 102 Pac. Rep. 17, "The meaning of the word 'rules' is of wide and varied significance, depending upon the context; in a legal sense it is synonymous with 'laws.'" If Section 2908 had contained the word order, or had authorized the Commissioners to impose a penalty for the violation of any order made by them, there would be no room for construction. The Georgia statute, Acts of 1905, p. 120, generally known as the "Steed Bill," entitled "An act to further extend the powers of the Railroad Commission of this State, and to confer upon the commission the power to regulate the time and manner within which the several railroads in this State shall receive, receipt for, forward and deliver to its destination all freight of every character, which may be tendered or received by them for transportation; to provide a penalty for non-compliance with any and all reasonable rules, regulations and orders prescribed by the said commission in the execution of these powers, and for other purposes," expressly authorized the Railroad Commissioners "to provide a penalty for non-compliance with any and all reasonable rules, regulations and orders prescribed by the said Commision."  [635]  See Pennington v. Douglas, A. &amp; G. Ry. Co., 3 Ga. App. 665, 60 S.E. Rep. 485, which we cited with approval in State v. Atlantic Coast Line R. Co., 56 fla. 617, text 651, 47 South. Rep. 969, 32 L.R.A. (N.S.) 639. Under the reasoning in the cited authorities, especially State v. Atlantic Coast Line R. Co., supra, and Morris v. Board of Pilot Commissioners, we are constrained to hold that the fourth and eighth grounds of the demurrer are well founded and that HN16 the Railroad Commissioners were not empowered or authorized to impose a penalty upon the three railroads for failure to comply with the order for the erection of a union depot.</w:t>
      </w:r>
    </w:p>
    <w:p w14:paraId="09690239" w14:textId="094E6B18" w:rsidR="00E21352" w:rsidRPr="00E21352" w:rsidRDefault="00E21352" w:rsidP="00E21352">
      <w:pPr>
        <w:pStyle w:val="Heading3"/>
        <w:rPr>
          <w:rFonts w:cs="Arial"/>
        </w:rPr>
      </w:pPr>
      <w:r w:rsidRPr="00E21352">
        <w:rPr>
          <w:rFonts w:cs="Arial"/>
        </w:rPr>
        <w:t xml:space="preserve">Restrictions – Limitations </w:t>
      </w:r>
    </w:p>
    <w:p w14:paraId="1C87085F" w14:textId="77777777" w:rsidR="00E21352" w:rsidRPr="00E21352" w:rsidRDefault="00E21352" w:rsidP="00E21352">
      <w:pPr>
        <w:pStyle w:val="Heading4"/>
        <w:rPr>
          <w:rFonts w:cs="Arial"/>
        </w:rPr>
      </w:pPr>
      <w:r w:rsidRPr="00E21352">
        <w:rPr>
          <w:rFonts w:cs="Arial"/>
        </w:rPr>
        <w:t xml:space="preserve">Restrictions are </w:t>
      </w:r>
      <w:r w:rsidRPr="00E21352">
        <w:rPr>
          <w:rFonts w:cs="Arial"/>
          <w:u w:val="single"/>
        </w:rPr>
        <w:t>limitations</w:t>
      </w:r>
      <w:r w:rsidRPr="00E21352">
        <w:rPr>
          <w:rFonts w:cs="Arial"/>
        </w:rPr>
        <w:t xml:space="preserve"> or </w:t>
      </w:r>
      <w:r w:rsidRPr="00E21352">
        <w:rPr>
          <w:rFonts w:cs="Arial"/>
          <w:u w:val="single"/>
        </w:rPr>
        <w:t>qualifications</w:t>
      </w:r>
      <w:r w:rsidRPr="00E21352">
        <w:rPr>
          <w:rFonts w:cs="Arial"/>
        </w:rPr>
        <w:t xml:space="preserve">, </w:t>
      </w:r>
      <w:r w:rsidRPr="00E21352">
        <w:rPr>
          <w:rFonts w:cs="Arial"/>
          <w:i/>
          <w:u w:val="single"/>
        </w:rPr>
        <w:t>not a prohibition</w:t>
      </w:r>
      <w:r w:rsidRPr="00E21352">
        <w:rPr>
          <w:rFonts w:cs="Arial"/>
        </w:rPr>
        <w:t>.</w:t>
      </w:r>
    </w:p>
    <w:p w14:paraId="0358D8D1" w14:textId="77777777" w:rsidR="00E21352" w:rsidRPr="00E21352" w:rsidRDefault="00E21352" w:rsidP="00E21352">
      <w:r w:rsidRPr="00E21352">
        <w:rPr>
          <w:rStyle w:val="Style13ptBold"/>
        </w:rPr>
        <w:t>CAC 12</w:t>
      </w:r>
      <w:r w:rsidRPr="00E21352">
        <w:t>,COURT OF APPEAL OF CALIFORNIA, SECOND APPELLATE DISTRICT, COUNTY OF LOS ANGELES, Plaintiff and Respondent, v. ALTERNATIVE MEDICINAL CANNABIS COLLECTIVE et al., Defendants and Appellants, DIVISION ONE, 207 Cal. App. 4th 601; 143 Cal. Rptr. 3d 716; 2012 Cal. App. LEXIS 772</w:t>
      </w:r>
    </w:p>
    <w:p w14:paraId="2C5934F8" w14:textId="77777777" w:rsidR="00C85241" w:rsidRDefault="00E21352" w:rsidP="00E21352">
      <w:pPr>
        <w:rPr>
          <w:sz w:val="16"/>
        </w:rPr>
      </w:pPr>
      <w:r w:rsidRPr="00E21352">
        <w:rPr>
          <w:rStyle w:val="StyleUnderline"/>
        </w:rPr>
        <w:t>We disagree with County that in using the phrases</w:t>
      </w:r>
      <w:r w:rsidRPr="00E21352">
        <w:rPr>
          <w:sz w:val="16"/>
        </w:rPr>
        <w:t xml:space="preserve"> “further </w:t>
      </w:r>
      <w:r w:rsidRPr="00E21352">
        <w:rPr>
          <w:rStyle w:val="StyleUnderline"/>
        </w:rPr>
        <w:t>restrict</w:t>
      </w:r>
      <w:r w:rsidRPr="00E21352">
        <w:rPr>
          <w:sz w:val="16"/>
        </w:rPr>
        <w:t xml:space="preserve"> the location or establishment” and “regulate the location or establishment” in [*615] section 11362.768, subdivisions (f) and (g), </w:t>
      </w:r>
      <w:r w:rsidRPr="00E21352">
        <w:rPr>
          <w:rStyle w:val="StyleUnderline"/>
        </w:rPr>
        <w:t>the Legislature intended to authorize local governments to ban all medical marijuana dispensaries</w:t>
      </w:r>
      <w:r w:rsidRPr="00E21352">
        <w:rPr>
          <w:sz w:val="16"/>
        </w:rPr>
        <w:t xml:space="preserve"> that are otherwise “authorized by law to possess, cultivate, or distribute medical marijuana” (§ 11362.768, subd. (e) [stating scope of section's application]); </w:t>
      </w:r>
      <w:r w:rsidRPr="00E21352">
        <w:rPr>
          <w:rStyle w:val="StyleUnderline"/>
        </w:rPr>
        <w:t>the Legislature did not use the words “ban” or “prohibit.” Yet County cites dictionary definitions of</w:t>
      </w:r>
      <w:r w:rsidRPr="00E21352">
        <w:rPr>
          <w:sz w:val="16"/>
        </w:rPr>
        <w:t xml:space="preserve"> “regulate” (to govern or direct according to rule or law); “regulation” (controlling by rule or restriction; a rule or order that has legal force); “</w:t>
      </w:r>
      <w:r w:rsidRPr="00E21352">
        <w:rPr>
          <w:rStyle w:val="StyleUnderline"/>
        </w:rPr>
        <w:t>restriction” (a limitation or qualification, including on the use of property);</w:t>
      </w:r>
      <w:r w:rsidRPr="00E21352">
        <w:rPr>
          <w:sz w:val="16"/>
        </w:rPr>
        <w:t xml:space="preserve"> “establishment” (the act of establishing or state or condition of being established); “</w:t>
      </w:r>
      <w:r w:rsidRPr="00E21352">
        <w:rPr>
          <w:rStyle w:val="StyleUnderline"/>
        </w:rPr>
        <w:t>ban” (to prohibit); and “prohibit” (to forbid by law; to prevent or hinder) to</w:t>
      </w:r>
      <w:r w:rsidRPr="00E21352">
        <w:rPr>
          <w:sz w:val="16"/>
        </w:rPr>
        <w:t xml:space="preserve"> attempt to </w:t>
      </w:r>
      <w:r w:rsidRPr="00E21352">
        <w:rPr>
          <w:rStyle w:val="StyleUnderline"/>
        </w:rPr>
        <w:t>support its interpretation</w:t>
      </w:r>
      <w:r w:rsidRPr="00E21352">
        <w:rPr>
          <w:sz w:val="16"/>
        </w:rPr>
        <w:t xml:space="preserve">. </w:t>
      </w:r>
      <w:r w:rsidRPr="00E21352">
        <w:rPr>
          <w:rStyle w:val="StyleUnderline"/>
        </w:rPr>
        <w:t>County then concludes that “the ordinary meaning</w:t>
      </w:r>
      <w:r w:rsidRPr="00E21352">
        <w:rPr>
          <w:sz w:val="16"/>
        </w:rPr>
        <w:t xml:space="preserve"> [***23] </w:t>
      </w:r>
      <w:r w:rsidRPr="00E21352">
        <w:rPr>
          <w:rStyle w:val="StyleUnderline"/>
        </w:rPr>
        <w:t>of</w:t>
      </w:r>
      <w:r w:rsidRPr="00E21352">
        <w:rPr>
          <w:sz w:val="16"/>
        </w:rPr>
        <w:t xml:space="preserve"> the terms, ‘</w:t>
      </w:r>
      <w:r w:rsidRPr="00E21352">
        <w:rPr>
          <w:rStyle w:val="StyleUnderline"/>
        </w:rPr>
        <w:t>restriction</w:t>
      </w:r>
      <w:r w:rsidRPr="00E21352">
        <w:rPr>
          <w:sz w:val="16"/>
        </w:rPr>
        <w:t xml:space="preserve">,’ ‘regulate,’ and ‘regulation’ </w:t>
      </w:r>
      <w:r w:rsidRPr="00E21352">
        <w:rPr>
          <w:rStyle w:val="StyleUnderline"/>
        </w:rPr>
        <w:t>are consistent with a ban or prohibition</w:t>
      </w:r>
      <w:r w:rsidRPr="00E21352">
        <w:rPr>
          <w:sz w:val="16"/>
        </w:rPr>
        <w:t xml:space="preserve"> against the opening or starting up or continued operation of [a medical marijuana dispensary] storefront business.” </w:t>
      </w:r>
      <w:r w:rsidRPr="00E21352">
        <w:rPr>
          <w:rStyle w:val="StyleUnderline"/>
        </w:rPr>
        <w:t>We disagree.</w:t>
      </w:r>
      <w:r w:rsidRPr="00E21352">
        <w:rPr>
          <w:iCs/>
          <w:sz w:val="12"/>
        </w:rPr>
        <w:t>¶</w:t>
      </w:r>
      <w:r w:rsidRPr="00E21352">
        <w:rPr>
          <w:b/>
          <w:iCs/>
          <w:sz w:val="12"/>
          <w:u w:val="single"/>
        </w:rPr>
        <w:t xml:space="preserve"> </w:t>
      </w:r>
      <w:r w:rsidRPr="00E21352">
        <w:rPr>
          <w:sz w:val="16"/>
        </w:rPr>
        <w:t xml:space="preserve">CA(9)(9) </w:t>
      </w:r>
      <w:r w:rsidRPr="00E21352">
        <w:rPr>
          <w:rStyle w:val="StyleUnderline"/>
        </w:rPr>
        <w:t xml:space="preserve">The ordinary meanings of “restrict” and “regulate” suggest a degree of control or restriction falling short of </w:t>
      </w:r>
      <w:r w:rsidRPr="00E21352">
        <w:rPr>
          <w:sz w:val="16"/>
        </w:rPr>
        <w:t xml:space="preserve">“banning,” </w:t>
      </w:r>
      <w:r w:rsidRPr="00E21352">
        <w:rPr>
          <w:rStyle w:val="StyleUnderline"/>
        </w:rPr>
        <w:t>“prohibiting,”</w:t>
      </w:r>
      <w:r w:rsidRPr="00E21352">
        <w:rPr>
          <w:sz w:val="16"/>
        </w:rPr>
        <w:t xml:space="preserve"> “forbidding,” or “preventing.” </w:t>
      </w:r>
      <w:r w:rsidRPr="00E21352">
        <w:rPr>
          <w:rStyle w:val="StyleUnderline"/>
        </w:rPr>
        <w:t>Had the Legislature intended to include an outright ban</w:t>
      </w:r>
      <w:r w:rsidRPr="00E21352">
        <w:rPr>
          <w:sz w:val="16"/>
        </w:rPr>
        <w:t xml:space="preserve"> or prohibition among the local regulatory powers authorized in section 11362.768, subdivisions (f) and (g), </w:t>
      </w:r>
      <w:r w:rsidRPr="00E21352">
        <w:rPr>
          <w:rStyle w:val="StyleUnderline"/>
        </w:rPr>
        <w:t>it would have said</w:t>
      </w:r>
      <w:r w:rsidRPr="00E21352">
        <w:rPr>
          <w:sz w:val="16"/>
        </w:rPr>
        <w:t xml:space="preserve"> so. </w:t>
      </w:r>
      <w:r w:rsidRPr="00E21352">
        <w:rPr>
          <w:rStyle w:val="StyleUnderline"/>
        </w:rPr>
        <w:t>Attributing the usual and ordinary meanings to the words used</w:t>
      </w:r>
      <w:r w:rsidRPr="00E21352">
        <w:rPr>
          <w:sz w:val="16"/>
        </w:rPr>
        <w:t xml:space="preserve"> in section 11362.768, subdivisions (f) and (g), construing the words in context, attempting to harmonize subdivisions (f) and (g) with section 11362.775 and with the purpose of California's medical marijuana [**727] statutory program, and bearing in mind the intent of the electorate and the Legislature in enacting the CUA and the MMP, </w:t>
      </w:r>
      <w:r w:rsidRPr="00E21352">
        <w:rPr>
          <w:rStyle w:val="StyleUnderline"/>
        </w:rPr>
        <w:t>we conclude that</w:t>
      </w:r>
      <w:r w:rsidRPr="00E21352">
        <w:rPr>
          <w:sz w:val="16"/>
        </w:rPr>
        <w:t xml:space="preserve"> HN21Go to this Headnote in the case.</w:t>
      </w:r>
      <w:r w:rsidRPr="00E21352">
        <w:rPr>
          <w:rStyle w:val="StyleUnderline"/>
        </w:rPr>
        <w:t>the phrases</w:t>
      </w:r>
      <w:r w:rsidRPr="00E21352">
        <w:rPr>
          <w:sz w:val="16"/>
        </w:rPr>
        <w:t xml:space="preserve"> “further </w:t>
      </w:r>
      <w:r w:rsidRPr="00E21352">
        <w:rPr>
          <w:rStyle w:val="StyleUnderline"/>
        </w:rPr>
        <w:t>restrict</w:t>
      </w:r>
      <w:r w:rsidRPr="00E21352">
        <w:rPr>
          <w:sz w:val="16"/>
        </w:rPr>
        <w:t xml:space="preserve"> the location or establishment” and “regulate the location or establishment” in section 11362.768, subdivisions (f) and (g) </w:t>
      </w:r>
      <w:r w:rsidRPr="00E21352">
        <w:rPr>
          <w:rStyle w:val="StyleUnderline"/>
        </w:rPr>
        <w:t>do not authorize a per se ban</w:t>
      </w:r>
      <w:r w:rsidRPr="00E21352">
        <w:rPr>
          <w:sz w:val="16"/>
        </w:rPr>
        <w:t xml:space="preserve"> at the local level. The Legislature [***24] decided in section 11362.775 to insulate medical marijuana collectives and cooperatives from nuisance prosecution “solely on the basis” that they engage in a dispensary function. To interpret the phrases “further restrict the location or establishment” and “regulate the location or establishment” to mean that local governments may impose a blanket nuisance prohibition against dispensaries would frustrate both the Legislature's intent to “[e]nhance the access of patients and caregivers to medical marijuana through collective, cooperative cultivation projects” and “[p]romote uniform and consistent application of the [CUA] among the counties within the state” and the electorate's intent to “ensure that seriously ill Californians have the right to obtain and use marijuana for medical purposes” and “encourage the federal and state governments to implement a plan to provide for the safe and affordable distribution of marijuana to all patients in medical need of marijuana.”</w:t>
      </w:r>
    </w:p>
    <w:p w14:paraId="55758DC6" w14:textId="61664B07" w:rsidR="00E21352" w:rsidRPr="00E21352" w:rsidRDefault="00E21352" w:rsidP="00E21352"/>
    <w:p w14:paraId="19CCC750" w14:textId="77777777" w:rsidR="00E21352" w:rsidRPr="00E21352" w:rsidRDefault="00E21352" w:rsidP="00E21352">
      <w:pPr>
        <w:pStyle w:val="Heading4"/>
        <w:rPr>
          <w:rFonts w:cs="Arial"/>
        </w:rPr>
      </w:pPr>
      <w:r w:rsidRPr="00E21352">
        <w:rPr>
          <w:rFonts w:cs="Arial"/>
          <w:u w:val="single"/>
        </w:rPr>
        <w:t>Restrictions</w:t>
      </w:r>
      <w:r w:rsidRPr="00E21352">
        <w:rPr>
          <w:rFonts w:cs="Arial"/>
        </w:rPr>
        <w:t xml:space="preserve"> are </w:t>
      </w:r>
      <w:r w:rsidRPr="00E21352">
        <w:rPr>
          <w:rFonts w:cs="Arial"/>
          <w:u w:val="single"/>
        </w:rPr>
        <w:t>material limitations</w:t>
      </w:r>
    </w:p>
    <w:p w14:paraId="60070E7E" w14:textId="77777777" w:rsidR="00E21352" w:rsidRPr="00E21352" w:rsidRDefault="00E21352" w:rsidP="00E21352">
      <w:r w:rsidRPr="00E21352">
        <w:rPr>
          <w:rStyle w:val="Style13ptBold"/>
        </w:rPr>
        <w:t>Hill</w:t>
      </w:r>
      <w:r w:rsidRPr="00E21352">
        <w:t xml:space="preserve">, Institute of Governmental Studies at the University of California, Berkeley, </w:t>
      </w:r>
      <w:r w:rsidRPr="00E21352">
        <w:rPr>
          <w:rStyle w:val="Style13ptBold"/>
        </w:rPr>
        <w:t>12</w:t>
      </w:r>
      <w:r w:rsidRPr="00E21352">
        <w:t xml:space="preserve"> </w:t>
      </w:r>
    </w:p>
    <w:p w14:paraId="09C3EE17" w14:textId="77777777" w:rsidR="00E21352" w:rsidRPr="00E21352" w:rsidRDefault="00E21352" w:rsidP="00E21352">
      <w:r w:rsidRPr="00E21352">
        <w:t xml:space="preserve">(Gerald, The People’s Law Dictionary, </w:t>
      </w:r>
      <w:hyperlink r:id="rId19" w:history="1">
        <w:r w:rsidRPr="00E21352">
          <w:rPr>
            <w:rStyle w:val="Hyperlink"/>
          </w:rPr>
          <w:t>http://dictionary.law.com/Default.aspx?selected=1835</w:t>
        </w:r>
      </w:hyperlink>
      <w:r w:rsidRPr="00E21352">
        <w:t xml:space="preserve">) </w:t>
      </w:r>
    </w:p>
    <w:p w14:paraId="5FC04A13" w14:textId="77777777" w:rsidR="00C85241" w:rsidRDefault="00E21352" w:rsidP="00E21352">
      <w:r w:rsidRPr="00E21352">
        <w:rPr>
          <w:rStyle w:val="StyleUnderline"/>
        </w:rPr>
        <w:t xml:space="preserve">Restriction </w:t>
      </w:r>
      <w:r w:rsidRPr="00E21352">
        <w:t xml:space="preserve">n. </w:t>
      </w:r>
      <w:r w:rsidRPr="00E21352">
        <w:rPr>
          <w:rStyle w:val="StyleUnderline"/>
        </w:rPr>
        <w:t>any</w:t>
      </w:r>
      <w:r w:rsidRPr="00E21352">
        <w:t xml:space="preserve"> </w:t>
      </w:r>
      <w:r w:rsidRPr="00E21352">
        <w:rPr>
          <w:rStyle w:val="StyleUnderline"/>
        </w:rPr>
        <w:t>limitation on activity,</w:t>
      </w:r>
      <w:r w:rsidRPr="00E21352">
        <w:t xml:space="preserve"> </w:t>
      </w:r>
      <w:r w:rsidRPr="00E21352">
        <w:rPr>
          <w:rStyle w:val="StyleUnderline"/>
        </w:rPr>
        <w:t>by statute, regulation or contract</w:t>
      </w:r>
      <w:r w:rsidRPr="00E21352">
        <w:t xml:space="preserve"> provision. In multi-unit real estate developments, condominium and cooperative housing projects managed by homeowners' associations or similar organizations, such organizations are usually required by state law to impose restrictions on use. Thus, the restrictions are part of the "covenants, conditions and restrictions" intended to enhance the use of common facilities and property which are recorded and incorporated into the title of each owner.</w:t>
      </w:r>
    </w:p>
    <w:p w14:paraId="087108B9" w14:textId="7551D75F" w:rsidR="00E21352" w:rsidRPr="00E21352" w:rsidRDefault="00E21352" w:rsidP="00E21352">
      <w:pPr>
        <w:pStyle w:val="Heading4"/>
        <w:rPr>
          <w:rFonts w:cs="Arial"/>
        </w:rPr>
      </w:pPr>
      <w:r w:rsidRPr="00E21352">
        <w:rPr>
          <w:rFonts w:cs="Arial"/>
        </w:rPr>
        <w:t xml:space="preserve">Restriction means limiting conditions – not prohibition </w:t>
      </w:r>
    </w:p>
    <w:p w14:paraId="73684B17" w14:textId="77777777" w:rsidR="00E21352" w:rsidRPr="00E21352" w:rsidRDefault="00E21352" w:rsidP="00E21352">
      <w:pPr>
        <w:rPr>
          <w:sz w:val="20"/>
          <w:szCs w:val="20"/>
        </w:rPr>
      </w:pPr>
      <w:r w:rsidRPr="00E21352">
        <w:rPr>
          <w:b/>
        </w:rPr>
        <w:t xml:space="preserve">D.O.E 10 </w:t>
      </w:r>
      <w:r w:rsidRPr="00E21352">
        <w:rPr>
          <w:sz w:val="20"/>
          <w:szCs w:val="20"/>
        </w:rPr>
        <w:t>UNITED STATES OF AMERICA DEPARTMENT OF ENERGY OFFICE OF FOSSIL ENERGY In The Matter Of: ) ) SABINE PASS LIQUEFACTION, LLC ) Docket No. 10 - ___ - LNG ) APPLICATION OF SABINE PASS LIQUEFACTION, LLC FOR LONG-TERM AUTHORIZATION TO EXPORT LIQUEFIED NATURAL GAS http://www.cheniere.com/CQP_documents/Final%20DOE%20ap%209710.pdf</w:t>
      </w:r>
    </w:p>
    <w:p w14:paraId="23181E54" w14:textId="77777777" w:rsidR="00C85241" w:rsidRDefault="00E21352" w:rsidP="00E21352">
      <w:pPr>
        <w:rPr>
          <w:sz w:val="14"/>
        </w:rPr>
      </w:pPr>
      <w:r w:rsidRPr="00E21352">
        <w:rPr>
          <w:u w:val="single"/>
        </w:rPr>
        <w:t>The term “</w:t>
      </w:r>
      <w:r w:rsidRPr="00E21352">
        <w:rPr>
          <w:b/>
          <w:u w:val="single"/>
        </w:rPr>
        <w:t>restriction</w:t>
      </w:r>
      <w:r w:rsidRPr="00E21352">
        <w:rPr>
          <w:u w:val="single"/>
        </w:rPr>
        <w:t>”</w:t>
      </w:r>
      <w:r w:rsidRPr="00E21352">
        <w:rPr>
          <w:sz w:val="14"/>
        </w:rPr>
        <w:t xml:space="preserve"> in Article XI:1 </w:t>
      </w:r>
      <w:r w:rsidRPr="00E21352">
        <w:rPr>
          <w:u w:val="single"/>
        </w:rPr>
        <w:t xml:space="preserve">has been interpreted broadly to cover </w:t>
      </w:r>
      <w:r w:rsidRPr="00E21352">
        <w:rPr>
          <w:b/>
          <w:u w:val="single"/>
        </w:rPr>
        <w:t>not just blanket prohibitions or</w:t>
      </w:r>
      <w:r w:rsidRPr="00E21352">
        <w:rPr>
          <w:sz w:val="14"/>
        </w:rPr>
        <w:t xml:space="preserve"> precise </w:t>
      </w:r>
      <w:r w:rsidRPr="00E21352">
        <w:rPr>
          <w:b/>
          <w:u w:val="single"/>
        </w:rPr>
        <w:t>numerical limits</w:t>
      </w:r>
      <w:r w:rsidRPr="00E21352">
        <w:rPr>
          <w:u w:val="single"/>
        </w:rPr>
        <w:t xml:space="preserve"> but also the imposition of limitations or </w:t>
      </w:r>
      <w:r w:rsidRPr="00E21352">
        <w:rPr>
          <w:b/>
          <w:u w:val="single"/>
        </w:rPr>
        <w:t>limiting conditions</w:t>
      </w:r>
      <w:r w:rsidRPr="00E21352">
        <w:rPr>
          <w:sz w:val="14"/>
        </w:rPr>
        <w:t xml:space="preserve"> on exportation that generate a disincentive to export not only due to their effect on trade volumes but also </w:t>
      </w:r>
      <w:r w:rsidRPr="00E21352">
        <w:rPr>
          <w:u w:val="single"/>
        </w:rPr>
        <w:t xml:space="preserve">by creating uncertainties affecting investment plans, by restricting market access, </w:t>
      </w:r>
      <w:r w:rsidRPr="00E21352">
        <w:rPr>
          <w:b/>
          <w:u w:val="single"/>
        </w:rPr>
        <w:t>or by increasing</w:t>
      </w:r>
      <w:r w:rsidRPr="00E21352">
        <w:rPr>
          <w:sz w:val="14"/>
        </w:rPr>
        <w:t xml:space="preserve"> transaction </w:t>
      </w:r>
      <w:r w:rsidRPr="00E21352">
        <w:rPr>
          <w:b/>
          <w:u w:val="single"/>
        </w:rPr>
        <w:t>costs</w:t>
      </w:r>
      <w:r w:rsidRPr="00E21352">
        <w:rPr>
          <w:sz w:val="14"/>
        </w:rPr>
        <w:t xml:space="preserve"> to make exportation prohibitively costly.57 </w:t>
      </w:r>
    </w:p>
    <w:p w14:paraId="6F504F29" w14:textId="77777777" w:rsidR="00C85241" w:rsidRDefault="00C85241" w:rsidP="00E21352"/>
    <w:p w14:paraId="6626D3F8" w14:textId="77777777" w:rsidR="00C85241" w:rsidRDefault="00E21352" w:rsidP="00E21352">
      <w:pPr>
        <w:pStyle w:val="Heading3"/>
        <w:rPr>
          <w:rFonts w:cs="Arial"/>
        </w:rPr>
      </w:pPr>
      <w:r w:rsidRPr="00E21352">
        <w:rPr>
          <w:rFonts w:cs="Arial"/>
        </w:rPr>
        <w:t>Restrictions – Prohibition</w:t>
      </w:r>
    </w:p>
    <w:p w14:paraId="512E18C2" w14:textId="76F9BF25" w:rsidR="00E21352" w:rsidRPr="00E21352" w:rsidRDefault="00E21352" w:rsidP="00E21352">
      <w:pPr>
        <w:pStyle w:val="Heading4"/>
        <w:rPr>
          <w:rFonts w:cs="Arial"/>
        </w:rPr>
      </w:pPr>
      <w:r w:rsidRPr="00E21352">
        <w:rPr>
          <w:rFonts w:cs="Arial"/>
        </w:rPr>
        <w:t xml:space="preserve">Restriction means </w:t>
      </w:r>
      <w:r w:rsidRPr="00E21352">
        <w:rPr>
          <w:rFonts w:cs="Arial"/>
          <w:u w:val="single"/>
        </w:rPr>
        <w:t>prohibition</w:t>
      </w:r>
    </w:p>
    <w:p w14:paraId="7078B685" w14:textId="77777777" w:rsidR="00E21352" w:rsidRPr="00E21352" w:rsidRDefault="00E21352" w:rsidP="00E21352">
      <w:r w:rsidRPr="00E21352">
        <w:rPr>
          <w:rStyle w:val="Style13ptBold"/>
        </w:rPr>
        <w:t>Northglenn 11</w:t>
      </w:r>
    </w:p>
    <w:p w14:paraId="61FF09AB" w14:textId="77777777" w:rsidR="00E21352" w:rsidRPr="00E21352" w:rsidRDefault="00E21352" w:rsidP="00E21352">
      <w:pPr>
        <w:rPr>
          <w:sz w:val="16"/>
        </w:rPr>
      </w:pPr>
      <w:r w:rsidRPr="00E21352">
        <w:rPr>
          <w:sz w:val="16"/>
        </w:rPr>
        <w:t xml:space="preserve">[City of Northglenn Zoning Ordinance, “Rules of Construction – Definitions”, </w:t>
      </w:r>
      <w:hyperlink r:id="rId20" w:history="1">
        <w:r w:rsidRPr="00E21352">
          <w:rPr>
            <w:rStyle w:val="Hyperlink"/>
            <w:sz w:val="16"/>
          </w:rPr>
          <w:t>http://www.northglenn.org/municode/ch11/content_11-5.html]jap</w:t>
        </w:r>
      </w:hyperlink>
    </w:p>
    <w:p w14:paraId="34C85C38" w14:textId="77777777" w:rsidR="00C85241" w:rsidRDefault="00E21352" w:rsidP="00E21352">
      <w:pPr>
        <w:rPr>
          <w:sz w:val="16"/>
        </w:rPr>
      </w:pPr>
      <w:r w:rsidRPr="00E21352">
        <w:rPr>
          <w:bCs/>
          <w:sz w:val="16"/>
        </w:rPr>
        <w:t>Section 11-5-3. Restrictions. As used in this Chapter 11 of the Municipal Code,</w:t>
      </w:r>
      <w:r w:rsidRPr="00E21352">
        <w:rPr>
          <w:bCs/>
          <w:u w:val="single"/>
        </w:rPr>
        <w:t xml:space="preserve"> the</w:t>
      </w:r>
      <w:r w:rsidRPr="00E21352">
        <w:rPr>
          <w:b/>
          <w:iCs/>
          <w:u w:val="single"/>
          <w:bdr w:val="single" w:sz="4" w:space="0" w:color="auto"/>
        </w:rPr>
        <w:t xml:space="preserve"> term "restriction</w:t>
      </w:r>
      <w:r w:rsidRPr="00E21352">
        <w:rPr>
          <w:bCs/>
          <w:u w:val="single"/>
        </w:rPr>
        <w:t xml:space="preserve">" shall mean a prohibitive regulation. Any use, activity, </w:t>
      </w:r>
      <w:r w:rsidRPr="00E21352">
        <w:rPr>
          <w:bCs/>
          <w:sz w:val="16"/>
        </w:rPr>
        <w:t>operation, building, structure or thing</w:t>
      </w:r>
      <w:r w:rsidRPr="00E21352">
        <w:rPr>
          <w:bCs/>
          <w:u w:val="single"/>
        </w:rPr>
        <w:t xml:space="preserve"> which is the subject of a restriction is prohibited, and </w:t>
      </w:r>
      <w:r w:rsidRPr="00E21352">
        <w:rPr>
          <w:rStyle w:val="StyleUnderline"/>
        </w:rPr>
        <w:t>no</w:t>
      </w:r>
      <w:r w:rsidRPr="00E21352">
        <w:rPr>
          <w:bCs/>
          <w:u w:val="single"/>
        </w:rPr>
        <w:t xml:space="preserve"> such use, </w:t>
      </w:r>
      <w:r w:rsidRPr="00E21352">
        <w:rPr>
          <w:rStyle w:val="StyleUnderline"/>
        </w:rPr>
        <w:t>activity</w:t>
      </w:r>
      <w:r w:rsidRPr="00E21352">
        <w:rPr>
          <w:bCs/>
          <w:u w:val="single"/>
        </w:rPr>
        <w:t xml:space="preserve">, </w:t>
      </w:r>
      <w:r w:rsidRPr="00E21352">
        <w:rPr>
          <w:bCs/>
          <w:sz w:val="16"/>
        </w:rPr>
        <w:t>operation, building, structure or thing</w:t>
      </w:r>
      <w:r w:rsidRPr="00E21352">
        <w:rPr>
          <w:bCs/>
          <w:u w:val="single"/>
        </w:rPr>
        <w:t xml:space="preserve"> shall be </w:t>
      </w:r>
      <w:r w:rsidRPr="00E21352">
        <w:rPr>
          <w:b/>
          <w:iCs/>
          <w:u w:val="single"/>
          <w:bdr w:val="single" w:sz="4" w:space="0" w:color="auto"/>
        </w:rPr>
        <w:t>authorized by any permit or license</w:t>
      </w:r>
      <w:r w:rsidRPr="00E21352">
        <w:rPr>
          <w:sz w:val="16"/>
        </w:rPr>
        <w:t>.</w:t>
      </w:r>
    </w:p>
    <w:p w14:paraId="1AE816FD" w14:textId="77777777" w:rsidR="00C85241" w:rsidRDefault="00E21352" w:rsidP="00E21352">
      <w:pPr>
        <w:pStyle w:val="Heading3"/>
        <w:rPr>
          <w:rFonts w:cs="Arial"/>
        </w:rPr>
      </w:pPr>
      <w:r w:rsidRPr="00E21352">
        <w:rPr>
          <w:rFonts w:cs="Arial"/>
        </w:rPr>
        <w:t>Restrictions – Any narrowing act</w:t>
      </w:r>
    </w:p>
    <w:p w14:paraId="7285210E" w14:textId="0586AEAF" w:rsidR="00E21352" w:rsidRPr="00E21352" w:rsidRDefault="00E21352" w:rsidP="00E21352">
      <w:pPr>
        <w:pStyle w:val="Heading4"/>
        <w:rPr>
          <w:rFonts w:cs="Arial"/>
        </w:rPr>
      </w:pPr>
      <w:r w:rsidRPr="00E21352">
        <w:rPr>
          <w:rFonts w:cs="Arial"/>
        </w:rPr>
        <w:t>Broadly defining restriction includes any administrative act</w:t>
      </w:r>
    </w:p>
    <w:p w14:paraId="785219C5" w14:textId="77777777" w:rsidR="00E21352" w:rsidRPr="00E21352" w:rsidRDefault="00E21352" w:rsidP="00E21352">
      <w:r w:rsidRPr="00E21352">
        <w:rPr>
          <w:rStyle w:val="Style13ptBold"/>
        </w:rPr>
        <w:t>Spooner 1891</w:t>
      </w:r>
      <w:r w:rsidRPr="00E21352">
        <w:t xml:space="preserve"> (Walter, “The Cyclopaedia of temperance and prohibition,” p. 596)</w:t>
      </w:r>
    </w:p>
    <w:p w14:paraId="656312AF" w14:textId="77777777" w:rsidR="00C85241" w:rsidRDefault="00E21352" w:rsidP="00E21352">
      <w:r w:rsidRPr="00E21352">
        <w:rPr>
          <w:rStyle w:val="StyleUnderline"/>
        </w:rPr>
        <w:t>Restriction, broadly defined, is any</w:t>
      </w:r>
      <w:r w:rsidRPr="00E21352">
        <w:t xml:space="preserve"> legislative </w:t>
      </w:r>
      <w:r w:rsidRPr="00E21352">
        <w:rPr>
          <w:rStyle w:val="StyleUnderline"/>
        </w:rPr>
        <w:t>policy short of Prohibition that narrows</w:t>
      </w:r>
      <w:r w:rsidRPr="00E21352">
        <w:t xml:space="preserve"> the liquor </w:t>
      </w:r>
      <w:r w:rsidRPr="00E21352">
        <w:rPr>
          <w:rStyle w:val="StyleUnderline"/>
        </w:rPr>
        <w:t>traffic or</w:t>
      </w:r>
      <w:r w:rsidRPr="00E21352">
        <w:t xml:space="preserve"> the privileges and </w:t>
      </w:r>
      <w:r w:rsidRPr="00E21352">
        <w:rPr>
          <w:rStyle w:val="StyleUnderline"/>
        </w:rPr>
        <w:t>freedom</w:t>
      </w:r>
      <w:r w:rsidRPr="00E21352">
        <w:t xml:space="preserve"> of the persons engaged in it. </w:t>
      </w:r>
      <w:r w:rsidRPr="00E21352">
        <w:rPr>
          <w:rStyle w:val="StyleUnderline"/>
        </w:rPr>
        <w:t>By requiring the traffickers to pay license fees, even if no other conditions are prescribed, a certain restriction is effected</w:t>
      </w:r>
      <w:r w:rsidRPr="00E21352">
        <w:t xml:space="preserve">, for the legal right to conduct the business is thereby lim- ited to individuals who comply with the requirement. </w:t>
      </w:r>
      <w:r w:rsidRPr="00E21352">
        <w:rPr>
          <w:rStyle w:val="StyleUnderline"/>
        </w:rPr>
        <w:t>Similar restrictions are those which prescribe certain formalities of procedure</w:t>
      </w:r>
      <w:r w:rsidRPr="00E21352">
        <w:t xml:space="preserve"> to be observed by the would-be liquor-trader before he can be qualified to receive license—</w:t>
      </w:r>
      <w:r w:rsidRPr="00E21352">
        <w:rPr>
          <w:rStyle w:val="StyleUnderline"/>
        </w:rPr>
        <w:t>such form- alities as the filing of an application for license, certifying that the applicant is "of moral character," etc., and signed by a specified number of neigh- boring</w:t>
      </w:r>
      <w:r w:rsidRPr="00E21352">
        <w:t xml:space="preserve"> property-holders or </w:t>
      </w:r>
      <w:r w:rsidRPr="00E21352">
        <w:rPr>
          <w:rStyle w:val="StyleUnderline"/>
        </w:rPr>
        <w:t>citizens</w:t>
      </w:r>
      <w:r w:rsidRPr="00E21352">
        <w:t xml:space="preserve">, in some cases a small number being ade- quate and in others a large number, even a majority, being necessary ; </w:t>
      </w:r>
      <w:r w:rsidRPr="00E21352">
        <w:rPr>
          <w:rStyle w:val="StyleUnderline"/>
        </w:rPr>
        <w:t>the filing of a bond obligating the licensee to</w:t>
      </w:r>
      <w:r w:rsidRPr="00E21352">
        <w:t xml:space="preserve"> </w:t>
      </w:r>
      <w:r w:rsidRPr="00E21352">
        <w:rPr>
          <w:rStyle w:val="StyleUnderline"/>
        </w:rPr>
        <w:t>observe all</w:t>
      </w:r>
      <w:r w:rsidRPr="00E21352">
        <w:t xml:space="preserve"> the provisions of the liquor </w:t>
      </w:r>
      <w:r w:rsidRPr="00E21352">
        <w:rPr>
          <w:rStyle w:val="StyleUnderline"/>
        </w:rPr>
        <w:t>laws</w:t>
      </w:r>
      <w:r w:rsidRPr="00E21352">
        <w:t xml:space="preserve">, this bond to be guaranteed by one or more responsible persons, who become pecuniarily liable for any misconduct on the part of the licensee; and the pro- curernent of consent from a Board of Ex- cise, Board of Commissioners, Board of Aldermen or Council, Court, magistrate or other authority having jurisdiction over license applications. </w:t>
      </w:r>
      <w:r w:rsidRPr="00E21352">
        <w:rPr>
          <w:rStyle w:val="StyleUnderline"/>
        </w:rPr>
        <w:t>Other</w:t>
      </w:r>
      <w:r w:rsidRPr="00E21352">
        <w:t xml:space="preserve"> occa- sional </w:t>
      </w:r>
      <w:r w:rsidRPr="00E21352">
        <w:rPr>
          <w:rStyle w:val="StyleUnderline"/>
        </w:rPr>
        <w:t>restrictions</w:t>
      </w:r>
      <w:r w:rsidRPr="00E21352">
        <w:t xml:space="preserve"> antecedent to the granting of license </w:t>
      </w:r>
      <w:r w:rsidRPr="00E21352">
        <w:rPr>
          <w:rStyle w:val="StyleUnderline"/>
        </w:rPr>
        <w:t>provide that the applicant shall be a citizen</w:t>
      </w:r>
      <w:r w:rsidRPr="00E21352">
        <w:t xml:space="preserve"> of the United States and one who has never been con- victed of offending against the law; that his bondsman or bondsmen shall reside in the ward, town, etc., where the liquor establishment is to be conducted, and shall not be pecuniarily interested in the sale of liquors; that the aggregate num- ber Of licenses issued shall be reducible to the ratio of one for a minimum num- ber Of inhabitants (as 300, 500 or 1,000) ; that the license shall not in any manner be transferred or disposed of (unless absolutely surrendered) by the holder, and shall not be continued in case of his death, etc. Restrictions like these operate essen- tially to raise revenue for the Govern- ment, to determine the proportions of the traffic and to make license an exceptional privilege, more or less diffi- cult of obtainment. Their peculiar effect is to circumscribe the bounds of legalization, yet to legalize to some extent and with certainty. It is true they imply that the Government recog- nizes in the liquor traffic a perilous insti- tution which be singled out for special discriminations ; and the sound- ness of the Government's instinct is amply justified by practical results, for the men who apply for liquor licenses are, as a class, the very worst men in the community. But </w:t>
      </w:r>
      <w:r w:rsidRPr="00E21352">
        <w:rPr>
          <w:rStyle w:val="StyleUnderline"/>
        </w:rPr>
        <w:t>restrictions that deal merely with the method</w:t>
      </w:r>
      <w:r w:rsidRPr="00E21352">
        <w:t xml:space="preserve"> or extent of licensrng </w:t>
      </w:r>
      <w:r w:rsidRPr="00E21352">
        <w:rPr>
          <w:rStyle w:val="StyleUnderline"/>
        </w:rPr>
        <w:t>have little to do with principle. They involve a limited sanction</w:t>
      </w:r>
      <w:r w:rsidRPr="00E21352">
        <w:t xml:space="preserve">, but a sanction nevertheless. </w:t>
      </w:r>
      <w:r w:rsidRPr="00E21352">
        <w:rPr>
          <w:rStyle w:val="StyleUnderline"/>
        </w:rPr>
        <w:t>Therefore these are seldom regarded as restrictions proper</w:t>
      </w:r>
      <w:r w:rsidRPr="00E21352">
        <w:t xml:space="preserve"> by individuals who look upon the whole traffic as wrong and harmful. </w:t>
      </w:r>
      <w:r w:rsidRPr="00E21352">
        <w:rPr>
          <w:rStyle w:val="StyleUnderline"/>
        </w:rPr>
        <w:t>And in practice they are not frequently found to be genuine</w:t>
      </w:r>
      <w:r w:rsidRPr="00E21352">
        <w:t xml:space="preserve"> temperance </w:t>
      </w:r>
      <w:r w:rsidRPr="00E21352">
        <w:rPr>
          <w:rStyle w:val="StyleUnderline"/>
        </w:rPr>
        <w:t>restrictions</w:t>
      </w:r>
      <w:r w:rsidRPr="00E21352">
        <w:t xml:space="preserve">: this is sufficiently demonstrated by the failure of the High License system. In- deed, the revenue features of license laws are believed to be the reverse of restrictive, for they create in licensees a stron in- centive to increase their sales an so extend the consumption Of liquor. But apart from the revenue features the regulations governing the manner and volume of licensing are not singly com- bated with any particular formality. The whole policy is condemned, yet If the license programme as a whole cannot be defeated the radicals are not disposed to manifest much interest concerning its details unless these details are clearly formulated with a view to giving the liquor-sellers special favors or intrench- ing their business. </w:t>
      </w:r>
    </w:p>
    <w:p w14:paraId="72EBB4E6" w14:textId="77777777" w:rsidR="00C85241" w:rsidRDefault="00E21352" w:rsidP="00E21352">
      <w:pPr>
        <w:pStyle w:val="Heading3"/>
        <w:rPr>
          <w:rFonts w:cs="Arial"/>
        </w:rPr>
      </w:pPr>
      <w:r w:rsidRPr="00E21352">
        <w:rPr>
          <w:rFonts w:cs="Arial"/>
        </w:rPr>
        <w:t>Restrictions – Conditions</w:t>
      </w:r>
    </w:p>
    <w:p w14:paraId="28EDE0BB" w14:textId="24D0A236" w:rsidR="00E21352" w:rsidRPr="00E21352" w:rsidRDefault="00E21352" w:rsidP="00E21352">
      <w:pPr>
        <w:pStyle w:val="Heading4"/>
        <w:rPr>
          <w:rFonts w:cs="Arial"/>
        </w:rPr>
      </w:pPr>
      <w:r w:rsidRPr="00E21352">
        <w:rPr>
          <w:rFonts w:cs="Arial"/>
        </w:rPr>
        <w:t xml:space="preserve">Restrictions include conditions </w:t>
      </w:r>
    </w:p>
    <w:p w14:paraId="48D33309" w14:textId="77777777" w:rsidR="00E21352" w:rsidRPr="00E21352" w:rsidRDefault="00E21352" w:rsidP="00E21352">
      <w:r w:rsidRPr="00E21352">
        <w:rPr>
          <w:rStyle w:val="Style13ptBold"/>
        </w:rPr>
        <w:t xml:space="preserve">Plummer 29 </w:t>
      </w:r>
      <w:r w:rsidRPr="00E21352">
        <w:t>J., Court Justice, MAX ZLOZOWER, Respondent, v. SAM LINDENBAUM et al., Appellants Civ. No. 3724COURT OF APPEAL OF CALIFORNIA, THIRD APPELLATE DISTRICT100 Cal. App. 766; 281 P. 102; 1929 Cal. App. LEXIS 404September 26, 1929, Decided, lexis</w:t>
      </w:r>
    </w:p>
    <w:p w14:paraId="12AD2BBA" w14:textId="77777777" w:rsidR="00C85241" w:rsidRDefault="00E21352" w:rsidP="00E21352">
      <w:pPr>
        <w:rPr>
          <w:u w:val="single"/>
        </w:rPr>
      </w:pPr>
      <w:r w:rsidRPr="00E21352">
        <w:rPr>
          <w:rStyle w:val="StyleUnderline"/>
        </w:rPr>
        <w:t>The word "restriction</w:t>
      </w:r>
      <w:r w:rsidRPr="00E21352">
        <w:rPr>
          <w:sz w:val="16"/>
        </w:rPr>
        <w:t xml:space="preserve">," when used in connection with the grant of interest in real property, </w:t>
      </w:r>
      <w:r w:rsidRPr="00E21352">
        <w:rPr>
          <w:rStyle w:val="StyleUnderline"/>
        </w:rPr>
        <w:t>is construed as being the legal equivalent of "condition</w:t>
      </w:r>
      <w:r w:rsidRPr="00E21352">
        <w:rPr>
          <w:sz w:val="16"/>
        </w:rPr>
        <w:t xml:space="preserve">." </w:t>
      </w:r>
      <w:r w:rsidRPr="00E21352">
        <w:rPr>
          <w:rStyle w:val="StyleUnderline"/>
        </w:rPr>
        <w:t>Either term may be used to denote a limitation</w:t>
      </w:r>
      <w:r w:rsidRPr="00E21352">
        <w:rPr>
          <w:sz w:val="16"/>
        </w:rPr>
        <w:t xml:space="preserve"> upon the full and unqualified enjoyment of the right or estate granted. The words "terms" and "conditions" are often used synonymously when relating to legal rights. "</w:t>
      </w:r>
      <w:r w:rsidRPr="00E21352">
        <w:rPr>
          <w:rStyle w:val="StyleUnderline"/>
        </w:rPr>
        <w:t>Conditions and restrictions" are that which limits</w:t>
      </w:r>
      <w:r w:rsidRPr="00E21352">
        <w:rPr>
          <w:sz w:val="16"/>
        </w:rPr>
        <w:t xml:space="preserve"> or modifies the </w:t>
      </w:r>
      <w:r w:rsidRPr="00E21352">
        <w:rPr>
          <w:rStyle w:val="StyleUnderline"/>
        </w:rPr>
        <w:t>existence or character of something; a restriction or qualification</w:t>
      </w:r>
      <w:r w:rsidRPr="00E21352">
        <w:rPr>
          <w:sz w:val="16"/>
        </w:rPr>
        <w:t xml:space="preserve">. </w:t>
      </w:r>
      <w:r w:rsidRPr="00E21352">
        <w:rPr>
          <w:rStyle w:val="StyleUnderline"/>
        </w:rPr>
        <w:t>It is a restriction or limitation modifying or destroying the original act with which it is connected</w:t>
      </w:r>
      <w:r w:rsidRPr="00E21352">
        <w:rPr>
          <w:sz w:val="16"/>
        </w:rPr>
        <w:t xml:space="preserve">, or defeating, terminating or enlarging an estate granted; something which defeats or qualifies an estate; a modus or quality annexed by him that hath an estate, or interest or right to the same, whereby an estate may be either defeated, enlarged, or created upon an uncertain event; a quality annexed to land whereby an estate may be defeated; a qualification or restriction annexed to a deed or device, by virtue of which an estate is made to vest, to be enlarged or defeated upon the happening or not happening of a particular event, </w:t>
      </w:r>
      <w:r w:rsidRPr="00E21352">
        <w:rPr>
          <w:rStyle w:val="StyleUnderline"/>
        </w:rPr>
        <w:t>or the performance or nonperformance of a particular act.</w:t>
      </w:r>
    </w:p>
    <w:p w14:paraId="73A4E7FF" w14:textId="5787E01A" w:rsidR="00E21352" w:rsidRPr="00E21352" w:rsidRDefault="00E21352" w:rsidP="00E21352">
      <w:pPr>
        <w:pStyle w:val="Heading3"/>
        <w:rPr>
          <w:rFonts w:cs="Arial"/>
        </w:rPr>
      </w:pPr>
      <w:r w:rsidRPr="00E21352">
        <w:rPr>
          <w:rFonts w:cs="Arial"/>
        </w:rPr>
        <w:t>Restrictions – Context</w:t>
      </w:r>
    </w:p>
    <w:p w14:paraId="1865049F" w14:textId="77777777" w:rsidR="00E21352" w:rsidRPr="00E21352" w:rsidRDefault="00E21352" w:rsidP="00E21352">
      <w:pPr>
        <w:pStyle w:val="Heading4"/>
        <w:rPr>
          <w:rFonts w:cs="Arial"/>
        </w:rPr>
      </w:pPr>
      <w:r w:rsidRPr="00E21352">
        <w:rPr>
          <w:rFonts w:cs="Arial"/>
        </w:rPr>
        <w:t>Restrictions requires context</w:t>
      </w:r>
    </w:p>
    <w:p w14:paraId="766EF949" w14:textId="77777777" w:rsidR="00E21352" w:rsidRPr="00E21352" w:rsidRDefault="00E21352" w:rsidP="00E21352">
      <w:pPr>
        <w:rPr>
          <w:sz w:val="20"/>
          <w:szCs w:val="20"/>
        </w:rPr>
      </w:pPr>
      <w:r w:rsidRPr="00E21352">
        <w:rPr>
          <w:sz w:val="20"/>
          <w:szCs w:val="20"/>
        </w:rPr>
        <w:t>J.A.D.</w:t>
      </w:r>
      <w:r w:rsidRPr="00E21352">
        <w:t xml:space="preserve"> </w:t>
      </w:r>
      <w:r w:rsidRPr="00E21352">
        <w:rPr>
          <w:b/>
        </w:rPr>
        <w:t>Haneman 59</w:t>
      </w:r>
      <w:r w:rsidRPr="00E21352">
        <w:t xml:space="preserve">, </w:t>
      </w:r>
      <w:r w:rsidRPr="00E21352">
        <w:rPr>
          <w:sz w:val="20"/>
          <w:szCs w:val="20"/>
        </w:rPr>
        <w:t>justice of the Superior Court of New Jersey, Appellate Division. “Russell S. Bertrand et al. v. Donald T. Jones et al.,” 58 NJ Super. 273; 156 A.2d 161; 1959 N.J. Super, https://www.courtlistener.com/opinion/2369099/bertrand-v-jones/</w:t>
      </w:r>
    </w:p>
    <w:p w14:paraId="1A5E6832" w14:textId="77777777" w:rsidR="00E21352" w:rsidRPr="00E21352" w:rsidRDefault="00E21352" w:rsidP="00E21352">
      <w:pPr>
        <w:rPr>
          <w:sz w:val="14"/>
        </w:rPr>
      </w:pPr>
      <w:r w:rsidRPr="00E21352">
        <w:rPr>
          <w:sz w:val="14"/>
        </w:rPr>
        <w:t xml:space="preserve">In ascertaining the meaning of </w:t>
      </w:r>
      <w:r w:rsidRPr="00E21352">
        <w:rPr>
          <w:b/>
          <w:u w:val="single"/>
        </w:rPr>
        <w:t>the word "restrictions"</w:t>
      </w:r>
      <w:r w:rsidRPr="00E21352">
        <w:rPr>
          <w:sz w:val="14"/>
        </w:rPr>
        <w:t xml:space="preserve"> as here employed, it </w:t>
      </w:r>
      <w:r w:rsidRPr="00E21352">
        <w:rPr>
          <w:b/>
          <w:u w:val="single"/>
        </w:rPr>
        <w:t>must be considered in context</w:t>
      </w:r>
      <w:r w:rsidRPr="00E21352">
        <w:rPr>
          <w:u w:val="single"/>
        </w:rPr>
        <w:t xml:space="preserve"> with the entire clause in which it appears</w:t>
      </w:r>
      <w:r w:rsidRPr="00E21352">
        <w:rPr>
          <w:sz w:val="14"/>
        </w:rPr>
        <w:t>. It is to be noted that the exception concerns restrictions "which have been complied with." Plainly, this connotes a representation of compliance by the vendor with any restrictions upon the permitted uses of the subject property. The conclusion that "restrictions" refer solely to a limitation of the manner in which the vendor may use his own lands is strengthened by the further provision found in said clause that the conveyance is "subject to the effect, if any, of municipal zoning laws." Municipal zoning laws affect the use of property.</w:t>
      </w:r>
    </w:p>
    <w:p w14:paraId="15FAAC0B" w14:textId="77777777" w:rsidR="00C85241" w:rsidRDefault="00E21352" w:rsidP="00E21352">
      <w:pPr>
        <w:rPr>
          <w:sz w:val="14"/>
        </w:rPr>
      </w:pPr>
      <w:r w:rsidRPr="00E21352">
        <w:rPr>
          <w:u w:val="single"/>
        </w:rPr>
        <w:t>A familiar maxim to aid in the construction of contracts is noscitur a sociis</w:t>
      </w:r>
      <w:r w:rsidRPr="00E21352">
        <w:rPr>
          <w:sz w:val="14"/>
        </w:rPr>
        <w:t xml:space="preserve">. Simply stated, this means </w:t>
      </w:r>
      <w:r w:rsidRPr="00E21352">
        <w:rPr>
          <w:b/>
          <w:u w:val="single"/>
        </w:rPr>
        <w:t>that a word is known from its associates</w:t>
      </w:r>
      <w:r w:rsidRPr="00E21352">
        <w:rPr>
          <w:u w:val="single"/>
        </w:rPr>
        <w:t>. Words of general and specific import take color from each other when associated together, and thus the word of general significance is modified by its associates of restricted sense</w:t>
      </w:r>
      <w:r w:rsidRPr="00E21352">
        <w:rPr>
          <w:sz w:val="14"/>
        </w:rPr>
        <w:t xml:space="preserve">. 3 Corbin on Contracts, § 552, p. 110; cf. Ford Motor Co. v. New Jersey Department of Labor and Industry, 5 N.J. 494 (1950). </w:t>
      </w:r>
      <w:r w:rsidRPr="00E21352">
        <w:rPr>
          <w:b/>
          <w:u w:val="single"/>
        </w:rPr>
        <w:t>The</w:t>
      </w:r>
      <w:r w:rsidRPr="00E21352">
        <w:rPr>
          <w:sz w:val="14"/>
        </w:rPr>
        <w:t xml:space="preserve"> *284 </w:t>
      </w:r>
      <w:r w:rsidRPr="00E21352">
        <w:rPr>
          <w:b/>
          <w:u w:val="single"/>
        </w:rPr>
        <w:t>word "restrictions," therefore, should be construed as being used in the same limited fashion</w:t>
      </w:r>
      <w:r w:rsidRPr="00E21352">
        <w:rPr>
          <w:sz w:val="14"/>
        </w:rPr>
        <w:t xml:space="preserve"> as "zoning."</w:t>
      </w:r>
    </w:p>
    <w:p w14:paraId="392CDF8D" w14:textId="77777777" w:rsidR="00C85241" w:rsidRDefault="00E21352" w:rsidP="00E21352">
      <w:pPr>
        <w:pStyle w:val="Heading2"/>
        <w:rPr>
          <w:rFonts w:cs="Arial"/>
        </w:rPr>
      </w:pPr>
      <w:r w:rsidRPr="00E21352">
        <w:rPr>
          <w:rFonts w:cs="Arial"/>
        </w:rPr>
        <w:t>Restrictions On – Laundry List</w:t>
      </w:r>
    </w:p>
    <w:p w14:paraId="0B637D10" w14:textId="4CA6E1AF" w:rsidR="00E21352" w:rsidRPr="00E21352" w:rsidRDefault="00E21352" w:rsidP="00E21352">
      <w:pPr>
        <w:pStyle w:val="Heading4"/>
        <w:rPr>
          <w:rFonts w:cs="Arial"/>
        </w:rPr>
      </w:pPr>
      <w:r w:rsidRPr="00E21352">
        <w:rPr>
          <w:rFonts w:cs="Arial"/>
        </w:rPr>
        <w:t>Restrictions suggests a broad scope / in connection with / limitations / taxes.</w:t>
      </w:r>
    </w:p>
    <w:p w14:paraId="02C1764E" w14:textId="77777777" w:rsidR="00E21352" w:rsidRPr="00E21352" w:rsidRDefault="00E21352" w:rsidP="00E21352">
      <w:pPr>
        <w:rPr>
          <w:sz w:val="20"/>
          <w:szCs w:val="20"/>
        </w:rPr>
      </w:pPr>
      <w:r w:rsidRPr="00E21352">
        <w:rPr>
          <w:b/>
        </w:rPr>
        <w:t xml:space="preserve">WTO Panel 01 </w:t>
      </w:r>
      <w:r w:rsidRPr="00E21352">
        <w:rPr>
          <w:sz w:val="20"/>
          <w:szCs w:val="20"/>
        </w:rPr>
        <w:t xml:space="preserve">WORLD TRADE ORGANIZATION WT/DS146/R WT/DS175/R 21 December 2001 (01-6327) Original: English INDIA – MEASURES AFFECTING THE AUTOMOTIVE SECTOR Report of the Panel </w:t>
      </w:r>
    </w:p>
    <w:p w14:paraId="52E4373F" w14:textId="77777777" w:rsidR="00E21352" w:rsidRPr="00E21352" w:rsidRDefault="00E21352" w:rsidP="00E21352">
      <w:pPr>
        <w:rPr>
          <w:sz w:val="14"/>
        </w:rPr>
      </w:pPr>
      <w:r w:rsidRPr="00E21352">
        <w:rPr>
          <w:sz w:val="14"/>
        </w:rPr>
        <w:t>(c)</w:t>
      </w:r>
      <w:r w:rsidRPr="00E21352">
        <w:rPr>
          <w:sz w:val="14"/>
        </w:rPr>
        <w:tab/>
      </w:r>
      <w:r w:rsidRPr="00E21352">
        <w:rPr>
          <w:b/>
          <w:u w:val="single"/>
        </w:rPr>
        <w:t>Scope</w:t>
      </w:r>
      <w:r w:rsidRPr="00E21352">
        <w:rPr>
          <w:sz w:val="14"/>
        </w:rPr>
        <w:t xml:space="preserve"> of Article XI:1</w:t>
      </w:r>
    </w:p>
    <w:p w14:paraId="18284C79" w14:textId="77777777" w:rsidR="00E21352" w:rsidRPr="00E21352" w:rsidRDefault="00E21352" w:rsidP="00E21352">
      <w:pPr>
        <w:rPr>
          <w:sz w:val="14"/>
          <w:szCs w:val="14"/>
        </w:rPr>
      </w:pPr>
      <w:r w:rsidRPr="00E21352">
        <w:rPr>
          <w:sz w:val="14"/>
          <w:szCs w:val="14"/>
        </w:rPr>
        <w:t>(i)</w:t>
      </w:r>
      <w:r w:rsidRPr="00E21352">
        <w:rPr>
          <w:sz w:val="14"/>
          <w:szCs w:val="14"/>
        </w:rPr>
        <w:tab/>
        <w:t>The notion of "measures" within the meaning of Article XI:1</w:t>
      </w:r>
    </w:p>
    <w:p w14:paraId="5D0A8D9B" w14:textId="77777777" w:rsidR="00E21352" w:rsidRPr="00E21352" w:rsidRDefault="00E21352" w:rsidP="00E21352">
      <w:pPr>
        <w:rPr>
          <w:sz w:val="14"/>
        </w:rPr>
      </w:pPr>
      <w:r w:rsidRPr="00E21352">
        <w:rPr>
          <w:sz w:val="14"/>
        </w:rPr>
        <w:t>1.10</w:t>
      </w:r>
      <w:r w:rsidRPr="00E21352">
        <w:rPr>
          <w:sz w:val="14"/>
        </w:rPr>
        <w:tab/>
      </w:r>
      <w:r w:rsidRPr="00E21352">
        <w:rPr>
          <w:u w:val="single"/>
        </w:rPr>
        <w:t>Article XI:1 provides that</w:t>
      </w:r>
      <w:r w:rsidRPr="00E21352">
        <w:rPr>
          <w:sz w:val="14"/>
        </w:rPr>
        <w:t>:</w:t>
      </w:r>
    </w:p>
    <w:p w14:paraId="78E7505E" w14:textId="77777777" w:rsidR="00E21352" w:rsidRPr="00E21352" w:rsidRDefault="00E21352" w:rsidP="00E21352">
      <w:pPr>
        <w:rPr>
          <w:sz w:val="14"/>
        </w:rPr>
      </w:pPr>
      <w:r w:rsidRPr="00E21352">
        <w:rPr>
          <w:sz w:val="14"/>
        </w:rPr>
        <w:t>"</w:t>
      </w:r>
      <w:r w:rsidRPr="00E21352">
        <w:rPr>
          <w:u w:val="single"/>
        </w:rPr>
        <w:t xml:space="preserve">No prohibition or </w:t>
      </w:r>
      <w:r w:rsidRPr="00E21352">
        <w:rPr>
          <w:b/>
          <w:u w:val="single"/>
        </w:rPr>
        <w:t>restriction</w:t>
      </w:r>
      <w:r w:rsidRPr="00E21352">
        <w:rPr>
          <w:u w:val="single"/>
        </w:rPr>
        <w:t xml:space="preserve"> other than duties, </w:t>
      </w:r>
      <w:r w:rsidRPr="00E21352">
        <w:rPr>
          <w:b/>
          <w:u w:val="single"/>
        </w:rPr>
        <w:t>taxes or other charges</w:t>
      </w:r>
      <w:r w:rsidRPr="00E21352">
        <w:rPr>
          <w:u w:val="single"/>
        </w:rPr>
        <w:t>, whether made effective through quotas</w:t>
      </w:r>
      <w:r w:rsidRPr="00E21352">
        <w:rPr>
          <w:sz w:val="14"/>
        </w:rPr>
        <w:t xml:space="preserve">, import or export licenses </w:t>
      </w:r>
      <w:r w:rsidRPr="00E21352">
        <w:rPr>
          <w:u w:val="single"/>
        </w:rPr>
        <w:t>or other measures</w:t>
      </w:r>
      <w:r w:rsidRPr="00E21352">
        <w:rPr>
          <w:sz w:val="14"/>
        </w:rPr>
        <w:t>, shall be instituted or maintained by any [Member] on the importation of any product of the territory of any other [Member] or on the exportation or sale for export of any product destined for the territory of any other [Member]."</w:t>
      </w:r>
    </w:p>
    <w:p w14:paraId="5D0316EA" w14:textId="77777777" w:rsidR="00E21352" w:rsidRPr="00E21352" w:rsidRDefault="00E21352" w:rsidP="00E21352">
      <w:pPr>
        <w:rPr>
          <w:sz w:val="14"/>
        </w:rPr>
      </w:pPr>
      <w:r w:rsidRPr="00E21352">
        <w:rPr>
          <w:sz w:val="14"/>
        </w:rPr>
        <w:t>1.11</w:t>
      </w:r>
      <w:r w:rsidRPr="00E21352">
        <w:rPr>
          <w:sz w:val="14"/>
        </w:rPr>
        <w:tab/>
      </w:r>
      <w:r w:rsidRPr="00E21352">
        <w:rPr>
          <w:u w:val="single"/>
        </w:rPr>
        <w:t xml:space="preserve">Article XI:1 refers to </w:t>
      </w:r>
      <w:r w:rsidRPr="00E21352">
        <w:rPr>
          <w:b/>
          <w:u w:val="single"/>
        </w:rPr>
        <w:t>restrictions</w:t>
      </w:r>
      <w:r w:rsidRPr="00E21352">
        <w:rPr>
          <w:u w:val="single"/>
        </w:rPr>
        <w:t xml:space="preserve"> "made effective through quotas</w:t>
      </w:r>
      <w:r w:rsidRPr="00E21352">
        <w:rPr>
          <w:sz w:val="14"/>
        </w:rPr>
        <w:t xml:space="preserve">, import or export licenses </w:t>
      </w:r>
      <w:r w:rsidRPr="00E21352">
        <w:rPr>
          <w:u w:val="single"/>
        </w:rPr>
        <w:t>or other measures".  This</w:t>
      </w:r>
      <w:r w:rsidRPr="00E21352">
        <w:rPr>
          <w:sz w:val="14"/>
        </w:rPr>
        <w:t xml:space="preserve"> formulation, which includes a "broad residual category" of "other measures", </w:t>
      </w:r>
      <w:r w:rsidRPr="00E21352">
        <w:rPr>
          <w:u w:val="single"/>
        </w:rPr>
        <w:t xml:space="preserve">suggests a </w:t>
      </w:r>
      <w:r w:rsidRPr="00E21352">
        <w:rPr>
          <w:b/>
          <w:u w:val="single"/>
        </w:rPr>
        <w:t>broad scope</w:t>
      </w:r>
      <w:r w:rsidRPr="00E21352">
        <w:rPr>
          <w:u w:val="single"/>
        </w:rPr>
        <w:t xml:space="preserve"> to the types of measures which can be considered to fall within the meaning of Article XI:1</w:t>
      </w:r>
      <w:r w:rsidRPr="00E21352">
        <w:rPr>
          <w:sz w:val="14"/>
        </w:rPr>
        <w:t xml:space="preserve">.  </w:t>
      </w:r>
    </w:p>
    <w:p w14:paraId="5A92F715" w14:textId="77777777" w:rsidR="00E21352" w:rsidRPr="00E21352" w:rsidRDefault="00E21352" w:rsidP="00E21352">
      <w:pPr>
        <w:rPr>
          <w:sz w:val="14"/>
          <w:szCs w:val="14"/>
        </w:rPr>
      </w:pPr>
      <w:r w:rsidRPr="00E21352">
        <w:rPr>
          <w:sz w:val="14"/>
          <w:szCs w:val="14"/>
        </w:rPr>
        <w:t>1.12</w:t>
      </w:r>
      <w:r w:rsidRPr="00E21352">
        <w:rPr>
          <w:sz w:val="14"/>
          <w:szCs w:val="14"/>
        </w:rPr>
        <w:tab/>
        <w:t xml:space="preserve">Past jurisprudence supports such a broad interpretation.  The Panel recalls in particular the conclusion of the panel in Japan – Semi-conductors that </w:t>
      </w:r>
    </w:p>
    <w:p w14:paraId="531DC5EE" w14:textId="77777777" w:rsidR="00E21352" w:rsidRPr="00E21352" w:rsidRDefault="00E21352" w:rsidP="00E21352">
      <w:pPr>
        <w:rPr>
          <w:sz w:val="14"/>
          <w:szCs w:val="14"/>
        </w:rPr>
      </w:pPr>
      <w:r w:rsidRPr="00E21352">
        <w:rPr>
          <w:sz w:val="14"/>
          <w:szCs w:val="14"/>
        </w:rPr>
        <w:t>"Article XI:1, unlike other provisions of the General Agreement, did not refer to laws or regulations but more broadly to measures.  This wording indicated clearly that any measure instituted or maintained by a contracting party which restricted the exportation or sale for export of products was covered by this provision, irrespective of the legal status of the measure"</w:t>
      </w:r>
    </w:p>
    <w:p w14:paraId="383F2B7B" w14:textId="77777777" w:rsidR="00E21352" w:rsidRPr="00E21352" w:rsidRDefault="00E21352" w:rsidP="00E21352">
      <w:pPr>
        <w:rPr>
          <w:sz w:val="14"/>
          <w:szCs w:val="14"/>
        </w:rPr>
      </w:pPr>
      <w:r w:rsidRPr="00E21352">
        <w:rPr>
          <w:sz w:val="14"/>
          <w:szCs w:val="14"/>
        </w:rPr>
        <w:t>1.13</w:t>
      </w:r>
      <w:r w:rsidRPr="00E21352">
        <w:rPr>
          <w:sz w:val="14"/>
          <w:szCs w:val="14"/>
        </w:rPr>
        <w:tab/>
        <w:t>Such a broad interpretation of the notion of "measure" has also been subsequently endorsed in the context of an analysis of that notion under Article XXIII:1 (b), and more generally in the context of WTO dispute settlement.</w:t>
      </w:r>
    </w:p>
    <w:p w14:paraId="6A73D65D" w14:textId="77777777" w:rsidR="00E21352" w:rsidRPr="00E21352" w:rsidRDefault="00E21352" w:rsidP="00E21352">
      <w:pPr>
        <w:rPr>
          <w:sz w:val="14"/>
          <w:szCs w:val="14"/>
        </w:rPr>
      </w:pPr>
      <w:r w:rsidRPr="00E21352">
        <w:rPr>
          <w:sz w:val="14"/>
          <w:szCs w:val="14"/>
        </w:rPr>
        <w:t>1.14</w:t>
      </w:r>
      <w:r w:rsidRPr="00E21352">
        <w:rPr>
          <w:sz w:val="14"/>
          <w:szCs w:val="14"/>
        </w:rPr>
        <w:tab/>
        <w:t xml:space="preserve">Thus, under past jurisprudence, a network of non-binding incentive measures has been considered to constitute "measures" and a restriction within the meaning of Article XI:1 of GATT.   Such a broad interpretation is consistent both with the express terms of the provision, which are all-encompassing, and also more generally with its context, including other provisions defining the type of measures which can be validly be submitted to dispute settlement.  </w:t>
      </w:r>
    </w:p>
    <w:p w14:paraId="78F38EF7" w14:textId="77777777" w:rsidR="00E21352" w:rsidRPr="00E21352" w:rsidRDefault="00E21352" w:rsidP="00E21352">
      <w:pPr>
        <w:rPr>
          <w:sz w:val="14"/>
          <w:szCs w:val="14"/>
        </w:rPr>
      </w:pPr>
      <w:r w:rsidRPr="00E21352">
        <w:rPr>
          <w:sz w:val="14"/>
          <w:szCs w:val="14"/>
        </w:rPr>
        <w:t>1.15</w:t>
      </w:r>
      <w:r w:rsidRPr="00E21352">
        <w:rPr>
          <w:sz w:val="14"/>
          <w:szCs w:val="14"/>
        </w:rPr>
        <w:tab/>
        <w:t>It is notable in this respect that the more specific terms of Article III:4 ("laws, regulations or requirements"), as noted in our analysis of the indigenization, has been broadly interpreted to cover measures which are not mandatory but are either binding and enforceable or necessary in order to obtain an advantage.  The Panel sees no reason to interpret the more general notion of "measure" under Article XI:1 more restrictively, especially as these two provisions, as the Superfund panel stated, have "essentially the same rationale, namely to protect expectations of the contracting parties as to the competitive relationship between their products and those of the other contracting parties".</w:t>
      </w:r>
    </w:p>
    <w:p w14:paraId="32C08A20" w14:textId="77777777" w:rsidR="00E21352" w:rsidRPr="00E21352" w:rsidRDefault="00E21352" w:rsidP="00E21352">
      <w:pPr>
        <w:rPr>
          <w:sz w:val="14"/>
          <w:szCs w:val="14"/>
        </w:rPr>
      </w:pPr>
      <w:r w:rsidRPr="00E21352">
        <w:rPr>
          <w:sz w:val="14"/>
          <w:szCs w:val="14"/>
        </w:rPr>
        <w:t>1.16</w:t>
      </w:r>
      <w:r w:rsidRPr="00E21352">
        <w:rPr>
          <w:sz w:val="14"/>
          <w:szCs w:val="14"/>
        </w:rPr>
        <w:tab/>
        <w:t xml:space="preserve">In this instance, India does not seem to dispute that Public Notice No. 60 constitutes a governmental measure which could properly be the object of dispute settlement. It is less clear, however, whether it accepts that the MOUs as such can constitute such "measures", including within the meaning of Article XI:1 of the GATT 1994.  </w:t>
      </w:r>
    </w:p>
    <w:p w14:paraId="1F7FB2C9" w14:textId="77777777" w:rsidR="00E21352" w:rsidRPr="00E21352" w:rsidRDefault="00E21352" w:rsidP="00E21352">
      <w:pPr>
        <w:rPr>
          <w:sz w:val="14"/>
          <w:szCs w:val="14"/>
        </w:rPr>
      </w:pPr>
      <w:r w:rsidRPr="00E21352">
        <w:rPr>
          <w:sz w:val="14"/>
          <w:szCs w:val="14"/>
        </w:rPr>
        <w:t>1.17</w:t>
      </w:r>
      <w:r w:rsidRPr="00E21352">
        <w:rPr>
          <w:sz w:val="14"/>
          <w:szCs w:val="14"/>
        </w:rPr>
        <w:tab/>
        <w:t>As previously noted, the MOUs have been signed between the Government of India and automotive manufacturers, in accordance with the terms of Public Notice No. 60, a government measure which provides the framework and basis for these MOUs.  As noted above in the context of our analysis of the indigenization condition, the MOUs constitute binding and enforceable contracts, whose signature with all the specified conditions, including trade balancing, was necessary in order to obtain an advantage, namely the right to import restricted auto kits and components. The acceptance of this particular condition was thus in itself necessary to obtain the advantage sought (namely, the right to import restricted items).  Although they were not mandatory in the sense of being directly applicable to any manufacturer outside of that manufacturer's acceptance of it, a manufacturer wishing to import restricted kits and components had no choice but to sign an MOU.  In addition, the terms of these MOUs, including the trade balancing condition, were dictated by a pro-forma required by a governmental measure, Public Notice No. 60, which clearly set out the requirements to be accepted by car manufacturers for importation of restricted kits and components.  The MOUs emanate directly from a government measure, Public Notice No. 60, which requires car manufacturers to execute an MOU and comply with the terms contained therein to be able to import the kits and components.</w:t>
      </w:r>
    </w:p>
    <w:p w14:paraId="00FA959A" w14:textId="77777777" w:rsidR="00E21352" w:rsidRPr="00E21352" w:rsidRDefault="00E21352" w:rsidP="00E21352">
      <w:pPr>
        <w:rPr>
          <w:sz w:val="14"/>
          <w:szCs w:val="14"/>
        </w:rPr>
      </w:pPr>
      <w:r w:rsidRPr="00E21352">
        <w:rPr>
          <w:sz w:val="14"/>
          <w:szCs w:val="14"/>
        </w:rPr>
        <w:t>1.18</w:t>
      </w:r>
      <w:r w:rsidRPr="00E21352">
        <w:rPr>
          <w:sz w:val="14"/>
          <w:szCs w:val="14"/>
        </w:rPr>
        <w:tab/>
        <w:t>For these reasons, the Panel finds that the trade balancing condition, as contained in both Public Notice No. 60 and the MOUs constitutes a "measure" within the meaning of Article XI:1.</w:t>
      </w:r>
    </w:p>
    <w:p w14:paraId="2849DA7C" w14:textId="77777777" w:rsidR="00E21352" w:rsidRPr="00E21352" w:rsidRDefault="00E21352" w:rsidP="00E21352">
      <w:pPr>
        <w:rPr>
          <w:sz w:val="14"/>
        </w:rPr>
      </w:pPr>
      <w:r w:rsidRPr="00E21352">
        <w:rPr>
          <w:sz w:val="14"/>
        </w:rPr>
        <w:t>(ii)</w:t>
      </w:r>
      <w:r w:rsidRPr="00E21352">
        <w:rPr>
          <w:sz w:val="14"/>
        </w:rPr>
        <w:tab/>
      </w:r>
      <w:r w:rsidRPr="00E21352">
        <w:rPr>
          <w:b/>
          <w:u w:val="single"/>
        </w:rPr>
        <w:t>"Restriction on</w:t>
      </w:r>
      <w:r w:rsidRPr="00E21352">
        <w:rPr>
          <w:sz w:val="14"/>
        </w:rPr>
        <w:t xml:space="preserve"> importation" within the meaning of Article XI:1 and  "border measures"</w:t>
      </w:r>
    </w:p>
    <w:p w14:paraId="344FA0F7" w14:textId="77777777" w:rsidR="00E21352" w:rsidRPr="00E21352" w:rsidRDefault="00E21352" w:rsidP="00E21352">
      <w:pPr>
        <w:rPr>
          <w:sz w:val="14"/>
        </w:rPr>
      </w:pPr>
      <w:r w:rsidRPr="00E21352">
        <w:rPr>
          <w:sz w:val="14"/>
        </w:rPr>
        <w:t>1.19</w:t>
      </w:r>
      <w:r w:rsidRPr="00E21352">
        <w:rPr>
          <w:sz w:val="14"/>
        </w:rPr>
        <w:tab/>
      </w:r>
      <w:r w:rsidRPr="00E21352">
        <w:rPr>
          <w:u w:val="single"/>
        </w:rPr>
        <w:t>The restrictions</w:t>
      </w:r>
      <w:r w:rsidRPr="00E21352">
        <w:rPr>
          <w:sz w:val="14"/>
        </w:rPr>
        <w:t xml:space="preserve"> envisaged by Article XI:1 </w:t>
      </w:r>
      <w:r w:rsidRPr="00E21352">
        <w:rPr>
          <w:u w:val="single"/>
        </w:rPr>
        <w:t xml:space="preserve">are exclusively </w:t>
      </w:r>
      <w:r w:rsidRPr="00E21352">
        <w:rPr>
          <w:b/>
          <w:u w:val="single"/>
        </w:rPr>
        <w:t>restrictions "on</w:t>
      </w:r>
      <w:r w:rsidRPr="00E21352">
        <w:rPr>
          <w:sz w:val="14"/>
        </w:rPr>
        <w:t xml:space="preserve"> importation".  Since India argues that the measure at issue cannot fall under Article XI because it is not a "border measure", </w:t>
      </w:r>
      <w:r w:rsidRPr="00E21352">
        <w:rPr>
          <w:u w:val="single"/>
        </w:rPr>
        <w:t>it is necessary to analyze</w:t>
      </w:r>
      <w:r w:rsidRPr="00E21352">
        <w:rPr>
          <w:sz w:val="14"/>
        </w:rPr>
        <w:t xml:space="preserve"> first </w:t>
      </w:r>
      <w:r w:rsidRPr="00E21352">
        <w:rPr>
          <w:u w:val="single"/>
        </w:rPr>
        <w:t>whether the phrase "restriction…. on</w:t>
      </w:r>
      <w:r w:rsidRPr="00E21352">
        <w:rPr>
          <w:sz w:val="14"/>
        </w:rPr>
        <w:t xml:space="preserve"> importation" </w:t>
      </w:r>
      <w:r w:rsidRPr="00E21352">
        <w:rPr>
          <w:u w:val="single"/>
        </w:rPr>
        <w:t>suggests</w:t>
      </w:r>
      <w:r w:rsidRPr="00E21352">
        <w:rPr>
          <w:sz w:val="14"/>
        </w:rPr>
        <w:t xml:space="preserve"> such </w:t>
      </w:r>
      <w:r w:rsidRPr="00E21352">
        <w:rPr>
          <w:u w:val="single"/>
        </w:rPr>
        <w:t xml:space="preserve">a </w:t>
      </w:r>
      <w:r w:rsidRPr="00E21352">
        <w:rPr>
          <w:b/>
          <w:u w:val="single"/>
        </w:rPr>
        <w:t>limitation on the scope</w:t>
      </w:r>
      <w:r w:rsidRPr="00E21352">
        <w:rPr>
          <w:sz w:val="14"/>
        </w:rPr>
        <w:t xml:space="preserve"> of Article XI:1.  This argument is considered first, before considering more generally whether the type of obligation at issue can be said to constitute such a "restriction". </w:t>
      </w:r>
    </w:p>
    <w:p w14:paraId="6DDEE182" w14:textId="77777777" w:rsidR="00E21352" w:rsidRPr="00E21352" w:rsidRDefault="00E21352" w:rsidP="00E21352">
      <w:pPr>
        <w:rPr>
          <w:sz w:val="14"/>
          <w:szCs w:val="14"/>
        </w:rPr>
      </w:pPr>
      <w:r w:rsidRPr="00E21352">
        <w:rPr>
          <w:sz w:val="14"/>
          <w:szCs w:val="14"/>
        </w:rPr>
        <w:t>1.20</w:t>
      </w:r>
      <w:r w:rsidRPr="00E21352">
        <w:rPr>
          <w:sz w:val="14"/>
          <w:szCs w:val="14"/>
        </w:rPr>
        <w:tab/>
        <w:t xml:space="preserve">In its second submission, in support of its argument that the trade balancing obligation was an internal measure not subject to Article XI, India argued that </w:t>
      </w:r>
    </w:p>
    <w:p w14:paraId="1A7E1C25" w14:textId="77777777" w:rsidR="00E21352" w:rsidRPr="00E21352" w:rsidRDefault="00E21352" w:rsidP="00E21352">
      <w:pPr>
        <w:rPr>
          <w:sz w:val="14"/>
          <w:szCs w:val="14"/>
        </w:rPr>
      </w:pPr>
      <w:r w:rsidRPr="00E21352">
        <w:rPr>
          <w:sz w:val="14"/>
          <w:szCs w:val="14"/>
        </w:rPr>
        <w:t xml:space="preserve">"Obviously, the provisions of the MOUs on trade balancing do not affect the process of entering products into India's customs territory and can also for this reason not constitute restrictions on importation within the meaning of Article XI:1". </w:t>
      </w:r>
    </w:p>
    <w:p w14:paraId="730A867D" w14:textId="77777777" w:rsidR="00E21352" w:rsidRPr="00E21352" w:rsidRDefault="00E21352" w:rsidP="00E21352">
      <w:pPr>
        <w:rPr>
          <w:sz w:val="14"/>
          <w:szCs w:val="14"/>
        </w:rPr>
      </w:pPr>
      <w:r w:rsidRPr="00E21352">
        <w:rPr>
          <w:sz w:val="14"/>
          <w:szCs w:val="14"/>
        </w:rPr>
        <w:t>1.21</w:t>
      </w:r>
      <w:r w:rsidRPr="00E21352">
        <w:rPr>
          <w:sz w:val="14"/>
          <w:szCs w:val="14"/>
        </w:rPr>
        <w:tab/>
        <w:t>As indicated above, the Panel will address any such contentions through an application of the customary rules of interpretation of public international law.</w:t>
      </w:r>
    </w:p>
    <w:p w14:paraId="75D65B73" w14:textId="77777777" w:rsidR="00E21352" w:rsidRPr="00E21352" w:rsidRDefault="00E21352" w:rsidP="00E21352">
      <w:pPr>
        <w:rPr>
          <w:sz w:val="14"/>
        </w:rPr>
      </w:pPr>
      <w:r w:rsidRPr="00E21352">
        <w:rPr>
          <w:sz w:val="14"/>
        </w:rPr>
        <w:t>1.22</w:t>
      </w:r>
      <w:r w:rsidRPr="00E21352">
        <w:rPr>
          <w:sz w:val="14"/>
        </w:rPr>
        <w:tab/>
      </w:r>
      <w:r w:rsidRPr="00E21352">
        <w:rPr>
          <w:u w:val="single"/>
        </w:rPr>
        <w:t>The Panel turns</w:t>
      </w:r>
      <w:r w:rsidRPr="00E21352">
        <w:rPr>
          <w:sz w:val="14"/>
        </w:rPr>
        <w:t xml:space="preserve"> therefore </w:t>
      </w:r>
      <w:r w:rsidRPr="00E21352">
        <w:rPr>
          <w:u w:val="single"/>
        </w:rPr>
        <w:t xml:space="preserve">to consider the </w:t>
      </w:r>
      <w:r w:rsidRPr="00E21352">
        <w:rPr>
          <w:b/>
          <w:u w:val="single"/>
        </w:rPr>
        <w:t>ordinary meaning of the phrase "restriction…on</w:t>
      </w:r>
      <w:r w:rsidRPr="00E21352">
        <w:rPr>
          <w:sz w:val="14"/>
        </w:rPr>
        <w:t xml:space="preserve"> importation". </w:t>
      </w:r>
      <w:r w:rsidRPr="00E21352">
        <w:rPr>
          <w:b/>
          <w:u w:val="single"/>
        </w:rPr>
        <w:t>An ordinary meaning of the term "on",</w:t>
      </w:r>
      <w:r w:rsidRPr="00E21352">
        <w:rPr>
          <w:sz w:val="14"/>
        </w:rPr>
        <w:t xml:space="preserve"> relevant to a description of the relationship which should exist between the measure and the importation of the product, </w:t>
      </w:r>
      <w:r w:rsidRPr="00E21352">
        <w:rPr>
          <w:b/>
          <w:u w:val="single"/>
        </w:rPr>
        <w:t>includes "with respect to", "in connection, association or activity with or with regard to".</w:t>
      </w:r>
      <w:r w:rsidRPr="00E21352">
        <w:rPr>
          <w:sz w:val="14"/>
        </w:rPr>
        <w:t xml:space="preserve">  In the context of Article XI:1, the expression "</w:t>
      </w:r>
      <w:r w:rsidRPr="00E21352">
        <w:rPr>
          <w:b/>
          <w:u w:val="single"/>
        </w:rPr>
        <w:t>restriction… on</w:t>
      </w:r>
      <w:r w:rsidRPr="00E21352">
        <w:rPr>
          <w:sz w:val="14"/>
        </w:rPr>
        <w:t xml:space="preserve"> importation" </w:t>
      </w:r>
      <w:r w:rsidRPr="00E21352">
        <w:rPr>
          <w:u w:val="single"/>
        </w:rPr>
        <w:t xml:space="preserve">may thus be appropriately read as meaning a restriction </w:t>
      </w:r>
      <w:r w:rsidRPr="00E21352">
        <w:rPr>
          <w:b/>
          <w:u w:val="single"/>
        </w:rPr>
        <w:t>"with regard to" or "in connection with</w:t>
      </w:r>
      <w:r w:rsidRPr="00E21352">
        <w:rPr>
          <w:u w:val="single"/>
        </w:rPr>
        <w:t>"</w:t>
      </w:r>
      <w:r w:rsidRPr="00E21352">
        <w:rPr>
          <w:sz w:val="14"/>
        </w:rPr>
        <w:t xml:space="preserve"> the importation of the product.   </w:t>
      </w:r>
      <w:r w:rsidRPr="00E21352">
        <w:rPr>
          <w:u w:val="single"/>
        </w:rPr>
        <w:t xml:space="preserve">On a plain reading, this would not necessarily be limited to measures which </w:t>
      </w:r>
      <w:r w:rsidRPr="00E21352">
        <w:rPr>
          <w:b/>
          <w:u w:val="single"/>
        </w:rPr>
        <w:t>directly relate to the "process"</w:t>
      </w:r>
      <w:r w:rsidRPr="00E21352">
        <w:rPr>
          <w:sz w:val="14"/>
        </w:rPr>
        <w:t xml:space="preserve"> of importation. It might also encompass measures which otherwise relate to other aspects of the importation of the product.   Thus, at this stage of our analysis, the Panel does not find that the ordinary meaning of the words supports India's contentions.</w:t>
      </w:r>
    </w:p>
    <w:p w14:paraId="3B7F364D" w14:textId="77777777" w:rsidR="00E21352" w:rsidRPr="00E21352" w:rsidRDefault="00E21352" w:rsidP="00E21352">
      <w:pPr>
        <w:rPr>
          <w:sz w:val="14"/>
        </w:rPr>
      </w:pPr>
      <w:r w:rsidRPr="00E21352">
        <w:rPr>
          <w:sz w:val="14"/>
        </w:rPr>
        <w:t>1.23</w:t>
      </w:r>
      <w:r w:rsidRPr="00E21352">
        <w:rPr>
          <w:sz w:val="14"/>
        </w:rPr>
        <w:tab/>
        <w:t xml:space="preserve">India also makes contextual arguments in support of its contentions in pointing out the difference between the use of the term "importation" alone, in Article XI:1, as compared to "exportation or sale for export".  It appears from these terms that Article XI does not intend to deal directly with measures relating to the "sale for importation", but this otherwise suggests no limitation on the manner in which a given measure might affect or relate to "importation".  </w:t>
      </w:r>
    </w:p>
    <w:p w14:paraId="1A52F4A0" w14:textId="77777777" w:rsidR="00E21352" w:rsidRPr="00E21352" w:rsidRDefault="00E21352" w:rsidP="00E21352">
      <w:pPr>
        <w:rPr>
          <w:sz w:val="14"/>
        </w:rPr>
      </w:pPr>
      <w:r w:rsidRPr="00E21352">
        <w:rPr>
          <w:sz w:val="14"/>
        </w:rPr>
        <w:t>1.24</w:t>
      </w:r>
      <w:r w:rsidRPr="00E21352">
        <w:rPr>
          <w:sz w:val="14"/>
        </w:rPr>
        <w:tab/>
        <w:t xml:space="preserve">Nor would a contextual comparison with other Articles, such as Article III, support India's contentions. The use of the term "importation" in Article XI, rather than "imports", or "imported products", clearly suggests that what is targeted in Article XI:1 is exclusively those restrictions which relate to the importation itself, and not to already imported products. This does not, however, support a conclusion that the only manner in which a measure can be a restriction "on importation" is by being a "border measure", or a measure relating to "the process of importation", as described by India. </w:t>
      </w:r>
    </w:p>
    <w:p w14:paraId="7B7F70FE" w14:textId="77777777" w:rsidR="00E21352" w:rsidRPr="00E21352" w:rsidRDefault="00E21352" w:rsidP="00E21352">
      <w:pPr>
        <w:rPr>
          <w:sz w:val="14"/>
        </w:rPr>
      </w:pPr>
      <w:r w:rsidRPr="00E21352">
        <w:rPr>
          <w:sz w:val="14"/>
        </w:rPr>
        <w:t>1.25</w:t>
      </w:r>
      <w:r w:rsidRPr="00E21352">
        <w:rPr>
          <w:sz w:val="14"/>
        </w:rPr>
        <w:tab/>
        <w:t xml:space="preserve">Contextual and purposive interpretation support this initial conclusion by the Panel. The text of the Ad note to Article III clarifies that some measures applied "at the point or time of importation" for imported products are nonetheless to be considered as internal measures under Article III.  This would appear to confirm that the application of the measure "at the point of importation" is not necessarily the decisive criterion.  If that note requires a particular measure to be considered as an internal measure, it would mean that application at the point of importation would not be decisive in determining the scope of Article XI:1.  </w:t>
      </w:r>
    </w:p>
    <w:p w14:paraId="631EBC6E" w14:textId="77777777" w:rsidR="00E21352" w:rsidRPr="00E21352" w:rsidRDefault="00E21352" w:rsidP="00E21352">
      <w:pPr>
        <w:rPr>
          <w:sz w:val="14"/>
        </w:rPr>
      </w:pPr>
      <w:r w:rsidRPr="00E21352">
        <w:rPr>
          <w:sz w:val="14"/>
        </w:rPr>
        <w:t>1.26</w:t>
      </w:r>
      <w:r w:rsidRPr="00E21352">
        <w:rPr>
          <w:sz w:val="14"/>
        </w:rPr>
        <w:tab/>
        <w:t>Purposive interpretation suggests rather that it is the nature of the measure as a restriction in relation to importation which is the key factor to consider in determining whether a measure may properly fall within the scope of Article XI:1.</w:t>
      </w:r>
    </w:p>
    <w:p w14:paraId="2D2FA10D" w14:textId="77777777" w:rsidR="00E21352" w:rsidRPr="00E21352" w:rsidRDefault="00E21352" w:rsidP="00E21352">
      <w:pPr>
        <w:rPr>
          <w:sz w:val="14"/>
        </w:rPr>
      </w:pPr>
      <w:r w:rsidRPr="00E21352">
        <w:rPr>
          <w:sz w:val="14"/>
        </w:rPr>
        <w:t>1.27</w:t>
      </w:r>
      <w:r w:rsidRPr="00E21352">
        <w:rPr>
          <w:sz w:val="14"/>
        </w:rPr>
        <w:tab/>
        <w:t xml:space="preserve">Even if the trade balancing requirement cannot necessarily be considered to relate to the actual "process" of importation, or to constitute a "border" measure, this would therefore not be a sufficient reason to conclude that it cannot come within the scope of Article XI:1. </w:t>
      </w:r>
    </w:p>
    <w:p w14:paraId="17424871" w14:textId="77777777" w:rsidR="00E21352" w:rsidRPr="00E21352" w:rsidRDefault="00E21352" w:rsidP="00E21352">
      <w:pPr>
        <w:rPr>
          <w:sz w:val="14"/>
        </w:rPr>
      </w:pPr>
      <w:r w:rsidRPr="00E21352">
        <w:rPr>
          <w:sz w:val="14"/>
        </w:rPr>
        <w:t>1.28</w:t>
      </w:r>
      <w:r w:rsidRPr="00E21352">
        <w:rPr>
          <w:sz w:val="14"/>
        </w:rPr>
        <w:tab/>
        <w:t>However, it still must be determined how it might constitute a "restriction…. on importation" within the meaning of that provision. A rejection of India's suggested test for the conditions of applicability of the provision does not imply that the claimants' contentions are made out. The Panel turns to address those contentions.</w:t>
      </w:r>
    </w:p>
    <w:p w14:paraId="64E1CCEC" w14:textId="77777777" w:rsidR="00E21352" w:rsidRPr="00E21352" w:rsidRDefault="00E21352" w:rsidP="00E21352">
      <w:pPr>
        <w:rPr>
          <w:sz w:val="14"/>
        </w:rPr>
      </w:pPr>
      <w:r w:rsidRPr="00E21352">
        <w:rPr>
          <w:sz w:val="14"/>
        </w:rPr>
        <w:t>(d)</w:t>
      </w:r>
      <w:r w:rsidRPr="00E21352">
        <w:rPr>
          <w:sz w:val="14"/>
        </w:rPr>
        <w:tab/>
        <w:t>The trade balancing condition as a "restriction … on importation"</w:t>
      </w:r>
    </w:p>
    <w:p w14:paraId="457F6A94" w14:textId="77777777" w:rsidR="00E21352" w:rsidRPr="00E21352" w:rsidRDefault="00E21352" w:rsidP="00E21352">
      <w:pPr>
        <w:rPr>
          <w:sz w:val="14"/>
        </w:rPr>
      </w:pPr>
      <w:r w:rsidRPr="00E21352">
        <w:rPr>
          <w:sz w:val="14"/>
        </w:rPr>
        <w:t>(i)</w:t>
      </w:r>
      <w:r w:rsidRPr="00E21352">
        <w:rPr>
          <w:sz w:val="14"/>
        </w:rPr>
        <w:tab/>
      </w:r>
      <w:r w:rsidRPr="00E21352">
        <w:rPr>
          <w:rStyle w:val="StyleUnderline"/>
        </w:rPr>
        <w:t>The notion of "restriction … on</w:t>
      </w:r>
      <w:r w:rsidRPr="00E21352">
        <w:rPr>
          <w:sz w:val="14"/>
        </w:rPr>
        <w:t xml:space="preserve"> importation"</w:t>
      </w:r>
    </w:p>
    <w:p w14:paraId="4428785F" w14:textId="77777777" w:rsidR="00E21352" w:rsidRPr="00E21352" w:rsidRDefault="00E21352" w:rsidP="00E21352">
      <w:pPr>
        <w:rPr>
          <w:sz w:val="14"/>
        </w:rPr>
      </w:pPr>
      <w:r w:rsidRPr="00E21352">
        <w:rPr>
          <w:sz w:val="14"/>
        </w:rPr>
        <w:t>1.29</w:t>
      </w:r>
      <w:r w:rsidRPr="00E21352">
        <w:rPr>
          <w:sz w:val="14"/>
        </w:rPr>
        <w:tab/>
        <w:t xml:space="preserve">Although the title of Article XI refers to the elimination of "quantitative restrictions", the text of the provision makes no distinction between different types of restrictions on importation.  On the contrary, the words "No prohibitions or restrictions … whether made effective through quotas, import or export licenses or other measures" (emphases added) suggest an intention to cover any type of measures restricting the entry of goods into the territory of a Member, other than those specifically excluded, namely, duties, taxes or other charges.  As was noted by the India – Quantitative Restrictions panel, </w:t>
      </w:r>
    </w:p>
    <w:p w14:paraId="5F9EAEB9" w14:textId="77777777" w:rsidR="00E21352" w:rsidRPr="00E21352" w:rsidRDefault="00E21352" w:rsidP="00E21352">
      <w:pPr>
        <w:rPr>
          <w:sz w:val="14"/>
        </w:rPr>
      </w:pPr>
      <w:r w:rsidRPr="00E21352">
        <w:rPr>
          <w:sz w:val="14"/>
        </w:rPr>
        <w:t>"the text of Article XI:1 is very broad in scope, providing for a general ban on import or export restrictions or prohibitions 'other than duties, taxes or other charges'. As was noted by the panel in Japan - Trade in Semi-conductors, the wording of Article XI:1 is comprehensive: it applies 'to all measures instituted or maintained by a [Member] prohibiting or restricting the importation, exportation, or sale for export of products other than measures that take the form of duties, taxes or other charges.' The scope of the term 'restriction' is also broad, as seen in its ordinary meaning, which is 'a limitation on action, a limiting condition or regulation'."</w:t>
      </w:r>
    </w:p>
    <w:p w14:paraId="65A1E3B8" w14:textId="77777777" w:rsidR="00E21352" w:rsidRPr="00E21352" w:rsidRDefault="00E21352" w:rsidP="00E21352">
      <w:pPr>
        <w:rPr>
          <w:sz w:val="14"/>
        </w:rPr>
      </w:pPr>
      <w:r w:rsidRPr="00E21352">
        <w:rPr>
          <w:sz w:val="14"/>
        </w:rPr>
        <w:t>1.30</w:t>
      </w:r>
      <w:r w:rsidRPr="00E21352">
        <w:rPr>
          <w:sz w:val="14"/>
        </w:rPr>
        <w:tab/>
      </w:r>
      <w:r w:rsidRPr="00E21352">
        <w:rPr>
          <w:rStyle w:val="StyleUnderline"/>
        </w:rPr>
        <w:t>This Panel endorses the ordinary meaning of the term "restriction"</w:t>
      </w:r>
      <w:r w:rsidRPr="00E21352">
        <w:rPr>
          <w:sz w:val="14"/>
        </w:rPr>
        <w:t xml:space="preserve"> as identified by the India   Quantitative Restrictions panel and its view as to the generally broad scope of the prohibition expressed in Article XI:1. As a result, </w:t>
      </w:r>
      <w:r w:rsidRPr="00E21352">
        <w:rPr>
          <w:rStyle w:val="StyleUnderline"/>
        </w:rPr>
        <w:t>it can be concluded that any form of limitation imposed on, or in relation to</w:t>
      </w:r>
      <w:r w:rsidRPr="00E21352">
        <w:rPr>
          <w:sz w:val="14"/>
        </w:rPr>
        <w:t xml:space="preserve"> importation </w:t>
      </w:r>
      <w:r w:rsidRPr="00E21352">
        <w:rPr>
          <w:rStyle w:val="StyleUnderline"/>
        </w:rPr>
        <w:t>constitutes a restriction</w:t>
      </w:r>
      <w:r w:rsidRPr="00E21352">
        <w:rPr>
          <w:sz w:val="14"/>
        </w:rPr>
        <w:t xml:space="preserve"> on importation within the meaning of Article XI:1. </w:t>
      </w:r>
    </w:p>
    <w:p w14:paraId="0EA9F4FF" w14:textId="77777777" w:rsidR="00E21352" w:rsidRPr="00E21352" w:rsidRDefault="00E21352" w:rsidP="00E21352">
      <w:pPr>
        <w:rPr>
          <w:sz w:val="14"/>
        </w:rPr>
      </w:pPr>
      <w:r w:rsidRPr="00E21352">
        <w:rPr>
          <w:sz w:val="14"/>
        </w:rPr>
        <w:t>1.31</w:t>
      </w:r>
      <w:r w:rsidRPr="00E21352">
        <w:rPr>
          <w:sz w:val="14"/>
        </w:rPr>
        <w:tab/>
        <w:t>As far as the trade balancing obligation is concerned, it is a condition placed on importation of the product. It results both from the signature of the MOU (whereby the principle of the obligation is agreed to, as part of the conditions to gain the right to import the restricted products) and from the actual importation of products (which determines the "quantum" of the export obligation).  The MOUs are signed "on the basis of" projections regarding indigenization and trade balancing.  After entering into the MOU, signatories had the opportunity to apply for licenses whenever they wished to import kits or components subject to restrictions. It seems that the licenses themselves, before 1 April 2001, made a reference to the trade balancing obligation.</w:t>
      </w:r>
    </w:p>
    <w:p w14:paraId="29288460" w14:textId="77777777" w:rsidR="00E21352" w:rsidRPr="00E21352" w:rsidRDefault="00E21352" w:rsidP="00E21352">
      <w:pPr>
        <w:rPr>
          <w:sz w:val="14"/>
        </w:rPr>
      </w:pPr>
      <w:r w:rsidRPr="00E21352">
        <w:rPr>
          <w:sz w:val="14"/>
        </w:rPr>
        <w:t>1.32</w:t>
      </w:r>
      <w:r w:rsidRPr="00E21352">
        <w:rPr>
          <w:sz w:val="14"/>
        </w:rPr>
        <w:tab/>
        <w:t xml:space="preserve">Both complainants describe the measure as a "limitation" on imports, and highlight the practical threshold imposed by the export requirement on the value of imports that can be made, which, they assert, amounts to a restriction. </w:t>
      </w:r>
    </w:p>
    <w:p w14:paraId="126B1106" w14:textId="77777777" w:rsidR="00E21352" w:rsidRPr="00E21352" w:rsidRDefault="00E21352" w:rsidP="00E21352">
      <w:pPr>
        <w:rPr>
          <w:sz w:val="14"/>
        </w:rPr>
      </w:pPr>
      <w:r w:rsidRPr="00E21352">
        <w:rPr>
          <w:sz w:val="14"/>
        </w:rPr>
        <w:t>1.33</w:t>
      </w:r>
      <w:r w:rsidRPr="00E21352">
        <w:rPr>
          <w:sz w:val="14"/>
        </w:rPr>
        <w:tab/>
      </w:r>
      <w:r w:rsidRPr="00E21352">
        <w:rPr>
          <w:rStyle w:val="StyleUnderline"/>
        </w:rPr>
        <w:t>The trade balancing condition does not set an absolute numerical limit</w:t>
      </w:r>
      <w:r w:rsidRPr="00E21352">
        <w:rPr>
          <w:sz w:val="14"/>
        </w:rPr>
        <w:t xml:space="preserve"> on the amount of imports that can be made.   </w:t>
      </w:r>
      <w:r w:rsidRPr="00E21352">
        <w:rPr>
          <w:rStyle w:val="StyleUnderline"/>
        </w:rPr>
        <w:t>It does, however, limit the value</w:t>
      </w:r>
      <w:r w:rsidRPr="00E21352">
        <w:rPr>
          <w:sz w:val="14"/>
        </w:rPr>
        <w:t xml:space="preserve"> of imports that can be made to the value of exports that the signatory intends to make over the life of the MOU.   If all signatories could at all times have an unlimited desire and ability to export, this obligation would be unlikely to have any impact upon import decisions. That is not a realistic scenario, however and was not contended for by India. In reality, therefore, the limit on imports set by this condition is induced by the practical threshold that a signatory will impose on itself as a result of the obligation to satisfy a corresponding export commitment. The amount of imports is therefore linked to a certain amount of anticipated  exports. The more a signatory would be concerned about its ability to export profitably at significant levels, the more it would be induced by the trade balancing obligation to limit its imports of the relevant products.</w:t>
      </w:r>
    </w:p>
    <w:p w14:paraId="3078C4DC" w14:textId="77777777" w:rsidR="00E21352" w:rsidRPr="00E21352" w:rsidRDefault="00E21352" w:rsidP="00E21352">
      <w:pPr>
        <w:rPr>
          <w:sz w:val="14"/>
        </w:rPr>
      </w:pPr>
      <w:r w:rsidRPr="00E21352">
        <w:rPr>
          <w:sz w:val="14"/>
        </w:rPr>
        <w:t>1.34</w:t>
      </w:r>
      <w:r w:rsidRPr="00E21352">
        <w:rPr>
          <w:sz w:val="14"/>
        </w:rPr>
        <w:tab/>
        <w:t xml:space="preserve">The question of whether this form of measure can appropriately be described as a restriction on importation turns on the issue of whether Article XI can be considered to cover situations where products are technically allowed into the market without an express formal quantitative restriction, but are only allowed under certain conditions which make the importation more onerous than if the condition had not existed, thus generating a disincentive to import.  </w:t>
      </w:r>
    </w:p>
    <w:p w14:paraId="2424EFCF" w14:textId="77777777" w:rsidR="00E21352" w:rsidRPr="00E21352" w:rsidRDefault="00E21352" w:rsidP="00E21352">
      <w:pPr>
        <w:rPr>
          <w:sz w:val="14"/>
        </w:rPr>
      </w:pPr>
      <w:r w:rsidRPr="00E21352">
        <w:rPr>
          <w:sz w:val="14"/>
        </w:rPr>
        <w:t>1.35</w:t>
      </w:r>
      <w:r w:rsidRPr="00E21352">
        <w:rPr>
          <w:sz w:val="14"/>
        </w:rPr>
        <w:tab/>
        <w:t xml:space="preserve">On a plain reading, </w:t>
      </w:r>
      <w:r w:rsidRPr="00E21352">
        <w:rPr>
          <w:rStyle w:val="StyleUnderline"/>
        </w:rPr>
        <w:t>it is clear that a "restriction" need not be a blanket prohibition or a precise numerical limit</w:t>
      </w:r>
      <w:r w:rsidRPr="00E21352">
        <w:rPr>
          <w:sz w:val="14"/>
        </w:rPr>
        <w:t xml:space="preserve">. Indeed, </w:t>
      </w:r>
      <w:r w:rsidRPr="00E21352">
        <w:rPr>
          <w:rStyle w:val="StyleUnderline"/>
        </w:rPr>
        <w:t>the term "restriction" cannot mean merely "prohibitions"</w:t>
      </w:r>
      <w:r w:rsidRPr="00E21352">
        <w:rPr>
          <w:sz w:val="14"/>
        </w:rPr>
        <w:t xml:space="preserve"> on importation, since Article XI:1 expressly covers both "prohibition or restriction".  Furthermore, </w:t>
      </w:r>
      <w:r w:rsidRPr="00E21352">
        <w:rPr>
          <w:rStyle w:val="StyleUnderline"/>
        </w:rPr>
        <w:t>the Panel considers that the expression "limiting condition"</w:t>
      </w:r>
      <w:r w:rsidRPr="00E21352">
        <w:rPr>
          <w:sz w:val="14"/>
        </w:rPr>
        <w:t xml:space="preserve"> used by the India – Quantitative Restrictions panel to define the term "restriction" and which this Panel endorses, is helpful in identifying the scope of the notion in the context of the facts before it.  </w:t>
      </w:r>
      <w:r w:rsidRPr="00E21352">
        <w:rPr>
          <w:rStyle w:val="StyleUnderline"/>
        </w:rPr>
        <w:t>That phrase suggests the need to identify not merely a condition placed on importation, but a condition that is limiting, i.e. that has a limiting effect</w:t>
      </w:r>
      <w:r w:rsidRPr="00E21352">
        <w:rPr>
          <w:sz w:val="14"/>
        </w:rPr>
        <w:t xml:space="preserve">. In the context of Article XI, that limiting effect must be on importation itself.  </w:t>
      </w:r>
    </w:p>
    <w:p w14:paraId="3810A168" w14:textId="77777777" w:rsidR="00E21352" w:rsidRPr="00E21352" w:rsidRDefault="00E21352" w:rsidP="00E21352">
      <w:pPr>
        <w:rPr>
          <w:sz w:val="14"/>
        </w:rPr>
      </w:pPr>
      <w:r w:rsidRPr="00E21352">
        <w:rPr>
          <w:sz w:val="14"/>
        </w:rPr>
        <w:t>1.36</w:t>
      </w:r>
      <w:r w:rsidRPr="00E21352">
        <w:rPr>
          <w:sz w:val="14"/>
        </w:rPr>
        <w:tab/>
        <w:t>The Panel believes that a substance over form approach should be taken to the analysis of the facts in the context of this test.  Such an approach is consistent with that taken by the panel on Japan-Semi-conductors.  The panel examined a series of actions taken by the Government of Japan after concluding an Agreement on trade in semi-conductors with the United States. These included requests which the Japanese Government addressed to Japanese producers and exporters of semi-conductors not to export semi-conductors at prices below company-specific costs to contracting parties other than the United States. There was also a statutory requirement for exporters to submit information on export prices and systematic monitoring of company and product-specific costs and export prices by the Government. This was backed up with the use of supply and demand forecasts to impress on manufacturers the need to align their production to appropriate levels.  The panel concluded that:</w:t>
      </w:r>
    </w:p>
    <w:p w14:paraId="710CD803" w14:textId="77777777" w:rsidR="00E21352" w:rsidRPr="00E21352" w:rsidRDefault="00E21352" w:rsidP="00E21352">
      <w:pPr>
        <w:rPr>
          <w:sz w:val="14"/>
        </w:rPr>
      </w:pPr>
      <w:r w:rsidRPr="00E21352">
        <w:rPr>
          <w:sz w:val="14"/>
        </w:rPr>
        <w:t>"the complex of measures exhibited the rationale as well as the essential elements of a formal system of export control. The only distinction in this case was the absence of formal legally binding obligations in respect of exportation or sale for export of semi-conductors. However, the Panel concluded that this amounted to a difference in form rather than substance because the measures were operated in a manner equivalent to mandatory requirements. The Panel concluded that the complex of measures constituted a coherent system restricting the sale for export of monitored semi-conductors at prices below company-specific costs to markets other that the United States, inconsistent with Article XI:1."</w:t>
      </w:r>
    </w:p>
    <w:p w14:paraId="14C7E500" w14:textId="77777777" w:rsidR="00E21352" w:rsidRPr="00E21352" w:rsidRDefault="00E21352" w:rsidP="00E21352">
      <w:pPr>
        <w:rPr>
          <w:sz w:val="14"/>
        </w:rPr>
      </w:pPr>
      <w:r w:rsidRPr="00E21352">
        <w:rPr>
          <w:sz w:val="14"/>
        </w:rPr>
        <w:t>1.37</w:t>
      </w:r>
      <w:r w:rsidRPr="00E21352">
        <w:rPr>
          <w:sz w:val="14"/>
        </w:rPr>
        <w:tab/>
        <w:t xml:space="preserve">This finding suggests that measures which involve no formal restriction but rather a network of strong suggestions can fall within the scope of Article XI:1.  It is true that in that instance, exports were being restricted, rather than imports, and the panel referred in its final conclusion to a restriction on "the sale for export". This Panel acknowledges that this phrase has no matching phrase under Article XI:1 with regard to imports. However, the rest of the Semi-conductors panel's conclusions suggest that the restrictions found by the panel also concerned exportation (e.g. "The Panel considered that the complex of measures exhibited the rationale as well as the essential elements of a formal system of export control. The only distinction in this case was the absence of formal legally binding obligations in respect of exportation or sale for export of semi-conductors.").  </w:t>
      </w:r>
      <w:r w:rsidRPr="00E21352">
        <w:rPr>
          <w:rStyle w:val="StyleUnderline"/>
        </w:rPr>
        <w:t>This report thus seems to support a reading</w:t>
      </w:r>
      <w:r w:rsidRPr="00E21352">
        <w:rPr>
          <w:sz w:val="14"/>
        </w:rPr>
        <w:t xml:space="preserve"> of Article XI:1 </w:t>
      </w:r>
      <w:r w:rsidRPr="00E21352">
        <w:rPr>
          <w:rStyle w:val="StyleUnderline"/>
        </w:rPr>
        <w:t>encompassing</w:t>
      </w:r>
      <w:r w:rsidRPr="00E21352">
        <w:rPr>
          <w:sz w:val="14"/>
        </w:rPr>
        <w:t xml:space="preserve"> import </w:t>
      </w:r>
      <w:r w:rsidRPr="00E21352">
        <w:rPr>
          <w:rStyle w:val="StyleUnderline"/>
        </w:rPr>
        <w:t>limitations made</w:t>
      </w:r>
      <w:r w:rsidRPr="00E21352">
        <w:rPr>
          <w:sz w:val="14"/>
        </w:rPr>
        <w:t xml:space="preserve"> effective </w:t>
      </w:r>
      <w:r w:rsidRPr="00E21352">
        <w:rPr>
          <w:rStyle w:val="StyleUnderline"/>
        </w:rPr>
        <w:t>through disincentives</w:t>
      </w:r>
      <w:r w:rsidRPr="00E21352">
        <w:rPr>
          <w:sz w:val="14"/>
        </w:rPr>
        <w:t xml:space="preserve"> to importation, </w:t>
      </w:r>
      <w:r w:rsidRPr="00E21352">
        <w:rPr>
          <w:rStyle w:val="StyleUnderline"/>
        </w:rPr>
        <w:t>without a formal numerical limit</w:t>
      </w:r>
      <w:r w:rsidRPr="00E21352">
        <w:rPr>
          <w:sz w:val="14"/>
        </w:rPr>
        <w:t xml:space="preserve"> on imports.   </w:t>
      </w:r>
    </w:p>
    <w:p w14:paraId="53A8F8DB" w14:textId="77777777" w:rsidR="00E21352" w:rsidRPr="00E21352" w:rsidRDefault="00E21352" w:rsidP="00E21352">
      <w:pPr>
        <w:rPr>
          <w:sz w:val="14"/>
        </w:rPr>
      </w:pPr>
      <w:r w:rsidRPr="00E21352">
        <w:rPr>
          <w:sz w:val="14"/>
        </w:rPr>
        <w:t>1.38</w:t>
      </w:r>
      <w:r w:rsidRPr="00E21352">
        <w:rPr>
          <w:sz w:val="14"/>
        </w:rPr>
        <w:tab/>
        <w:t xml:space="preserve">The same panel also found that "export licensing practices by Japan, leading to delays of up to three months in the issuing of licences for semi-conductors destined for contracting parties other than the United States, had been non-automatic and constituted restrictions on the exportation of such products inconsistent with Article XI:1."  This finding suggests that </w:t>
      </w:r>
      <w:r w:rsidRPr="00E21352">
        <w:rPr>
          <w:rStyle w:val="StyleUnderline"/>
        </w:rPr>
        <w:t>a measure that does not preclude any exportation but rather makes it more burdensome can also amount to a restriction on</w:t>
      </w:r>
      <w:r w:rsidRPr="00E21352">
        <w:rPr>
          <w:b/>
          <w:sz w:val="14"/>
        </w:rPr>
        <w:t xml:space="preserve"> exportation</w:t>
      </w:r>
      <w:r w:rsidRPr="00E21352">
        <w:rPr>
          <w:sz w:val="14"/>
        </w:rPr>
        <w:t>.  Mutatis mutandis, the same reasoning could apply to a restriction on importation.</w:t>
      </w:r>
    </w:p>
    <w:p w14:paraId="64880003" w14:textId="77777777" w:rsidR="00C85241" w:rsidRDefault="00E21352" w:rsidP="00E21352">
      <w:pPr>
        <w:rPr>
          <w:sz w:val="14"/>
        </w:rPr>
      </w:pPr>
      <w:r w:rsidRPr="00E21352">
        <w:rPr>
          <w:sz w:val="14"/>
        </w:rPr>
        <w:t>1.39</w:t>
      </w:r>
      <w:r w:rsidRPr="00E21352">
        <w:rPr>
          <w:sz w:val="14"/>
        </w:rPr>
        <w:tab/>
        <w:t xml:space="preserve">The Panel Report on EEC – Programme of Minimum Import Prices, Licences and Surety Deposits for Certain Processed Fruits and Vegetables also made a finding on Article XI:1 which is of interest in identifying its scope.  In that case, the panel examined a minimum import price and associated security system for tomato concentrate.  </w:t>
      </w:r>
      <w:r w:rsidRPr="00E21352">
        <w:rPr>
          <w:rStyle w:val="StyleUnderline"/>
        </w:rPr>
        <w:t>The United States was arguing that the system prohibited importation of goods below a certain price</w:t>
      </w:r>
      <w:r w:rsidRPr="00E21352">
        <w:rPr>
          <w:sz w:val="14"/>
        </w:rPr>
        <w:t xml:space="preserve"> and </w:t>
      </w:r>
      <w:r w:rsidRPr="00E21352">
        <w:rPr>
          <w:rStyle w:val="StyleUnderline"/>
        </w:rPr>
        <w:t>was</w:t>
      </w:r>
      <w:r w:rsidRPr="00E21352">
        <w:rPr>
          <w:sz w:val="14"/>
        </w:rPr>
        <w:t xml:space="preserve">, therefore, </w:t>
      </w:r>
      <w:r w:rsidRPr="00E21352">
        <w:rPr>
          <w:rStyle w:val="StyleUnderline"/>
        </w:rPr>
        <w:t>a restriction</w:t>
      </w:r>
      <w:r w:rsidRPr="00E21352">
        <w:rPr>
          <w:sz w:val="14"/>
        </w:rPr>
        <w:t xml:space="preserve"> within the meaning of Article XI on the importation of these goods.   The EC, on the contrary, was arguing that the system was a non-tariff barrier measure and that, in principle, imports of tomato concentrates into the Community were allowed, but not below the minimum price.  </w:t>
      </w:r>
      <w:r w:rsidRPr="00E21352">
        <w:rPr>
          <w:rStyle w:val="StyleUnderline"/>
        </w:rPr>
        <w:t>The panel found that "the minimum price system</w:t>
      </w:r>
      <w:r w:rsidRPr="00E21352">
        <w:rPr>
          <w:sz w:val="14"/>
        </w:rPr>
        <w:t xml:space="preserve">, as enforced by the additional security, </w:t>
      </w:r>
      <w:r w:rsidRPr="00E21352">
        <w:rPr>
          <w:rStyle w:val="StyleUnderline"/>
        </w:rPr>
        <w:t>was a restriction</w:t>
      </w:r>
      <w:r w:rsidRPr="00E21352">
        <w:rPr>
          <w:sz w:val="14"/>
        </w:rPr>
        <w:t xml:space="preserve"> "other than duties, taxes or other charges" within the meaning of Article XI:1".</w:t>
      </w:r>
    </w:p>
    <w:p w14:paraId="749C3922" w14:textId="0988EA0F" w:rsidR="00E21352" w:rsidRPr="00E21352" w:rsidRDefault="00E21352" w:rsidP="00E21352"/>
    <w:p w14:paraId="2848C0AB" w14:textId="77777777" w:rsidR="00E21352" w:rsidRPr="00E21352" w:rsidRDefault="00E21352" w:rsidP="00E21352">
      <w:pPr>
        <w:pStyle w:val="Heading2"/>
        <w:rPr>
          <w:rFonts w:cs="Arial"/>
        </w:rPr>
      </w:pPr>
      <w:r w:rsidRPr="00E21352">
        <w:rPr>
          <w:rFonts w:cs="Arial"/>
        </w:rPr>
        <w:t>On</w:t>
      </w:r>
    </w:p>
    <w:p w14:paraId="42EF0BC6" w14:textId="77777777" w:rsidR="00C85241" w:rsidRDefault="00E21352" w:rsidP="00E21352">
      <w:pPr>
        <w:pStyle w:val="Heading3"/>
        <w:rPr>
          <w:rFonts w:cs="Arial"/>
        </w:rPr>
      </w:pPr>
      <w:r w:rsidRPr="00E21352">
        <w:rPr>
          <w:rFonts w:cs="Arial"/>
        </w:rPr>
        <w:t xml:space="preserve">On – Direct </w:t>
      </w:r>
    </w:p>
    <w:p w14:paraId="4B3AB663" w14:textId="507566A1" w:rsidR="00E21352" w:rsidRPr="00E21352" w:rsidRDefault="00E21352" w:rsidP="00E21352">
      <w:pPr>
        <w:pStyle w:val="Heading4"/>
        <w:rPr>
          <w:rFonts w:cs="Arial"/>
        </w:rPr>
      </w:pPr>
      <w:r w:rsidRPr="00E21352">
        <w:rPr>
          <w:rFonts w:cs="Arial"/>
        </w:rPr>
        <w:t>On is direct</w:t>
      </w:r>
    </w:p>
    <w:p w14:paraId="2673DE5D" w14:textId="77777777" w:rsidR="00E21352" w:rsidRPr="00E21352" w:rsidRDefault="00E21352" w:rsidP="00E21352">
      <w:pPr>
        <w:rPr>
          <w:b/>
        </w:rPr>
      </w:pPr>
      <w:r w:rsidRPr="00E21352">
        <w:rPr>
          <w:rStyle w:val="Style13ptBold"/>
        </w:rPr>
        <w:t>Dictionary.com No Date</w:t>
      </w:r>
      <w:r w:rsidRPr="00E21352">
        <w:rPr>
          <w:b/>
        </w:rPr>
        <w:t xml:space="preserve"> </w:t>
      </w:r>
    </w:p>
    <w:p w14:paraId="46266CED" w14:textId="77777777" w:rsidR="00E21352" w:rsidRPr="00E21352" w:rsidRDefault="00E21352" w:rsidP="00E21352">
      <w:pPr>
        <w:rPr>
          <w:b/>
          <w:sz w:val="16"/>
        </w:rPr>
      </w:pPr>
      <w:r w:rsidRPr="00E21352">
        <w:rPr>
          <w:sz w:val="16"/>
        </w:rPr>
        <w:t>http://dictionary.reference.com/browse/on?s=t</w:t>
      </w:r>
    </w:p>
    <w:p w14:paraId="07FB21CD" w14:textId="77777777" w:rsidR="00C85241" w:rsidRDefault="00E21352" w:rsidP="00E21352">
      <w:pPr>
        <w:rPr>
          <w:sz w:val="16"/>
        </w:rPr>
      </w:pPr>
      <w:r w:rsidRPr="00E21352">
        <w:rPr>
          <w:bCs/>
          <w:sz w:val="16"/>
        </w:rPr>
        <w:t xml:space="preserve">“ON”:16. </w:t>
      </w:r>
      <w:r w:rsidRPr="00E21352">
        <w:rPr>
          <w:sz w:val="16"/>
        </w:rPr>
        <w:t>(</w:t>
      </w:r>
      <w:r w:rsidRPr="00E21352">
        <w:rPr>
          <w:bCs/>
          <w:u w:val="single"/>
        </w:rPr>
        <w:t>used to indicate a</w:t>
      </w:r>
      <w:r w:rsidRPr="00E21352">
        <w:rPr>
          <w:sz w:val="16"/>
        </w:rPr>
        <w:t xml:space="preserve"> source or a person or </w:t>
      </w:r>
      <w:r w:rsidRPr="00E21352">
        <w:rPr>
          <w:bCs/>
          <w:u w:val="single"/>
        </w:rPr>
        <w:t>thing</w:t>
      </w:r>
      <w:r w:rsidRPr="00E21352">
        <w:rPr>
          <w:sz w:val="16"/>
        </w:rPr>
        <w:t xml:space="preserve"> </w:t>
      </w:r>
      <w:r w:rsidRPr="00E21352">
        <w:rPr>
          <w:bCs/>
          <w:u w:val="single"/>
        </w:rPr>
        <w:t>that serves as a</w:t>
      </w:r>
      <w:r w:rsidRPr="00E21352">
        <w:rPr>
          <w:sz w:val="16"/>
        </w:rPr>
        <w:t xml:space="preserve"> </w:t>
      </w:r>
      <w:r w:rsidRPr="00E21352">
        <w:rPr>
          <w:bCs/>
          <w:u w:val="single"/>
        </w:rPr>
        <w:t>source</w:t>
      </w:r>
      <w:r w:rsidRPr="00E21352">
        <w:rPr>
          <w:sz w:val="16"/>
        </w:rPr>
        <w:t xml:space="preserve"> </w:t>
      </w:r>
      <w:r w:rsidRPr="00E21352">
        <w:rPr>
          <w:rStyle w:val="StyleUnderline"/>
        </w:rPr>
        <w:t>or agent):</w:t>
      </w:r>
      <w:r w:rsidRPr="00E21352">
        <w:rPr>
          <w:sz w:val="16"/>
        </w:rPr>
        <w:t xml:space="preserve"> </w:t>
      </w:r>
      <w:r w:rsidRPr="00E21352">
        <w:rPr>
          <w:bCs/>
          <w:u w:val="single"/>
        </w:rPr>
        <w:t>a duty on imported goods</w:t>
      </w:r>
      <w:r w:rsidRPr="00E21352">
        <w:rPr>
          <w:sz w:val="16"/>
        </w:rPr>
        <w:t>; She depends on her friends for encouragement.</w:t>
      </w:r>
    </w:p>
    <w:p w14:paraId="373A9A40" w14:textId="77777777" w:rsidR="00C85241" w:rsidRDefault="00E21352" w:rsidP="00E21352">
      <w:pPr>
        <w:pStyle w:val="Heading3"/>
        <w:rPr>
          <w:rFonts w:cs="Arial"/>
        </w:rPr>
      </w:pPr>
      <w:r w:rsidRPr="00E21352">
        <w:rPr>
          <w:rFonts w:cs="Arial"/>
        </w:rPr>
        <w:t>On – Exclusive</w:t>
      </w:r>
    </w:p>
    <w:p w14:paraId="5949637F" w14:textId="484C6E91" w:rsidR="00E21352" w:rsidRPr="00E21352" w:rsidRDefault="00E21352" w:rsidP="00E21352">
      <w:pPr>
        <w:keepNext/>
        <w:keepLines/>
        <w:outlineLvl w:val="3"/>
        <w:rPr>
          <w:rFonts w:eastAsiaTheme="majorEastAsia"/>
          <w:b/>
          <w:bCs/>
          <w:iCs/>
          <w:sz w:val="24"/>
        </w:rPr>
      </w:pPr>
      <w:r w:rsidRPr="00E21352">
        <w:rPr>
          <w:rFonts w:eastAsiaTheme="majorEastAsia"/>
          <w:b/>
          <w:bCs/>
          <w:iCs/>
          <w:sz w:val="24"/>
        </w:rPr>
        <w:t>On is exclusive</w:t>
      </w:r>
    </w:p>
    <w:p w14:paraId="6F7AE94F" w14:textId="77777777" w:rsidR="00E21352" w:rsidRPr="00E21352" w:rsidRDefault="00E21352" w:rsidP="00E21352">
      <w:r w:rsidRPr="00E21352">
        <w:rPr>
          <w:b/>
          <w:bCs/>
          <w:sz w:val="24"/>
        </w:rPr>
        <w:t>Graham 1916</w:t>
      </w:r>
      <w:r w:rsidRPr="00E21352">
        <w:t xml:space="preserve"> </w:t>
      </w:r>
    </w:p>
    <w:p w14:paraId="5955644C" w14:textId="77777777" w:rsidR="00E21352" w:rsidRPr="00E21352" w:rsidRDefault="00E21352" w:rsidP="00E21352">
      <w:pPr>
        <w:rPr>
          <w:sz w:val="16"/>
        </w:rPr>
      </w:pPr>
      <w:r w:rsidRPr="00E21352">
        <w:rPr>
          <w:sz w:val="16"/>
        </w:rPr>
        <w:t>(Arthur Butler, "Brief for Appellants – Wilson v. Dorflinger %26 Sons", Court of Appeals – State of New York, Reg. 108, Fol. 387, 1916, p. 11-12)</w:t>
      </w:r>
    </w:p>
    <w:p w14:paraId="4D4D9F8E" w14:textId="77777777" w:rsidR="00C85241" w:rsidRDefault="00E21352" w:rsidP="00E21352">
      <w:pPr>
        <w:rPr>
          <w:sz w:val="14"/>
        </w:rPr>
      </w:pPr>
      <w:r w:rsidRPr="00E21352">
        <w:rPr>
          <w:bCs/>
          <w:u w:val="single"/>
        </w:rPr>
        <w:t>The Standard Dictionary defines</w:t>
      </w:r>
      <w:r w:rsidRPr="00E21352">
        <w:rPr>
          <w:sz w:val="14"/>
        </w:rPr>
        <w:t xml:space="preserve"> the word "</w:t>
      </w:r>
      <w:r w:rsidRPr="00E21352">
        <w:rPr>
          <w:bCs/>
          <w:u w:val="single"/>
        </w:rPr>
        <w:t>on</w:t>
      </w:r>
      <w:r w:rsidRPr="00E21352">
        <w:rPr>
          <w:sz w:val="14"/>
        </w:rPr>
        <w:t xml:space="preserve">" as follows: "In or into such </w:t>
      </w:r>
      <w:r w:rsidRPr="00E21352">
        <w:rPr>
          <w:bCs/>
          <w:u w:val="single"/>
        </w:rPr>
        <w:t>a position with reference to something,</w:t>
      </w:r>
      <w:r w:rsidRPr="00E21352">
        <w:rPr>
          <w:sz w:val="14"/>
        </w:rPr>
        <w:t xml:space="preserve"> as a vehicle, a table, or a stage, as to be in contact with and supported by it; in a position, state or condition of adherence; as, he got on before the wagon had fully stopped." In Webster's International Dictionary, we find as follows: "on--The general signification of 'on' is situation, motion or condition with respect to contact with, the surface or upper part of a thing, and supported by it; placed or lying in contact with the surface; as, the book lies on the table, which stands on the floor of a house on an island." It is submitted that an elevator is not operated on streets or on highways, as a car, truck or wagon is operated, and that </w:t>
      </w:r>
      <w:r w:rsidRPr="00E21352">
        <w:rPr>
          <w:bCs/>
          <w:u w:val="single"/>
        </w:rPr>
        <w:t xml:space="preserve">by the use of the word "on" the Legislature intended to include </w:t>
      </w:r>
      <w:r w:rsidRPr="00E21352">
        <w:rPr>
          <w:b/>
          <w:iCs/>
          <w:u w:val="single"/>
        </w:rPr>
        <w:t>only those</w:t>
      </w:r>
      <w:r w:rsidRPr="00E21352">
        <w:rPr>
          <w:bCs/>
          <w:u w:val="single"/>
        </w:rPr>
        <w:t xml:space="preserve"> </w:t>
      </w:r>
      <w:r w:rsidRPr="00E21352">
        <w:rPr>
          <w:sz w:val="14"/>
        </w:rPr>
        <w:t xml:space="preserve">appliances </w:t>
      </w:r>
      <w:r w:rsidRPr="00E21352">
        <w:rPr>
          <w:bCs/>
          <w:u w:val="single"/>
        </w:rPr>
        <w:t>therein enumerated,</w:t>
      </w:r>
      <w:r w:rsidRPr="00E21352">
        <w:rPr>
          <w:sz w:val="14"/>
        </w:rPr>
        <w:t xml:space="preserve"> namely, cars, trucks, and wagons. An elevator is not operated on anything, but is operated in or inside a shaft, and is controlled by guides, which deprive the operator of the power to change the course of the lift from right to left. Clearly the Legislature intended to include in Group 41, only those cars, trucks and wagons whose direction and guidance are controlled by the operator, in whatever direction he may deem advisable.</w:t>
      </w:r>
    </w:p>
    <w:p w14:paraId="42236F3E" w14:textId="76D7D7D6" w:rsidR="00E21352" w:rsidRDefault="00E21352" w:rsidP="00E21352">
      <w:pPr>
        <w:pStyle w:val="Heading2"/>
        <w:rPr>
          <w:rFonts w:cs="Arial"/>
        </w:rPr>
      </w:pPr>
      <w:r w:rsidRPr="00E21352">
        <w:rPr>
          <w:rFonts w:cs="Arial"/>
        </w:rPr>
        <w:t>Legal Immigration</w:t>
      </w:r>
    </w:p>
    <w:p w14:paraId="51803257" w14:textId="0C54FD13" w:rsidR="00780D55" w:rsidRDefault="00780D55" w:rsidP="00780D55">
      <w:pPr>
        <w:pStyle w:val="Heading3"/>
      </w:pPr>
      <w:r>
        <w:t>Legal Presence</w:t>
      </w:r>
    </w:p>
    <w:p w14:paraId="7212191E" w14:textId="77777777" w:rsidR="00780D55" w:rsidRPr="00B23D98" w:rsidRDefault="00780D55" w:rsidP="00780D55">
      <w:pPr>
        <w:pStyle w:val="Heading4"/>
      </w:pPr>
      <w:r>
        <w:t xml:space="preserve">Legal immigration is any </w:t>
      </w:r>
      <w:r>
        <w:rPr>
          <w:u w:val="single"/>
        </w:rPr>
        <w:t>legally codified inclusion</w:t>
      </w:r>
      <w:r>
        <w:t xml:space="preserve"> of non-citizens---our evidence does a </w:t>
      </w:r>
      <w:r>
        <w:rPr>
          <w:u w:val="single"/>
        </w:rPr>
        <w:t>survey</w:t>
      </w:r>
      <w:r>
        <w:t xml:space="preserve"> of the literature, and theirs </w:t>
      </w:r>
      <w:r>
        <w:rPr>
          <w:u w:val="single"/>
        </w:rPr>
        <w:t>artificially narrows</w:t>
      </w:r>
      <w:r>
        <w:t xml:space="preserve"> the topic </w:t>
      </w:r>
    </w:p>
    <w:p w14:paraId="3B5A979F" w14:textId="77777777" w:rsidR="00780D55" w:rsidRPr="00FD3818" w:rsidRDefault="00780D55" w:rsidP="00780D55">
      <w:r w:rsidRPr="00FD3818">
        <w:rPr>
          <w:b/>
        </w:rPr>
        <w:t>Blacks Law et al ND</w:t>
      </w:r>
      <w:r>
        <w:t xml:space="preserve"> (Blacks Law Dictionary, “</w:t>
      </w:r>
      <w:r w:rsidRPr="00B23D98">
        <w:rPr>
          <w:rStyle w:val="Emphasis"/>
        </w:rPr>
        <w:t>Ways to Legally Immigrate to America</w:t>
      </w:r>
      <w:r>
        <w:t>,” https://thelawdictionary.org/article/ways-to-legally-immigrate-to-america/)</w:t>
      </w:r>
    </w:p>
    <w:p w14:paraId="1D779531" w14:textId="77777777" w:rsidR="00780D55" w:rsidRDefault="00780D55" w:rsidP="00780D55">
      <w:r w:rsidRPr="00B23D98">
        <w:rPr>
          <w:rStyle w:val="StyleUnderline"/>
        </w:rPr>
        <w:t xml:space="preserve">Every year people </w:t>
      </w:r>
      <w:r w:rsidRPr="00B23D98">
        <w:rPr>
          <w:rStyle w:val="Emphasis"/>
        </w:rPr>
        <w:t>legally immigrate</w:t>
      </w:r>
      <w:r>
        <w:t xml:space="preserve"> </w:t>
      </w:r>
      <w:r w:rsidRPr="00B23D98">
        <w:rPr>
          <w:rStyle w:val="StyleUnderline"/>
        </w:rPr>
        <w:t>to America using one of a number of available options</w:t>
      </w:r>
      <w:r>
        <w:t xml:space="preserve">. </w:t>
      </w:r>
      <w:r w:rsidRPr="00B23D98">
        <w:rPr>
          <w:rStyle w:val="StyleUnderline"/>
        </w:rPr>
        <w:t xml:space="preserve">Each option has </w:t>
      </w:r>
      <w:r w:rsidRPr="00B23D98">
        <w:rPr>
          <w:rStyle w:val="Emphasis"/>
        </w:rPr>
        <w:t>specific requirements</w:t>
      </w:r>
      <w:r w:rsidRPr="00B23D98">
        <w:rPr>
          <w:rStyle w:val="StyleUnderline"/>
        </w:rPr>
        <w:t xml:space="preserve"> and, depending on the verification procedures of the native countries, will have </w:t>
      </w:r>
      <w:r w:rsidRPr="00B23D98">
        <w:rPr>
          <w:rStyle w:val="Emphasis"/>
        </w:rPr>
        <w:t>different processing times</w:t>
      </w:r>
      <w:r>
        <w:t>. The Immigration and Naturalization Service (INS) has been charged with enforcing the Immigration and Naturalization Act (INA) which allows for the annual granting of 675,000 permanent immigrant visas from around the world. In addition to the INS visa limit, the President of the US and the Congress establish a separate annual limit for refugees.</w:t>
      </w:r>
    </w:p>
    <w:p w14:paraId="0FA337E5" w14:textId="77777777" w:rsidR="00780D55" w:rsidRDefault="00780D55" w:rsidP="00780D55">
      <w:r>
        <w:t>The granting of immigration status is primarily based on reuniting family members and protecting refugees who desire to become US citizens or Legal Permanent Residents (LPRs), and acquiring individuals with critical skills needed in America who will enter the country with permanent or temporary visas.</w:t>
      </w:r>
    </w:p>
    <w:p w14:paraId="03A3FD6C" w14:textId="77777777" w:rsidR="00780D55" w:rsidRPr="00B23D98" w:rsidRDefault="00780D55" w:rsidP="00780D55">
      <w:pPr>
        <w:rPr>
          <w:rStyle w:val="Emphasis"/>
        </w:rPr>
      </w:pPr>
      <w:r w:rsidRPr="00B23D98">
        <w:rPr>
          <w:rStyle w:val="Emphasis"/>
        </w:rPr>
        <w:t>IMMEDIATE FAMILY AND FAMILY PREFERRED MEMBERS</w:t>
      </w:r>
    </w:p>
    <w:p w14:paraId="453DD8AC" w14:textId="77777777" w:rsidR="00780D55" w:rsidRDefault="00780D55" w:rsidP="00780D55">
      <w:r>
        <w:t>Immediate family relatives are defined as a spouse of a US citizen; minor children, under the age of 21, of a US citizen; and the parents of a US citizen. Preferred family members are defined as adult children, over the age of 21, of a US citizen and a spouse or child, regardless of age, of a LPR.</w:t>
      </w:r>
    </w:p>
    <w:p w14:paraId="70AE206A" w14:textId="77777777" w:rsidR="00780D55" w:rsidRDefault="00780D55" w:rsidP="00780D55">
      <w:r>
        <w:t>US citizens and LPRs sponsoring relatives seeking immigration visas must be at least 21 years of age and demonstrate that either the sponsors or the immigrants have the financial means to support themselves when they enter the USA.</w:t>
      </w:r>
    </w:p>
    <w:p w14:paraId="631E6BDB" w14:textId="77777777" w:rsidR="00780D55" w:rsidRPr="00B23D98" w:rsidRDefault="00780D55" w:rsidP="00780D55">
      <w:pPr>
        <w:rPr>
          <w:rStyle w:val="Emphasis"/>
        </w:rPr>
      </w:pPr>
      <w:r w:rsidRPr="00B23D98">
        <w:rPr>
          <w:rStyle w:val="Emphasis"/>
        </w:rPr>
        <w:t>EMPLOYMENT IMMIGRATION</w:t>
      </w:r>
    </w:p>
    <w:p w14:paraId="211C9963" w14:textId="77777777" w:rsidR="00780D55" w:rsidRDefault="00780D55" w:rsidP="00780D55">
      <w:r w:rsidRPr="00B23D98">
        <w:rPr>
          <w:rStyle w:val="StyleUnderline"/>
        </w:rPr>
        <w:t>There are several dozen forms of</w:t>
      </w:r>
      <w:r>
        <w:t xml:space="preserve"> </w:t>
      </w:r>
      <w:r w:rsidRPr="00B23D98">
        <w:rPr>
          <w:rStyle w:val="Emphasis"/>
        </w:rPr>
        <w:t>temporary employment visas</w:t>
      </w:r>
      <w:r>
        <w:t xml:space="preserve"> </w:t>
      </w:r>
      <w:r w:rsidRPr="00B23D98">
        <w:rPr>
          <w:rStyle w:val="StyleUnderline"/>
        </w:rPr>
        <w:t>and five categories of</w:t>
      </w:r>
      <w:r>
        <w:t xml:space="preserve"> </w:t>
      </w:r>
      <w:r w:rsidRPr="00B23D98">
        <w:rPr>
          <w:rStyle w:val="Emphasis"/>
        </w:rPr>
        <w:t>permanent employment visas</w:t>
      </w:r>
      <w:r>
        <w:t xml:space="preserve">. </w:t>
      </w:r>
      <w:r w:rsidRPr="00B23D98">
        <w:rPr>
          <w:rStyle w:val="StyleUnderline"/>
        </w:rPr>
        <w:t xml:space="preserve">Employers are the sponsors for the majority of temporary employment visas, specifying both job skills and the length of time that the employment is needed. </w:t>
      </w:r>
      <w:r>
        <w:t>Permanent visas are granted to individuals with critical skills; exceptional skills or degrees; skills for industries with worker shortages; special needs for religious purposes, for US foreign service, and former US employees; and for investors of $500,00 or more in job creating work that will employ 10 or more full time US employees.</w:t>
      </w:r>
    </w:p>
    <w:p w14:paraId="613522DC" w14:textId="77777777" w:rsidR="00780D55" w:rsidRDefault="00780D55" w:rsidP="00780D55">
      <w:r w:rsidRPr="00B23D98">
        <w:rPr>
          <w:rStyle w:val="StyleUnderline"/>
        </w:rPr>
        <w:t>Individuals coming to America for employment can demonstrate their financial independence based on the salaries offered from their sponsor</w:t>
      </w:r>
      <w:r>
        <w:t>s.</w:t>
      </w:r>
    </w:p>
    <w:p w14:paraId="4E873F18" w14:textId="77777777" w:rsidR="00780D55" w:rsidRPr="00B23D98" w:rsidRDefault="00780D55" w:rsidP="00780D55">
      <w:pPr>
        <w:rPr>
          <w:rStyle w:val="Emphasis"/>
        </w:rPr>
      </w:pPr>
      <w:r w:rsidRPr="00B23D98">
        <w:rPr>
          <w:rStyle w:val="Emphasis"/>
        </w:rPr>
        <w:t>REFUGEE AND ASYLUM STATUS</w:t>
      </w:r>
    </w:p>
    <w:p w14:paraId="358C4826" w14:textId="77777777" w:rsidR="00780D55" w:rsidRPr="00FD3818" w:rsidRDefault="00780D55" w:rsidP="00780D55">
      <w:r>
        <w:t>Individuals who left their native countries to avoid persecution can apply for refugee status through a US Embassy outside of their homeland. Individuals already in America, who fear persecution if they return to their native countries, can apply for Asylum status through the United States Citizenship and Immigration Services.</w:t>
      </w:r>
    </w:p>
    <w:p w14:paraId="01A342BA" w14:textId="77777777" w:rsidR="00780D55" w:rsidRPr="00AA72D4" w:rsidRDefault="00780D55" w:rsidP="00780D55">
      <w:pPr>
        <w:pStyle w:val="Heading4"/>
      </w:pPr>
      <w:bookmarkStart w:id="12" w:name="_GoBack"/>
      <w:bookmarkEnd w:id="12"/>
      <w:r>
        <w:t>More evidence---it’s legal presence, not permanent residence</w:t>
      </w:r>
    </w:p>
    <w:p w14:paraId="6F438B18" w14:textId="77777777" w:rsidR="00780D55" w:rsidRPr="00FD3818" w:rsidRDefault="00780D55" w:rsidP="00780D55">
      <w:r w:rsidRPr="00FD3818">
        <w:rPr>
          <w:b/>
        </w:rPr>
        <w:t>Kenny ND</w:t>
      </w:r>
      <w:r>
        <w:t xml:space="preserve"> (Jennifer, Writer at Edhelper, “Legal Immigration vs. Illegal Immigration,” https://www.edhelper.com/ReadingComprehension_54_184.html)</w:t>
      </w:r>
    </w:p>
    <w:p w14:paraId="0D3C1A66" w14:textId="77777777" w:rsidR="00780D55" w:rsidRDefault="00780D55" w:rsidP="00780D55">
      <w:r>
        <w:t>2     Unfortunately</w:t>
      </w:r>
      <w:r w:rsidRPr="000744C3">
        <w:rPr>
          <w:rStyle w:val="StyleUnderline"/>
        </w:rPr>
        <w:t xml:space="preserve">, people tend </w:t>
      </w:r>
      <w:r w:rsidRPr="000744C3">
        <w:rPr>
          <w:rStyle w:val="Emphasis"/>
        </w:rPr>
        <w:t>to stereotype immigrants and group them together into one category</w:t>
      </w:r>
      <w:r>
        <w:t xml:space="preserve">. </w:t>
      </w:r>
      <w:r w:rsidRPr="000744C3">
        <w:rPr>
          <w:rStyle w:val="StyleUnderline"/>
        </w:rPr>
        <w:t>The reality is that some immigrants are here legally and some immigrants are not</w:t>
      </w:r>
      <w:r>
        <w:t xml:space="preserve">. </w:t>
      </w:r>
      <w:r w:rsidRPr="000744C3">
        <w:rPr>
          <w:rStyle w:val="Emphasis"/>
        </w:rPr>
        <w:t>What's the difference</w:t>
      </w:r>
      <w:r>
        <w:t>?</w:t>
      </w:r>
    </w:p>
    <w:p w14:paraId="55CD71AD" w14:textId="77777777" w:rsidR="00780D55" w:rsidRPr="000744C3" w:rsidRDefault="00780D55" w:rsidP="00780D55">
      <w:pPr>
        <w:rPr>
          <w:rStyle w:val="Emphasis"/>
        </w:rPr>
      </w:pPr>
      <w:r>
        <w:t xml:space="preserve">3     Put quite simply, </w:t>
      </w:r>
      <w:r w:rsidRPr="000744C3">
        <w:rPr>
          <w:rStyle w:val="Emphasis"/>
        </w:rPr>
        <w:t>legal immigrants are here legally</w:t>
      </w:r>
      <w:r>
        <w:t xml:space="preserve">. The United States admits between 700,000 to 900,000 legal immigrants each year. </w:t>
      </w:r>
      <w:r w:rsidRPr="000744C3">
        <w:rPr>
          <w:rStyle w:val="StyleUnderline"/>
        </w:rPr>
        <w:t>Legal immigrants have the proper, legal documentation to live and work in the country.</w:t>
      </w:r>
      <w:r>
        <w:t xml:space="preserve"> </w:t>
      </w:r>
      <w:r w:rsidRPr="000744C3">
        <w:rPr>
          <w:rStyle w:val="Emphasis"/>
        </w:rPr>
        <w:t>They applied for the appropriate visa</w:t>
      </w:r>
      <w:r>
        <w:t xml:space="preserve">. </w:t>
      </w:r>
      <w:r w:rsidRPr="000744C3">
        <w:rPr>
          <w:rStyle w:val="StyleUnderline"/>
        </w:rPr>
        <w:t xml:space="preserve">They were accepted for one of the reasons needed to enter: </w:t>
      </w:r>
      <w:r w:rsidRPr="000744C3">
        <w:rPr>
          <w:rStyle w:val="Emphasis"/>
        </w:rPr>
        <w:t>family</w:t>
      </w:r>
      <w:r>
        <w:t xml:space="preserve"> (they are spouses, parents, or minor children of U.S. citizens), </w:t>
      </w:r>
      <w:r w:rsidRPr="000744C3">
        <w:rPr>
          <w:rStyle w:val="Emphasis"/>
        </w:rPr>
        <w:t>employment</w:t>
      </w:r>
      <w:r>
        <w:t xml:space="preserve"> (priority workers, unskilled, religious workers, or investors), </w:t>
      </w:r>
      <w:r w:rsidRPr="000744C3">
        <w:rPr>
          <w:rStyle w:val="Emphasis"/>
        </w:rPr>
        <w:t>humanitarian</w:t>
      </w:r>
      <w:r>
        <w:t xml:space="preserve"> (refugees, those seeking asylum, or those who might have been removed), </w:t>
      </w:r>
      <w:r w:rsidRPr="000744C3">
        <w:rPr>
          <w:rStyle w:val="Emphasis"/>
        </w:rPr>
        <w:t>or visa lottery</w:t>
      </w:r>
      <w:r>
        <w:t xml:space="preserve">. They prove they have money, a job offer, or plan to study. </w:t>
      </w:r>
      <w:r w:rsidRPr="000744C3">
        <w:rPr>
          <w:rStyle w:val="Emphasis"/>
        </w:rPr>
        <w:t>They receive a temporary visa or apply permanently</w:t>
      </w:r>
      <w:r>
        <w:t xml:space="preserve">, </w:t>
      </w:r>
      <w:r w:rsidRPr="000744C3">
        <w:rPr>
          <w:rStyle w:val="StyleUnderline"/>
        </w:rPr>
        <w:t>obtain a green card, and become citizens. They often wait a long time to go through the legal process.</w:t>
      </w:r>
      <w:r>
        <w:t xml:space="preserve"> They agree to follow the laws of the country, and they are here because the government approved them to be here. </w:t>
      </w:r>
      <w:r w:rsidRPr="000744C3">
        <w:rPr>
          <w:rStyle w:val="StyleUnderline"/>
        </w:rPr>
        <w:t>They follow the legal road to become citizens, so they pay taxes, they can vote, and they have a social security number.</w:t>
      </w:r>
    </w:p>
    <w:p w14:paraId="337D8989" w14:textId="77777777" w:rsidR="00780D55" w:rsidRPr="00780D55" w:rsidRDefault="00780D55" w:rsidP="00780D55"/>
    <w:p w14:paraId="75488FE5" w14:textId="77777777" w:rsidR="00556E5E" w:rsidRDefault="00556E5E" w:rsidP="00556E5E">
      <w:pPr>
        <w:pStyle w:val="Heading3"/>
      </w:pPr>
      <w:r>
        <w:t>Permanence</w:t>
      </w:r>
    </w:p>
    <w:p w14:paraId="7BC53ED8" w14:textId="77777777" w:rsidR="00556E5E" w:rsidRDefault="00556E5E" w:rsidP="00556E5E">
      <w:pPr>
        <w:pStyle w:val="Heading4"/>
      </w:pPr>
      <w:r>
        <w:t xml:space="preserve">Legal immigration is only for people with </w:t>
      </w:r>
      <w:r>
        <w:rPr>
          <w:u w:val="single"/>
        </w:rPr>
        <w:t>permanent residence</w:t>
      </w:r>
      <w:r w:rsidRPr="00A97288">
        <w:t xml:space="preserve"> -- </w:t>
      </w:r>
      <w:r>
        <w:t xml:space="preserve">people with </w:t>
      </w:r>
      <w:r>
        <w:rPr>
          <w:u w:val="single"/>
        </w:rPr>
        <w:t>temporary visas</w:t>
      </w:r>
      <w:r>
        <w:t xml:space="preserve"> or </w:t>
      </w:r>
      <w:r>
        <w:rPr>
          <w:u w:val="single"/>
        </w:rPr>
        <w:t>protected status</w:t>
      </w:r>
      <w:r>
        <w:t xml:space="preserve"> are </w:t>
      </w:r>
      <w:r>
        <w:rPr>
          <w:u w:val="single"/>
        </w:rPr>
        <w:t>non-immigrants</w:t>
      </w:r>
      <w:r>
        <w:t>, which adds a bunch of new groups.</w:t>
      </w:r>
    </w:p>
    <w:p w14:paraId="5908F202" w14:textId="77777777" w:rsidR="00556E5E" w:rsidRPr="00737923" w:rsidRDefault="00556E5E" w:rsidP="00556E5E">
      <w:r w:rsidRPr="00737923">
        <w:rPr>
          <w:rStyle w:val="Style13ptBold"/>
        </w:rPr>
        <w:t>AML</w:t>
      </w:r>
      <w:r w:rsidRPr="00737923">
        <w:t>. (Andrews Mejer Law, a law firm that specializes in immigration Law. What are the Four Categories of Immigration Status in the U.S.? No Date. www.lawfirms.com/resources/immigration-law/what-the-four-categories-immigration-status-the-us</w:t>
      </w:r>
      <w:r>
        <w:t>)</w:t>
      </w:r>
    </w:p>
    <w:p w14:paraId="47391536" w14:textId="77777777" w:rsidR="00556E5E" w:rsidRPr="00F27A1B" w:rsidRDefault="00556E5E" w:rsidP="00556E5E">
      <w:pPr>
        <w:rPr>
          <w:sz w:val="14"/>
        </w:rPr>
      </w:pPr>
      <w:r w:rsidRPr="00F27A1B">
        <w:rPr>
          <w:sz w:val="14"/>
        </w:rPr>
        <w:t xml:space="preserve">To begin with, let’s look at </w:t>
      </w:r>
      <w:r w:rsidRPr="00A97288">
        <w:rPr>
          <w:highlight w:val="cyan"/>
          <w:u w:val="single"/>
        </w:rPr>
        <w:t xml:space="preserve">the </w:t>
      </w:r>
      <w:r w:rsidRPr="00A97288">
        <w:rPr>
          <w:rStyle w:val="Emphasis"/>
          <w:highlight w:val="cyan"/>
        </w:rPr>
        <w:t>four types</w:t>
      </w:r>
      <w:r w:rsidRPr="00A97288">
        <w:rPr>
          <w:highlight w:val="cyan"/>
          <w:u w:val="single"/>
        </w:rPr>
        <w:t xml:space="preserve"> of </w:t>
      </w:r>
      <w:r w:rsidRPr="00A97288">
        <w:rPr>
          <w:rStyle w:val="Emphasis"/>
          <w:highlight w:val="cyan"/>
        </w:rPr>
        <w:t>immigration status</w:t>
      </w:r>
      <w:r w:rsidRPr="00F27A1B">
        <w:rPr>
          <w:u w:val="single"/>
        </w:rPr>
        <w:t xml:space="preserve"> that exist: </w:t>
      </w:r>
      <w:r w:rsidRPr="00A97288">
        <w:rPr>
          <w:rStyle w:val="Emphasis"/>
          <w:highlight w:val="cyan"/>
        </w:rPr>
        <w:t>citizens</w:t>
      </w:r>
      <w:r w:rsidRPr="00F27A1B">
        <w:rPr>
          <w:u w:val="single"/>
        </w:rPr>
        <w:t xml:space="preserve">, </w:t>
      </w:r>
      <w:r w:rsidRPr="00A97288">
        <w:rPr>
          <w:rStyle w:val="Emphasis"/>
          <w:highlight w:val="cyan"/>
        </w:rPr>
        <w:t>residents</w:t>
      </w:r>
      <w:r w:rsidRPr="00F27A1B">
        <w:rPr>
          <w:u w:val="single"/>
        </w:rPr>
        <w:t xml:space="preserve">, </w:t>
      </w:r>
      <w:r w:rsidRPr="00A97288">
        <w:rPr>
          <w:rStyle w:val="Emphasis"/>
          <w:highlight w:val="cyan"/>
        </w:rPr>
        <w:t>non-immigrants</w:t>
      </w:r>
      <w:r w:rsidRPr="00A97288">
        <w:rPr>
          <w:highlight w:val="cyan"/>
          <w:u w:val="single"/>
        </w:rPr>
        <w:t xml:space="preserve"> and </w:t>
      </w:r>
      <w:r w:rsidRPr="00A97288">
        <w:rPr>
          <w:rStyle w:val="Emphasis"/>
          <w:highlight w:val="cyan"/>
        </w:rPr>
        <w:t>undocumented</w:t>
      </w:r>
      <w:r w:rsidRPr="00F27A1B">
        <w:rPr>
          <w:sz w:val="14"/>
        </w:rPr>
        <w:t>. The characteristics of each status are explained below.</w:t>
      </w:r>
    </w:p>
    <w:p w14:paraId="73EF9454" w14:textId="77777777" w:rsidR="00556E5E" w:rsidRPr="00F27A1B" w:rsidRDefault="00556E5E" w:rsidP="00556E5E">
      <w:pPr>
        <w:rPr>
          <w:sz w:val="14"/>
        </w:rPr>
      </w:pPr>
      <w:r w:rsidRPr="00F27A1B">
        <w:rPr>
          <w:sz w:val="14"/>
        </w:rPr>
        <w:t>U.S. Citizens</w:t>
      </w:r>
    </w:p>
    <w:p w14:paraId="491A40F1" w14:textId="77777777" w:rsidR="00556E5E" w:rsidRPr="00F27A1B" w:rsidRDefault="00556E5E" w:rsidP="00556E5E">
      <w:pPr>
        <w:rPr>
          <w:sz w:val="14"/>
        </w:rPr>
      </w:pPr>
      <w:r w:rsidRPr="00F27A1B">
        <w:rPr>
          <w:sz w:val="14"/>
        </w:rPr>
        <w:t>These are people who were either born in the U.S. or who have become “naturalized” after three or five years as permanent residents. These citizens can never be deported, unless the citizenship was obtained through fraud. You can work legally and receive any public benefits you qualify for. In addition, you can petition for the legal status of your spouse, child, parent or sibling.</w:t>
      </w:r>
    </w:p>
    <w:p w14:paraId="0F3A4315" w14:textId="77777777" w:rsidR="00556E5E" w:rsidRPr="00F27A1B" w:rsidRDefault="00556E5E" w:rsidP="00556E5E">
      <w:pPr>
        <w:rPr>
          <w:sz w:val="14"/>
        </w:rPr>
      </w:pPr>
      <w:r w:rsidRPr="00F27A1B">
        <w:rPr>
          <w:sz w:val="14"/>
        </w:rPr>
        <w:t>Permanent or Conditional Residents</w:t>
      </w:r>
    </w:p>
    <w:p w14:paraId="492C34D3" w14:textId="77777777" w:rsidR="00556E5E" w:rsidRPr="00F27A1B" w:rsidRDefault="00556E5E" w:rsidP="00556E5E">
      <w:pPr>
        <w:rPr>
          <w:sz w:val="14"/>
        </w:rPr>
      </w:pPr>
      <w:r w:rsidRPr="00F27A1B">
        <w:rPr>
          <w:sz w:val="14"/>
        </w:rPr>
        <w:t>a) Legal Permanent Residents (LPRs) are those who have a “green card”. A green card holder, or lawful permanent resident, is someone who has been granted authorization to live and work in the United States on a permanent basis. As proof of that status, you are granted a permanent resident card, commonly called a green card. You can become a permanent resident several different ways. Most individuals are sponsored by a family member or employer in the U.S. Other individuals may become permanent residents through refugee or asylee status or other humanitarian programs. In some cases, such as when your spouse can’t or won’t file for you, you may be eligible to file for yourself.</w:t>
      </w:r>
    </w:p>
    <w:p w14:paraId="3FF36555" w14:textId="77777777" w:rsidR="00556E5E" w:rsidRPr="00F27A1B" w:rsidRDefault="00556E5E" w:rsidP="00556E5E">
      <w:pPr>
        <w:rPr>
          <w:sz w:val="14"/>
        </w:rPr>
      </w:pPr>
      <w:r w:rsidRPr="00F27A1B">
        <w:rPr>
          <w:sz w:val="14"/>
        </w:rPr>
        <w:t>b) Conditional residents are those who have been married less than two years before they received their green card. This type of residency also requires that you and your spouse jointly file to remove the condition within two years of receiving your green card or the card will be terminated and you will face deportation.</w:t>
      </w:r>
    </w:p>
    <w:p w14:paraId="7783502F" w14:textId="77777777" w:rsidR="00556E5E" w:rsidRPr="00F27A1B" w:rsidRDefault="00556E5E" w:rsidP="00556E5E">
      <w:pPr>
        <w:rPr>
          <w:sz w:val="14"/>
        </w:rPr>
      </w:pPr>
      <w:r w:rsidRPr="00F27A1B">
        <w:rPr>
          <w:sz w:val="14"/>
        </w:rPr>
        <w:t>To convert your conditional status to permanent status, you will need to submit a Petition to Remove the Conditions on Residence (Form I-751), with supporting evidence and the appropriate fees, up to 90 days before your conditional residence status expires. If you apply before the 90-day limit, the application will be returned to you. If you fail to file before the two-year anniversary, your card and your conditional residence status will both expire and you could be deported. You have a three-month window to file your application. You must submit, in a timely manner, the application, the appropriate filing fee and any supporting evidence in order to qualify.</w:t>
      </w:r>
    </w:p>
    <w:p w14:paraId="03A800E8" w14:textId="77777777" w:rsidR="00556E5E" w:rsidRPr="00F27A1B" w:rsidRDefault="00556E5E" w:rsidP="00556E5E">
      <w:pPr>
        <w:rPr>
          <w:sz w:val="14"/>
        </w:rPr>
      </w:pPr>
      <w:r w:rsidRPr="00A97288">
        <w:rPr>
          <w:highlight w:val="cyan"/>
          <w:u w:val="single"/>
        </w:rPr>
        <w:t xml:space="preserve">Both types of residents have </w:t>
      </w:r>
      <w:r w:rsidRPr="00A97288">
        <w:rPr>
          <w:rStyle w:val="Emphasis"/>
          <w:highlight w:val="cyan"/>
        </w:rPr>
        <w:t>permission</w:t>
      </w:r>
      <w:r w:rsidRPr="00A97288">
        <w:rPr>
          <w:highlight w:val="cyan"/>
          <w:u w:val="single"/>
        </w:rPr>
        <w:t xml:space="preserve"> to live</w:t>
      </w:r>
      <w:r w:rsidRPr="00F27A1B">
        <w:rPr>
          <w:u w:val="single"/>
        </w:rPr>
        <w:t xml:space="preserve"> and work </w:t>
      </w:r>
      <w:r w:rsidRPr="00A97288">
        <w:rPr>
          <w:rStyle w:val="Emphasis"/>
          <w:highlight w:val="cyan"/>
        </w:rPr>
        <w:t>permanently in the U.S.</w:t>
      </w:r>
      <w:r w:rsidRPr="00F27A1B">
        <w:rPr>
          <w:u w:val="single"/>
        </w:rPr>
        <w:t xml:space="preserve"> unless they are guilty of a serious criminal offense or some other immigration violation</w:t>
      </w:r>
      <w:r w:rsidRPr="00F27A1B">
        <w:rPr>
          <w:sz w:val="14"/>
        </w:rPr>
        <w:t>. If you are a resident, you can also petition for legal status for your spouse or child.</w:t>
      </w:r>
    </w:p>
    <w:p w14:paraId="5F377210" w14:textId="77777777" w:rsidR="00556E5E" w:rsidRPr="00F27A1B" w:rsidRDefault="00556E5E" w:rsidP="00556E5E">
      <w:pPr>
        <w:rPr>
          <w:sz w:val="14"/>
        </w:rPr>
      </w:pPr>
      <w:r w:rsidRPr="00F27A1B">
        <w:rPr>
          <w:sz w:val="14"/>
        </w:rPr>
        <w:t>Generally, if you have been a lawful permanent resident for five years, you can apply to become a naturalized U.S. citizen. But if you were granted a green card based on marriage to a U.S. citizen, then you can apply after three years. Just because you received a green card doesn't mean you will automatically become a citizen. You have to show that you deserve it. If you were arrested for any reason, if you owe any taxes or have failed to pay child support you should discuss your matter with an immigration attorney before filing.</w:t>
      </w:r>
    </w:p>
    <w:p w14:paraId="6D1FA8FA" w14:textId="77777777" w:rsidR="00556E5E" w:rsidRPr="00F27A1B" w:rsidRDefault="00556E5E" w:rsidP="00556E5E">
      <w:pPr>
        <w:rPr>
          <w:rStyle w:val="Emphasis"/>
        </w:rPr>
      </w:pPr>
      <w:r w:rsidRPr="00A97288">
        <w:rPr>
          <w:rStyle w:val="Emphasis"/>
          <w:highlight w:val="cyan"/>
        </w:rPr>
        <w:t>Non-Immigrants</w:t>
      </w:r>
    </w:p>
    <w:p w14:paraId="72A25E80" w14:textId="77777777" w:rsidR="00556E5E" w:rsidRPr="00F27A1B" w:rsidRDefault="00556E5E" w:rsidP="00556E5E">
      <w:pPr>
        <w:rPr>
          <w:sz w:val="14"/>
        </w:rPr>
      </w:pPr>
      <w:r w:rsidRPr="00A97288">
        <w:rPr>
          <w:highlight w:val="cyan"/>
          <w:u w:val="single"/>
        </w:rPr>
        <w:t>People</w:t>
      </w:r>
      <w:r w:rsidRPr="00F27A1B">
        <w:rPr>
          <w:u w:val="single"/>
        </w:rPr>
        <w:t xml:space="preserve"> who fall into this category are </w:t>
      </w:r>
      <w:r w:rsidRPr="00A97288">
        <w:rPr>
          <w:highlight w:val="cyan"/>
          <w:u w:val="single"/>
        </w:rPr>
        <w:t xml:space="preserve">in the country </w:t>
      </w:r>
      <w:r w:rsidRPr="00A97288">
        <w:rPr>
          <w:rStyle w:val="Emphasis"/>
          <w:highlight w:val="cyan"/>
        </w:rPr>
        <w:t>legally</w:t>
      </w:r>
      <w:r w:rsidRPr="00A97288">
        <w:rPr>
          <w:highlight w:val="cyan"/>
          <w:u w:val="single"/>
        </w:rPr>
        <w:t>, but</w:t>
      </w:r>
      <w:r w:rsidRPr="00F27A1B">
        <w:rPr>
          <w:u w:val="single"/>
        </w:rPr>
        <w:t xml:space="preserve"> only </w:t>
      </w:r>
      <w:r w:rsidRPr="00A97288">
        <w:rPr>
          <w:highlight w:val="cyan"/>
          <w:u w:val="single"/>
        </w:rPr>
        <w:t xml:space="preserve">on a </w:t>
      </w:r>
      <w:r w:rsidRPr="00A97288">
        <w:rPr>
          <w:rStyle w:val="Emphasis"/>
          <w:highlight w:val="cyan"/>
        </w:rPr>
        <w:t>temporary basis</w:t>
      </w:r>
      <w:r w:rsidRPr="00A97288">
        <w:rPr>
          <w:sz w:val="14"/>
          <w:highlight w:val="cyan"/>
        </w:rPr>
        <w:t xml:space="preserve">. </w:t>
      </w:r>
      <w:r w:rsidRPr="00A97288">
        <w:rPr>
          <w:highlight w:val="cyan"/>
          <w:u w:val="single"/>
        </w:rPr>
        <w:t>Examples include</w:t>
      </w:r>
      <w:r w:rsidRPr="00F27A1B">
        <w:rPr>
          <w:sz w:val="14"/>
        </w:rPr>
        <w:t>:</w:t>
      </w:r>
    </w:p>
    <w:p w14:paraId="5A10530D" w14:textId="77777777" w:rsidR="00556E5E" w:rsidRPr="00F27A1B" w:rsidRDefault="00556E5E" w:rsidP="00556E5E">
      <w:pPr>
        <w:rPr>
          <w:sz w:val="14"/>
        </w:rPr>
      </w:pPr>
      <w:r w:rsidRPr="00F27A1B">
        <w:rPr>
          <w:sz w:val="14"/>
        </w:rPr>
        <w:t xml:space="preserve">·         </w:t>
      </w:r>
      <w:r w:rsidRPr="00A97288">
        <w:rPr>
          <w:highlight w:val="cyan"/>
          <w:u w:val="single"/>
        </w:rPr>
        <w:t>students</w:t>
      </w:r>
      <w:r w:rsidRPr="00F27A1B">
        <w:rPr>
          <w:sz w:val="14"/>
        </w:rPr>
        <w:t xml:space="preserve"> (</w:t>
      </w:r>
      <w:r w:rsidRPr="00A97288">
        <w:rPr>
          <w:rStyle w:val="Emphasis"/>
          <w:highlight w:val="cyan"/>
        </w:rPr>
        <w:t>F-1 visa)</w:t>
      </w:r>
    </w:p>
    <w:p w14:paraId="3F4F11FC" w14:textId="77777777" w:rsidR="00556E5E" w:rsidRPr="00F27A1B" w:rsidRDefault="00556E5E" w:rsidP="00556E5E">
      <w:pPr>
        <w:rPr>
          <w:sz w:val="14"/>
        </w:rPr>
      </w:pPr>
      <w:r w:rsidRPr="00F27A1B">
        <w:rPr>
          <w:sz w:val="14"/>
        </w:rPr>
        <w:t xml:space="preserve">·         </w:t>
      </w:r>
      <w:r w:rsidRPr="00F27A1B">
        <w:rPr>
          <w:u w:val="single"/>
        </w:rPr>
        <w:t xml:space="preserve">business visitors or </w:t>
      </w:r>
      <w:r w:rsidRPr="00A97288">
        <w:rPr>
          <w:highlight w:val="cyan"/>
          <w:u w:val="single"/>
        </w:rPr>
        <w:t>tourists</w:t>
      </w:r>
      <w:r w:rsidRPr="00F27A1B">
        <w:rPr>
          <w:sz w:val="14"/>
        </w:rPr>
        <w:t xml:space="preserve"> (</w:t>
      </w:r>
      <w:r w:rsidRPr="00A97288">
        <w:rPr>
          <w:rStyle w:val="Emphasis"/>
          <w:highlight w:val="cyan"/>
        </w:rPr>
        <w:t>B1/B2 visas</w:t>
      </w:r>
      <w:r w:rsidRPr="00F27A1B">
        <w:rPr>
          <w:sz w:val="14"/>
        </w:rPr>
        <w:t>)</w:t>
      </w:r>
    </w:p>
    <w:p w14:paraId="5771B87A" w14:textId="77777777" w:rsidR="00556E5E" w:rsidRPr="00F27A1B" w:rsidRDefault="00556E5E" w:rsidP="00556E5E">
      <w:pPr>
        <w:rPr>
          <w:sz w:val="14"/>
        </w:rPr>
      </w:pPr>
      <w:r w:rsidRPr="00F27A1B">
        <w:rPr>
          <w:sz w:val="14"/>
        </w:rPr>
        <w:t xml:space="preserve">·         </w:t>
      </w:r>
      <w:r w:rsidRPr="00A97288">
        <w:rPr>
          <w:highlight w:val="cyan"/>
          <w:u w:val="single"/>
        </w:rPr>
        <w:t>fiancées</w:t>
      </w:r>
      <w:r w:rsidRPr="00F27A1B">
        <w:rPr>
          <w:sz w:val="14"/>
        </w:rPr>
        <w:t xml:space="preserve"> (</w:t>
      </w:r>
      <w:r w:rsidRPr="00C02FD6">
        <w:rPr>
          <w:rStyle w:val="Emphasis"/>
        </w:rPr>
        <w:t>K-1 visa</w:t>
      </w:r>
      <w:r w:rsidRPr="00F27A1B">
        <w:rPr>
          <w:sz w:val="14"/>
        </w:rPr>
        <w:t>)</w:t>
      </w:r>
    </w:p>
    <w:p w14:paraId="40BF088C" w14:textId="77777777" w:rsidR="00556E5E" w:rsidRPr="00F27A1B" w:rsidRDefault="00556E5E" w:rsidP="00556E5E">
      <w:pPr>
        <w:rPr>
          <w:sz w:val="14"/>
        </w:rPr>
      </w:pPr>
      <w:r w:rsidRPr="00F27A1B">
        <w:rPr>
          <w:sz w:val="14"/>
        </w:rPr>
        <w:t xml:space="preserve">·         </w:t>
      </w:r>
      <w:r w:rsidRPr="00A97288">
        <w:rPr>
          <w:highlight w:val="cyan"/>
          <w:u w:val="single"/>
        </w:rPr>
        <w:t xml:space="preserve">individuals granted </w:t>
      </w:r>
      <w:r w:rsidRPr="00A97288">
        <w:rPr>
          <w:rStyle w:val="Emphasis"/>
          <w:highlight w:val="cyan"/>
        </w:rPr>
        <w:t>temporary protected status</w:t>
      </w:r>
      <w:r w:rsidRPr="00A97288">
        <w:rPr>
          <w:sz w:val="14"/>
          <w:highlight w:val="cyan"/>
        </w:rPr>
        <w:t>.</w:t>
      </w:r>
    </w:p>
    <w:p w14:paraId="7BB7AFBC" w14:textId="77777777" w:rsidR="00556E5E" w:rsidRDefault="00556E5E" w:rsidP="00556E5E">
      <w:pPr>
        <w:rPr>
          <w:sz w:val="14"/>
        </w:rPr>
      </w:pPr>
      <w:r w:rsidRPr="00F27A1B">
        <w:rPr>
          <w:sz w:val="14"/>
        </w:rPr>
        <w:t xml:space="preserve">In general, recipients of these visas don’t intend to immigrate. </w:t>
      </w:r>
      <w:r w:rsidRPr="00A97288">
        <w:rPr>
          <w:highlight w:val="cyan"/>
          <w:u w:val="single"/>
        </w:rPr>
        <w:t>If</w:t>
      </w:r>
      <w:r w:rsidRPr="00F27A1B">
        <w:rPr>
          <w:sz w:val="14"/>
        </w:rPr>
        <w:t xml:space="preserve"> the application is fraudulent or </w:t>
      </w:r>
      <w:r w:rsidRPr="00A97288">
        <w:rPr>
          <w:highlight w:val="cyan"/>
          <w:u w:val="single"/>
        </w:rPr>
        <w:t>you overstay</w:t>
      </w:r>
      <w:r w:rsidRPr="00F27A1B">
        <w:rPr>
          <w:sz w:val="14"/>
        </w:rPr>
        <w:t xml:space="preserve"> or otherwise violate the terms of the visa, </w:t>
      </w:r>
      <w:r w:rsidRPr="00A97288">
        <w:rPr>
          <w:highlight w:val="cyan"/>
          <w:u w:val="single"/>
        </w:rPr>
        <w:t>your</w:t>
      </w:r>
      <w:r w:rsidRPr="00A97288">
        <w:rPr>
          <w:u w:val="single"/>
        </w:rPr>
        <w:t xml:space="preserve"> legal </w:t>
      </w:r>
      <w:r w:rsidRPr="00A97288">
        <w:rPr>
          <w:highlight w:val="cyan"/>
          <w:u w:val="single"/>
        </w:rPr>
        <w:t>status will change to undocumented</w:t>
      </w:r>
      <w:r w:rsidRPr="00F27A1B">
        <w:rPr>
          <w:sz w:val="14"/>
        </w:rPr>
        <w:t>. Even so, a high percentage of undocumented immigrants came on legal visas (like my family initially did).</w:t>
      </w:r>
    </w:p>
    <w:p w14:paraId="12A43E56" w14:textId="73AA67BB" w:rsidR="00556E5E" w:rsidRDefault="00556E5E" w:rsidP="00556E5E">
      <w:pPr>
        <w:pStyle w:val="Heading3"/>
      </w:pPr>
      <w:r>
        <w:t xml:space="preserve">2NC -- </w:t>
      </w:r>
      <w:r w:rsidR="003C6746">
        <w:t>CI/</w:t>
      </w:r>
      <w:r>
        <w:t>Limits -- Nonimmigrants</w:t>
      </w:r>
    </w:p>
    <w:p w14:paraId="1B62AB6F" w14:textId="77777777" w:rsidR="00B45B54" w:rsidRPr="00D97AE5" w:rsidRDefault="00B45B54" w:rsidP="00B45B54">
      <w:pPr>
        <w:pStyle w:val="Heading4"/>
      </w:pPr>
      <w:r>
        <w:t xml:space="preserve">Immigrant visas are </w:t>
      </w:r>
      <w:r>
        <w:rPr>
          <w:u w:val="single"/>
        </w:rPr>
        <w:t>only</w:t>
      </w:r>
      <w:r>
        <w:t xml:space="preserve"> for </w:t>
      </w:r>
      <w:r>
        <w:rPr>
          <w:u w:val="single"/>
        </w:rPr>
        <w:t>permanent residence</w:t>
      </w:r>
      <w:r>
        <w:t xml:space="preserve"> -- visas for </w:t>
      </w:r>
      <w:r>
        <w:rPr>
          <w:u w:val="single"/>
        </w:rPr>
        <w:t>temporary stays</w:t>
      </w:r>
      <w:r>
        <w:t xml:space="preserve"> with a </w:t>
      </w:r>
      <w:r>
        <w:rPr>
          <w:u w:val="single"/>
        </w:rPr>
        <w:t>specific purpose</w:t>
      </w:r>
      <w:r>
        <w:t xml:space="preserve"> are nonimmigrant. There’s over </w:t>
      </w:r>
      <w:r>
        <w:rPr>
          <w:u w:val="single"/>
        </w:rPr>
        <w:t>20 different categories</w:t>
      </w:r>
      <w:r>
        <w:t xml:space="preserve"> of them.</w:t>
      </w:r>
    </w:p>
    <w:p w14:paraId="33577819" w14:textId="77777777" w:rsidR="00B45B54" w:rsidRPr="000D27A7" w:rsidRDefault="00B45B54" w:rsidP="00B45B54">
      <w:r w:rsidRPr="000D27A7">
        <w:rPr>
          <w:rStyle w:val="Style13ptBold"/>
        </w:rPr>
        <w:t>USCBP 17</w:t>
      </w:r>
      <w:r w:rsidRPr="000D27A7">
        <w:t>. (United States Customs and Border Protection. What is the difference between an Immigrant Visa vs. Nonimmigrant Visa ? Updated March 9, 2017. https://help.cbp.gov/app/answers/detail/a_id/72/~/what-is-the-difference-between-an-immigrant-visa-vs.-nonimmigrant-visa-%3F</w:t>
      </w:r>
      <w:r>
        <w:t>)</w:t>
      </w:r>
    </w:p>
    <w:p w14:paraId="3DA72874" w14:textId="77777777" w:rsidR="00B45B54" w:rsidRPr="000D27A7" w:rsidRDefault="00B45B54" w:rsidP="00B45B54">
      <w:pPr>
        <w:rPr>
          <w:sz w:val="14"/>
        </w:rPr>
      </w:pPr>
      <w:r w:rsidRPr="000D27A7">
        <w:rPr>
          <w:u w:val="single"/>
        </w:rPr>
        <w:t xml:space="preserve">What is the difference between an </w:t>
      </w:r>
      <w:r w:rsidRPr="000D27A7">
        <w:rPr>
          <w:rStyle w:val="Emphasis"/>
        </w:rPr>
        <w:t>Immigrant Visa</w:t>
      </w:r>
      <w:r w:rsidRPr="000D27A7">
        <w:rPr>
          <w:u w:val="single"/>
        </w:rPr>
        <w:t xml:space="preserve"> vs. </w:t>
      </w:r>
      <w:r w:rsidRPr="000D27A7">
        <w:rPr>
          <w:rStyle w:val="Emphasis"/>
        </w:rPr>
        <w:t>Nonimmigrant Visa</w:t>
      </w:r>
      <w:r w:rsidRPr="000D27A7">
        <w:rPr>
          <w:sz w:val="14"/>
        </w:rPr>
        <w:t xml:space="preserve"> ?</w:t>
      </w:r>
    </w:p>
    <w:p w14:paraId="50C7CE05" w14:textId="77777777" w:rsidR="00B45B54" w:rsidRPr="000D27A7" w:rsidRDefault="00B45B54" w:rsidP="00B45B54">
      <w:pPr>
        <w:rPr>
          <w:sz w:val="14"/>
        </w:rPr>
      </w:pPr>
      <w:r w:rsidRPr="000D27A7">
        <w:rPr>
          <w:sz w:val="14"/>
        </w:rPr>
        <w:t>The type of visa is determined by the purpose of your travel to the United States.</w:t>
      </w:r>
    </w:p>
    <w:p w14:paraId="1C377487" w14:textId="77777777" w:rsidR="00B45B54" w:rsidRPr="000D27A7" w:rsidRDefault="00B45B54" w:rsidP="00B45B54">
      <w:pPr>
        <w:rPr>
          <w:u w:val="single"/>
        </w:rPr>
      </w:pPr>
      <w:r w:rsidRPr="00195209">
        <w:rPr>
          <w:highlight w:val="cyan"/>
          <w:u w:val="single"/>
        </w:rPr>
        <w:t xml:space="preserve">An </w:t>
      </w:r>
      <w:r w:rsidRPr="00195209">
        <w:rPr>
          <w:rStyle w:val="Emphasis"/>
          <w:highlight w:val="cyan"/>
        </w:rPr>
        <w:t>immigrant visa</w:t>
      </w:r>
      <w:r w:rsidRPr="000D27A7">
        <w:rPr>
          <w:u w:val="single"/>
        </w:rPr>
        <w:t xml:space="preserve"> (IV) </w:t>
      </w:r>
      <w:r w:rsidRPr="00195209">
        <w:rPr>
          <w:highlight w:val="cyan"/>
          <w:u w:val="single"/>
        </w:rPr>
        <w:t>is issued to a person</w:t>
      </w:r>
      <w:r w:rsidRPr="00195209">
        <w:rPr>
          <w:u w:val="single"/>
        </w:rPr>
        <w:t xml:space="preserve"> wishing </w:t>
      </w:r>
      <w:r w:rsidRPr="00195209">
        <w:rPr>
          <w:highlight w:val="cyan"/>
          <w:u w:val="single"/>
        </w:rPr>
        <w:t xml:space="preserve">to </w:t>
      </w:r>
      <w:r w:rsidRPr="00195209">
        <w:rPr>
          <w:rStyle w:val="Emphasis"/>
          <w:highlight w:val="cyan"/>
        </w:rPr>
        <w:t>live permanently</w:t>
      </w:r>
      <w:r w:rsidRPr="00195209">
        <w:rPr>
          <w:highlight w:val="cyan"/>
          <w:u w:val="single"/>
        </w:rPr>
        <w:t xml:space="preserve"> in the U.S.</w:t>
      </w:r>
    </w:p>
    <w:p w14:paraId="167E294D" w14:textId="77777777" w:rsidR="00B45B54" w:rsidRPr="000D27A7" w:rsidRDefault="00B45B54" w:rsidP="00B45B54">
      <w:pPr>
        <w:rPr>
          <w:sz w:val="14"/>
        </w:rPr>
      </w:pPr>
      <w:r w:rsidRPr="00195209">
        <w:rPr>
          <w:highlight w:val="cyan"/>
          <w:u w:val="single"/>
        </w:rPr>
        <w:t xml:space="preserve">A </w:t>
      </w:r>
      <w:r w:rsidRPr="00195209">
        <w:rPr>
          <w:rStyle w:val="Emphasis"/>
          <w:highlight w:val="cyan"/>
        </w:rPr>
        <w:t>nonimmigrant visa</w:t>
      </w:r>
      <w:r w:rsidRPr="000D27A7">
        <w:rPr>
          <w:sz w:val="14"/>
        </w:rPr>
        <w:t xml:space="preserve"> (NIV) </w:t>
      </w:r>
      <w:r w:rsidRPr="00195209">
        <w:rPr>
          <w:highlight w:val="cyan"/>
          <w:u w:val="single"/>
        </w:rPr>
        <w:t>is issued</w:t>
      </w:r>
      <w:r w:rsidRPr="000D27A7">
        <w:rPr>
          <w:u w:val="single"/>
        </w:rPr>
        <w:t xml:space="preserve"> to a person with permanent residence outside the United States, but wishes </w:t>
      </w:r>
      <w:r w:rsidRPr="00195209">
        <w:rPr>
          <w:highlight w:val="cyan"/>
          <w:u w:val="single"/>
        </w:rPr>
        <w:t xml:space="preserve">to be in the U.S. on a </w:t>
      </w:r>
      <w:r w:rsidRPr="00195209">
        <w:rPr>
          <w:rStyle w:val="Emphasis"/>
          <w:highlight w:val="cyan"/>
        </w:rPr>
        <w:t>temporary basis</w:t>
      </w:r>
      <w:r w:rsidRPr="00195209">
        <w:rPr>
          <w:highlight w:val="cyan"/>
          <w:u w:val="single"/>
        </w:rPr>
        <w:t xml:space="preserve"> for</w:t>
      </w:r>
      <w:r w:rsidRPr="000D27A7">
        <w:rPr>
          <w:u w:val="single"/>
        </w:rPr>
        <w:t xml:space="preserve"> </w:t>
      </w:r>
      <w:r w:rsidRPr="00195209">
        <w:rPr>
          <w:rStyle w:val="Emphasis"/>
          <w:highlight w:val="cyan"/>
        </w:rPr>
        <w:t>tourism</w:t>
      </w:r>
      <w:r w:rsidRPr="000D27A7">
        <w:rPr>
          <w:u w:val="single"/>
        </w:rPr>
        <w:t xml:space="preserve">, </w:t>
      </w:r>
      <w:r w:rsidRPr="000D27A7">
        <w:rPr>
          <w:rStyle w:val="Emphasis"/>
        </w:rPr>
        <w:t xml:space="preserve">medical </w:t>
      </w:r>
      <w:r w:rsidRPr="00195209">
        <w:rPr>
          <w:rStyle w:val="Emphasis"/>
          <w:highlight w:val="cyan"/>
        </w:rPr>
        <w:t>treatment</w:t>
      </w:r>
      <w:r w:rsidRPr="000D27A7">
        <w:rPr>
          <w:u w:val="single"/>
        </w:rPr>
        <w:t xml:space="preserve">, </w:t>
      </w:r>
      <w:r w:rsidRPr="00195209">
        <w:rPr>
          <w:rStyle w:val="Emphasis"/>
          <w:highlight w:val="cyan"/>
        </w:rPr>
        <w:t>business</w:t>
      </w:r>
      <w:r w:rsidRPr="000D27A7">
        <w:rPr>
          <w:u w:val="single"/>
        </w:rPr>
        <w:t xml:space="preserve">, </w:t>
      </w:r>
      <w:r w:rsidRPr="00195209">
        <w:rPr>
          <w:highlight w:val="cyan"/>
          <w:u w:val="single"/>
        </w:rPr>
        <w:t xml:space="preserve">temporary </w:t>
      </w:r>
      <w:r w:rsidRPr="00195209">
        <w:rPr>
          <w:rStyle w:val="Emphasis"/>
          <w:highlight w:val="cyan"/>
        </w:rPr>
        <w:t>work or study</w:t>
      </w:r>
      <w:r w:rsidRPr="000D27A7">
        <w:rPr>
          <w:u w:val="single"/>
        </w:rPr>
        <w:t>, as examples</w:t>
      </w:r>
      <w:r w:rsidRPr="000D27A7">
        <w:rPr>
          <w:sz w:val="14"/>
        </w:rPr>
        <w:t>.</w:t>
      </w:r>
    </w:p>
    <w:p w14:paraId="73AEFE67" w14:textId="7056070F" w:rsidR="00B45B54" w:rsidRPr="00B45B54" w:rsidRDefault="00B45B54" w:rsidP="00B45B54">
      <w:pPr>
        <w:rPr>
          <w:sz w:val="14"/>
        </w:rPr>
      </w:pPr>
      <w:r w:rsidRPr="000D27A7">
        <w:rPr>
          <w:sz w:val="14"/>
        </w:rPr>
        <w:t xml:space="preserve">Note: </w:t>
      </w:r>
      <w:r w:rsidRPr="00195209">
        <w:rPr>
          <w:highlight w:val="cyan"/>
          <w:u w:val="single"/>
        </w:rPr>
        <w:t xml:space="preserve">There are </w:t>
      </w:r>
      <w:r w:rsidRPr="00195209">
        <w:rPr>
          <w:rStyle w:val="Emphasis"/>
          <w:highlight w:val="cyan"/>
        </w:rPr>
        <w:t>more than 20 different categories</w:t>
      </w:r>
      <w:r w:rsidRPr="00195209">
        <w:rPr>
          <w:highlight w:val="cyan"/>
          <w:u w:val="single"/>
        </w:rPr>
        <w:t xml:space="preserve"> of </w:t>
      </w:r>
      <w:r w:rsidRPr="00195209">
        <w:rPr>
          <w:rStyle w:val="Emphasis"/>
          <w:highlight w:val="cyan"/>
        </w:rPr>
        <w:t>nonimmigrant</w:t>
      </w:r>
      <w:r w:rsidRPr="000D27A7">
        <w:rPr>
          <w:rStyle w:val="Emphasis"/>
        </w:rPr>
        <w:t xml:space="preserve"> visa </w:t>
      </w:r>
      <w:r w:rsidRPr="00195209">
        <w:rPr>
          <w:rStyle w:val="Emphasis"/>
          <w:highlight w:val="cyan"/>
        </w:rPr>
        <w:t>classifications</w:t>
      </w:r>
      <w:r w:rsidRPr="000D27A7">
        <w:rPr>
          <w:sz w:val="14"/>
        </w:rPr>
        <w:t>.</w:t>
      </w:r>
    </w:p>
    <w:p w14:paraId="41F81620" w14:textId="77777777" w:rsidR="00556E5E" w:rsidRPr="007E42B4" w:rsidRDefault="00556E5E" w:rsidP="00556E5E">
      <w:pPr>
        <w:pStyle w:val="Heading4"/>
      </w:pPr>
      <w:r>
        <w:t xml:space="preserve">Allowing nonimmigrants </w:t>
      </w:r>
      <w:r w:rsidRPr="00A072D8">
        <w:rPr>
          <w:u w:val="single"/>
        </w:rPr>
        <w:t>explodes the research burden</w:t>
      </w:r>
      <w:r>
        <w:t xml:space="preserve"> to </w:t>
      </w:r>
      <w:r w:rsidRPr="00A072D8">
        <w:rPr>
          <w:u w:val="single"/>
        </w:rPr>
        <w:t>anyone who is in the US without a green card</w:t>
      </w:r>
      <w:r>
        <w:t xml:space="preserve"> -- here are a bunch of aff categories they allow. </w:t>
      </w:r>
    </w:p>
    <w:p w14:paraId="65759BE5" w14:textId="77777777" w:rsidR="00556E5E" w:rsidRPr="007E42B4" w:rsidRDefault="00556E5E" w:rsidP="00556E5E">
      <w:r w:rsidRPr="007E42B4">
        <w:rPr>
          <w:rStyle w:val="Style13ptBold"/>
        </w:rPr>
        <w:t>USCIS 18</w:t>
      </w:r>
      <w:r w:rsidRPr="007E42B4">
        <w:t>. (United States Citizenship and Immigration Services. Nonimmigrant. Last reviewed/updated March 22, 2018. https://www.uscis.gov/tools/glossary/nonimmigrant</w:t>
      </w:r>
      <w:r>
        <w:t>)</w:t>
      </w:r>
    </w:p>
    <w:p w14:paraId="6BEA8AF6" w14:textId="77777777" w:rsidR="00556E5E" w:rsidRPr="007E42B4" w:rsidRDefault="00556E5E" w:rsidP="00556E5E">
      <w:pPr>
        <w:rPr>
          <w:rStyle w:val="Emphasis"/>
        </w:rPr>
      </w:pPr>
      <w:r w:rsidRPr="0072182D">
        <w:rPr>
          <w:rStyle w:val="Emphasis"/>
          <w:highlight w:val="cyan"/>
        </w:rPr>
        <w:t>Nonimmigrant</w:t>
      </w:r>
    </w:p>
    <w:p w14:paraId="1FE1F95A" w14:textId="77777777" w:rsidR="00556E5E" w:rsidRDefault="00556E5E" w:rsidP="00556E5E">
      <w:pPr>
        <w:rPr>
          <w:sz w:val="14"/>
        </w:rPr>
      </w:pPr>
      <w:r w:rsidRPr="0072182D">
        <w:rPr>
          <w:highlight w:val="cyan"/>
          <w:u w:val="single"/>
        </w:rPr>
        <w:t xml:space="preserve">An alien who seeks </w:t>
      </w:r>
      <w:r w:rsidRPr="0072182D">
        <w:rPr>
          <w:rStyle w:val="Emphasis"/>
          <w:highlight w:val="cyan"/>
        </w:rPr>
        <w:t>temporary entry</w:t>
      </w:r>
      <w:r w:rsidRPr="007E42B4">
        <w:rPr>
          <w:u w:val="single"/>
        </w:rPr>
        <w:t xml:space="preserve"> to the United States </w:t>
      </w:r>
      <w:r w:rsidRPr="0072182D">
        <w:rPr>
          <w:highlight w:val="cyan"/>
          <w:u w:val="single"/>
        </w:rPr>
        <w:t xml:space="preserve">for a </w:t>
      </w:r>
      <w:r w:rsidRPr="0072182D">
        <w:rPr>
          <w:rStyle w:val="Emphasis"/>
          <w:highlight w:val="cyan"/>
        </w:rPr>
        <w:t>specific purpose</w:t>
      </w:r>
      <w:r w:rsidRPr="0072182D">
        <w:rPr>
          <w:sz w:val="14"/>
        </w:rPr>
        <w:t xml:space="preserve">. The alien must have a permanent residence abroad (for most classes of admission) and qualify for the nonimmigrant classification sought. </w:t>
      </w:r>
      <w:r w:rsidRPr="0072182D">
        <w:rPr>
          <w:u w:val="single"/>
        </w:rPr>
        <w:t xml:space="preserve">The nonimmigrant </w:t>
      </w:r>
      <w:r w:rsidRPr="0072182D">
        <w:rPr>
          <w:highlight w:val="cyan"/>
          <w:u w:val="single"/>
        </w:rPr>
        <w:t>classifications include</w:t>
      </w:r>
      <w:r w:rsidRPr="0072182D">
        <w:rPr>
          <w:u w:val="single"/>
        </w:rPr>
        <w:t xml:space="preserve">: </w:t>
      </w:r>
      <w:r w:rsidRPr="0072182D">
        <w:rPr>
          <w:rStyle w:val="Emphasis"/>
          <w:highlight w:val="cyan"/>
        </w:rPr>
        <w:t>foreign gov</w:t>
      </w:r>
      <w:r w:rsidRPr="0072182D">
        <w:rPr>
          <w:rStyle w:val="Emphasis"/>
        </w:rPr>
        <w:t xml:space="preserve">ernment </w:t>
      </w:r>
      <w:r w:rsidRPr="0072182D">
        <w:rPr>
          <w:rStyle w:val="Emphasis"/>
          <w:highlight w:val="cyan"/>
        </w:rPr>
        <w:t>officials</w:t>
      </w:r>
      <w:r w:rsidRPr="0072182D">
        <w:rPr>
          <w:u w:val="single"/>
        </w:rPr>
        <w:t xml:space="preserve">, </w:t>
      </w:r>
      <w:r w:rsidRPr="0072182D">
        <w:rPr>
          <w:highlight w:val="cyan"/>
          <w:u w:val="single"/>
        </w:rPr>
        <w:t xml:space="preserve">visitors for </w:t>
      </w:r>
      <w:r w:rsidRPr="0072182D">
        <w:rPr>
          <w:rStyle w:val="Emphasis"/>
          <w:highlight w:val="cyan"/>
        </w:rPr>
        <w:t>business</w:t>
      </w:r>
      <w:r w:rsidRPr="0072182D">
        <w:rPr>
          <w:highlight w:val="cyan"/>
          <w:u w:val="single"/>
        </w:rPr>
        <w:t xml:space="preserve"> and</w:t>
      </w:r>
      <w:r w:rsidRPr="0072182D">
        <w:rPr>
          <w:u w:val="single"/>
        </w:rPr>
        <w:t xml:space="preserve"> for </w:t>
      </w:r>
      <w:r w:rsidRPr="0072182D">
        <w:rPr>
          <w:rStyle w:val="Emphasis"/>
          <w:highlight w:val="cyan"/>
        </w:rPr>
        <w:t>pleasure</w:t>
      </w:r>
      <w:r w:rsidRPr="0072182D">
        <w:rPr>
          <w:highlight w:val="cyan"/>
          <w:u w:val="single"/>
        </w:rPr>
        <w:t xml:space="preserve">, aliens in </w:t>
      </w:r>
      <w:r w:rsidRPr="0072182D">
        <w:rPr>
          <w:rStyle w:val="Emphasis"/>
          <w:highlight w:val="cyan"/>
        </w:rPr>
        <w:t>transit</w:t>
      </w:r>
      <w:r w:rsidRPr="0072182D">
        <w:rPr>
          <w:rStyle w:val="Emphasis"/>
        </w:rPr>
        <w:t xml:space="preserve"> </w:t>
      </w:r>
      <w:r w:rsidRPr="0072182D">
        <w:rPr>
          <w:rStyle w:val="Emphasis"/>
          <w:highlight w:val="cyan"/>
        </w:rPr>
        <w:t>through the U</w:t>
      </w:r>
      <w:r w:rsidRPr="0072182D">
        <w:rPr>
          <w:u w:val="single"/>
        </w:rPr>
        <w:t xml:space="preserve">nited </w:t>
      </w:r>
      <w:r w:rsidRPr="0072182D">
        <w:rPr>
          <w:rStyle w:val="Emphasis"/>
          <w:highlight w:val="cyan"/>
        </w:rPr>
        <w:t>S</w:t>
      </w:r>
      <w:r w:rsidRPr="0072182D">
        <w:rPr>
          <w:u w:val="single"/>
        </w:rPr>
        <w:t xml:space="preserve">tates, </w:t>
      </w:r>
      <w:r w:rsidRPr="0072182D">
        <w:rPr>
          <w:rStyle w:val="Emphasis"/>
          <w:highlight w:val="cyan"/>
        </w:rPr>
        <w:t>treaty traders</w:t>
      </w:r>
      <w:r w:rsidRPr="0072182D">
        <w:rPr>
          <w:u w:val="single"/>
        </w:rPr>
        <w:t xml:space="preserve"> and </w:t>
      </w:r>
      <w:r w:rsidRPr="0072182D">
        <w:rPr>
          <w:rStyle w:val="Emphasis"/>
          <w:highlight w:val="cyan"/>
        </w:rPr>
        <w:t>investors</w:t>
      </w:r>
      <w:r w:rsidRPr="0072182D">
        <w:rPr>
          <w:u w:val="single"/>
        </w:rPr>
        <w:t xml:space="preserve">, </w:t>
      </w:r>
      <w:r w:rsidRPr="0072182D">
        <w:rPr>
          <w:rStyle w:val="Emphasis"/>
          <w:highlight w:val="cyan"/>
        </w:rPr>
        <w:t>students</w:t>
      </w:r>
      <w:r w:rsidRPr="0072182D">
        <w:rPr>
          <w:u w:val="single"/>
        </w:rPr>
        <w:t xml:space="preserve">, </w:t>
      </w:r>
      <w:r w:rsidRPr="0072182D">
        <w:rPr>
          <w:rStyle w:val="Emphasis"/>
          <w:highlight w:val="cyan"/>
        </w:rPr>
        <w:t>international representatives</w:t>
      </w:r>
      <w:r w:rsidRPr="0072182D">
        <w:rPr>
          <w:u w:val="single"/>
        </w:rPr>
        <w:t xml:space="preserve">, </w:t>
      </w:r>
      <w:r w:rsidRPr="0072182D">
        <w:rPr>
          <w:rStyle w:val="Emphasis"/>
          <w:highlight w:val="cyan"/>
        </w:rPr>
        <w:t>temporary workers</w:t>
      </w:r>
      <w:r w:rsidRPr="0072182D">
        <w:rPr>
          <w:u w:val="single"/>
        </w:rPr>
        <w:t xml:space="preserve"> and trainees, representatives of </w:t>
      </w:r>
      <w:r w:rsidRPr="0072182D">
        <w:rPr>
          <w:rStyle w:val="Emphasis"/>
          <w:highlight w:val="cyan"/>
        </w:rPr>
        <w:t>foreign</w:t>
      </w:r>
      <w:r w:rsidRPr="0072182D">
        <w:rPr>
          <w:rStyle w:val="Emphasis"/>
        </w:rPr>
        <w:t xml:space="preserve"> information </w:t>
      </w:r>
      <w:r w:rsidRPr="0072182D">
        <w:rPr>
          <w:rStyle w:val="Emphasis"/>
          <w:highlight w:val="cyan"/>
        </w:rPr>
        <w:t>media</w:t>
      </w:r>
      <w:r w:rsidRPr="0072182D">
        <w:rPr>
          <w:u w:val="single"/>
        </w:rPr>
        <w:t xml:space="preserve">, </w:t>
      </w:r>
      <w:r w:rsidRPr="0072182D">
        <w:rPr>
          <w:rStyle w:val="Emphasis"/>
          <w:highlight w:val="cyan"/>
        </w:rPr>
        <w:t>exchange visitors</w:t>
      </w:r>
      <w:r w:rsidRPr="0072182D">
        <w:rPr>
          <w:u w:val="single"/>
        </w:rPr>
        <w:t xml:space="preserve">, </w:t>
      </w:r>
      <w:r w:rsidRPr="0072182D">
        <w:rPr>
          <w:rStyle w:val="Emphasis"/>
          <w:highlight w:val="cyan"/>
        </w:rPr>
        <w:t>fiance(e)s of U.S. citizens</w:t>
      </w:r>
      <w:r w:rsidRPr="0072182D">
        <w:rPr>
          <w:u w:val="single"/>
        </w:rPr>
        <w:t xml:space="preserve">, </w:t>
      </w:r>
      <w:r w:rsidRPr="0072182D">
        <w:rPr>
          <w:rStyle w:val="Emphasis"/>
          <w:highlight w:val="cyan"/>
        </w:rPr>
        <w:t>intracompany transferees</w:t>
      </w:r>
      <w:r w:rsidRPr="0072182D">
        <w:rPr>
          <w:u w:val="single"/>
        </w:rPr>
        <w:t xml:space="preserve">, </w:t>
      </w:r>
      <w:r w:rsidRPr="0072182D">
        <w:rPr>
          <w:rStyle w:val="Emphasis"/>
          <w:highlight w:val="cyan"/>
        </w:rPr>
        <w:t>NATO officials</w:t>
      </w:r>
      <w:r w:rsidRPr="0072182D">
        <w:rPr>
          <w:u w:val="single"/>
        </w:rPr>
        <w:t xml:space="preserve">, </w:t>
      </w:r>
      <w:r w:rsidRPr="0072182D">
        <w:rPr>
          <w:rStyle w:val="Emphasis"/>
          <w:highlight w:val="cyan"/>
        </w:rPr>
        <w:t>religious workers</w:t>
      </w:r>
      <w:r w:rsidRPr="0072182D">
        <w:rPr>
          <w:highlight w:val="cyan"/>
          <w:u w:val="single"/>
        </w:rPr>
        <w:t>, and</w:t>
      </w:r>
      <w:r w:rsidRPr="0072182D">
        <w:rPr>
          <w:u w:val="single"/>
        </w:rPr>
        <w:t xml:space="preserve"> some </w:t>
      </w:r>
      <w:r w:rsidRPr="0072182D">
        <w:rPr>
          <w:highlight w:val="cyan"/>
          <w:u w:val="single"/>
        </w:rPr>
        <w:t>others</w:t>
      </w:r>
      <w:r w:rsidRPr="0072182D">
        <w:rPr>
          <w:sz w:val="14"/>
        </w:rPr>
        <w:t>. Most nonimmigrants can be accompanied or joined by spouses and unmarried minor (or dependent) children.</w:t>
      </w:r>
    </w:p>
    <w:p w14:paraId="3B27C072" w14:textId="77777777" w:rsidR="00556E5E" w:rsidRDefault="00556E5E" w:rsidP="00556E5E">
      <w:pPr>
        <w:pStyle w:val="Heading3"/>
      </w:pPr>
      <w:r>
        <w:t>Violation -- H1B</w:t>
      </w:r>
    </w:p>
    <w:p w14:paraId="7F0EAB94" w14:textId="77777777" w:rsidR="00556E5E" w:rsidRPr="0081250F" w:rsidRDefault="00556E5E" w:rsidP="00556E5E">
      <w:pPr>
        <w:pStyle w:val="Heading4"/>
      </w:pPr>
      <w:r>
        <w:t xml:space="preserve">H-1B isn’t legal immigration -- it’s a </w:t>
      </w:r>
      <w:r>
        <w:rPr>
          <w:u w:val="single"/>
        </w:rPr>
        <w:t>temporary</w:t>
      </w:r>
      <w:r>
        <w:t xml:space="preserve"> guestworker program for </w:t>
      </w:r>
      <w:r>
        <w:rPr>
          <w:u w:val="single"/>
        </w:rPr>
        <w:t>nonimmigrants</w:t>
      </w:r>
      <w:r>
        <w:t xml:space="preserve">, and </w:t>
      </w:r>
      <w:r>
        <w:rPr>
          <w:u w:val="single"/>
        </w:rPr>
        <w:t>employers</w:t>
      </w:r>
      <w:r>
        <w:t xml:space="preserve"> hold the visas, </w:t>
      </w:r>
      <w:r>
        <w:rPr>
          <w:u w:val="single"/>
        </w:rPr>
        <w:t>not workers</w:t>
      </w:r>
      <w:r>
        <w:t xml:space="preserve">. </w:t>
      </w:r>
      <w:r w:rsidRPr="0081250F">
        <w:rPr>
          <w:u w:val="single"/>
        </w:rPr>
        <w:t>Err neg</w:t>
      </w:r>
      <w:r>
        <w:t xml:space="preserve"> because this is a </w:t>
      </w:r>
      <w:r>
        <w:rPr>
          <w:u w:val="single"/>
        </w:rPr>
        <w:t>common conflation</w:t>
      </w:r>
      <w:r>
        <w:t xml:space="preserve"> made by </w:t>
      </w:r>
      <w:r w:rsidRPr="0081250F">
        <w:rPr>
          <w:u w:val="single"/>
        </w:rPr>
        <w:t>H-1B advocates</w:t>
      </w:r>
      <w:r>
        <w:t>.</w:t>
      </w:r>
    </w:p>
    <w:p w14:paraId="70D9489F" w14:textId="77777777" w:rsidR="00556E5E" w:rsidRPr="0081250F" w:rsidRDefault="00556E5E" w:rsidP="00556E5E">
      <w:r w:rsidRPr="0081250F">
        <w:rPr>
          <w:rStyle w:val="Style13ptBold"/>
        </w:rPr>
        <w:t>Hira 16</w:t>
      </w:r>
      <w:r w:rsidRPr="0081250F">
        <w:t>. (Ron Hira, an Economic Policy Institute research associate, is an associate professor of public policy at Howard University. Congressional Testimony: The Impact of High-Skilled Immigration on U.S. Workers. March 1, 2016. https://www.epi.org/publication/congressional-testimony-the-impact-of-high-skilled-immigration-on-u-s-workers-4/</w:t>
      </w:r>
      <w:r>
        <w:t>)</w:t>
      </w:r>
    </w:p>
    <w:p w14:paraId="5AC3DF57" w14:textId="77777777" w:rsidR="00556E5E" w:rsidRPr="0081250F" w:rsidRDefault="00556E5E" w:rsidP="00556E5E">
      <w:pPr>
        <w:rPr>
          <w:sz w:val="14"/>
        </w:rPr>
      </w:pPr>
      <w:r w:rsidRPr="00D35FE6">
        <w:rPr>
          <w:u w:val="single"/>
        </w:rPr>
        <w:t xml:space="preserve">The </w:t>
      </w:r>
      <w:r w:rsidRPr="0081250F">
        <w:rPr>
          <w:rStyle w:val="Emphasis"/>
          <w:highlight w:val="cyan"/>
        </w:rPr>
        <w:t>H-1B</w:t>
      </w:r>
      <w:r w:rsidRPr="00D35FE6">
        <w:rPr>
          <w:u w:val="single"/>
        </w:rPr>
        <w:t xml:space="preserve"> program </w:t>
      </w:r>
      <w:r w:rsidRPr="0081250F">
        <w:rPr>
          <w:highlight w:val="cyan"/>
          <w:u w:val="single"/>
        </w:rPr>
        <w:t xml:space="preserve">is a </w:t>
      </w:r>
      <w:r w:rsidRPr="0081250F">
        <w:rPr>
          <w:rStyle w:val="Emphasis"/>
          <w:highlight w:val="cyan"/>
        </w:rPr>
        <w:t>guestworker program</w:t>
      </w:r>
      <w:r w:rsidRPr="0081250F">
        <w:rPr>
          <w:highlight w:val="cyan"/>
          <w:u w:val="single"/>
        </w:rPr>
        <w:t xml:space="preserve"> – </w:t>
      </w:r>
      <w:r w:rsidRPr="0081250F">
        <w:rPr>
          <w:rStyle w:val="Emphasis"/>
          <w:highlight w:val="cyan"/>
        </w:rPr>
        <w:t>not immigration</w:t>
      </w:r>
      <w:r w:rsidRPr="0081250F">
        <w:rPr>
          <w:sz w:val="14"/>
        </w:rPr>
        <w:t>. Most H-1Bs are not sponsored for permanent residence, and the leading H-1B employers sponsor virtually none of their H-1Bs for greencards.</w:t>
      </w:r>
    </w:p>
    <w:p w14:paraId="275BF5E2" w14:textId="77777777" w:rsidR="00556E5E" w:rsidRDefault="00556E5E" w:rsidP="00556E5E">
      <w:r w:rsidRPr="0081250F">
        <w:rPr>
          <w:rStyle w:val="Emphasis"/>
          <w:highlight w:val="cyan"/>
        </w:rPr>
        <w:t>H-1B advocates</w:t>
      </w:r>
      <w:r w:rsidRPr="0081250F">
        <w:rPr>
          <w:u w:val="single"/>
        </w:rPr>
        <w:t xml:space="preserve"> often </w:t>
      </w:r>
      <w:r w:rsidRPr="0081250F">
        <w:rPr>
          <w:rStyle w:val="Emphasis"/>
          <w:highlight w:val="cyan"/>
        </w:rPr>
        <w:t>conflate</w:t>
      </w:r>
      <w:r w:rsidRPr="0081250F">
        <w:rPr>
          <w:u w:val="single"/>
        </w:rPr>
        <w:t xml:space="preserve"> the </w:t>
      </w:r>
      <w:r w:rsidRPr="0081250F">
        <w:rPr>
          <w:rStyle w:val="Emphasis"/>
          <w:highlight w:val="cyan"/>
        </w:rPr>
        <w:t>H-1B with</w:t>
      </w:r>
      <w:r w:rsidRPr="0081250F">
        <w:rPr>
          <w:highlight w:val="cyan"/>
          <w:u w:val="single"/>
        </w:rPr>
        <w:t xml:space="preserve"> a </w:t>
      </w:r>
      <w:r w:rsidRPr="0081250F">
        <w:rPr>
          <w:rStyle w:val="Emphasis"/>
          <w:highlight w:val="cyan"/>
        </w:rPr>
        <w:t>legal</w:t>
      </w:r>
      <w:r w:rsidRPr="0081250F">
        <w:rPr>
          <w:highlight w:val="cyan"/>
          <w:u w:val="single"/>
        </w:rPr>
        <w:t xml:space="preserve"> permanent </w:t>
      </w:r>
      <w:r w:rsidRPr="0081250F">
        <w:rPr>
          <w:rStyle w:val="Emphasis"/>
          <w:highlight w:val="cyan"/>
        </w:rPr>
        <w:t>residence</w:t>
      </w:r>
      <w:r w:rsidRPr="0081250F">
        <w:rPr>
          <w:u w:val="single"/>
        </w:rPr>
        <w:t xml:space="preserve"> </w:t>
      </w:r>
      <w:r w:rsidRPr="0081250F">
        <w:rPr>
          <w:sz w:val="14"/>
        </w:rPr>
        <w:t xml:space="preserve">(a greencard). </w:t>
      </w:r>
      <w:r w:rsidRPr="0081250F">
        <w:rPr>
          <w:highlight w:val="cyan"/>
          <w:u w:val="single"/>
        </w:rPr>
        <w:t>The H-1B program is a temporary non-immigrant work permit</w:t>
      </w:r>
      <w:r w:rsidRPr="0081250F">
        <w:rPr>
          <w:u w:val="single"/>
        </w:rPr>
        <w:t>. An H-1B is not legal permanent residence</w:t>
      </w:r>
      <w:r w:rsidRPr="0081250F">
        <w:rPr>
          <w:sz w:val="14"/>
        </w:rPr>
        <w:t xml:space="preserve"> (a greencard). </w:t>
      </w:r>
      <w:r w:rsidRPr="0081250F">
        <w:rPr>
          <w:highlight w:val="cyan"/>
          <w:u w:val="single"/>
        </w:rPr>
        <w:t xml:space="preserve">The </w:t>
      </w:r>
      <w:r w:rsidRPr="0081250F">
        <w:rPr>
          <w:rStyle w:val="Emphasis"/>
          <w:highlight w:val="cyan"/>
        </w:rPr>
        <w:t>employer holds the visa</w:t>
      </w:r>
      <w:r w:rsidRPr="0081250F">
        <w:rPr>
          <w:highlight w:val="cyan"/>
          <w:u w:val="single"/>
        </w:rPr>
        <w:t xml:space="preserve">, </w:t>
      </w:r>
      <w:r w:rsidRPr="0081250F">
        <w:rPr>
          <w:rStyle w:val="Emphasis"/>
          <w:highlight w:val="cyan"/>
        </w:rPr>
        <w:t>not the worker</w:t>
      </w:r>
      <w:r w:rsidRPr="0081250F">
        <w:rPr>
          <w:highlight w:val="cyan"/>
          <w:u w:val="single"/>
        </w:rPr>
        <w:t>,</w:t>
      </w:r>
      <w:r w:rsidRPr="0081250F">
        <w:rPr>
          <w:u w:val="single"/>
        </w:rPr>
        <w:t xml:space="preserve"> and </w:t>
      </w:r>
      <w:r w:rsidRPr="0081250F">
        <w:rPr>
          <w:highlight w:val="cyan"/>
          <w:u w:val="single"/>
        </w:rPr>
        <w:t>if the</w:t>
      </w:r>
      <w:r w:rsidRPr="0081250F">
        <w:rPr>
          <w:u w:val="single"/>
        </w:rPr>
        <w:t xml:space="preserve"> H-1B </w:t>
      </w:r>
      <w:r w:rsidRPr="0081250F">
        <w:rPr>
          <w:highlight w:val="cyan"/>
          <w:u w:val="single"/>
        </w:rPr>
        <w:t>worker is laid off he must leave</w:t>
      </w:r>
      <w:r w:rsidRPr="0081250F">
        <w:rPr>
          <w:u w:val="single"/>
        </w:rPr>
        <w:t xml:space="preserve"> the U.S.</w:t>
      </w:r>
      <w:r w:rsidRPr="0081250F">
        <w:rPr>
          <w:sz w:val="14"/>
        </w:rPr>
        <w:t xml:space="preserve"> This provides enormous leverage over the H-1B worker</w:t>
      </w:r>
      <w:r>
        <w:t>.</w:t>
      </w:r>
    </w:p>
    <w:p w14:paraId="0DF49A73" w14:textId="77777777" w:rsidR="00556E5E" w:rsidRDefault="00556E5E" w:rsidP="00556E5E">
      <w:pPr>
        <w:pStyle w:val="Heading4"/>
      </w:pPr>
      <w:r>
        <w:t xml:space="preserve">H-1B’s are </w:t>
      </w:r>
      <w:r>
        <w:rPr>
          <w:u w:val="single"/>
        </w:rPr>
        <w:t>nonimmigrant visas</w:t>
      </w:r>
      <w:r>
        <w:t xml:space="preserve"> for </w:t>
      </w:r>
      <w:r>
        <w:rPr>
          <w:u w:val="single"/>
        </w:rPr>
        <w:t>specialty occupations</w:t>
      </w:r>
      <w:r>
        <w:t xml:space="preserve"> lasting </w:t>
      </w:r>
      <w:r>
        <w:rPr>
          <w:u w:val="single"/>
        </w:rPr>
        <w:t>up to 6 years</w:t>
      </w:r>
      <w:r>
        <w:t>.</w:t>
      </w:r>
    </w:p>
    <w:p w14:paraId="7BD5DBDB" w14:textId="77777777" w:rsidR="00556E5E" w:rsidRPr="006672C1" w:rsidRDefault="00556E5E" w:rsidP="00556E5E">
      <w:r w:rsidRPr="006672C1">
        <w:rPr>
          <w:rStyle w:val="Style13ptBold"/>
        </w:rPr>
        <w:t>WorkPermit.com</w:t>
      </w:r>
      <w:r>
        <w:t>.</w:t>
      </w:r>
      <w:r w:rsidRPr="006672C1">
        <w:t xml:space="preserve"> (WorkPermit.com has provided information on International Visas and News for over 25 years. US H-1B visa for specialty workers. No Date. workpermit.com/immigration/usa/us-h-1b-visa-specialty-workers</w:t>
      </w:r>
      <w:r>
        <w:t>)</w:t>
      </w:r>
    </w:p>
    <w:p w14:paraId="56605598" w14:textId="77777777" w:rsidR="00556E5E" w:rsidRPr="006672C1" w:rsidRDefault="00556E5E" w:rsidP="00556E5E">
      <w:pPr>
        <w:rPr>
          <w:sz w:val="14"/>
        </w:rPr>
      </w:pPr>
      <w:r w:rsidRPr="003B4561">
        <w:rPr>
          <w:highlight w:val="cyan"/>
          <w:u w:val="single"/>
        </w:rPr>
        <w:t>The</w:t>
      </w:r>
      <w:r w:rsidRPr="00A3688D">
        <w:rPr>
          <w:u w:val="single"/>
        </w:rPr>
        <w:t xml:space="preserve"> US </w:t>
      </w:r>
      <w:r w:rsidRPr="003B4561">
        <w:rPr>
          <w:rStyle w:val="Emphasis"/>
          <w:highlight w:val="cyan"/>
        </w:rPr>
        <w:t>H-1B visa</w:t>
      </w:r>
      <w:r w:rsidRPr="003B4561">
        <w:rPr>
          <w:highlight w:val="cyan"/>
          <w:u w:val="single"/>
        </w:rPr>
        <w:t xml:space="preserve"> is a </w:t>
      </w:r>
      <w:r w:rsidRPr="003B4561">
        <w:rPr>
          <w:rStyle w:val="Emphasis"/>
          <w:highlight w:val="cyan"/>
        </w:rPr>
        <w:t>non-immigrant visa</w:t>
      </w:r>
      <w:r w:rsidRPr="003B4561">
        <w:rPr>
          <w:highlight w:val="cyan"/>
          <w:u w:val="single"/>
        </w:rPr>
        <w:t xml:space="preserve"> that allows</w:t>
      </w:r>
      <w:r w:rsidRPr="00A3688D">
        <w:rPr>
          <w:u w:val="single"/>
        </w:rPr>
        <w:t xml:space="preserve"> US </w:t>
      </w:r>
      <w:r w:rsidRPr="003B4561">
        <w:rPr>
          <w:highlight w:val="cyan"/>
          <w:u w:val="single"/>
        </w:rPr>
        <w:t>companies to employ graduate level workers</w:t>
      </w:r>
      <w:r w:rsidRPr="006672C1">
        <w:rPr>
          <w:sz w:val="14"/>
        </w:rPr>
        <w:t xml:space="preserve"> </w:t>
      </w:r>
      <w:r w:rsidRPr="006672C1">
        <w:rPr>
          <w:u w:val="single"/>
        </w:rPr>
        <w:t>in specialty occupations that require theoretical or technical expertise</w:t>
      </w:r>
      <w:r w:rsidRPr="006672C1">
        <w:rPr>
          <w:sz w:val="14"/>
        </w:rPr>
        <w:t xml:space="preserve"> in specialized fields such as in IT, finance, accounting, architecture, engineering, mathematics, science, medicine, etc. Any professional level job that usually requires you to have a bachelors degree or higher can come under the H-1B visa for specialty occupations. If you do not have a bachelors degree or higher you may be able to show degree equivalence through work experience and/or other qualifications.  </w:t>
      </w:r>
    </w:p>
    <w:p w14:paraId="48C09DEE" w14:textId="77777777" w:rsidR="00556E5E" w:rsidRDefault="00556E5E" w:rsidP="00556E5E">
      <w:pPr>
        <w:rPr>
          <w:sz w:val="14"/>
          <w:highlight w:val="cyan"/>
        </w:rPr>
      </w:pPr>
      <w:r w:rsidRPr="006672C1">
        <w:rPr>
          <w:sz w:val="14"/>
        </w:rPr>
        <w:t xml:space="preserve">However, because of the visa cap it is unlikely that an H-1B visa petition will be successful. </w:t>
      </w:r>
      <w:r w:rsidRPr="006672C1">
        <w:rPr>
          <w:u w:val="single"/>
        </w:rPr>
        <w:t xml:space="preserve">The US employer petitions for </w:t>
      </w:r>
      <w:r w:rsidRPr="003B4561">
        <w:rPr>
          <w:highlight w:val="cyan"/>
          <w:u w:val="single"/>
        </w:rPr>
        <w:t>the</w:t>
      </w:r>
      <w:r w:rsidRPr="006672C1">
        <w:rPr>
          <w:u w:val="single"/>
        </w:rPr>
        <w:t xml:space="preserve"> H-1B </w:t>
      </w:r>
      <w:r w:rsidRPr="003B4561">
        <w:rPr>
          <w:highlight w:val="cyan"/>
          <w:u w:val="single"/>
        </w:rPr>
        <w:t>Visa</w:t>
      </w:r>
      <w:r w:rsidRPr="006672C1">
        <w:rPr>
          <w:u w:val="single"/>
        </w:rPr>
        <w:t xml:space="preserve"> in the US which </w:t>
      </w:r>
      <w:r w:rsidRPr="003B4561">
        <w:rPr>
          <w:highlight w:val="cyan"/>
          <w:u w:val="single"/>
        </w:rPr>
        <w:t xml:space="preserve">has a </w:t>
      </w:r>
      <w:r w:rsidRPr="003B4561">
        <w:rPr>
          <w:rStyle w:val="Emphasis"/>
          <w:highlight w:val="cyan"/>
        </w:rPr>
        <w:t>duration</w:t>
      </w:r>
      <w:r w:rsidRPr="003B4561">
        <w:rPr>
          <w:highlight w:val="cyan"/>
          <w:u w:val="single"/>
        </w:rPr>
        <w:t xml:space="preserve"> of </w:t>
      </w:r>
      <w:r w:rsidRPr="003B4561">
        <w:rPr>
          <w:rStyle w:val="Emphasis"/>
          <w:highlight w:val="cyan"/>
        </w:rPr>
        <w:t>up to 6 years</w:t>
      </w:r>
      <w:r w:rsidRPr="003B4561">
        <w:rPr>
          <w:sz w:val="14"/>
          <w:highlight w:val="cyan"/>
        </w:rPr>
        <w:t>.</w:t>
      </w:r>
    </w:p>
    <w:p w14:paraId="20779B04" w14:textId="77777777" w:rsidR="00556E5E" w:rsidRDefault="00556E5E" w:rsidP="00556E5E">
      <w:pPr>
        <w:pStyle w:val="Heading4"/>
      </w:pPr>
      <w:r>
        <w:t xml:space="preserve">H-1B’s are </w:t>
      </w:r>
      <w:r>
        <w:rPr>
          <w:u w:val="single"/>
        </w:rPr>
        <w:t>temporary</w:t>
      </w:r>
      <w:r>
        <w:t xml:space="preserve"> and for </w:t>
      </w:r>
      <w:r>
        <w:rPr>
          <w:u w:val="single"/>
        </w:rPr>
        <w:t>nonimmigrants</w:t>
      </w:r>
      <w:r>
        <w:t>.</w:t>
      </w:r>
    </w:p>
    <w:p w14:paraId="27829CFB" w14:textId="77777777" w:rsidR="00556E5E" w:rsidRPr="009D3F3A" w:rsidRDefault="00556E5E" w:rsidP="00556E5E">
      <w:r w:rsidRPr="009D3F3A">
        <w:rPr>
          <w:rStyle w:val="Style13ptBold"/>
        </w:rPr>
        <w:t>AIC 18</w:t>
      </w:r>
      <w:r w:rsidRPr="009D3F3A">
        <w:t>. (American Immigration Council. The H-1B Visa Program: A Primer on the Program and Its Impact on Jobs, Wages, and the Economy. April 6, 2018.  https://www.americanimmigrationcouncil.org/research/h1b-visa-program-fact-sheet</w:t>
      </w:r>
      <w:r>
        <w:t>)</w:t>
      </w:r>
    </w:p>
    <w:p w14:paraId="58CD0952" w14:textId="77777777" w:rsidR="00556E5E" w:rsidRDefault="00556E5E" w:rsidP="00556E5E">
      <w:r>
        <w:t>What is the H-1B visa category?</w:t>
      </w:r>
    </w:p>
    <w:p w14:paraId="4CEB7B36" w14:textId="77777777" w:rsidR="00556E5E" w:rsidRDefault="00556E5E" w:rsidP="00556E5E">
      <w:pPr>
        <w:rPr>
          <w:sz w:val="14"/>
        </w:rPr>
      </w:pPr>
      <w:r w:rsidRPr="00C351E5">
        <w:rPr>
          <w:u w:val="single"/>
        </w:rPr>
        <w:t xml:space="preserve">The </w:t>
      </w:r>
      <w:r w:rsidRPr="00C351E5">
        <w:rPr>
          <w:highlight w:val="cyan"/>
          <w:u w:val="single"/>
        </w:rPr>
        <w:t xml:space="preserve">H-1B is a </w:t>
      </w:r>
      <w:r w:rsidRPr="00C351E5">
        <w:rPr>
          <w:rStyle w:val="Emphasis"/>
          <w:highlight w:val="cyan"/>
        </w:rPr>
        <w:t>temporary</w:t>
      </w:r>
      <w:r w:rsidRPr="00C351E5">
        <w:rPr>
          <w:highlight w:val="cyan"/>
          <w:u w:val="single"/>
        </w:rPr>
        <w:t xml:space="preserve"> (</w:t>
      </w:r>
      <w:r w:rsidRPr="00C351E5">
        <w:rPr>
          <w:rStyle w:val="Emphasis"/>
          <w:highlight w:val="cyan"/>
        </w:rPr>
        <w:t>nonimmigrant</w:t>
      </w:r>
      <w:r w:rsidRPr="00C351E5">
        <w:rPr>
          <w:highlight w:val="cyan"/>
          <w:u w:val="single"/>
        </w:rPr>
        <w:t xml:space="preserve">) </w:t>
      </w:r>
      <w:r w:rsidRPr="00C351E5">
        <w:rPr>
          <w:rStyle w:val="Emphasis"/>
          <w:highlight w:val="cyan"/>
        </w:rPr>
        <w:t>visa category</w:t>
      </w:r>
      <w:r w:rsidRPr="00C351E5">
        <w:rPr>
          <w:highlight w:val="cyan"/>
          <w:u w:val="single"/>
        </w:rPr>
        <w:t xml:space="preserve"> that allows employers to petition for highly educated foreign professionals to work in “specialty occupations”</w:t>
      </w:r>
      <w:r w:rsidRPr="00C351E5">
        <w:rPr>
          <w:u w:val="single"/>
        </w:rPr>
        <w:t xml:space="preserve"> that require at least a bachelor’s degree or the equivalent</w:t>
      </w:r>
      <w:r w:rsidRPr="00C351E5">
        <w:rPr>
          <w:sz w:val="14"/>
        </w:rPr>
        <w:t xml:space="preserve">. Jobs in fields such as mathematics, engineering, and technology often qualify. Typically, </w:t>
      </w:r>
      <w:r w:rsidRPr="00C351E5">
        <w:rPr>
          <w:highlight w:val="cyan"/>
          <w:u w:val="single"/>
        </w:rPr>
        <w:t>the initial duration</w:t>
      </w:r>
      <w:r w:rsidRPr="00C351E5">
        <w:rPr>
          <w:u w:val="single"/>
        </w:rPr>
        <w:t xml:space="preserve"> of an H-1B visa classification </w:t>
      </w:r>
      <w:r w:rsidRPr="00C351E5">
        <w:rPr>
          <w:highlight w:val="cyan"/>
          <w:u w:val="single"/>
        </w:rPr>
        <w:t>is three years, which may be extended for a max</w:t>
      </w:r>
      <w:r w:rsidRPr="00C351E5">
        <w:rPr>
          <w:u w:val="single"/>
        </w:rPr>
        <w:t xml:space="preserve">imum </w:t>
      </w:r>
      <w:r w:rsidRPr="00C351E5">
        <w:rPr>
          <w:highlight w:val="cyan"/>
          <w:u w:val="single"/>
        </w:rPr>
        <w:t>of six</w:t>
      </w:r>
      <w:r w:rsidRPr="00C351E5">
        <w:rPr>
          <w:u w:val="single"/>
        </w:rPr>
        <w:t xml:space="preserve"> years</w:t>
      </w:r>
      <w:r w:rsidRPr="00C351E5">
        <w:rPr>
          <w:sz w:val="14"/>
        </w:rPr>
        <w:t>.</w:t>
      </w:r>
    </w:p>
    <w:p w14:paraId="00E29A17" w14:textId="77777777" w:rsidR="00556E5E" w:rsidRDefault="00556E5E" w:rsidP="00556E5E">
      <w:pPr>
        <w:pStyle w:val="Heading4"/>
      </w:pPr>
      <w:r>
        <w:t>NOT! TOPICAL!</w:t>
      </w:r>
    </w:p>
    <w:p w14:paraId="103E252C" w14:textId="77777777" w:rsidR="00556E5E" w:rsidRDefault="00556E5E" w:rsidP="00556E5E">
      <w:r w:rsidRPr="000566F3">
        <w:rPr>
          <w:rStyle w:val="Style13ptBold"/>
        </w:rPr>
        <w:t>Mark 18</w:t>
      </w:r>
      <w:r w:rsidRPr="000566F3">
        <w:t>. (Michelle Mark, Business Insider. The Trump administration targeted H-1B visas again — here's why the program is so controversial. March 21, 2018. www.businessinsider.com/trump-signs-order-targeting-h-1b-visa-program-2017-4</w:t>
      </w:r>
      <w:r>
        <w:t>)</w:t>
      </w:r>
    </w:p>
    <w:p w14:paraId="3B24C108" w14:textId="77777777" w:rsidR="00556E5E" w:rsidRDefault="00556E5E" w:rsidP="00556E5E">
      <w:r>
        <w:t>The H-1B program allots temporary visas to foreign workers with specialized skills.</w:t>
      </w:r>
    </w:p>
    <w:p w14:paraId="0C0E3028" w14:textId="77777777" w:rsidR="00556E5E" w:rsidRDefault="00556E5E" w:rsidP="00556E5E">
      <w:r>
        <w:t>H-1B visa holders are classified as "nonimmigrants" who are not expected to permanently reside in the US. Instead, they are intended to be guest workers hired for jobs US companies have struggled to fill with Americans.</w:t>
      </w:r>
    </w:p>
    <w:p w14:paraId="274B2BF4" w14:textId="77777777" w:rsidR="00C85241" w:rsidRDefault="00556E5E" w:rsidP="00556E5E">
      <w:r>
        <w:t>Their visas are valid for three years at a time, and can be renewed only once for another three-year period before workers are expected to leave the US for at least a year.</w:t>
      </w:r>
    </w:p>
    <w:p w14:paraId="73141FFE" w14:textId="35EEDAC3" w:rsidR="00E21352" w:rsidRPr="00E21352" w:rsidRDefault="00E21352" w:rsidP="00E21352"/>
    <w:p w14:paraId="661C3AF9" w14:textId="77777777" w:rsidR="00E21352" w:rsidRPr="00E21352" w:rsidRDefault="00E21352" w:rsidP="00E21352">
      <w:pPr>
        <w:pStyle w:val="Heading3"/>
        <w:rPr>
          <w:rFonts w:cs="Arial"/>
        </w:rPr>
      </w:pPr>
      <w:r w:rsidRPr="00E21352">
        <w:rPr>
          <w:rFonts w:cs="Arial"/>
        </w:rPr>
        <w:t>Legal Immigration – Visa</w:t>
      </w:r>
    </w:p>
    <w:p w14:paraId="640F4B48" w14:textId="77777777" w:rsidR="00E21352" w:rsidRPr="00E21352" w:rsidRDefault="00E21352" w:rsidP="00E21352">
      <w:pPr>
        <w:pStyle w:val="Heading4"/>
        <w:rPr>
          <w:rFonts w:cs="Arial"/>
        </w:rPr>
      </w:pPr>
      <w:r w:rsidRPr="00E21352">
        <w:rPr>
          <w:rFonts w:cs="Arial"/>
        </w:rPr>
        <w:t>Legal Immigration requires a visa.</w:t>
      </w:r>
    </w:p>
    <w:p w14:paraId="39C7E76B" w14:textId="77777777" w:rsidR="00E21352" w:rsidRPr="00E21352" w:rsidRDefault="00E21352" w:rsidP="00E21352">
      <w:r w:rsidRPr="00E21352">
        <w:t>Leighton 2012. (Dana Charles, Whitman College Doctor of Philosophy in Psychology. The Effects of Symbolic and Realistic Threats on Moral Exclusion From the Scope of Justice. 8-2012. University of Arkansas, Fayetteville. Appendix 1. http://scholarworks.uark.edu/etd/496</w:t>
      </w:r>
    </w:p>
    <w:p w14:paraId="4505BAAE" w14:textId="77777777" w:rsidR="00E21352" w:rsidRPr="00E21352" w:rsidRDefault="00E21352" w:rsidP="00E21352">
      <w:r w:rsidRPr="00E21352">
        <w:rPr>
          <w:rStyle w:val="StyleUnderline"/>
        </w:rPr>
        <w:t>Legal immigration requires an immigrant visa</w:t>
      </w:r>
      <w:r w:rsidRPr="00E21352">
        <w:t xml:space="preserve">, which is </w:t>
      </w:r>
      <w:r w:rsidRPr="00E21352">
        <w:rPr>
          <w:rStyle w:val="StyleUnderline"/>
        </w:rPr>
        <w:t>usually obtained through sponsorship</w:t>
      </w:r>
      <w:r w:rsidRPr="00E21352">
        <w:t xml:space="preserve"> of family members or employers, </w:t>
      </w:r>
      <w:r w:rsidRPr="00E21352">
        <w:rPr>
          <w:rStyle w:val="StyleUnderline"/>
        </w:rPr>
        <w:t>but can be obtained</w:t>
      </w:r>
      <w:r w:rsidRPr="00E21352">
        <w:t xml:space="preserve"> because the immigrant is </w:t>
      </w:r>
      <w:r w:rsidRPr="00E21352">
        <w:rPr>
          <w:rStyle w:val="StyleUnderline"/>
        </w:rPr>
        <w:t>fleeing persecution, or through</w:t>
      </w:r>
      <w:r w:rsidRPr="00E21352">
        <w:t xml:space="preserve"> a </w:t>
      </w:r>
      <w:r w:rsidRPr="00E21352">
        <w:rPr>
          <w:rStyle w:val="StyleUnderline"/>
        </w:rPr>
        <w:t>lottery</w:t>
      </w:r>
      <w:r w:rsidRPr="00E21352">
        <w:t>. In terms of Mexican immigrants, visas sponsored by a family member or employer often takes 8-10 years to obtain because of low availability and high demand. Persecution is very hard to prove, and Mexicans are excluded from the lottery. Thus, some Mexican immigrants choose to risk crossing the border without authorization.</w:t>
      </w:r>
    </w:p>
    <w:p w14:paraId="3EAF6F93" w14:textId="77777777" w:rsidR="00C85241" w:rsidRDefault="00E21352" w:rsidP="00E21352">
      <w:r w:rsidRPr="00E21352">
        <w:t xml:space="preserve">The financial and personal costs of crossing without authorization are steep. Illegal border crossings are controlled by a cartel of “coyotes,” who smuggle the immigrant across the border through routes they have established. The coyotes charge $3,000 to $5,000 per person who crosses, an amount that represents several years of income in rural Mexico. </w:t>
      </w:r>
    </w:p>
    <w:p w14:paraId="074ADCA8" w14:textId="09E20390" w:rsidR="00E21352" w:rsidRPr="00E21352" w:rsidRDefault="00E21352" w:rsidP="00E21352"/>
    <w:p w14:paraId="5DFFCAB5" w14:textId="77777777" w:rsidR="00E21352" w:rsidRPr="00E21352" w:rsidRDefault="00E21352" w:rsidP="00E21352">
      <w:pPr>
        <w:pStyle w:val="Heading3"/>
        <w:rPr>
          <w:rFonts w:cs="Arial"/>
        </w:rPr>
      </w:pPr>
      <w:r w:rsidRPr="00E21352">
        <w:rPr>
          <w:rFonts w:cs="Arial"/>
        </w:rPr>
        <w:t>Legal Immigration – Amnesty</w:t>
      </w:r>
    </w:p>
    <w:p w14:paraId="39106C01" w14:textId="77777777" w:rsidR="00E21352" w:rsidRPr="00E21352" w:rsidRDefault="00E21352" w:rsidP="00E21352">
      <w:pPr>
        <w:pStyle w:val="Heading4"/>
        <w:rPr>
          <w:rFonts w:cs="Arial"/>
        </w:rPr>
      </w:pPr>
      <w:r w:rsidRPr="00E21352">
        <w:rPr>
          <w:rFonts w:cs="Arial"/>
        </w:rPr>
        <w:t>Amnesty is forgiving past acts – those waiting for a venue to have their cases determined for legal status could be granted legal immigration by removing restrictions on the current procedure. They’re not legal residents, but they could be</w:t>
      </w:r>
    </w:p>
    <w:p w14:paraId="460C2B91" w14:textId="77777777" w:rsidR="00E21352" w:rsidRPr="00E21352" w:rsidRDefault="00E21352" w:rsidP="00E21352">
      <w:r w:rsidRPr="00E21352">
        <w:rPr>
          <w:b/>
          <w:sz w:val="28"/>
        </w:rPr>
        <w:t>Ligor 2018</w:t>
      </w:r>
      <w:r w:rsidRPr="00E21352">
        <w:rPr>
          <w:sz w:val="28"/>
        </w:rPr>
        <w:t xml:space="preserve"> </w:t>
      </w:r>
      <w:r w:rsidRPr="00E21352">
        <w:t xml:space="preserve">(Douglas, senior behavioral and social scientist at the RAND Corporation focused on immigration, national security, migration, asylum, and related law. Neither Deportation nor Amnesty, An Alternative for the Immigration Debate Building a Bridge Across the Deportation–Amnesty Divide. First half of 2018. RAND Perspectives. </w:t>
      </w:r>
      <w:hyperlink r:id="rId21" w:history="1">
        <w:r w:rsidRPr="00E21352">
          <w:rPr>
            <w:rStyle w:val="Hyperlink"/>
          </w:rPr>
          <w:t>https://www.rand.org/pubs/perspectives/PE279.html</w:t>
        </w:r>
      </w:hyperlink>
      <w:r w:rsidRPr="00E21352">
        <w:t xml:space="preserve"> Accessed 1 June 2018.)</w:t>
      </w:r>
    </w:p>
    <w:p w14:paraId="5BF04545" w14:textId="77777777" w:rsidR="00E21352" w:rsidRPr="00E21352" w:rsidRDefault="00E21352" w:rsidP="00E21352">
      <w:pPr>
        <w:rPr>
          <w:sz w:val="16"/>
        </w:rPr>
      </w:pPr>
      <w:r w:rsidRPr="00E21352">
        <w:rPr>
          <w:sz w:val="16"/>
        </w:rPr>
        <w:t xml:space="preserve">Second, when Congress enacted § 240A(b) of the INA in 1996, it imposed an annual cap of 4,000 people who could receive the benefit.22 What could seem to be a low cap number now was likely not perceived as low in 1996. </w:t>
      </w:r>
      <w:r w:rsidRPr="00E21352">
        <w:rPr>
          <w:rStyle w:val="StyleUnderline"/>
        </w:rPr>
        <w:t>In 1986,</w:t>
      </w:r>
      <w:r w:rsidRPr="00E21352">
        <w:rPr>
          <w:sz w:val="16"/>
        </w:rPr>
        <w:t xml:space="preserve"> </w:t>
      </w:r>
      <w:r w:rsidRPr="00E21352">
        <w:rPr>
          <w:rStyle w:val="StyleUnderline"/>
        </w:rPr>
        <w:t>the</w:t>
      </w:r>
      <w:r w:rsidRPr="00E21352">
        <w:rPr>
          <w:sz w:val="16"/>
        </w:rPr>
        <w:t xml:space="preserve"> Immigration Reform and Control Act (</w:t>
      </w:r>
      <w:r w:rsidRPr="00E21352">
        <w:rPr>
          <w:rStyle w:val="StyleUnderline"/>
        </w:rPr>
        <w:t>IRCA</w:t>
      </w:r>
      <w:r w:rsidRPr="00E21352">
        <w:rPr>
          <w:sz w:val="16"/>
        </w:rPr>
        <w:t xml:space="preserve">) </w:t>
      </w:r>
      <w:r w:rsidRPr="00E21352">
        <w:rPr>
          <w:rStyle w:val="StyleUnderline"/>
        </w:rPr>
        <w:t>had provided amnesty to approximately 3 million people unlawfully present in the United States</w:t>
      </w:r>
      <w:r w:rsidRPr="00E21352">
        <w:rPr>
          <w:sz w:val="16"/>
        </w:rPr>
        <w:t>.23 The total number of deportations in 1996 was 69, 68024 (far lower than the 240,255 removed in fiscal year 2016).25 Therefore, in 1996, the number of people present in the United States who had not already received amnesty and who had acquired the requisite ten years of physical presence to be eligible for cancellation was likely much smaller. Furthermore, the cap itself is essentially notional. Once the cap is reached, additional people who apply are not denied and deported. Instead, pending applications are simply pushed to the next calendar year, further increasing the immigration court’s docket backlog. While awaiting adjudication, the applicant may live and work in the United States lawfully.26</w:t>
      </w:r>
    </w:p>
    <w:p w14:paraId="2B9E61FA" w14:textId="77777777" w:rsidR="00E21352" w:rsidRPr="00E21352" w:rsidRDefault="00E21352" w:rsidP="00E21352">
      <w:pPr>
        <w:rPr>
          <w:sz w:val="16"/>
          <w:szCs w:val="16"/>
        </w:rPr>
      </w:pPr>
      <w:r w:rsidRPr="00E21352">
        <w:rPr>
          <w:sz w:val="16"/>
          <w:szCs w:val="16"/>
        </w:rPr>
        <w:t>Third, because of the court’s backlog, in November 2014, DHS prioritized placing certain people into deportation proceedings, such as those who are apprehended at the border, those whom the INA requires to be before the court, or those who represent a public safety or national security risk.27 This was a logical choice given the system’s flow constraints. Targeting these populations for removal led many groups to refer to President Barack Obama as the “deporter-in-chief,” given the high number of people removed from the United States during his two terms.28 Although DHS under the Trump administration has no rank ordering of removal priorities, the January 25, 2017, executive order lists similar “enforcement priorities” for people who have engaged in certain categories of conduct related to national security, public safety, or other civil violations.29</w:t>
      </w:r>
    </w:p>
    <w:p w14:paraId="76217B99" w14:textId="77777777" w:rsidR="00E21352" w:rsidRPr="00E21352" w:rsidRDefault="00E21352" w:rsidP="00E21352">
      <w:pPr>
        <w:rPr>
          <w:sz w:val="16"/>
          <w:szCs w:val="16"/>
        </w:rPr>
      </w:pPr>
      <w:r w:rsidRPr="00E21352">
        <w:rPr>
          <w:sz w:val="16"/>
          <w:szCs w:val="16"/>
        </w:rPr>
        <w:t>The result of this current system is that the longer a person has been in the United States illegally (assuming otherwise good moral character), the less sense it makes to expend precious law enforcement and court assets on that person for simply being unlawfully present. This could lead some to ask why authorities should seek out, apprehend, (possibly) detain, and litigate a person’s case over the course of years, at great cost, when he or she likely qualifies to live permanently in the United States and will gain that relief at the end of the process. Along the same lines, another question is whether it makes better sense to deploy the assets of the deportation system against those who have committed crimes or other serious violations of law or who pose some level of public safety or national security threat. These people are more clearly deportable from the United States under current law. It is also worth noting that they stand a much greater chance of actually being removed from United States after apprehension and litigation.30</w:t>
      </w:r>
    </w:p>
    <w:p w14:paraId="7D8F9D3B" w14:textId="77777777" w:rsidR="00E21352" w:rsidRPr="00E21352" w:rsidRDefault="00E21352" w:rsidP="00E21352">
      <w:pPr>
        <w:rPr>
          <w:sz w:val="16"/>
        </w:rPr>
      </w:pPr>
      <w:r w:rsidRPr="00E21352">
        <w:rPr>
          <w:rStyle w:val="StyleUnderline"/>
        </w:rPr>
        <w:t>The end result of the current system</w:t>
      </w:r>
      <w:r w:rsidRPr="00E21352">
        <w:rPr>
          <w:sz w:val="16"/>
        </w:rPr>
        <w:t xml:space="preserve"> has been, and continues to be</w:t>
      </w:r>
      <w:r w:rsidRPr="00E21352">
        <w:rPr>
          <w:rStyle w:val="StyleUnderline"/>
        </w:rPr>
        <w:t>, a large number of people who meet the four requirements</w:t>
      </w:r>
      <w:r w:rsidRPr="00E21352">
        <w:rPr>
          <w:sz w:val="16"/>
        </w:rPr>
        <w:t xml:space="preserve"> for cancellation of removal listed earlier but who are least likely to come before an immigration judge authorized to determine their eligibility for this relief. They </w:t>
      </w:r>
      <w:r w:rsidRPr="00E21352">
        <w:rPr>
          <w:rStyle w:val="StyleUnderline"/>
        </w:rPr>
        <w:t>are currently eligible for permanent legal status in the United States</w:t>
      </w:r>
      <w:r w:rsidRPr="00E21352">
        <w:rPr>
          <w:sz w:val="16"/>
        </w:rPr>
        <w:t xml:space="preserve"> under the rules already on the books </w:t>
      </w:r>
      <w:r w:rsidRPr="00E21352">
        <w:rPr>
          <w:rStyle w:val="StyleUnderline"/>
        </w:rPr>
        <w:t>but simply need a venue in which to have their cases determined.</w:t>
      </w:r>
      <w:r w:rsidRPr="00E21352">
        <w:rPr>
          <w:sz w:val="16"/>
        </w:rPr>
        <w:t xml:space="preserve"> </w:t>
      </w:r>
      <w:r w:rsidRPr="00E21352">
        <w:rPr>
          <w:rStyle w:val="StyleUnderline"/>
        </w:rPr>
        <w:t>Instituting an adjudication process to provide that venue would not</w:t>
      </w:r>
      <w:r w:rsidRPr="00E21352">
        <w:rPr>
          <w:sz w:val="16"/>
        </w:rPr>
        <w:t xml:space="preserve">, therefore, </w:t>
      </w:r>
      <w:r w:rsidRPr="00E21352">
        <w:rPr>
          <w:rStyle w:val="StyleUnderline"/>
        </w:rPr>
        <w:t>be an amnesty as strictly defined</w:t>
      </w:r>
      <w:r w:rsidRPr="00E21352">
        <w:rPr>
          <w:sz w:val="16"/>
        </w:rPr>
        <w:t xml:space="preserve"> (though, admittedly, some on the political spectrum would characterize it as such).</w:t>
      </w:r>
    </w:p>
    <w:p w14:paraId="098FDBFE" w14:textId="77777777" w:rsidR="00E21352" w:rsidRPr="00E21352" w:rsidRDefault="00E21352" w:rsidP="00E21352">
      <w:pPr>
        <w:rPr>
          <w:rStyle w:val="StyleUnderline"/>
        </w:rPr>
      </w:pPr>
      <w:r w:rsidRPr="00E21352">
        <w:rPr>
          <w:rStyle w:val="StyleUnderline"/>
        </w:rPr>
        <w:t>Amnesty is defined as a</w:t>
      </w:r>
    </w:p>
    <w:p w14:paraId="6EF766FA" w14:textId="77777777" w:rsidR="00E21352" w:rsidRPr="00E21352" w:rsidRDefault="00E21352" w:rsidP="00E21352">
      <w:pPr>
        <w:rPr>
          <w:sz w:val="16"/>
        </w:rPr>
      </w:pPr>
      <w:r w:rsidRPr="00E21352">
        <w:rPr>
          <w:rStyle w:val="StyleUnderline"/>
        </w:rPr>
        <w:t>sovereign act of forgiveness for past acts</w:t>
      </w:r>
      <w:r w:rsidRPr="00E21352">
        <w:rPr>
          <w:sz w:val="16"/>
        </w:rPr>
        <w:t xml:space="preserve">, granted by a government </w:t>
      </w:r>
      <w:r w:rsidRPr="00E21352">
        <w:rPr>
          <w:rStyle w:val="StyleUnderline"/>
        </w:rPr>
        <w:t>to all persons</w:t>
      </w:r>
      <w:r w:rsidRPr="00E21352">
        <w:rPr>
          <w:sz w:val="16"/>
        </w:rPr>
        <w:t xml:space="preserve"> (or to a certain class of persons) who have been </w:t>
      </w:r>
      <w:r w:rsidRPr="00E21352">
        <w:rPr>
          <w:rStyle w:val="StyleUnderline"/>
        </w:rPr>
        <w:t>guilty of a crime</w:t>
      </w:r>
      <w:r w:rsidRPr="00E21352">
        <w:rPr>
          <w:sz w:val="16"/>
        </w:rPr>
        <w:t xml:space="preserve"> or derelict, generally of political offenses . . . and often conditioned on their return to obedience and duty within a prescribed time.31</w:t>
      </w:r>
    </w:p>
    <w:p w14:paraId="24367E82" w14:textId="77777777" w:rsidR="00E21352" w:rsidRPr="00E21352" w:rsidRDefault="00E21352" w:rsidP="00E21352">
      <w:pPr>
        <w:rPr>
          <w:sz w:val="16"/>
          <w:szCs w:val="16"/>
        </w:rPr>
      </w:pPr>
      <w:r w:rsidRPr="00E21352">
        <w:rPr>
          <w:sz w:val="16"/>
          <w:szCs w:val="16"/>
        </w:rPr>
        <w:t>In the immigration context, the 1986 amnesty provisions of IRCA generally typify the concept. Title II of IRCA created a new legalized status for the millions who benefited from its creation. So long as certain residency and admissibility conditions were met, these people could eventually become U.S. citizens.32 There were no penalty provisions in IRCA directed to punish the initial violation of illegally entering the United States or overstaying a permitted visa period of stay. These violations were, for all intents and purposes, forgiven as a matter of sovereign grace.</w:t>
      </w:r>
    </w:p>
    <w:p w14:paraId="599FF41A" w14:textId="77777777" w:rsidR="00E21352" w:rsidRPr="00E21352" w:rsidRDefault="00E21352" w:rsidP="00E21352">
      <w:pPr>
        <w:rPr>
          <w:rStyle w:val="StyleUnderline"/>
        </w:rPr>
      </w:pPr>
      <w:r w:rsidRPr="00E21352">
        <w:rPr>
          <w:rStyle w:val="StyleUnderline"/>
        </w:rPr>
        <w:t>Updating the existing cancellation-of-removal statutory provision</w:t>
      </w:r>
      <w:r w:rsidRPr="00E21352">
        <w:rPr>
          <w:sz w:val="16"/>
        </w:rPr>
        <w:t xml:space="preserve"> in order </w:t>
      </w:r>
      <w:r w:rsidRPr="00E21352">
        <w:rPr>
          <w:rStyle w:val="StyleUnderline"/>
        </w:rPr>
        <w:t>to apply it more readily</w:t>
      </w:r>
      <w:r w:rsidRPr="00E21352">
        <w:rPr>
          <w:sz w:val="16"/>
        </w:rPr>
        <w:t xml:space="preserve"> to the population it was intended to address—as proposed below—</w:t>
      </w:r>
      <w:r w:rsidRPr="00E21352">
        <w:rPr>
          <w:rStyle w:val="StyleUnderline"/>
        </w:rPr>
        <w:t>is not a new act of forgiveness</w:t>
      </w:r>
      <w:r w:rsidRPr="00E21352">
        <w:rPr>
          <w:sz w:val="16"/>
        </w:rPr>
        <w:t xml:space="preserve"> on the part of the government </w:t>
      </w:r>
      <w:r w:rsidRPr="00E21352">
        <w:rPr>
          <w:rStyle w:val="StyleUnderline"/>
        </w:rPr>
        <w:t>but rather an adjustment of procedure</w:t>
      </w:r>
      <w:r w:rsidRPr="00E21352">
        <w:rPr>
          <w:sz w:val="16"/>
        </w:rPr>
        <w:t xml:space="preserve"> that permits those covered by it to access the benefits of the existing law more easily and at lower expense to the government. Unlike the 1986 amnesty provisions, </w:t>
      </w:r>
      <w:r w:rsidRPr="00E21352">
        <w:rPr>
          <w:rStyle w:val="StyleUnderline"/>
        </w:rPr>
        <w:t>such an update would not create a new type of legalized status</w:t>
      </w:r>
      <w:r w:rsidRPr="00E21352">
        <w:rPr>
          <w:sz w:val="16"/>
        </w:rPr>
        <w:t xml:space="preserve"> out of whole cloth. Moreover, if deemed appropriate or necessary to update the law, </w:t>
      </w:r>
      <w:r w:rsidRPr="00E21352">
        <w:rPr>
          <w:rStyle w:val="StyleUnderline"/>
        </w:rPr>
        <w:t xml:space="preserve">cancellation could be amended to specifically punish the violations of law that resulted in the person’s unlawful status in the first instance. </w:t>
      </w:r>
      <w:r w:rsidRPr="00E21352">
        <w:rPr>
          <w:u w:val="single"/>
        </w:rPr>
        <w:t xml:space="preserve">Possible punishments—such as a fine or a restriction on naturalization—would make it the antipode to an amnesty. </w:t>
      </w:r>
      <w:r w:rsidRPr="00E21352">
        <w:rPr>
          <w:rStyle w:val="StyleUnderline"/>
        </w:rPr>
        <w:t>Such an update might</w:t>
      </w:r>
      <w:r w:rsidRPr="00E21352">
        <w:rPr>
          <w:sz w:val="16"/>
        </w:rPr>
        <w:t xml:space="preserve">, in fact, </w:t>
      </w:r>
      <w:r w:rsidRPr="00E21352">
        <w:rPr>
          <w:rStyle w:val="StyleUnderline"/>
        </w:rPr>
        <w:t>be viewed as</w:t>
      </w:r>
      <w:r w:rsidRPr="00E21352">
        <w:rPr>
          <w:sz w:val="16"/>
        </w:rPr>
        <w:t xml:space="preserve"> one means of </w:t>
      </w:r>
      <w:r w:rsidRPr="00E21352">
        <w:rPr>
          <w:rStyle w:val="StyleUnderline"/>
        </w:rPr>
        <w:t>efficient application and execution of the existing immigration laws.</w:t>
      </w:r>
    </w:p>
    <w:p w14:paraId="2ED3C2FC" w14:textId="77777777" w:rsidR="00C85241" w:rsidRDefault="00E21352" w:rsidP="00E21352">
      <w:pPr>
        <w:pStyle w:val="Heading2"/>
        <w:rPr>
          <w:rFonts w:cs="Arial"/>
        </w:rPr>
      </w:pPr>
      <w:r w:rsidRPr="00E21352">
        <w:rPr>
          <w:rFonts w:cs="Arial"/>
        </w:rPr>
        <w:t>To the United States</w:t>
      </w:r>
    </w:p>
    <w:p w14:paraId="57A34A23" w14:textId="77777777" w:rsidR="00C85241" w:rsidRDefault="00E21352" w:rsidP="00E21352">
      <w:pPr>
        <w:pStyle w:val="Heading3"/>
        <w:rPr>
          <w:rFonts w:cs="Arial"/>
        </w:rPr>
      </w:pPr>
      <w:r w:rsidRPr="00E21352">
        <w:rPr>
          <w:rFonts w:cs="Arial"/>
        </w:rPr>
        <w:t>US – Federal government</w:t>
      </w:r>
    </w:p>
    <w:p w14:paraId="114B9866" w14:textId="0CEC130B" w:rsidR="00E21352" w:rsidRPr="00E21352" w:rsidRDefault="00E21352" w:rsidP="00E21352">
      <w:pPr>
        <w:pStyle w:val="Heading4"/>
        <w:rPr>
          <w:rFonts w:eastAsia="Times New Roman" w:cs="Arial"/>
        </w:rPr>
      </w:pPr>
      <w:r w:rsidRPr="00E21352">
        <w:rPr>
          <w:rFonts w:eastAsia="Times New Roman" w:cs="Arial"/>
        </w:rPr>
        <w:t>“United States” means the federal government</w:t>
      </w:r>
    </w:p>
    <w:p w14:paraId="1C222C97" w14:textId="77777777" w:rsidR="00E21352" w:rsidRPr="00E21352" w:rsidRDefault="00E21352" w:rsidP="00E21352">
      <w:pPr>
        <w:widowControl w:val="0"/>
        <w:rPr>
          <w:rFonts w:eastAsia="Times New Roman"/>
          <w:szCs w:val="20"/>
        </w:rPr>
      </w:pPr>
      <w:r w:rsidRPr="00E21352">
        <w:rPr>
          <w:rFonts w:eastAsia="Times New Roman"/>
          <w:b/>
          <w:bCs/>
          <w:iCs/>
          <w:szCs w:val="28"/>
        </w:rPr>
        <w:t xml:space="preserve">Ballentine's 95 </w:t>
      </w:r>
      <w:r w:rsidRPr="00E21352">
        <w:rPr>
          <w:rFonts w:eastAsia="Times New Roman"/>
          <w:szCs w:val="20"/>
        </w:rPr>
        <w:t>(Legal Dictionary and Thesaurus, p. 689)</w:t>
      </w:r>
    </w:p>
    <w:p w14:paraId="345DDCC6" w14:textId="77777777" w:rsidR="00C85241" w:rsidRDefault="00E21352" w:rsidP="00E21352">
      <w:pPr>
        <w:rPr>
          <w:u w:val="single"/>
        </w:rPr>
      </w:pPr>
      <w:r w:rsidRPr="00E21352">
        <w:rPr>
          <w:rStyle w:val="StyleUnderline"/>
        </w:rPr>
        <w:t>the federal government</w:t>
      </w:r>
    </w:p>
    <w:p w14:paraId="6A614CC3" w14:textId="2E6002F2" w:rsidR="00E21352" w:rsidRPr="00E21352" w:rsidRDefault="00E21352" w:rsidP="00E21352">
      <w:pPr>
        <w:pStyle w:val="Heading3"/>
        <w:rPr>
          <w:rFonts w:cs="Arial"/>
        </w:rPr>
      </w:pPr>
      <w:r w:rsidRPr="00E21352">
        <w:rPr>
          <w:rFonts w:cs="Arial"/>
        </w:rPr>
        <w:t>US – instrumental</w:t>
      </w:r>
    </w:p>
    <w:p w14:paraId="31CABC9E" w14:textId="77777777" w:rsidR="00E21352" w:rsidRPr="00E21352" w:rsidRDefault="00E21352" w:rsidP="00E21352">
      <w:pPr>
        <w:pStyle w:val="Heading4"/>
        <w:rPr>
          <w:rFonts w:cs="Arial"/>
        </w:rPr>
      </w:pPr>
      <w:r w:rsidRPr="00E21352">
        <w:rPr>
          <w:rFonts w:cs="Arial"/>
        </w:rPr>
        <w:t xml:space="preserve">United States means </w:t>
      </w:r>
      <w:r w:rsidRPr="00E21352">
        <w:rPr>
          <w:rFonts w:cs="Arial"/>
          <w:u w:val="single"/>
        </w:rPr>
        <w:t>instrumental</w:t>
      </w:r>
      <w:r w:rsidRPr="00E21352">
        <w:rPr>
          <w:rFonts w:cs="Arial"/>
        </w:rPr>
        <w:t xml:space="preserve"> adoption</w:t>
      </w:r>
    </w:p>
    <w:p w14:paraId="49B2C2D4" w14:textId="77777777" w:rsidR="00E21352" w:rsidRPr="00E21352" w:rsidRDefault="00E21352" w:rsidP="00E21352">
      <w:pPr>
        <w:rPr>
          <w:rStyle w:val="Style13ptBold"/>
        </w:rPr>
      </w:pPr>
      <w:r w:rsidRPr="00E21352">
        <w:rPr>
          <w:rStyle w:val="Style13ptBold"/>
        </w:rPr>
        <w:t>US Code 14</w:t>
      </w:r>
    </w:p>
    <w:p w14:paraId="69E91927" w14:textId="77777777" w:rsidR="00E21352" w:rsidRPr="00E21352" w:rsidRDefault="00E21352" w:rsidP="00E21352">
      <w:r w:rsidRPr="00E21352">
        <w:t>(TITLE 28 &gt; PART VI &gt; CHAPTER 176 &gt; SUBCHAPTER A &gt; § 3002, Cornell Web Archive)</w:t>
      </w:r>
    </w:p>
    <w:p w14:paraId="2E76DAB7" w14:textId="77777777" w:rsidR="00E21352" w:rsidRPr="00E21352" w:rsidRDefault="00E21352" w:rsidP="00E21352">
      <w:r w:rsidRPr="00E21352">
        <w:t>§ 3002. Definitions</w:t>
      </w:r>
    </w:p>
    <w:p w14:paraId="20B16763" w14:textId="77777777" w:rsidR="00E21352" w:rsidRPr="00E21352" w:rsidRDefault="00E21352" w:rsidP="00E21352">
      <w:r w:rsidRPr="00E21352">
        <w:t xml:space="preserve">(15) </w:t>
      </w:r>
      <w:r w:rsidRPr="00E21352">
        <w:rPr>
          <w:rStyle w:val="StyleUnderline"/>
        </w:rPr>
        <w:t>“United States” means</w:t>
      </w:r>
      <w:r w:rsidRPr="00E21352">
        <w:t>—</w:t>
      </w:r>
    </w:p>
    <w:p w14:paraId="50D810B0" w14:textId="77777777" w:rsidR="00E21352" w:rsidRPr="00E21352" w:rsidRDefault="00E21352" w:rsidP="00E21352">
      <w:r w:rsidRPr="00E21352">
        <w:t>(A) a Federal corporation;</w:t>
      </w:r>
    </w:p>
    <w:p w14:paraId="0C0513F8" w14:textId="77777777" w:rsidR="00E21352" w:rsidRPr="00E21352" w:rsidRDefault="00E21352" w:rsidP="00E21352">
      <w:r w:rsidRPr="00E21352">
        <w:t>(B) an agency, department, commission, board, or other entity of the United States; or</w:t>
      </w:r>
    </w:p>
    <w:p w14:paraId="56392715" w14:textId="77777777" w:rsidR="00C85241" w:rsidRDefault="00E21352" w:rsidP="00E21352">
      <w:r w:rsidRPr="00E21352">
        <w:t xml:space="preserve">(C) an </w:t>
      </w:r>
      <w:r w:rsidRPr="00E21352">
        <w:rPr>
          <w:rStyle w:val="StyleUnderline"/>
        </w:rPr>
        <w:t>instrumentality of the United States</w:t>
      </w:r>
      <w:r w:rsidRPr="00E21352">
        <w:t>.</w:t>
      </w:r>
    </w:p>
    <w:p w14:paraId="25798011" w14:textId="0FEB7020" w:rsidR="00E21352" w:rsidRPr="00E21352" w:rsidRDefault="00E21352" w:rsidP="00E21352">
      <w:pPr>
        <w:pStyle w:val="Heading3"/>
        <w:rPr>
          <w:rFonts w:cs="Arial"/>
        </w:rPr>
      </w:pPr>
      <w:r w:rsidRPr="00E21352">
        <w:rPr>
          <w:rFonts w:cs="Arial"/>
        </w:rPr>
        <w:t>US – K generic</w:t>
      </w:r>
    </w:p>
    <w:p w14:paraId="4132C559" w14:textId="77777777" w:rsidR="00E21352" w:rsidRPr="00E21352" w:rsidRDefault="00E21352" w:rsidP="00E21352">
      <w:pPr>
        <w:pStyle w:val="Heading4"/>
        <w:rPr>
          <w:rFonts w:cs="Arial"/>
        </w:rPr>
      </w:pPr>
      <w:r w:rsidRPr="00E21352">
        <w:rPr>
          <w:rFonts w:cs="Arial"/>
        </w:rPr>
        <w:t>United States is a construction of national identity that must be disentangled – their definition empowers patriotic nationalism that breeds complacency and political alienation – proves 1ac is not extra topical</w:t>
      </w:r>
    </w:p>
    <w:p w14:paraId="53C9B183" w14:textId="77777777" w:rsidR="00E21352" w:rsidRPr="00E21352" w:rsidRDefault="00E21352" w:rsidP="00E21352">
      <w:r w:rsidRPr="00E21352">
        <w:rPr>
          <w:rStyle w:val="Style13ptBold"/>
        </w:rPr>
        <w:t>Mayne, ’11</w:t>
      </w:r>
      <w:r w:rsidRPr="00E21352">
        <w:t xml:space="preserve"> [Michael Mayne, PhD in Philosophy from University of Florida; “NOSTALGIA AND THE POSTWAR AMERICAN SOCIAL”; 2011; http://ufdcimages.uflib.ufl.edu/UF/E0/04/32/85/00001/mayne_m.pdf]ALo</w:t>
      </w:r>
    </w:p>
    <w:p w14:paraId="4F7877FC" w14:textId="77777777" w:rsidR="00C85241" w:rsidRDefault="00E21352" w:rsidP="00E21352">
      <w:pPr>
        <w:rPr>
          <w:rStyle w:val="StyleUnderline"/>
        </w:rPr>
      </w:pPr>
      <w:r w:rsidRPr="00E21352">
        <w:rPr>
          <w:sz w:val="16"/>
        </w:rPr>
        <w:t xml:space="preserve">With her ―theory of infantile citizenship, Lauren Berlant discusses an example of narratives in American culture based on a kind of placial agency, empowered by the poetic theme of authentic individualism, and performed in rituals of ideological recognition. Berlant argues that </w:t>
      </w:r>
      <w:r w:rsidRPr="00E21352">
        <w:rPr>
          <w:rStyle w:val="StyleUnderline"/>
        </w:rPr>
        <w:t>national discourse in the United States interpellates a narrative of citizenship by positing</w:t>
      </w:r>
      <w:r w:rsidRPr="00E21352">
        <w:rPr>
          <w:sz w:val="16"/>
        </w:rPr>
        <w:t xml:space="preserve"> Washington </w:t>
      </w:r>
      <w:r w:rsidRPr="00E21352">
        <w:rPr>
          <w:rStyle w:val="StyleUnderline"/>
        </w:rPr>
        <w:t>D.C.</w:t>
      </w:r>
      <w:r w:rsidRPr="00E21352">
        <w:rPr>
          <w:sz w:val="16"/>
        </w:rPr>
        <w:t xml:space="preserve"> as ―a place of national mediation, where a variety of nationally inflected media come into visible and sometimes incommensurate contact‖ (25). </w:t>
      </w:r>
      <w:r w:rsidRPr="00E21352">
        <w:rPr>
          <w:rStyle w:val="StyleUnderline"/>
        </w:rPr>
        <w:t>Washington is more than a site of sublime relevance and a metonymical substitute for the U</w:t>
      </w:r>
      <w:r w:rsidRPr="00E21352">
        <w:rPr>
          <w:sz w:val="16"/>
        </w:rPr>
        <w:t xml:space="preserve">nited </w:t>
      </w:r>
      <w:r w:rsidRPr="00E21352">
        <w:rPr>
          <w:rStyle w:val="StyleUnderline"/>
        </w:rPr>
        <w:t>S</w:t>
      </w:r>
      <w:r w:rsidRPr="00E21352">
        <w:rPr>
          <w:sz w:val="16"/>
        </w:rPr>
        <w:t xml:space="preserve">tates; </w:t>
      </w:r>
      <w:r w:rsidRPr="00E21352">
        <w:rPr>
          <w:rStyle w:val="StyleUnderline"/>
        </w:rPr>
        <w:t>it is a narrative that physically tests citizen competence.</w:t>
      </w:r>
      <w:r w:rsidRPr="00E21352">
        <w:rPr>
          <w:sz w:val="16"/>
        </w:rPr>
        <w:t xml:space="preserve"> Americans who travel to Washington are ―playing at being American in a drama that requires them to ―be capable not just of imagining, but of managing being American. This plot reflects the ―patriotic view of national identity, which seeks to use identification with the ideal nation to trump or subsume all other notions of personhood‖ (27). The embedded significance of notions of personhood necessarily produces a need for these notions to be articulated, insofar as these notions are significant. </w:t>
      </w:r>
      <w:r w:rsidRPr="00E21352">
        <w:rPr>
          <w:rStyle w:val="StyleUnderline"/>
        </w:rPr>
        <w:t>In the way consumers are created by products, views of national identity necessitate the existence of individuals to enact the drama of patriotic representation.</w:t>
      </w:r>
      <w:r w:rsidRPr="00E21352">
        <w:rPr>
          <w:sz w:val="16"/>
        </w:rPr>
        <w:t xml:space="preserve">49 The pilgrimage-to-Washington narrative articulates notions of individuality, which situate ―personhood‖ in relation to the national body, a formulation that, via reflection, occasions a pilgrimage to Washington. This </w:t>
      </w:r>
      <w:r w:rsidRPr="00E21352">
        <w:rPr>
          <w:rStyle w:val="StyleUnderline"/>
        </w:rPr>
        <w:t>narrative simulates a ―the national body with a prefabricated system that expediently concludes the pursuit to realize a notion of individuality.</w:t>
      </w:r>
      <w:r w:rsidRPr="00E21352">
        <w:rPr>
          <w:sz w:val="16"/>
        </w:rPr>
        <w:t xml:space="preserve">50 </w:t>
      </w:r>
      <w:r w:rsidRPr="00E21352">
        <w:rPr>
          <w:rStyle w:val="StyleUnderline"/>
        </w:rPr>
        <w:t xml:space="preserve">The individual becomes patriotic. </w:t>
      </w:r>
      <w:r w:rsidRPr="00E21352">
        <w:rPr>
          <w:sz w:val="16"/>
        </w:rPr>
        <w:t xml:space="preserve">Ideological apparatuses are constitutionally impelled to seek out narratives as systems of promulgation. These narratives, ―which have been poetically and rhetorically intensified, transferred, and embellished, and, which, after long usage, seem to a people to be fixed, canonical, and binding (Nietzsche 44), provide ideological apparatuses with requisite epistemological centers and, over time, form a critical mass of recognition in social discourse. </w:t>
      </w:r>
      <w:r w:rsidRPr="00E21352">
        <w:rPr>
          <w:rStyle w:val="StyleUnderline"/>
        </w:rPr>
        <w:t>The desire of subjects to fulfill basic requirements of communicative action with an epistemological system that wards off the dread of entropy with signs of structure and meaning diminishes their critical faculties. This desire empowers narratives like those of national identity, which allows citizens/subjects to ―‗forget‘…their utopian political identifications in order to be politically happy and economically functional</w:t>
      </w:r>
      <w:r w:rsidRPr="00E21352">
        <w:rPr>
          <w:sz w:val="16"/>
        </w:rPr>
        <w:t xml:space="preserve"> (Berlant 29). </w:t>
      </w:r>
      <w:r w:rsidRPr="00E21352">
        <w:rPr>
          <w:rStyle w:val="StyleUnderline"/>
        </w:rPr>
        <w:t>Investment in such systems of representation insures parameters, a field of doxa minus competing discourses, a tentative escape from nihilism, and, ultimately, hope.</w:t>
      </w:r>
      <w:r w:rsidRPr="00E21352">
        <w:rPr>
          <w:sz w:val="16"/>
        </w:rPr>
        <w:t xml:space="preserve">51 </w:t>
      </w:r>
      <w:r w:rsidRPr="00E21352">
        <w:rPr>
          <w:rStyle w:val="StyleUnderline"/>
        </w:rPr>
        <w:t xml:space="preserve">The more subjects invest in these constructs and reflect their tenets in individual practices, the more powerful these ideologies become. As they integrate their selves with ideological systems, these individuals not only alienate themselves from their real conditions of experience, this alienation and these systems of representation become their conditions of experience. </w:t>
      </w:r>
    </w:p>
    <w:p w14:paraId="2DFEE715" w14:textId="699D37F4" w:rsidR="00E21352" w:rsidRPr="00E21352" w:rsidRDefault="00E21352" w:rsidP="00E21352"/>
    <w:p w14:paraId="21FD3472" w14:textId="77777777" w:rsidR="00C85241" w:rsidRDefault="00E21352" w:rsidP="00E21352">
      <w:pPr>
        <w:pStyle w:val="Heading1"/>
        <w:rPr>
          <w:rFonts w:cs="Arial"/>
        </w:rPr>
      </w:pPr>
      <w:r w:rsidRPr="00E21352">
        <w:rPr>
          <w:rFonts w:cs="Arial"/>
        </w:rPr>
        <w:t>Further Research</w:t>
      </w:r>
    </w:p>
    <w:p w14:paraId="09D1B117" w14:textId="77777777" w:rsidR="00C85241" w:rsidRDefault="00C85241" w:rsidP="00E21352"/>
    <w:p w14:paraId="735EC559" w14:textId="77777777" w:rsidR="00E21352" w:rsidRPr="00E21352" w:rsidRDefault="00E21352" w:rsidP="00E21352">
      <w:pPr>
        <w:pStyle w:val="Heading4"/>
        <w:rPr>
          <w:rFonts w:cs="Arial"/>
        </w:rPr>
      </w:pPr>
      <w:r w:rsidRPr="00E21352">
        <w:rPr>
          <w:rFonts w:cs="Arial"/>
        </w:rPr>
        <w:t>Probably solid card, but paywall:</w:t>
      </w:r>
    </w:p>
    <w:p w14:paraId="699CC9C4" w14:textId="77777777" w:rsidR="00C85241" w:rsidRDefault="00780D55" w:rsidP="00E21352">
      <w:hyperlink r:id="rId22" w:history="1">
        <w:r w:rsidR="00E21352" w:rsidRPr="00E21352">
          <w:rPr>
            <w:rStyle w:val="Hyperlink"/>
          </w:rPr>
          <w:t>https://www.tandfonline.com/doi/full/10.1080/15205431003743679?src=recsys</w:t>
        </w:r>
      </w:hyperlink>
      <w:r w:rsidR="00E21352" w:rsidRPr="00E21352">
        <w:t xml:space="preserve"> </w:t>
      </w:r>
    </w:p>
    <w:p w14:paraId="3EF54769" w14:textId="77777777" w:rsidR="00C85241" w:rsidRDefault="00C85241" w:rsidP="00E21352"/>
    <w:p w14:paraId="62C14D80" w14:textId="77777777" w:rsidR="00C85241" w:rsidRDefault="00C85241" w:rsidP="00E21352"/>
    <w:p w14:paraId="56AD027F" w14:textId="77777777" w:rsidR="00A95652" w:rsidRPr="00E21352" w:rsidRDefault="00A95652" w:rsidP="00B55AD5"/>
    <w:sectPr w:rsidR="00A95652" w:rsidRPr="00E213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1"/>
    <w:family w:val="swiss"/>
    <w:pitch w:val="variable"/>
    <w:sig w:usb0="E0000AFF" w:usb1="500078FF" w:usb2="00000021" w:usb3="00000000" w:csb0="000001B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5A27E1"/>
    <w:multiLevelType w:val="hybridMultilevel"/>
    <w:tmpl w:val="D34ED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628307BB"/>
    <w:multiLevelType w:val="hybridMultilevel"/>
    <w:tmpl w:val="D34ED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21352"/>
    <w:rsid w:val="000139A3"/>
    <w:rsid w:val="00100833"/>
    <w:rsid w:val="00104529"/>
    <w:rsid w:val="00105942"/>
    <w:rsid w:val="00107396"/>
    <w:rsid w:val="00144A4C"/>
    <w:rsid w:val="00176AB0"/>
    <w:rsid w:val="00177B7D"/>
    <w:rsid w:val="0018322D"/>
    <w:rsid w:val="001B5776"/>
    <w:rsid w:val="001E527A"/>
    <w:rsid w:val="001E752C"/>
    <w:rsid w:val="001F52F1"/>
    <w:rsid w:val="001F78CE"/>
    <w:rsid w:val="00205147"/>
    <w:rsid w:val="00251FC7"/>
    <w:rsid w:val="00276F2C"/>
    <w:rsid w:val="002855A7"/>
    <w:rsid w:val="002B146A"/>
    <w:rsid w:val="002B5E17"/>
    <w:rsid w:val="00315690"/>
    <w:rsid w:val="00316B75"/>
    <w:rsid w:val="00325646"/>
    <w:rsid w:val="003460F2"/>
    <w:rsid w:val="00356F8F"/>
    <w:rsid w:val="0038158C"/>
    <w:rsid w:val="003902BA"/>
    <w:rsid w:val="003914C0"/>
    <w:rsid w:val="003A09E2"/>
    <w:rsid w:val="003C6746"/>
    <w:rsid w:val="00407037"/>
    <w:rsid w:val="004605D6"/>
    <w:rsid w:val="004A6AE6"/>
    <w:rsid w:val="004C60E8"/>
    <w:rsid w:val="004D16A1"/>
    <w:rsid w:val="004E2F61"/>
    <w:rsid w:val="004E3579"/>
    <w:rsid w:val="004E728B"/>
    <w:rsid w:val="004F39E0"/>
    <w:rsid w:val="005235E8"/>
    <w:rsid w:val="00537BD5"/>
    <w:rsid w:val="00556E5E"/>
    <w:rsid w:val="0057268A"/>
    <w:rsid w:val="00573A18"/>
    <w:rsid w:val="005A1298"/>
    <w:rsid w:val="005A1D10"/>
    <w:rsid w:val="005A7F9D"/>
    <w:rsid w:val="005D2912"/>
    <w:rsid w:val="006065BD"/>
    <w:rsid w:val="00642A37"/>
    <w:rsid w:val="00645FA9"/>
    <w:rsid w:val="00647866"/>
    <w:rsid w:val="00665003"/>
    <w:rsid w:val="006A2AD0"/>
    <w:rsid w:val="006C2375"/>
    <w:rsid w:val="006D4ECC"/>
    <w:rsid w:val="006E4ED6"/>
    <w:rsid w:val="006E7D69"/>
    <w:rsid w:val="007139B6"/>
    <w:rsid w:val="00722258"/>
    <w:rsid w:val="007243E5"/>
    <w:rsid w:val="00734885"/>
    <w:rsid w:val="00766EA0"/>
    <w:rsid w:val="0077330A"/>
    <w:rsid w:val="00780D55"/>
    <w:rsid w:val="007A2226"/>
    <w:rsid w:val="007F5B66"/>
    <w:rsid w:val="00823A1C"/>
    <w:rsid w:val="00845B9D"/>
    <w:rsid w:val="00860984"/>
    <w:rsid w:val="008B3ECB"/>
    <w:rsid w:val="008B4E85"/>
    <w:rsid w:val="008C1B2E"/>
    <w:rsid w:val="0091627E"/>
    <w:rsid w:val="0097032B"/>
    <w:rsid w:val="009A3C6A"/>
    <w:rsid w:val="009D2EAD"/>
    <w:rsid w:val="009D54B2"/>
    <w:rsid w:val="009E1922"/>
    <w:rsid w:val="009E2423"/>
    <w:rsid w:val="009F7ED2"/>
    <w:rsid w:val="00A93661"/>
    <w:rsid w:val="00A95652"/>
    <w:rsid w:val="00AC0AB8"/>
    <w:rsid w:val="00AE01B4"/>
    <w:rsid w:val="00B33C6D"/>
    <w:rsid w:val="00B4508F"/>
    <w:rsid w:val="00B45B54"/>
    <w:rsid w:val="00B55AD5"/>
    <w:rsid w:val="00B640A3"/>
    <w:rsid w:val="00B74951"/>
    <w:rsid w:val="00B8057C"/>
    <w:rsid w:val="00BB667B"/>
    <w:rsid w:val="00BD6238"/>
    <w:rsid w:val="00BE1FEF"/>
    <w:rsid w:val="00BE4315"/>
    <w:rsid w:val="00BF593B"/>
    <w:rsid w:val="00BF773A"/>
    <w:rsid w:val="00BF7E81"/>
    <w:rsid w:val="00C13773"/>
    <w:rsid w:val="00C17CC8"/>
    <w:rsid w:val="00C308BD"/>
    <w:rsid w:val="00C60202"/>
    <w:rsid w:val="00C83417"/>
    <w:rsid w:val="00C85241"/>
    <w:rsid w:val="00C90931"/>
    <w:rsid w:val="00C9604F"/>
    <w:rsid w:val="00CA19AA"/>
    <w:rsid w:val="00CC5298"/>
    <w:rsid w:val="00CD736E"/>
    <w:rsid w:val="00CD798D"/>
    <w:rsid w:val="00CE161E"/>
    <w:rsid w:val="00CE49E6"/>
    <w:rsid w:val="00CF59A8"/>
    <w:rsid w:val="00D24D74"/>
    <w:rsid w:val="00D26E45"/>
    <w:rsid w:val="00D325A9"/>
    <w:rsid w:val="00D36A8A"/>
    <w:rsid w:val="00D4165C"/>
    <w:rsid w:val="00D61409"/>
    <w:rsid w:val="00D6691E"/>
    <w:rsid w:val="00D71170"/>
    <w:rsid w:val="00DA1C92"/>
    <w:rsid w:val="00DA25D4"/>
    <w:rsid w:val="00DA6538"/>
    <w:rsid w:val="00DF7DE8"/>
    <w:rsid w:val="00E15E75"/>
    <w:rsid w:val="00E21352"/>
    <w:rsid w:val="00E25FEF"/>
    <w:rsid w:val="00E5262C"/>
    <w:rsid w:val="00E52D06"/>
    <w:rsid w:val="00EA45EA"/>
    <w:rsid w:val="00EC7DC4"/>
    <w:rsid w:val="00ED17B3"/>
    <w:rsid w:val="00ED30CF"/>
    <w:rsid w:val="00F176EF"/>
    <w:rsid w:val="00F421B0"/>
    <w:rsid w:val="00F45E10"/>
    <w:rsid w:val="00F6364A"/>
    <w:rsid w:val="00F9113A"/>
    <w:rsid w:val="00F9622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615FE"/>
  <w15:chartTrackingRefBased/>
  <w15:docId w15:val="{A1726A22-B561-4951-B4FF-9B8BA4ED5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780D55"/>
    <w:pPr>
      <w:spacing w:after="0" w:line="240" w:lineRule="auto"/>
    </w:pPr>
    <w:rPr>
      <w:rFonts w:ascii="Arial" w:hAnsi="Arial" w:cs="Arial"/>
    </w:rPr>
  </w:style>
  <w:style w:type="paragraph" w:styleId="Heading1">
    <w:name w:val="heading 1"/>
    <w:aliases w:val="Pocket"/>
    <w:basedOn w:val="Normal"/>
    <w:next w:val="Normal"/>
    <w:link w:val="Heading1Char"/>
    <w:qFormat/>
    <w:rsid w:val="00780D5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80D5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No Underline,no"/>
    <w:basedOn w:val="Normal"/>
    <w:next w:val="Normal"/>
    <w:link w:val="Heading3Char"/>
    <w:uiPriority w:val="2"/>
    <w:unhideWhenUsed/>
    <w:qFormat/>
    <w:rsid w:val="00780D5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small space,Dont use,Tags,ta,No Spacing4,No Spacing11111,No Spacing5,No Spacing21,T,TAG,tag"/>
    <w:basedOn w:val="Normal"/>
    <w:next w:val="Normal"/>
    <w:link w:val="Heading4Char"/>
    <w:uiPriority w:val="3"/>
    <w:unhideWhenUsed/>
    <w:qFormat/>
    <w:rsid w:val="00780D55"/>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780D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0D55"/>
  </w:style>
  <w:style w:type="character" w:customStyle="1" w:styleId="Heading1Char">
    <w:name w:val="Heading 1 Char"/>
    <w:aliases w:val="Pocket Char"/>
    <w:basedOn w:val="DefaultParagraphFont"/>
    <w:link w:val="Heading1"/>
    <w:rsid w:val="00780D55"/>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780D55"/>
    <w:rPr>
      <w:rFonts w:ascii="Arial" w:eastAsiaTheme="majorEastAsia" w:hAnsi="Arial"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780D55"/>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3"/>
    <w:rsid w:val="00780D55"/>
    <w:rPr>
      <w:rFonts w:ascii="Arial" w:eastAsiaTheme="majorEastAsia" w:hAnsi="Arial"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7"/>
    <w:qFormat/>
    <w:rsid w:val="00780D55"/>
    <w:rPr>
      <w:rFonts w:ascii="Arial" w:hAnsi="Arial" w:cs="Arial"/>
      <w:b/>
      <w:iCs/>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780D55"/>
    <w:rPr>
      <w:b/>
      <w:bCs/>
      <w:sz w:val="26"/>
      <w:u w:val="singl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c"/>
    <w:basedOn w:val="DefaultParagraphFont"/>
    <w:uiPriority w:val="6"/>
    <w:qFormat/>
    <w:rsid w:val="00780D55"/>
    <w:rPr>
      <w:b w:val="0"/>
      <w:sz w:val="22"/>
      <w:u w:val="single"/>
    </w:rPr>
  </w:style>
  <w:style w:type="character" w:styleId="Hyperlink">
    <w:name w:val="Hyperlink"/>
    <w:aliases w:val="heading 1 (block title),Important,Read,Card Text,Analytic Text,Internet link,Underline Char Char Char Char1,Heading 3 Char Char Char Char Char Char Char Char Char Char1,Char Char1,Heading 3 Char1,Block Char1,Char1 Char1,TAG "/>
    <w:basedOn w:val="DefaultParagraphFont"/>
    <w:uiPriority w:val="99"/>
    <w:unhideWhenUsed/>
    <w:rsid w:val="00780D55"/>
    <w:rPr>
      <w:color w:val="auto"/>
      <w:u w:val="none"/>
    </w:rPr>
  </w:style>
  <w:style w:type="character" w:styleId="FollowedHyperlink">
    <w:name w:val="FollowedHyperlink"/>
    <w:basedOn w:val="DefaultParagraphFont"/>
    <w:uiPriority w:val="99"/>
    <w:semiHidden/>
    <w:unhideWhenUsed/>
    <w:rsid w:val="00780D55"/>
    <w:rPr>
      <w:color w:val="auto"/>
      <w:u w:val="none"/>
    </w:rPr>
  </w:style>
  <w:style w:type="paragraph" w:customStyle="1" w:styleId="Analytic">
    <w:name w:val="Analytic"/>
    <w:basedOn w:val="Normal"/>
    <w:link w:val="AnalyticChar"/>
    <w:autoRedefine/>
    <w:uiPriority w:val="4"/>
    <w:qFormat/>
    <w:rsid w:val="00780D55"/>
    <w:rPr>
      <w:b/>
      <w:sz w:val="26"/>
    </w:rPr>
  </w:style>
  <w:style w:type="paragraph" w:customStyle="1" w:styleId="textbold">
    <w:name w:val="text bold"/>
    <w:link w:val="Emphasis"/>
    <w:autoRedefine/>
    <w:uiPriority w:val="7"/>
    <w:qFormat/>
    <w:rsid w:val="00780D55"/>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ascii="Arial" w:hAnsi="Arial" w:cs="Arial"/>
      <w:b/>
      <w:iCs/>
      <w:u w:val="single"/>
      <w:bdr w:val="single" w:sz="12" w:space="0" w:color="auto"/>
    </w:rPr>
  </w:style>
  <w:style w:type="character" w:customStyle="1" w:styleId="AnalyticChar">
    <w:name w:val="Analytic Char"/>
    <w:basedOn w:val="DefaultParagraphFont"/>
    <w:link w:val="Analytic"/>
    <w:uiPriority w:val="4"/>
    <w:rsid w:val="00780D55"/>
    <w:rPr>
      <w:rFonts w:ascii="Arial" w:hAnsi="Arial" w:cs="Arial"/>
      <w:b/>
      <w:sz w:val="26"/>
    </w:rPr>
  </w:style>
  <w:style w:type="paragraph" w:customStyle="1" w:styleId="CITE">
    <w:name w:val="CITE"/>
    <w:basedOn w:val="Normal"/>
    <w:rsid w:val="00E21352"/>
    <w:rPr>
      <w:rFonts w:ascii="Liberation Sans" w:hAnsi="Liberation Sans" w:cs="Times New Roman"/>
      <w:b/>
      <w:i/>
      <w:color w:val="00000A"/>
      <w:sz w:val="20"/>
    </w:rPr>
  </w:style>
  <w:style w:type="character" w:customStyle="1" w:styleId="InternetLink">
    <w:name w:val="Internet Link"/>
    <w:basedOn w:val="DefaultParagraphFont"/>
    <w:rsid w:val="00E21352"/>
    <w:rPr>
      <w:color w:val="00000A"/>
      <w:u w:val="none"/>
      <w:lang w:val="uz-Cyrl-UZ" w:eastAsia="uz-Cyrl-UZ" w:bidi="uz-Cyrl-UZ"/>
    </w:rPr>
  </w:style>
  <w:style w:type="character" w:customStyle="1" w:styleId="TitleChar">
    <w:name w:val="Title Char"/>
    <w:aliases w:val="Cites and Cards Char,Bold Underlined Char,UNDERLINE Char"/>
    <w:basedOn w:val="DefaultParagraphFont"/>
    <w:link w:val="Title"/>
    <w:uiPriority w:val="6"/>
    <w:qFormat/>
    <w:rsid w:val="00E21352"/>
    <w:rPr>
      <w:rFonts w:ascii="Times New Roman" w:hAnsi="Times New Roman"/>
      <w:bCs/>
      <w:sz w:val="20"/>
      <w:u w:val="single"/>
    </w:rPr>
  </w:style>
  <w:style w:type="paragraph" w:customStyle="1" w:styleId="Nothing">
    <w:name w:val="Nothing"/>
    <w:link w:val="NothingChar"/>
    <w:rsid w:val="00E21352"/>
    <w:pPr>
      <w:suppressAutoHyphens/>
      <w:spacing w:after="0" w:line="240" w:lineRule="auto"/>
      <w:jc w:val="both"/>
    </w:pPr>
    <w:rPr>
      <w:rFonts w:ascii="Times New Roman" w:eastAsia="Times New Roman" w:hAnsi="Times New Roman" w:cs="Times New Roman"/>
      <w:color w:val="00000A"/>
      <w:sz w:val="20"/>
      <w:szCs w:val="24"/>
    </w:rPr>
  </w:style>
  <w:style w:type="character" w:styleId="IntenseEmphasis">
    <w:name w:val="Intense Emphasis"/>
    <w:aliases w:val="Intense Emphasis111,Bold Cite Char,S,Underline Char"/>
    <w:basedOn w:val="DefaultParagraphFont"/>
    <w:uiPriority w:val="6"/>
    <w:qFormat/>
    <w:rsid w:val="00E21352"/>
    <w:rPr>
      <w:b/>
      <w:bCs w:val="0"/>
      <w:sz w:val="24"/>
      <w:u w:val="single"/>
    </w:rPr>
  </w:style>
  <w:style w:type="paragraph" w:customStyle="1" w:styleId="Emphasis1">
    <w:name w:val="Emphasis1"/>
    <w:basedOn w:val="Normal"/>
    <w:uiPriority w:val="7"/>
    <w:rsid w:val="00E2135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NothingChar">
    <w:name w:val="Nothing Char"/>
    <w:link w:val="Nothing"/>
    <w:locked/>
    <w:rsid w:val="00E21352"/>
    <w:rPr>
      <w:rFonts w:ascii="Times New Roman" w:eastAsia="Times New Roman" w:hAnsi="Times New Roman" w:cs="Times New Roman"/>
      <w:color w:val="00000A"/>
      <w:sz w:val="20"/>
      <w:szCs w:val="24"/>
    </w:rPr>
  </w:style>
  <w:style w:type="paragraph" w:styleId="Title">
    <w:name w:val="Title"/>
    <w:aliases w:val="Cites and Cards,Bold Underlined,UNDERLINE"/>
    <w:basedOn w:val="Normal"/>
    <w:next w:val="Normal"/>
    <w:link w:val="TitleChar"/>
    <w:uiPriority w:val="6"/>
    <w:qFormat/>
    <w:rsid w:val="00E21352"/>
    <w:pPr>
      <w:pBdr>
        <w:bottom w:val="single" w:sz="8" w:space="4" w:color="4F81BD"/>
      </w:pBdr>
      <w:spacing w:after="300"/>
      <w:contextualSpacing/>
    </w:pPr>
    <w:rPr>
      <w:rFonts w:ascii="Times New Roman" w:hAnsi="Times New Roman" w:cstheme="minorBidi"/>
      <w:bCs/>
      <w:sz w:val="20"/>
      <w:u w:val="single"/>
    </w:rPr>
  </w:style>
  <w:style w:type="character" w:customStyle="1" w:styleId="TitleChar1">
    <w:name w:val="Title Char1"/>
    <w:basedOn w:val="DefaultParagraphFont"/>
    <w:uiPriority w:val="99"/>
    <w:rsid w:val="00E21352"/>
    <w:rPr>
      <w:rFonts w:asciiTheme="majorHAnsi" w:eastAsiaTheme="majorEastAsia" w:hAnsiTheme="majorHAnsi" w:cstheme="majorBidi"/>
      <w:spacing w:val="-10"/>
      <w:kern w:val="28"/>
      <w:sz w:val="56"/>
      <w:szCs w:val="56"/>
    </w:rPr>
  </w:style>
  <w:style w:type="character" w:customStyle="1" w:styleId="Style1Char1">
    <w:name w:val="Style1 Char1"/>
    <w:rsid w:val="00E21352"/>
    <w:rPr>
      <w:rFonts w:ascii="Times New Roman" w:eastAsia="SimSun" w:hAnsi="Times New Roman" w:cs="Times New Roman"/>
      <w:u w:val="single"/>
      <w:lang w:eastAsia="zh-CN"/>
    </w:rPr>
  </w:style>
  <w:style w:type="character" w:customStyle="1" w:styleId="Style11pt">
    <w:name w:val="Style 11 pt"/>
    <w:rsid w:val="00E21352"/>
    <w:rPr>
      <w:sz w:val="20"/>
    </w:rPr>
  </w:style>
  <w:style w:type="character" w:customStyle="1" w:styleId="ital-inline">
    <w:name w:val="ital-inline"/>
    <w:rsid w:val="00E21352"/>
  </w:style>
  <w:style w:type="character" w:customStyle="1" w:styleId="pg">
    <w:name w:val="pg"/>
    <w:rsid w:val="00E21352"/>
  </w:style>
  <w:style w:type="character" w:customStyle="1" w:styleId="StyleStyle4CharTimesNewRoman11pt">
    <w:name w:val="Style Style4 Char + Times New Roman 11 pt"/>
    <w:rsid w:val="00E21352"/>
    <w:rPr>
      <w:rFonts w:ascii="Times New Roman" w:hAnsi="Times New Roman"/>
      <w:sz w:val="20"/>
      <w:szCs w:val="24"/>
      <w:u w:val="single"/>
      <w:lang w:val="en-US" w:eastAsia="en-US" w:bidi="ar-SA"/>
    </w:rPr>
  </w:style>
  <w:style w:type="paragraph" w:customStyle="1" w:styleId="Style4">
    <w:name w:val="Style4"/>
    <w:basedOn w:val="Normal"/>
    <w:rsid w:val="00E21352"/>
    <w:pPr>
      <w:numPr>
        <w:numId w:val="11"/>
      </w:numPr>
      <w:tabs>
        <w:tab w:val="clear" w:pos="360"/>
        <w:tab w:val="num" w:pos="720"/>
      </w:tabs>
      <w:ind w:left="0" w:firstLine="0"/>
    </w:pPr>
    <w:rPr>
      <w:rFonts w:eastAsia="Calibri"/>
      <w:u w:val="single"/>
    </w:rPr>
  </w:style>
  <w:style w:type="paragraph" w:customStyle="1" w:styleId="StyleStyle49pt">
    <w:name w:val="Style Style4 + 9 pt"/>
    <w:basedOn w:val="Style4"/>
    <w:link w:val="StyleStyle49ptChar"/>
    <w:rsid w:val="00E21352"/>
  </w:style>
  <w:style w:type="character" w:customStyle="1" w:styleId="StyleStyle49ptChar">
    <w:name w:val="Style Style4 + 9 pt Char"/>
    <w:link w:val="StyleStyle49pt"/>
    <w:rsid w:val="00E21352"/>
    <w:rPr>
      <w:rFonts w:ascii="Arial" w:eastAsia="Calibri" w:hAnsi="Arial" w:cs="Arial"/>
      <w:u w:val="single"/>
    </w:rPr>
  </w:style>
  <w:style w:type="character" w:customStyle="1" w:styleId="Style9ptUnderline">
    <w:name w:val="Style 9 pt Underline"/>
    <w:rsid w:val="00E21352"/>
    <w:rPr>
      <w:sz w:val="20"/>
      <w:u w:val="single"/>
    </w:rPr>
  </w:style>
  <w:style w:type="character" w:customStyle="1" w:styleId="StyleTimesNewRoman9pt">
    <w:name w:val="Style Times New Roman 9 pt"/>
    <w:rsid w:val="00E21352"/>
    <w:rPr>
      <w:sz w:val="20"/>
    </w:rPr>
  </w:style>
  <w:style w:type="paragraph" w:customStyle="1" w:styleId="StyleStyle49ptBold">
    <w:name w:val="Style Style4 + 9 pt Bold"/>
    <w:basedOn w:val="Style4"/>
    <w:link w:val="StyleStyle49ptBoldChar"/>
    <w:rsid w:val="00E21352"/>
    <w:rPr>
      <w:b/>
      <w:bCs/>
    </w:rPr>
  </w:style>
  <w:style w:type="character" w:customStyle="1" w:styleId="StyleStyle49ptBoldChar">
    <w:name w:val="Style Style4 + 9 pt Bold Char"/>
    <w:link w:val="StyleStyle49ptBold"/>
    <w:rsid w:val="00E21352"/>
    <w:rPr>
      <w:rFonts w:ascii="Arial" w:eastAsia="Calibri" w:hAnsi="Arial" w:cs="Arial"/>
      <w:b/>
      <w:bCs/>
      <w:u w:val="single"/>
    </w:rPr>
  </w:style>
  <w:style w:type="character" w:customStyle="1" w:styleId="Style9ptBoldUnderline">
    <w:name w:val="Style 9 pt Bold Underline"/>
    <w:rsid w:val="00E21352"/>
    <w:rPr>
      <w:b/>
      <w:bCs/>
      <w:sz w:val="20"/>
      <w:u w:val="single"/>
    </w:rPr>
  </w:style>
  <w:style w:type="character" w:customStyle="1" w:styleId="Style9ptItalicUnderline">
    <w:name w:val="Style 9 pt Italic Underline"/>
    <w:rsid w:val="00E21352"/>
    <w:rPr>
      <w:i/>
      <w:iCs/>
      <w:sz w:val="20"/>
      <w:u w:val="single"/>
    </w:rPr>
  </w:style>
  <w:style w:type="paragraph" w:customStyle="1" w:styleId="card">
    <w:name w:val="card"/>
    <w:basedOn w:val="Normal"/>
    <w:next w:val="Normal"/>
    <w:link w:val="cardChar"/>
    <w:qFormat/>
    <w:rsid w:val="00E21352"/>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E21352"/>
    <w:rPr>
      <w:rFonts w:ascii="Times New Roman" w:eastAsia="Times New Roman" w:hAnsi="Times New Roman" w:cs="Times New Roman"/>
      <w:sz w:val="20"/>
      <w:szCs w:val="20"/>
    </w:rPr>
  </w:style>
  <w:style w:type="character" w:customStyle="1" w:styleId="underline">
    <w:name w:val="underline"/>
    <w:basedOn w:val="DefaultParagraphFont"/>
    <w:qFormat/>
    <w:rsid w:val="00E21352"/>
    <w:rPr>
      <w:b/>
      <w:u w:val="single"/>
    </w:rPr>
  </w:style>
  <w:style w:type="paragraph" w:customStyle="1" w:styleId="CardIndented">
    <w:name w:val="Card (Indented)"/>
    <w:basedOn w:val="Normal"/>
    <w:link w:val="CardIndentedChar"/>
    <w:qFormat/>
    <w:rsid w:val="00E21352"/>
    <w:pPr>
      <w:ind w:left="288"/>
    </w:pPr>
    <w:rPr>
      <w:rFonts w:ascii="Times New Roman" w:eastAsia="Times New Roman" w:hAnsi="Times New Roman"/>
      <w:sz w:val="20"/>
    </w:rPr>
  </w:style>
  <w:style w:type="character" w:customStyle="1" w:styleId="CardIndentedChar">
    <w:name w:val="Card (Indented) Char"/>
    <w:basedOn w:val="DefaultParagraphFont"/>
    <w:link w:val="CardIndented"/>
    <w:locked/>
    <w:rsid w:val="00E21352"/>
    <w:rPr>
      <w:rFonts w:ascii="Times New Roman" w:eastAsia="Times New Roman" w:hAnsi="Times New Roman" w:cs="Arial"/>
      <w:sz w:val="20"/>
    </w:rPr>
  </w:style>
  <w:style w:type="character" w:customStyle="1" w:styleId="CardsNotUnderlined">
    <w:name w:val="Cards Not Underlined"/>
    <w:rsid w:val="00E21352"/>
    <w:rPr>
      <w:rFonts w:ascii="Times New Roman" w:hAnsi="Times New Roman" w:cs="Times New Roman" w:hint="default"/>
      <w:sz w:val="16"/>
      <w:szCs w:val="16"/>
    </w:rPr>
  </w:style>
  <w:style w:type="character" w:customStyle="1" w:styleId="CardsChar">
    <w:name w:val="Cards Char"/>
    <w:basedOn w:val="DefaultParagraphFont"/>
    <w:link w:val="Cards"/>
    <w:locked/>
    <w:rsid w:val="00E21352"/>
  </w:style>
  <w:style w:type="paragraph" w:customStyle="1" w:styleId="Cards">
    <w:name w:val="Cards"/>
    <w:next w:val="Normal"/>
    <w:link w:val="CardsChar"/>
    <w:rsid w:val="00E21352"/>
    <w:pPr>
      <w:widowControl w:val="0"/>
      <w:spacing w:after="0" w:line="240" w:lineRule="auto"/>
      <w:ind w:left="432" w:right="432"/>
      <w:jc w:val="both"/>
    </w:pPr>
  </w:style>
  <w:style w:type="paragraph" w:customStyle="1" w:styleId="UnderlinePara">
    <w:name w:val="Underline Para"/>
    <w:basedOn w:val="Normal"/>
    <w:uiPriority w:val="6"/>
    <w:qFormat/>
    <w:rsid w:val="00E21352"/>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usaid.gov/sites/default/files/documents/1870/State-USAID_FY2017APP_FY2015APR.pdf" TargetMode="External"/><Relationship Id="rId18" Type="http://schemas.openxmlformats.org/officeDocument/2006/relationships/hyperlink" Target="https://www.theatlantic.com/magazine/archive/1896/06/restriction-of-immigration/306011/" TargetMode="External"/><Relationship Id="rId3" Type="http://schemas.openxmlformats.org/officeDocument/2006/relationships/styles" Target="styles.xml"/><Relationship Id="rId21" Type="http://schemas.openxmlformats.org/officeDocument/2006/relationships/hyperlink" Target="https://www.rand.org/pubs/perspectives/PE279.html" TargetMode="External"/><Relationship Id="rId7" Type="http://schemas.openxmlformats.org/officeDocument/2006/relationships/hyperlink" Target="http://www.oxfordreference.com/views/ENTRY.html?subview=Main&amp;entry=t183.e65284" TargetMode="External"/><Relationship Id="rId12" Type="http://schemas.openxmlformats.org/officeDocument/2006/relationships/hyperlink" Target="http://www.unep.org/geo/geo3/english/584.htm" TargetMode="External"/><Relationship Id="rId17" Type="http://schemas.openxmlformats.org/officeDocument/2006/relationships/hyperlink" Target="http://www.supremelaw.org/ref/zipcode/updegrav.htm" TargetMode="External"/><Relationship Id="rId2" Type="http://schemas.openxmlformats.org/officeDocument/2006/relationships/numbering" Target="numbering.xml"/><Relationship Id="rId16" Type="http://schemas.openxmlformats.org/officeDocument/2006/relationships/hyperlink" Target="http://dictionary.reference.com/browse/its?s=t" TargetMode="External"/><Relationship Id="rId20" Type="http://schemas.openxmlformats.org/officeDocument/2006/relationships/hyperlink" Target="http://www.northglenn.org/municode/ch11/content_11-5.html%5djap" TargetMode="External"/><Relationship Id="rId1" Type="http://schemas.openxmlformats.org/officeDocument/2006/relationships/customXml" Target="../customXml/item1.xml"/><Relationship Id="rId6" Type="http://schemas.openxmlformats.org/officeDocument/2006/relationships/hyperlink" Target="http://house.louisiana.gov/house-glossary.htm" TargetMode="External"/><Relationship Id="rId11" Type="http://schemas.openxmlformats.org/officeDocument/2006/relationships/hyperlink" Target="http://famguardian.org/PublishedAuthors/Indiv/MeadorDan/Articles/two_us.ht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hir.harvard.edu/the-eagle-and-the-dragon/" TargetMode="External"/><Relationship Id="rId23" Type="http://schemas.openxmlformats.org/officeDocument/2006/relationships/fontTable" Target="fontTable.xml"/><Relationship Id="rId10" Type="http://schemas.openxmlformats.org/officeDocument/2006/relationships/hyperlink" Target="http://encarta.msn.com/encyclopedia_761576320/Washington_D_C.html" TargetMode="External"/><Relationship Id="rId19" Type="http://schemas.openxmlformats.org/officeDocument/2006/relationships/hyperlink" Target="http://dictionary.law.com/Default.aspx?selected=1835" TargetMode="External"/><Relationship Id="rId4" Type="http://schemas.openxmlformats.org/officeDocument/2006/relationships/settings" Target="settings.xml"/><Relationship Id="rId9" Type="http://schemas.openxmlformats.org/officeDocument/2006/relationships/hyperlink" Target="http://dictionary.reference.com/help/audio.html" TargetMode="External"/><Relationship Id="rId14" Type="http://schemas.openxmlformats.org/officeDocument/2006/relationships/hyperlink" Target="https://www.usaid.gov/sites/default/files/documents/1870/State-USAID_FY2017APP_FY2015APR.pdf" TargetMode="External"/><Relationship Id="rId22" Type="http://schemas.openxmlformats.org/officeDocument/2006/relationships/hyperlink" Target="https://www.tandfonline.com/doi/full/10.1080/15205431003743679?src=recsy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442D2-B602-450A-90D3-7A84C4115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64</TotalTime>
  <Pages>1</Pages>
  <Words>22455</Words>
  <Characters>127994</Characters>
  <Application>Microsoft Office Word</Application>
  <DocSecurity>0</DocSecurity>
  <Lines>1066</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Gray</dc:creator>
  <cp:keywords>5.1.1</cp:keywords>
  <dc:description/>
  <cp:lastModifiedBy>Miles Gray</cp:lastModifiedBy>
  <cp:revision>19</cp:revision>
  <dcterms:created xsi:type="dcterms:W3CDTF">2018-06-16T19:41:00Z</dcterms:created>
  <dcterms:modified xsi:type="dcterms:W3CDTF">2018-06-18T00:19:00Z</dcterms:modified>
</cp:coreProperties>
</file>