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B65" w:rsidRDefault="007E4B65" w:rsidP="007E4B65">
      <w:pPr>
        <w:pStyle w:val="Heading1"/>
      </w:pPr>
      <w:r>
        <w:t>HSS 2018 – Topicality</w:t>
      </w:r>
    </w:p>
    <w:p w:rsidR="0070500A" w:rsidRPr="0070500A" w:rsidRDefault="0070500A" w:rsidP="0070500A">
      <w:pPr>
        <w:pStyle w:val="Heading3"/>
      </w:pPr>
    </w:p>
    <w:p w:rsidR="00053B07" w:rsidRDefault="00053B07" w:rsidP="00053B07">
      <w:pPr>
        <w:pStyle w:val="Heading1"/>
      </w:pPr>
      <w:r w:rsidRPr="00E21352">
        <w:t>Resolved</w:t>
      </w:r>
    </w:p>
    <w:p w:rsidR="00053B07" w:rsidRPr="00E21352" w:rsidRDefault="00053B07" w:rsidP="00053B07">
      <w:pPr>
        <w:pStyle w:val="Heading2"/>
      </w:pPr>
      <w:r>
        <w:t>Action</w:t>
      </w:r>
    </w:p>
    <w:p w:rsidR="00053B07" w:rsidRDefault="00053B07" w:rsidP="00053B07">
      <w:pPr>
        <w:pStyle w:val="Heading3"/>
        <w:rPr>
          <w:rFonts w:cs="Arial"/>
        </w:rPr>
      </w:pPr>
      <w:r>
        <w:rPr>
          <w:rFonts w:cs="Arial"/>
        </w:rPr>
        <w:t>1NC – Action</w:t>
      </w:r>
    </w:p>
    <w:p w:rsidR="00053B07" w:rsidRPr="00E21352" w:rsidRDefault="00053B07" w:rsidP="00053B07">
      <w:pPr>
        <w:pStyle w:val="Heading4"/>
        <w:rPr>
          <w:rFonts w:cs="Arial"/>
          <w:lang w:eastAsia="ko-KR"/>
        </w:rPr>
      </w:pPr>
      <w:bookmarkStart w:id="0" w:name="_Toc297308592"/>
      <w:bookmarkStart w:id="1" w:name="_Toc297324703"/>
      <w:bookmarkStart w:id="2" w:name="_Toc298421290"/>
      <w:bookmarkStart w:id="3" w:name="_Toc298496476"/>
      <w:bookmarkStart w:id="4" w:name="_Toc190040013"/>
      <w:r w:rsidRPr="00E21352">
        <w:rPr>
          <w:rFonts w:cs="Arial"/>
          <w:lang w:eastAsia="ko-KR"/>
        </w:rPr>
        <w:t xml:space="preserve">Resolved </w:t>
      </w:r>
      <w:bookmarkEnd w:id="0"/>
      <w:bookmarkEnd w:id="1"/>
      <w:r w:rsidRPr="00E21352">
        <w:rPr>
          <w:rFonts w:cs="Arial"/>
          <w:lang w:eastAsia="ko-KR"/>
        </w:rPr>
        <w:t>is to take action to solve a problem</w:t>
      </w:r>
      <w:bookmarkEnd w:id="2"/>
      <w:bookmarkEnd w:id="3"/>
      <w:bookmarkEnd w:id="4"/>
      <w:r w:rsidRPr="00E21352">
        <w:rPr>
          <w:rFonts w:cs="Arial"/>
          <w:lang w:eastAsia="ko-KR"/>
        </w:rPr>
        <w:t xml:space="preserve"> </w:t>
      </w:r>
    </w:p>
    <w:p w:rsidR="00053B07" w:rsidRPr="00E21352" w:rsidRDefault="00053B07" w:rsidP="00053B07">
      <w:r w:rsidRPr="00E21352">
        <w:t xml:space="preserve">The New Oxford American Dictionary, 2005 second edition. Ed. Erin McKean. Oxford University Press, Oxford Reference Online </w:t>
      </w:r>
      <w:hyperlink r:id="rId6" w:history="1">
        <w:r w:rsidRPr="00E21352">
          <w:rPr>
            <w:rStyle w:val="Hyperlink"/>
          </w:rPr>
          <w:t>http://www.oxfordreference.com/views/ENTRY.html?subview=Main&amp;entry=t183.e65284</w:t>
        </w:r>
      </w:hyperlink>
    </w:p>
    <w:p w:rsidR="00053B07" w:rsidRDefault="00053B07" w:rsidP="00053B07">
      <w:pPr>
        <w:rPr>
          <w:lang w:eastAsia="ko-KR"/>
        </w:rPr>
      </w:pPr>
      <w:r w:rsidRPr="00E21352">
        <w:rPr>
          <w:rStyle w:val="Style13ptBold"/>
          <w:sz w:val="28"/>
        </w:rPr>
        <w:t xml:space="preserve">"resolution n."  , </w:t>
      </w:r>
      <w:r w:rsidRPr="00E21352">
        <w:rPr>
          <w:lang w:eastAsia="ko-KR"/>
        </w:rPr>
        <w:t>the action of solving a problem, dispute, or contentious matter: the peaceful resolution of all disputes | a successful resolution to the problem</w:t>
      </w:r>
    </w:p>
    <w:p w:rsidR="00053B07" w:rsidRPr="00E21352" w:rsidRDefault="00053B07" w:rsidP="00053B07">
      <w:pPr>
        <w:rPr>
          <w:lang w:eastAsia="ko-KR"/>
        </w:rPr>
      </w:pPr>
    </w:p>
    <w:p w:rsidR="00053B07" w:rsidRDefault="00053B07" w:rsidP="00053B07">
      <w:pPr>
        <w:pStyle w:val="Heading3"/>
        <w:rPr>
          <w:rFonts w:cs="Arial"/>
          <w:lang w:eastAsia="zh-CN"/>
        </w:rPr>
      </w:pPr>
      <w:r>
        <w:rPr>
          <w:rFonts w:cs="Arial"/>
          <w:lang w:eastAsia="zh-CN"/>
        </w:rPr>
        <w:t>1NC – Gov Action</w:t>
      </w:r>
    </w:p>
    <w:p w:rsidR="00053B07" w:rsidRPr="00E21352" w:rsidRDefault="00053B07" w:rsidP="00053B07">
      <w:pPr>
        <w:pStyle w:val="Heading4"/>
        <w:rPr>
          <w:rStyle w:val="Style13ptBold"/>
          <w:rFonts w:cs="Arial"/>
          <w:b/>
        </w:rPr>
      </w:pPr>
      <w:r w:rsidRPr="00E21352">
        <w:rPr>
          <w:rStyle w:val="Style13ptBold"/>
          <w:rFonts w:cs="Arial"/>
          <w:b/>
        </w:rPr>
        <w:t xml:space="preserve">Most predictable—the </w:t>
      </w:r>
      <w:r w:rsidRPr="00E21352">
        <w:rPr>
          <w:rFonts w:cs="Arial"/>
          <w:u w:val="single"/>
        </w:rPr>
        <w:t>agent and verb</w:t>
      </w:r>
      <w:r w:rsidRPr="00E21352">
        <w:rPr>
          <w:rStyle w:val="Style13ptBold"/>
          <w:rFonts w:cs="Arial"/>
          <w:b/>
        </w:rPr>
        <w:t xml:space="preserve"> indicate a debate about </w:t>
      </w:r>
      <w:r w:rsidRPr="00E21352">
        <w:rPr>
          <w:rFonts w:cs="Arial"/>
          <w:u w:val="single"/>
        </w:rPr>
        <w:t>hypothetical government action</w:t>
      </w:r>
    </w:p>
    <w:p w:rsidR="00053B07" w:rsidRPr="00E21352" w:rsidRDefault="00053B07" w:rsidP="00053B07">
      <w:r w:rsidRPr="00E21352">
        <w:t xml:space="preserve">Jon M </w:t>
      </w:r>
      <w:r w:rsidRPr="00E21352">
        <w:rPr>
          <w:rStyle w:val="Style13ptBold"/>
        </w:rPr>
        <w:t>Ericson 3</w:t>
      </w:r>
      <w:r w:rsidRPr="00E21352">
        <w:t>, Dean Emeritus of the College of Liberal Arts – California Polytechnic U., et al., The Debater’s Guide, Third Edition, p. 4</w:t>
      </w:r>
    </w:p>
    <w:p w:rsidR="00053B07" w:rsidRDefault="00053B07" w:rsidP="00053B07">
      <w:pPr>
        <w:rPr>
          <w:sz w:val="16"/>
        </w:rPr>
      </w:pPr>
      <w:r w:rsidRPr="00E21352">
        <w:rPr>
          <w:rStyle w:val="StyleTimesNewRoman9pt"/>
          <w:sz w:val="16"/>
        </w:rPr>
        <w:t xml:space="preserve">The Proposition of Policy: Urging Future Action In policy propositions, </w:t>
      </w:r>
      <w:r w:rsidRPr="00E21352">
        <w:rPr>
          <w:rStyle w:val="StyleStyle49ptChar"/>
        </w:rPr>
        <w:t>each topic contains certain key elements</w:t>
      </w:r>
      <w:r w:rsidRPr="00E21352">
        <w:rPr>
          <w:rStyle w:val="StyleTimesNewRoman9pt"/>
          <w:sz w:val="16"/>
        </w:rPr>
        <w:t>, although they have slightly different functions from comparable elements of value-oriented propositions</w:t>
      </w:r>
      <w:r w:rsidRPr="00E21352">
        <w:rPr>
          <w:rStyle w:val="StyleStyle49ptChar"/>
        </w:rPr>
        <w:t>. 1. An agent doing the acting ---“The United States” in “The United States should adopt</w:t>
      </w:r>
      <w:r w:rsidRPr="00E21352">
        <w:rPr>
          <w:rStyle w:val="StyleTimesNewRoman9pt"/>
          <w:sz w:val="16"/>
        </w:rPr>
        <w:t xml:space="preserve"> a policy of free trade.” Like the object of evaluation in a proposition of value, </w:t>
      </w:r>
      <w:r w:rsidRPr="00E21352">
        <w:rPr>
          <w:rStyle w:val="Style9ptUnderline"/>
        </w:rPr>
        <w:t xml:space="preserve">the agent is the subject of the sentence. 2. The verb </w:t>
      </w:r>
      <w:r w:rsidRPr="00E21352">
        <w:rPr>
          <w:rStyle w:val="Style9ptItalicUnderline"/>
        </w:rPr>
        <w:t>should</w:t>
      </w:r>
      <w:r w:rsidRPr="00E21352">
        <w:rPr>
          <w:rStyle w:val="StyleTimesNewRoman9pt"/>
          <w:sz w:val="16"/>
        </w:rPr>
        <w:t xml:space="preserve">—the first part of a verb phrase </w:t>
      </w:r>
      <w:r w:rsidRPr="00E21352">
        <w:rPr>
          <w:rStyle w:val="StyleStyle49ptChar"/>
        </w:rPr>
        <w:t>that urges action</w:t>
      </w:r>
      <w:r w:rsidRPr="00E21352">
        <w:rPr>
          <w:rStyle w:val="StyleTimesNewRoman9pt"/>
          <w:sz w:val="16"/>
        </w:rPr>
        <w:t xml:space="preserve">. 3. An action verb to follow </w:t>
      </w:r>
      <w:r w:rsidRPr="00E21352">
        <w:rPr>
          <w:sz w:val="16"/>
        </w:rPr>
        <w:t>should</w:t>
      </w:r>
      <w:r w:rsidRPr="00E21352">
        <w:rPr>
          <w:rStyle w:val="StyleTimesNewRoman9pt"/>
          <w:sz w:val="16"/>
        </w:rPr>
        <w:t xml:space="preserve"> in the </w:t>
      </w:r>
      <w:r w:rsidRPr="00E21352">
        <w:rPr>
          <w:sz w:val="16"/>
        </w:rPr>
        <w:t>should</w:t>
      </w:r>
      <w:r w:rsidRPr="00E21352">
        <w:rPr>
          <w:rStyle w:val="StyleTimesNewRoman9pt"/>
          <w:sz w:val="16"/>
        </w:rPr>
        <w:t xml:space="preserve">-verb combination. </w:t>
      </w:r>
      <w:r w:rsidRPr="00E21352">
        <w:rPr>
          <w:rStyle w:val="Style9ptUnderline"/>
        </w:rPr>
        <w:t xml:space="preserve">For example, </w:t>
      </w:r>
      <w:r w:rsidRPr="00E21352">
        <w:rPr>
          <w:rStyle w:val="Style9ptItalicUnderline"/>
        </w:rPr>
        <w:t>should adopt</w:t>
      </w:r>
      <w:r w:rsidRPr="00E21352">
        <w:rPr>
          <w:rStyle w:val="StyleTimesNewRoman9pt"/>
          <w:sz w:val="16"/>
        </w:rPr>
        <w:t xml:space="preserve"> here </w:t>
      </w:r>
      <w:r w:rsidRPr="00E21352">
        <w:rPr>
          <w:rStyle w:val="Style9ptBoldUnderline"/>
        </w:rPr>
        <w:t>means to put a</w:t>
      </w:r>
      <w:r w:rsidRPr="00E21352">
        <w:rPr>
          <w:rStyle w:val="StyleTimesNewRoman9pt"/>
          <w:sz w:val="16"/>
        </w:rPr>
        <w:t xml:space="preserve"> program or </w:t>
      </w:r>
      <w:r w:rsidRPr="00E21352">
        <w:rPr>
          <w:rStyle w:val="Style9ptBoldUnderline"/>
        </w:rPr>
        <w:t>policy into action though governmental means</w:t>
      </w:r>
      <w:r w:rsidRPr="00E21352">
        <w:rPr>
          <w:rStyle w:val="StyleTimesNewRoman9pt"/>
          <w:sz w:val="16"/>
        </w:rPr>
        <w:t xml:space="preserve">. 4. A specification of directions or a limitation of the action desired. The phrase </w:t>
      </w:r>
      <w:r w:rsidRPr="00E21352">
        <w:rPr>
          <w:sz w:val="16"/>
        </w:rPr>
        <w:t>free trade</w:t>
      </w:r>
      <w:r w:rsidRPr="00E21352">
        <w:rPr>
          <w:rStyle w:val="StyleTimesNewRoman9pt"/>
          <w:sz w:val="16"/>
        </w:rPr>
        <w:t xml:space="preserve">, for example, gives direction and limits to the topic, which would, for example, eliminate consideration of increasing tariffs, discussing diplomatic recognition, or </w:t>
      </w:r>
      <w:proofErr w:type="spellStart"/>
      <w:r w:rsidRPr="00E21352">
        <w:rPr>
          <w:rStyle w:val="StyleTimesNewRoman9pt"/>
          <w:sz w:val="16"/>
        </w:rPr>
        <w:t>discuscsing</w:t>
      </w:r>
      <w:proofErr w:type="spellEnd"/>
      <w:r w:rsidRPr="00E21352">
        <w:rPr>
          <w:rStyle w:val="StyleTimesNewRoman9pt"/>
          <w:sz w:val="16"/>
        </w:rPr>
        <w:t xml:space="preserve"> interstate commerce. Propositions of policy deal with future action. Nothing has yet occurred. </w:t>
      </w:r>
      <w:r w:rsidRPr="00E21352">
        <w:rPr>
          <w:rStyle w:val="StyleStyle49ptChar"/>
        </w:rPr>
        <w:t xml:space="preserve">The </w:t>
      </w:r>
      <w:r w:rsidRPr="00E21352">
        <w:rPr>
          <w:rStyle w:val="StyleStyle49ptBoldChar"/>
        </w:rPr>
        <w:t>entire debate</w:t>
      </w:r>
      <w:r w:rsidRPr="00E21352">
        <w:rPr>
          <w:rStyle w:val="StyleStyle49ptChar"/>
        </w:rPr>
        <w:t xml:space="preserve"> is about whether something ought to occur.</w:t>
      </w:r>
      <w:r w:rsidRPr="00E21352">
        <w:rPr>
          <w:rStyle w:val="StyleTimesNewRoman9pt"/>
          <w:sz w:val="16"/>
        </w:rPr>
        <w:t xml:space="preserve"> What you agree to do, then, when you accept the </w:t>
      </w:r>
      <w:r w:rsidRPr="00E21352">
        <w:rPr>
          <w:sz w:val="16"/>
        </w:rPr>
        <w:t>affirmative side</w:t>
      </w:r>
      <w:r w:rsidRPr="00E21352">
        <w:rPr>
          <w:rStyle w:val="StyleTimesNewRoman9pt"/>
          <w:sz w:val="16"/>
        </w:rPr>
        <w:t xml:space="preserve"> in such a debate is to offer sufficient and compelling reasons for an audience to perform the future action that you propose. </w:t>
      </w:r>
    </w:p>
    <w:p w:rsidR="00053B07" w:rsidRDefault="00053B07" w:rsidP="00AC1C7E"/>
    <w:p w:rsidR="00053B07" w:rsidRDefault="00053B07" w:rsidP="00053B07">
      <w:pPr>
        <w:pStyle w:val="Heading2"/>
      </w:pPr>
      <w:r>
        <w:t>Immediate</w:t>
      </w:r>
    </w:p>
    <w:p w:rsidR="00053B07" w:rsidRPr="00053B07" w:rsidRDefault="00053B07" w:rsidP="00053B07">
      <w:pPr>
        <w:pStyle w:val="Heading3"/>
      </w:pPr>
      <w:r>
        <w:t xml:space="preserve">1NC/2AC – Immediate </w:t>
      </w:r>
    </w:p>
    <w:p w:rsidR="00053B07" w:rsidRPr="00E21352" w:rsidRDefault="00053B07" w:rsidP="00053B07">
      <w:pPr>
        <w:pStyle w:val="Heading4"/>
        <w:rPr>
          <w:rFonts w:cs="Arial"/>
          <w:sz w:val="28"/>
        </w:rPr>
      </w:pPr>
      <w:r w:rsidRPr="00E21352">
        <w:rPr>
          <w:rFonts w:cs="Arial"/>
          <w:sz w:val="28"/>
        </w:rPr>
        <w:t>Resolved implies immediacy</w:t>
      </w:r>
    </w:p>
    <w:p w:rsidR="00053B07" w:rsidRPr="00E21352" w:rsidRDefault="00053B07" w:rsidP="00053B07">
      <w:pPr>
        <w:rPr>
          <w:rStyle w:val="Style1Char1"/>
          <w:rFonts w:ascii="Arial" w:hAnsi="Arial" w:cs="Arial"/>
        </w:rPr>
      </w:pPr>
      <w:r w:rsidRPr="00E21352">
        <w:rPr>
          <w:b/>
        </w:rPr>
        <w:t>Random House 6</w:t>
      </w:r>
      <w:r w:rsidRPr="00E21352">
        <w:t xml:space="preserve"> (Unabridged Dictionary, http://dictionary.reference.com/browse/resolve)</w:t>
      </w:r>
    </w:p>
    <w:p w:rsidR="00053B07" w:rsidRPr="00E21352" w:rsidRDefault="00053B07" w:rsidP="00053B07">
      <w:pPr>
        <w:rPr>
          <w:sz w:val="16"/>
        </w:rPr>
      </w:pPr>
      <w:proofErr w:type="spellStart"/>
      <w:r w:rsidRPr="00E21352">
        <w:rPr>
          <w:rStyle w:val="Style1Char1"/>
          <w:rFonts w:ascii="Arial" w:hAnsi="Arial" w:cs="Arial"/>
          <w:b/>
        </w:rPr>
        <w:t>re·solve</w:t>
      </w:r>
      <w:proofErr w:type="spellEnd"/>
      <w:r w:rsidRPr="00E21352">
        <w:rPr>
          <w:sz w:val="16"/>
        </w:rPr>
        <w:t xml:space="preserve"> </w:t>
      </w:r>
      <w:r w:rsidRPr="00E21352">
        <w:rPr>
          <w:noProof/>
          <w:sz w:val="16"/>
        </w:rPr>
        <w:drawing>
          <wp:inline distT="0" distB="0" distL="0" distR="0" wp14:anchorId="5ABE7919" wp14:editId="583888AD">
            <wp:extent cx="25400" cy="38100"/>
            <wp:effectExtent l="0" t="0" r="0" b="0"/>
            <wp:docPr id="13" name="Picture 7" descr="Description: Description: 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thins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 cy="38100"/>
                    </a:xfrm>
                    <a:prstGeom prst="rect">
                      <a:avLst/>
                    </a:prstGeom>
                    <a:noFill/>
                    <a:ln>
                      <a:noFill/>
                    </a:ln>
                  </pic:spPr>
                </pic:pic>
              </a:graphicData>
            </a:graphic>
          </wp:inline>
        </w:drawing>
      </w:r>
      <w:r w:rsidRPr="00E21352">
        <w:rPr>
          <w:sz w:val="16"/>
        </w:rPr>
        <w:t> </w:t>
      </w:r>
      <w:hyperlink r:id="rId8" w:history="1">
        <w:r w:rsidRPr="00E21352">
          <w:rPr>
            <w:sz w:val="16"/>
          </w:rPr>
          <w:t>Audio Help</w:t>
        </w:r>
      </w:hyperlink>
      <w:r w:rsidRPr="00E21352">
        <w:rPr>
          <w:sz w:val="16"/>
        </w:rPr>
        <w:t>   /</w:t>
      </w:r>
      <w:proofErr w:type="spellStart"/>
      <w:r w:rsidRPr="00E21352">
        <w:rPr>
          <w:sz w:val="16"/>
        </w:rPr>
        <w:t>r</w:t>
      </w:r>
      <w:r w:rsidRPr="00E21352">
        <w:rPr>
          <w:rFonts w:eastAsia="MS Mincho"/>
          <w:sz w:val="16"/>
        </w:rPr>
        <w:t>ɪ</w:t>
      </w:r>
      <w:r w:rsidRPr="00E21352">
        <w:rPr>
          <w:sz w:val="16"/>
        </w:rPr>
        <w:t>ˈz</w:t>
      </w:r>
      <w:r w:rsidRPr="00E21352">
        <w:rPr>
          <w:rFonts w:eastAsia="MS Mincho"/>
          <w:sz w:val="16"/>
        </w:rPr>
        <w:t>ɒ</w:t>
      </w:r>
      <w:r w:rsidRPr="00E21352">
        <w:rPr>
          <w:sz w:val="16"/>
        </w:rPr>
        <w:t>lv</w:t>
      </w:r>
      <w:proofErr w:type="spellEnd"/>
      <w:r w:rsidRPr="00E21352">
        <w:rPr>
          <w:sz w:val="16"/>
        </w:rPr>
        <w:t>/ Pronunciation Key - Show Spelled Pronunciation[</w:t>
      </w:r>
      <w:proofErr w:type="spellStart"/>
      <w:r w:rsidRPr="00E21352">
        <w:rPr>
          <w:sz w:val="16"/>
        </w:rPr>
        <w:t>ri-zolv</w:t>
      </w:r>
      <w:proofErr w:type="spellEnd"/>
      <w:r w:rsidRPr="00E21352">
        <w:rPr>
          <w:sz w:val="16"/>
        </w:rPr>
        <w:t>] Pronunciation Key - Show IPA Pronunciation verb, -solved, -</w:t>
      </w:r>
      <w:proofErr w:type="spellStart"/>
      <w:r w:rsidRPr="00E21352">
        <w:rPr>
          <w:sz w:val="16"/>
        </w:rPr>
        <w:t>solv·ing</w:t>
      </w:r>
      <w:proofErr w:type="spellEnd"/>
      <w:r w:rsidRPr="00E21352">
        <w:rPr>
          <w:sz w:val="16"/>
        </w:rPr>
        <w:t xml:space="preserve">, noun </w:t>
      </w:r>
    </w:p>
    <w:p w:rsidR="00053B07" w:rsidRPr="00E21352" w:rsidRDefault="00053B07" w:rsidP="00053B07">
      <w:pPr>
        <w:rPr>
          <w:rStyle w:val="pg"/>
          <w:sz w:val="16"/>
        </w:rPr>
      </w:pPr>
      <w:r w:rsidRPr="00E21352">
        <w:rPr>
          <w:rStyle w:val="pg"/>
          <w:sz w:val="16"/>
        </w:rPr>
        <w:t xml:space="preserve">–verb (used with object) </w:t>
      </w:r>
    </w:p>
    <w:p w:rsidR="00053B07" w:rsidRDefault="00053B07" w:rsidP="00053B07">
      <w:r w:rsidRPr="00E21352">
        <w:t xml:space="preserve">1. </w:t>
      </w:r>
      <w:r w:rsidRPr="00E21352">
        <w:rPr>
          <w:u w:val="single"/>
        </w:rPr>
        <w:t>to come to a definite or earnest decision about; determine (to do something</w:t>
      </w:r>
      <w:r w:rsidRPr="00E21352">
        <w:t>): I have resolved that I shall live to the full.</w:t>
      </w:r>
    </w:p>
    <w:p w:rsidR="00053B07" w:rsidRDefault="00053B07" w:rsidP="00AC1C7E"/>
    <w:p w:rsidR="00114A3D" w:rsidRPr="00053B07" w:rsidRDefault="00114A3D" w:rsidP="00114A3D">
      <w:pPr>
        <w:pStyle w:val="Heading2"/>
      </w:pPr>
      <w:r>
        <w:t>Legal</w:t>
      </w:r>
    </w:p>
    <w:p w:rsidR="00114A3D" w:rsidRDefault="00114A3D" w:rsidP="00114A3D">
      <w:pPr>
        <w:pStyle w:val="Heading3"/>
        <w:rPr>
          <w:rFonts w:cs="Arial"/>
        </w:rPr>
      </w:pPr>
      <w:r>
        <w:rPr>
          <w:rFonts w:cs="Arial"/>
        </w:rPr>
        <w:t>1NC/2AC – Law</w:t>
      </w:r>
    </w:p>
    <w:p w:rsidR="00114A3D" w:rsidRPr="00E21352" w:rsidRDefault="00114A3D" w:rsidP="00114A3D">
      <w:pPr>
        <w:pStyle w:val="Heading4"/>
        <w:rPr>
          <w:rFonts w:cs="Arial"/>
          <w:sz w:val="28"/>
        </w:rPr>
      </w:pPr>
      <w:r w:rsidRPr="00E21352">
        <w:rPr>
          <w:rFonts w:cs="Arial"/>
          <w:sz w:val="28"/>
        </w:rPr>
        <w:t>‘Resolved’ means to enact a policy by law</w:t>
      </w:r>
    </w:p>
    <w:p w:rsidR="00114A3D" w:rsidRPr="00E21352" w:rsidRDefault="00114A3D" w:rsidP="00114A3D">
      <w:r w:rsidRPr="00E21352">
        <w:t>Words and Phrases 64 (Permanent Edition)</w:t>
      </w:r>
    </w:p>
    <w:p w:rsidR="00114A3D" w:rsidRDefault="00114A3D" w:rsidP="00114A3D">
      <w:pPr>
        <w:rPr>
          <w:sz w:val="16"/>
        </w:rPr>
      </w:pPr>
      <w:r w:rsidRPr="00E21352">
        <w:rPr>
          <w:rStyle w:val="Heading3Char"/>
          <w:rFonts w:eastAsia="Calibri" w:cs="Arial"/>
          <w:b w:val="0"/>
          <w:sz w:val="22"/>
        </w:rPr>
        <w:t>Definition of the word “resolve,”</w:t>
      </w:r>
      <w:r w:rsidRPr="00E21352">
        <w:rPr>
          <w:sz w:val="16"/>
        </w:rPr>
        <w:t xml:space="preserve"> given by Webster </w:t>
      </w:r>
      <w:r w:rsidRPr="00E21352">
        <w:rPr>
          <w:rStyle w:val="Heading3Char"/>
          <w:rFonts w:eastAsia="Calibri" w:cs="Arial"/>
          <w:b w:val="0"/>
          <w:sz w:val="22"/>
        </w:rPr>
        <w:t>is “to express</w:t>
      </w:r>
      <w:r w:rsidRPr="00E21352">
        <w:rPr>
          <w:sz w:val="16"/>
        </w:rPr>
        <w:t xml:space="preserve"> an opinion or determination by resolution or vote; as ‘it was resolved </w:t>
      </w:r>
      <w:r w:rsidRPr="00E21352">
        <w:rPr>
          <w:rStyle w:val="Heading3Char"/>
          <w:rFonts w:eastAsia="Calibri" w:cs="Arial"/>
          <w:b w:val="0"/>
          <w:sz w:val="22"/>
        </w:rPr>
        <w:t>by the legislature</w:t>
      </w:r>
      <w:r w:rsidRPr="00E21352">
        <w:rPr>
          <w:sz w:val="16"/>
        </w:rPr>
        <w:t xml:space="preserve">;” It is of </w:t>
      </w:r>
      <w:r w:rsidRPr="00E21352">
        <w:rPr>
          <w:rStyle w:val="Heading3Char"/>
          <w:rFonts w:eastAsia="Calibri" w:cs="Arial"/>
          <w:b w:val="0"/>
          <w:sz w:val="22"/>
        </w:rPr>
        <w:t>similar</w:t>
      </w:r>
      <w:r w:rsidRPr="00E21352">
        <w:rPr>
          <w:sz w:val="16"/>
        </w:rPr>
        <w:t xml:space="preserve"> force </w:t>
      </w:r>
      <w:r w:rsidRPr="00E21352">
        <w:rPr>
          <w:rStyle w:val="Heading3Char"/>
          <w:rFonts w:eastAsia="Calibri" w:cs="Arial"/>
          <w:b w:val="0"/>
          <w:sz w:val="22"/>
        </w:rPr>
        <w:t>to</w:t>
      </w:r>
      <w:r w:rsidRPr="00E21352">
        <w:rPr>
          <w:sz w:val="16"/>
        </w:rPr>
        <w:t xml:space="preserve"> the word </w:t>
      </w:r>
      <w:r w:rsidRPr="00E21352">
        <w:rPr>
          <w:rStyle w:val="Heading3Char"/>
          <w:rFonts w:eastAsia="Calibri" w:cs="Arial"/>
          <w:b w:val="0"/>
          <w:sz w:val="22"/>
        </w:rPr>
        <w:t>“enact,”</w:t>
      </w:r>
      <w:r w:rsidRPr="00E21352">
        <w:rPr>
          <w:sz w:val="16"/>
        </w:rPr>
        <w:t xml:space="preserve"> which is defined by Bouvier as meaning “</w:t>
      </w:r>
      <w:r w:rsidRPr="00E21352">
        <w:rPr>
          <w:rStyle w:val="StyleUnderline"/>
        </w:rPr>
        <w:t>to establish by law</w:t>
      </w:r>
      <w:r w:rsidRPr="00E21352">
        <w:rPr>
          <w:sz w:val="16"/>
        </w:rPr>
        <w:t>”.</w:t>
      </w:r>
    </w:p>
    <w:p w:rsidR="00114A3D" w:rsidRDefault="00114A3D" w:rsidP="00114A3D"/>
    <w:p w:rsidR="00114A3D" w:rsidRPr="00E21352" w:rsidRDefault="00114A3D" w:rsidP="00114A3D">
      <w:pPr>
        <w:pStyle w:val="Heading3"/>
      </w:pPr>
      <w:r>
        <w:t>2NC/1AR – Law</w:t>
      </w:r>
    </w:p>
    <w:p w:rsidR="00114A3D" w:rsidRPr="00E21352" w:rsidRDefault="00114A3D" w:rsidP="00114A3D">
      <w:pPr>
        <w:pStyle w:val="Heading4"/>
        <w:rPr>
          <w:rFonts w:cs="Arial"/>
        </w:rPr>
      </w:pPr>
      <w:r w:rsidRPr="00E21352">
        <w:rPr>
          <w:rFonts w:cs="Arial"/>
        </w:rPr>
        <w:t xml:space="preserve">Resolved means a </w:t>
      </w:r>
      <w:r w:rsidRPr="00E21352">
        <w:rPr>
          <w:rFonts w:cs="Arial"/>
          <w:u w:val="single"/>
        </w:rPr>
        <w:t>policy</w:t>
      </w:r>
      <w:r w:rsidRPr="00E21352">
        <w:rPr>
          <w:rFonts w:cs="Arial"/>
        </w:rPr>
        <w:t xml:space="preserve"> </w:t>
      </w:r>
    </w:p>
    <w:p w:rsidR="00114A3D" w:rsidRPr="00E21352" w:rsidRDefault="00114A3D" w:rsidP="00114A3D">
      <w:pPr>
        <w:rPr>
          <w:rStyle w:val="Style13ptBold"/>
        </w:rPr>
      </w:pPr>
      <w:r w:rsidRPr="00E21352">
        <w:rPr>
          <w:rStyle w:val="Style13ptBold"/>
        </w:rPr>
        <w:t>Louisiana House 5</w:t>
      </w:r>
    </w:p>
    <w:p w:rsidR="00114A3D" w:rsidRPr="00E21352" w:rsidRDefault="00114A3D" w:rsidP="00114A3D">
      <w:r w:rsidRPr="00E21352">
        <w:t>(</w:t>
      </w:r>
      <w:hyperlink r:id="rId9" w:history="1">
        <w:r w:rsidRPr="00E21352">
          <w:t>http://house.louisiana.gov/house-glossary.htm</w:t>
        </w:r>
      </w:hyperlink>
      <w:r w:rsidRPr="00E21352">
        <w:t>)</w:t>
      </w:r>
    </w:p>
    <w:p w:rsidR="00114A3D" w:rsidRDefault="00114A3D" w:rsidP="00114A3D">
      <w:r w:rsidRPr="00E21352">
        <w:rPr>
          <w:rStyle w:val="StyleUnderline"/>
        </w:rPr>
        <w:t>Resolution  A legislative instrument</w:t>
      </w:r>
      <w:r w:rsidRPr="00E21352">
        <w:rPr>
          <w:bCs/>
          <w:u w:val="single"/>
        </w:rPr>
        <w:t xml:space="preserve"> </w:t>
      </w:r>
      <w:r w:rsidRPr="00E21352">
        <w:t xml:space="preserve">that generally is </w:t>
      </w:r>
      <w:r w:rsidRPr="00E21352">
        <w:rPr>
          <w:rStyle w:val="StyleUnderline"/>
        </w:rPr>
        <w:t>used for</w:t>
      </w:r>
      <w:r w:rsidRPr="00E21352">
        <w:t xml:space="preserve"> making declarations,  </w:t>
      </w:r>
      <w:r w:rsidRPr="00E21352">
        <w:rPr>
          <w:rStyle w:val="StyleUnderline"/>
        </w:rPr>
        <w:t>stating policies</w:t>
      </w:r>
      <w:r w:rsidRPr="00E21352">
        <w:t xml:space="preserve">, and making decisions where some other form is not  required. A bill includes the constitutionally required enacting clause; </w:t>
      </w:r>
      <w:r w:rsidRPr="00E21352">
        <w:rPr>
          <w:rStyle w:val="StyleUnderline"/>
        </w:rPr>
        <w:t xml:space="preserve">a  resolution uses the term "resolved". </w:t>
      </w:r>
      <w:r w:rsidRPr="00E21352">
        <w:t>Not subject to a time limit for  introduction nor to governor's veto. ( Const. Art. III, §17(B) and House  Rules 8.11 , 13.1 , 6.8 , and 7.4)</w:t>
      </w:r>
    </w:p>
    <w:p w:rsidR="00114A3D" w:rsidRPr="00E21352" w:rsidRDefault="00114A3D" w:rsidP="00114A3D"/>
    <w:p w:rsidR="00114A3D" w:rsidRPr="00E21352" w:rsidRDefault="00114A3D" w:rsidP="00114A3D">
      <w:pPr>
        <w:pStyle w:val="Heading4"/>
        <w:rPr>
          <w:rFonts w:cs="Arial"/>
        </w:rPr>
      </w:pPr>
      <w:r w:rsidRPr="00E21352">
        <w:rPr>
          <w:rFonts w:cs="Arial"/>
        </w:rPr>
        <w:t xml:space="preserve">Resolved before a colon means legislative forum </w:t>
      </w:r>
    </w:p>
    <w:p w:rsidR="00114A3D" w:rsidRPr="00E21352" w:rsidRDefault="00114A3D" w:rsidP="00114A3D">
      <w:r w:rsidRPr="00E21352">
        <w:rPr>
          <w:rStyle w:val="Style13ptBold"/>
        </w:rPr>
        <w:t>ACC 13</w:t>
      </w:r>
      <w:r w:rsidRPr="00E21352">
        <w:t xml:space="preserve"> # Army Career College. 12. Punctuation -- The Colon and Semicolon, United States Army, Warrant Officer Career College, Last Reviewed: December 19, 2013, http://usacac.army.mil/cac2/wocc/ColonSemicolon.asp</w:t>
      </w:r>
    </w:p>
    <w:p w:rsidR="00114A3D" w:rsidRDefault="00114A3D" w:rsidP="00114A3D">
      <w:pPr>
        <w:rPr>
          <w:sz w:val="14"/>
        </w:rPr>
      </w:pPr>
      <w:r w:rsidRPr="00E21352">
        <w:rPr>
          <w:rStyle w:val="StyleUnderline"/>
        </w:rPr>
        <w:t>The colon introduces the following</w:t>
      </w:r>
      <w:r w:rsidRPr="00E21352">
        <w:rPr>
          <w:sz w:val="14"/>
        </w:rPr>
        <w:t xml:space="preserve">: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A long quotation (one or more paragraphs): In The Killer Angels Michael </w:t>
      </w:r>
      <w:proofErr w:type="spellStart"/>
      <w:r w:rsidRPr="00E21352">
        <w:rPr>
          <w:sz w:val="14"/>
        </w:rPr>
        <w:t>Shaara</w:t>
      </w:r>
      <w:proofErr w:type="spellEnd"/>
      <w:r w:rsidRPr="00E21352">
        <w:rPr>
          <w:sz w:val="14"/>
        </w:rPr>
        <w:t xml:space="preserve"> wrote: (colon) You may find it a different story from the one you learned in school. There have been many versions of that battle [Gettysburg] and that war [the Civil War]. (The quote continues for two more paragraphs.) </w:t>
      </w:r>
      <w:r w:rsidRPr="00E21352">
        <w:rPr>
          <w:rStyle w:val="StyleUnderline"/>
        </w:rPr>
        <w:t>A formal quotation or question</w:t>
      </w:r>
      <w:r w:rsidRPr="00E21352">
        <w:rPr>
          <w:sz w:val="14"/>
        </w:rPr>
        <w:t xml:space="preserve">: The President declared: (colon) "The only thing we have to fear is fear itself." The question is: (colon) what can we do about it? A second independent clause which explains the first: Potter's motive is clear: (colon) he wants the assignment. After the introduction of a business letter: Dear Sirs: (colon)Dear Madam: (colon) The details following an announcement For sale: (colon) large lakeside cabin with dock </w:t>
      </w:r>
      <w:r w:rsidRPr="00E21352">
        <w:rPr>
          <w:rStyle w:val="StyleUnderline"/>
        </w:rPr>
        <w:t>A formal resolution, after the word "resolved:" Resolved: (colon) That this council petition the mayor</w:t>
      </w:r>
      <w:r w:rsidRPr="00E21352">
        <w:rPr>
          <w:sz w:val="14"/>
        </w:rPr>
        <w:t>.</w:t>
      </w:r>
    </w:p>
    <w:p w:rsidR="00114A3D" w:rsidRPr="00E21352" w:rsidRDefault="00114A3D" w:rsidP="00114A3D"/>
    <w:p w:rsidR="00114A3D" w:rsidRPr="00E21352" w:rsidRDefault="00114A3D" w:rsidP="00114A3D">
      <w:pPr>
        <w:pStyle w:val="Heading4"/>
        <w:rPr>
          <w:rFonts w:cs="Arial"/>
        </w:rPr>
      </w:pPr>
      <w:r w:rsidRPr="00E21352">
        <w:rPr>
          <w:rFonts w:cs="Arial"/>
        </w:rPr>
        <w:t>“Resolved” before a colon reflects a legislative forum.</w:t>
      </w:r>
    </w:p>
    <w:p w:rsidR="00114A3D" w:rsidRPr="00E21352" w:rsidRDefault="00114A3D" w:rsidP="00114A3D">
      <w:pPr>
        <w:rPr>
          <w:sz w:val="16"/>
        </w:rPr>
      </w:pPr>
      <w:r w:rsidRPr="00E21352">
        <w:rPr>
          <w:rStyle w:val="Style13ptBold"/>
        </w:rPr>
        <w:t>AOS 4</w:t>
      </w:r>
      <w:r w:rsidRPr="00E21352">
        <w:rPr>
          <w:sz w:val="16"/>
        </w:rPr>
        <w:t xml:space="preserve"> (5-12, “# 12, Punctuation – The Colon and Semicolon”, http://usawocc.army.mil/IMI/wg12.htm)</w:t>
      </w:r>
    </w:p>
    <w:p w:rsidR="00114A3D" w:rsidRDefault="00114A3D" w:rsidP="00114A3D">
      <w:pPr>
        <w:rPr>
          <w:sz w:val="16"/>
        </w:rPr>
      </w:pPr>
      <w:r w:rsidRPr="00E21352">
        <w:rPr>
          <w:rStyle w:val="StyleUnderline"/>
        </w:rPr>
        <w:t>The colon introduces</w:t>
      </w:r>
      <w:r w:rsidRPr="00E21352">
        <w:rPr>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w:t>
      </w:r>
      <w:proofErr w:type="spellStart"/>
      <w:r w:rsidRPr="00E21352">
        <w:rPr>
          <w:sz w:val="16"/>
        </w:rPr>
        <w:t>Shaara</w:t>
      </w:r>
      <w:proofErr w:type="spellEnd"/>
      <w:r w:rsidRPr="00E21352">
        <w:rPr>
          <w:sz w:val="16"/>
        </w:rPr>
        <w:t xml:space="preserve">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E21352">
        <w:rPr>
          <w:rStyle w:val="StyleUnderline"/>
        </w:rPr>
        <w:t>A formal resolution, after the word "resolved:" Resolved</w:t>
      </w:r>
      <w:r w:rsidRPr="00E21352">
        <w:rPr>
          <w:sz w:val="16"/>
        </w:rPr>
        <w:t xml:space="preserve">: (colon) </w:t>
      </w:r>
      <w:r w:rsidRPr="00E21352">
        <w:rPr>
          <w:rStyle w:val="StyleUnderline"/>
        </w:rPr>
        <w:t>That this council petition the mayor</w:t>
      </w:r>
      <w:r w:rsidRPr="00E21352">
        <w:rPr>
          <w:sz w:val="16"/>
        </w:rPr>
        <w:t>.</w:t>
      </w:r>
    </w:p>
    <w:p w:rsidR="00114A3D" w:rsidRPr="00E21352" w:rsidRDefault="00114A3D" w:rsidP="00114A3D">
      <w:pPr>
        <w:pStyle w:val="Heading4"/>
        <w:rPr>
          <w:rFonts w:cs="Arial"/>
        </w:rPr>
      </w:pPr>
      <w:r w:rsidRPr="00E21352">
        <w:rPr>
          <w:rFonts w:cs="Arial"/>
        </w:rPr>
        <w:t xml:space="preserve">“Resolved” is legislative  </w:t>
      </w:r>
    </w:p>
    <w:p w:rsidR="00114A3D" w:rsidRPr="00E21352" w:rsidRDefault="00114A3D" w:rsidP="00114A3D">
      <w:proofErr w:type="spellStart"/>
      <w:r w:rsidRPr="00E21352">
        <w:rPr>
          <w:rStyle w:val="Style13ptBold"/>
        </w:rPr>
        <w:t>Parcher</w:t>
      </w:r>
      <w:proofErr w:type="spellEnd"/>
      <w:r w:rsidRPr="00E21352">
        <w:rPr>
          <w:rStyle w:val="Style13ptBold"/>
        </w:rPr>
        <w:t xml:space="preserve"> 1</w:t>
      </w:r>
      <w:r w:rsidRPr="00E21352">
        <w:t xml:space="preserve"> (Jeff </w:t>
      </w:r>
      <w:proofErr w:type="spellStart"/>
      <w:r w:rsidRPr="00E21352">
        <w:t>Parcher</w:t>
      </w:r>
      <w:proofErr w:type="spellEnd"/>
      <w:r w:rsidRPr="00E21352">
        <w:t xml:space="preserve"> 1, former debate coach at Georgetown, Feb 2001 http://www.ndtceda.com/archives/200102/0790.html)</w:t>
      </w:r>
    </w:p>
    <w:p w:rsidR="00114A3D" w:rsidRDefault="00114A3D" w:rsidP="00114A3D">
      <w:pPr>
        <w:rPr>
          <w:sz w:val="16"/>
        </w:rPr>
      </w:pPr>
      <w:r w:rsidRPr="00E21352">
        <w:rPr>
          <w:sz w:val="16"/>
        </w:rPr>
        <w:t xml:space="preserve">Pardon me if I turn to a source besides Bill. </w:t>
      </w:r>
      <w:r w:rsidRPr="00E21352">
        <w:rPr>
          <w:rStyle w:val="StyleUnderline"/>
        </w:rPr>
        <w:t>American Heritage Dictionary: Resolve</w:t>
      </w:r>
      <w:r w:rsidRPr="00E21352">
        <w:rPr>
          <w:sz w:val="16"/>
        </w:rPr>
        <w:t xml:space="preserve">: 1. To make a firm decision about. 2. To decide or express by formal vote. 3. To separate something into </w:t>
      </w:r>
      <w:proofErr w:type="spellStart"/>
      <w:r w:rsidRPr="00E21352">
        <w:rPr>
          <w:sz w:val="16"/>
        </w:rPr>
        <w:t>constiutent</w:t>
      </w:r>
      <w:proofErr w:type="spellEnd"/>
      <w:r w:rsidRPr="00E21352">
        <w:rPr>
          <w:sz w:val="16"/>
        </w:rPr>
        <w:t xml:space="preserve"> parts See </w:t>
      </w:r>
      <w:proofErr w:type="spellStart"/>
      <w:r w:rsidRPr="00E21352">
        <w:rPr>
          <w:sz w:val="16"/>
        </w:rPr>
        <w:t>Syns</w:t>
      </w:r>
      <w:proofErr w:type="spellEnd"/>
      <w:r w:rsidRPr="00E21352">
        <w:rPr>
          <w:sz w:val="16"/>
        </w:rPr>
        <w:t xml:space="preserve"> at *analyze* (emphasis in </w:t>
      </w:r>
      <w:proofErr w:type="spellStart"/>
      <w:r w:rsidRPr="00E21352">
        <w:rPr>
          <w:sz w:val="16"/>
        </w:rPr>
        <w:t>orginal</w:t>
      </w:r>
      <w:proofErr w:type="spellEnd"/>
      <w:r w:rsidRPr="00E21352">
        <w:rPr>
          <w:sz w:val="16"/>
        </w:rPr>
        <w:t xml:space="preserve">) 4. Find a solution to. See </w:t>
      </w:r>
      <w:proofErr w:type="spellStart"/>
      <w:r w:rsidRPr="00E21352">
        <w:rPr>
          <w:sz w:val="16"/>
        </w:rPr>
        <w:t>Syns</w:t>
      </w:r>
      <w:proofErr w:type="spellEnd"/>
      <w:r w:rsidRPr="00E21352">
        <w:rPr>
          <w:sz w:val="16"/>
        </w:rPr>
        <w:t xml:space="preserve"> at *Solve* (emphasis in original) 5. To dispel: resolve a doubt. - n 1. Firmness of purpose; resolution. 2. </w:t>
      </w:r>
      <w:r w:rsidRPr="00E21352">
        <w:rPr>
          <w:rStyle w:val="StyleUnderline"/>
        </w:rPr>
        <w:t>A determination or decision</w:t>
      </w:r>
      <w:r w:rsidRPr="00E21352">
        <w:rPr>
          <w:sz w:val="16"/>
        </w:rPr>
        <w:t xml:space="preserve">. (2) The very nature of the word "resolution" makes it a question. American Heritage: A course of action determined or decided on. A formal statement of a decision, as by a legislature.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E21352">
        <w:rPr>
          <w:sz w:val="16"/>
        </w:rPr>
        <w:t>desirablility</w:t>
      </w:r>
      <w:proofErr w:type="spellEnd"/>
      <w:r w:rsidRPr="00E21352">
        <w:rPr>
          <w:sz w:val="16"/>
        </w:rPr>
        <w:t xml:space="preserve">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Further context: the word </w:t>
      </w:r>
      <w:r w:rsidRPr="00E21352">
        <w:rPr>
          <w:rStyle w:val="StyleUnderline"/>
        </w:rPr>
        <w:t>resolved is used to emphasis the fact that it's policy debate. Resolved comes from the adoption of resolutions by legislative bodies</w:t>
      </w:r>
      <w:r w:rsidRPr="00E21352">
        <w:rPr>
          <w:sz w:val="16"/>
        </w:rPr>
        <w:t xml:space="preserve">. A resolution is either adopted or it is not. </w:t>
      </w:r>
      <w:r w:rsidRPr="00E21352">
        <w:rPr>
          <w:rStyle w:val="StyleUnderline"/>
        </w:rPr>
        <w:t>It's a question before a legislative body</w:t>
      </w:r>
      <w:r w:rsidRPr="00E21352">
        <w:rPr>
          <w:sz w:val="16"/>
        </w:rPr>
        <w:t xml:space="preserve">. Should this statement be adopted or not. (5) The very terms 'affirmative' and 'negative' support my view. One affirms a resolution. Affirmative and negative are the equivalents of 'yes' or 'no' - which, of course, are answers to a question.   </w:t>
      </w:r>
    </w:p>
    <w:p w:rsidR="00114A3D" w:rsidRDefault="00114A3D" w:rsidP="0070500A">
      <w:pPr>
        <w:pStyle w:val="Heading3"/>
      </w:pPr>
    </w:p>
    <w:p w:rsidR="00114A3D" w:rsidRDefault="00114A3D" w:rsidP="00AC1C7E"/>
    <w:p w:rsidR="007E4B65" w:rsidRDefault="007E4B65" w:rsidP="007E4B65">
      <w:pPr>
        <w:pStyle w:val="Heading1"/>
      </w:pPr>
      <w:proofErr w:type="spellStart"/>
      <w:r>
        <w:t>USfg</w:t>
      </w:r>
      <w:proofErr w:type="spellEnd"/>
    </w:p>
    <w:p w:rsidR="00A34F10" w:rsidRPr="00E21352" w:rsidRDefault="00A34F10" w:rsidP="00A34F10">
      <w:pPr>
        <w:pStyle w:val="Heading2"/>
        <w:rPr>
          <w:rFonts w:cs="Arial"/>
          <w:lang w:eastAsia="zh-CN"/>
        </w:rPr>
      </w:pPr>
      <w:proofErr w:type="spellStart"/>
      <w:r w:rsidRPr="00E21352">
        <w:rPr>
          <w:rFonts w:cs="Arial"/>
          <w:lang w:eastAsia="zh-CN"/>
        </w:rPr>
        <w:t>US</w:t>
      </w:r>
      <w:r>
        <w:rPr>
          <w:rFonts w:cs="Arial"/>
          <w:lang w:eastAsia="zh-CN"/>
        </w:rPr>
        <w:t>fg</w:t>
      </w:r>
      <w:proofErr w:type="spellEnd"/>
      <w:r w:rsidRPr="00E21352">
        <w:rPr>
          <w:rFonts w:cs="Arial"/>
          <w:lang w:eastAsia="zh-CN"/>
        </w:rPr>
        <w:t xml:space="preserve"> </w:t>
      </w:r>
    </w:p>
    <w:p w:rsidR="00A34F10" w:rsidRPr="00E21352" w:rsidRDefault="00A34F10" w:rsidP="00A34F10">
      <w:pPr>
        <w:pStyle w:val="Heading3"/>
        <w:rPr>
          <w:rFonts w:cs="Arial"/>
        </w:rPr>
      </w:pPr>
      <w:r w:rsidRPr="00E21352">
        <w:rPr>
          <w:rFonts w:cs="Arial"/>
        </w:rPr>
        <w:t>3 Branches</w:t>
      </w:r>
    </w:p>
    <w:p w:rsidR="00A34F10" w:rsidRPr="00E21352" w:rsidRDefault="00A34F10" w:rsidP="00A34F10">
      <w:pPr>
        <w:pStyle w:val="Heading4"/>
        <w:rPr>
          <w:rStyle w:val="Heading4Char"/>
          <w:rFonts w:cs="Arial"/>
        </w:rPr>
      </w:pPr>
      <w:r w:rsidRPr="00E21352">
        <w:rPr>
          <w:rFonts w:cs="Arial"/>
        </w:rPr>
        <w:t>USFG is the three branches</w:t>
      </w:r>
    </w:p>
    <w:p w:rsidR="00A34F10" w:rsidRPr="00E21352" w:rsidRDefault="00A34F10" w:rsidP="00A34F10">
      <w:r w:rsidRPr="00E21352">
        <w:rPr>
          <w:rStyle w:val="Style13ptBold"/>
        </w:rPr>
        <w:t xml:space="preserve">The Free Dictionary 4 </w:t>
      </w:r>
      <w:r w:rsidRPr="00E21352">
        <w:t>(Thefreedictionary.com, April 6 2004, DA 6/21/11,)</w:t>
      </w:r>
    </w:p>
    <w:p w:rsidR="00A34F10" w:rsidRPr="00E21352" w:rsidRDefault="00A34F10" w:rsidP="00A34F10">
      <w:pPr>
        <w:rPr>
          <w:rStyle w:val="StyleUnderline"/>
        </w:rPr>
      </w:pPr>
      <w:r w:rsidRPr="00E21352">
        <w:rPr>
          <w:rStyle w:val="StyleUnderline"/>
        </w:rPr>
        <w:t>The executive and legislative and judicial branches of the</w:t>
      </w:r>
      <w:r w:rsidRPr="00E21352">
        <w:t xml:space="preserve"> federal government of the </w:t>
      </w:r>
      <w:r w:rsidRPr="00E21352">
        <w:rPr>
          <w:rStyle w:val="StyleUnderline"/>
        </w:rPr>
        <w:t>United States</w:t>
      </w:r>
    </w:p>
    <w:p w:rsidR="00A34F10" w:rsidRPr="00E21352" w:rsidRDefault="00A34F10" w:rsidP="00A34F10">
      <w:pPr>
        <w:pStyle w:val="Heading4"/>
        <w:rPr>
          <w:rFonts w:cs="Arial"/>
        </w:rPr>
      </w:pPr>
      <w:r w:rsidRPr="00E21352">
        <w:rPr>
          <w:rFonts w:cs="Arial"/>
        </w:rPr>
        <w:t>USFG is the three branches</w:t>
      </w:r>
    </w:p>
    <w:p w:rsidR="00A34F10" w:rsidRPr="00E21352" w:rsidRDefault="00A34F10" w:rsidP="00A34F10">
      <w:proofErr w:type="spellStart"/>
      <w:r w:rsidRPr="00E21352">
        <w:rPr>
          <w:rStyle w:val="Style13ptBold"/>
        </w:rPr>
        <w:t>USLegal</w:t>
      </w:r>
      <w:proofErr w:type="spellEnd"/>
      <w:r w:rsidRPr="00E21352">
        <w:rPr>
          <w:rStyle w:val="Style13ptBold"/>
        </w:rPr>
        <w:t xml:space="preserve"> 9</w:t>
      </w:r>
      <w:r w:rsidRPr="00E21352">
        <w:t>(definitions.uslegal.com/u/united-states-federal-government, September 23 2009, DA 6/21/11,)</w:t>
      </w:r>
    </w:p>
    <w:p w:rsidR="00A34F10" w:rsidRPr="00E21352" w:rsidRDefault="00A34F10" w:rsidP="00A34F10">
      <w:pPr>
        <w:pStyle w:val="card0"/>
        <w:rPr>
          <w:rFonts w:ascii="Arial" w:hAnsi="Arial" w:cs="Arial"/>
        </w:rPr>
      </w:pPr>
      <w:r w:rsidRPr="00E21352">
        <w:rPr>
          <w:rStyle w:val="StyleUnderline"/>
          <w:rFonts w:ascii="Arial" w:hAnsi="Arial" w:cs="Arial"/>
        </w:rPr>
        <w:t>The United States Federal Government is established by the US Constitution</w:t>
      </w:r>
      <w:r w:rsidRPr="00E21352">
        <w:rPr>
          <w:rFonts w:ascii="Arial" w:hAnsi="Arial" w:cs="Arial"/>
        </w:rPr>
        <w:t xml:space="preserve">. The Federal Government shares sovereignty over the United Sates with the individual governments of the States of US. </w:t>
      </w:r>
      <w:r w:rsidRPr="00E21352">
        <w:rPr>
          <w:rStyle w:val="StyleUnderline"/>
          <w:rFonts w:ascii="Arial" w:hAnsi="Arial" w:cs="Arial"/>
        </w:rPr>
        <w:t xml:space="preserve">The Federal government has three branches: </w:t>
      </w:r>
      <w:proofErr w:type="spellStart"/>
      <w:r w:rsidRPr="00E21352">
        <w:rPr>
          <w:rFonts w:ascii="Arial" w:hAnsi="Arial" w:cs="Arial"/>
        </w:rPr>
        <w:t>i</w:t>
      </w:r>
      <w:proofErr w:type="spellEnd"/>
      <w:r w:rsidRPr="00E21352">
        <w:rPr>
          <w:rFonts w:ascii="Arial" w:hAnsi="Arial" w:cs="Arial"/>
        </w:rPr>
        <w:t>)</w:t>
      </w:r>
      <w:r w:rsidRPr="00E21352">
        <w:rPr>
          <w:rStyle w:val="StyleUnderline"/>
          <w:rFonts w:ascii="Arial" w:hAnsi="Arial" w:cs="Arial"/>
        </w:rPr>
        <w:t xml:space="preserve"> the legislature,</w:t>
      </w:r>
      <w:r w:rsidRPr="00E21352">
        <w:rPr>
          <w:rFonts w:ascii="Arial" w:hAnsi="Arial" w:cs="Arial"/>
        </w:rPr>
        <w:t xml:space="preserve"> which is the US Congress, ii) </w:t>
      </w:r>
      <w:r w:rsidRPr="00E21352">
        <w:rPr>
          <w:rStyle w:val="StyleUnderline"/>
          <w:rFonts w:ascii="Arial" w:hAnsi="Arial" w:cs="Arial"/>
        </w:rPr>
        <w:t>Executive</w:t>
      </w:r>
      <w:r w:rsidRPr="00E21352">
        <w:rPr>
          <w:rFonts w:ascii="Arial" w:hAnsi="Arial" w:cs="Arial"/>
        </w:rPr>
        <w:t xml:space="preserve">, comprised of the President and Vice president of the US </w:t>
      </w:r>
      <w:r w:rsidRPr="00E21352">
        <w:rPr>
          <w:rStyle w:val="StyleUnderline"/>
          <w:rFonts w:ascii="Arial" w:hAnsi="Arial" w:cs="Arial"/>
        </w:rPr>
        <w:t>and</w:t>
      </w:r>
      <w:r w:rsidRPr="00E21352">
        <w:rPr>
          <w:rFonts w:ascii="Arial" w:hAnsi="Arial" w:cs="Arial"/>
        </w:rPr>
        <w:t xml:space="preserve"> iii) </w:t>
      </w:r>
      <w:r w:rsidRPr="00E21352">
        <w:rPr>
          <w:rStyle w:val="StyleUnderline"/>
          <w:rFonts w:ascii="Arial" w:hAnsi="Arial" w:cs="Arial"/>
        </w:rPr>
        <w:t>Judiciary</w:t>
      </w:r>
      <w:r w:rsidRPr="00E21352">
        <w:rPr>
          <w:rFonts w:ascii="Arial" w:hAnsi="Arial" w:cs="Arial"/>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rsidR="00A34F10" w:rsidRPr="00E21352" w:rsidRDefault="00A34F10" w:rsidP="00A34F10">
      <w:pPr>
        <w:pStyle w:val="Heading3"/>
        <w:rPr>
          <w:rFonts w:cs="Arial"/>
          <w:lang w:eastAsia="zh-CN"/>
        </w:rPr>
      </w:pPr>
      <w:r w:rsidRPr="00E21352">
        <w:rPr>
          <w:rFonts w:cs="Arial"/>
          <w:lang w:eastAsia="zh-CN"/>
        </w:rPr>
        <w:t xml:space="preserve">DC </w:t>
      </w:r>
    </w:p>
    <w:p w:rsidR="00A34F10" w:rsidRPr="00E21352" w:rsidRDefault="00A34F10" w:rsidP="00A34F10">
      <w:pPr>
        <w:pStyle w:val="Heading4"/>
        <w:rPr>
          <w:rFonts w:cs="Arial"/>
        </w:rPr>
      </w:pPr>
      <w:r w:rsidRPr="00E21352">
        <w:rPr>
          <w:rFonts w:cs="Arial"/>
        </w:rPr>
        <w:t>The federal government is the central government in DC</w:t>
      </w:r>
    </w:p>
    <w:p w:rsidR="00A34F10" w:rsidRPr="00E21352" w:rsidRDefault="00A34F10" w:rsidP="00A34F10">
      <w:pPr>
        <w:rPr>
          <w:sz w:val="16"/>
          <w:lang w:val="es-MX"/>
        </w:rPr>
      </w:pPr>
      <w:r w:rsidRPr="00E21352">
        <w:rPr>
          <w:rStyle w:val="Style13ptBold"/>
          <w:lang w:val="es-MX"/>
        </w:rPr>
        <w:t>Encarta Online 5</w:t>
      </w:r>
      <w:r w:rsidRPr="00E21352">
        <w:rPr>
          <w:lang w:val="es-MX"/>
        </w:rPr>
        <w:t xml:space="preserve"> </w:t>
      </w:r>
      <w:r w:rsidRPr="00E21352">
        <w:rPr>
          <w:sz w:val="16"/>
          <w:lang w:val="es-MX"/>
        </w:rPr>
        <w:t>http://encarta.msn.com/encyclopedia_1741500781_6/United_States_(Government).html#howtocite</w:t>
      </w:r>
    </w:p>
    <w:p w:rsidR="00A34F10" w:rsidRDefault="00A34F10" w:rsidP="00A34F10">
      <w:pPr>
        <w:rPr>
          <w:rStyle w:val="StyleUnderline"/>
        </w:rPr>
      </w:pPr>
      <w:r w:rsidRPr="00E21352">
        <w:rPr>
          <w:sz w:val="16"/>
        </w:rPr>
        <w:t xml:space="preserve">United States (Government), </w:t>
      </w:r>
      <w:r w:rsidRPr="00E21352">
        <w:rPr>
          <w:rStyle w:val="StyleUnderline"/>
        </w:rPr>
        <w:t>the combination of</w:t>
      </w:r>
      <w:r w:rsidRPr="00E21352">
        <w:rPr>
          <w:sz w:val="16"/>
        </w:rPr>
        <w:t xml:space="preserve"> federal, state, and local laws, bodies, and </w:t>
      </w:r>
      <w:r w:rsidRPr="00E21352">
        <w:rPr>
          <w:rStyle w:val="StyleUnderline"/>
        </w:rPr>
        <w:t>agencies</w:t>
      </w:r>
      <w:r w:rsidRPr="00E21352">
        <w:rPr>
          <w:sz w:val="16"/>
        </w:rPr>
        <w:t xml:space="preserve"> that is </w:t>
      </w:r>
      <w:r w:rsidRPr="00E21352">
        <w:rPr>
          <w:rStyle w:val="StyleUnderline"/>
        </w:rPr>
        <w:t>responsible for carrying out the operations of the</w:t>
      </w:r>
      <w:r w:rsidRPr="00E21352">
        <w:rPr>
          <w:sz w:val="16"/>
        </w:rPr>
        <w:t xml:space="preserve"> </w:t>
      </w:r>
      <w:r w:rsidRPr="00E21352">
        <w:rPr>
          <w:u w:val="single"/>
        </w:rPr>
        <w:t>United States.</w:t>
      </w:r>
      <w:r w:rsidRPr="00E21352">
        <w:rPr>
          <w:sz w:val="16"/>
        </w:rPr>
        <w:t xml:space="preserve"> </w:t>
      </w:r>
      <w:r w:rsidRPr="00E21352">
        <w:rPr>
          <w:rStyle w:val="StyleUnderline"/>
        </w:rPr>
        <w:t xml:space="preserve">The federal government of the United States is centered in </w:t>
      </w:r>
      <w:hyperlink r:id="rId10" w:history="1">
        <w:r w:rsidRPr="00E21352">
          <w:rPr>
            <w:rStyle w:val="StyleUnderline"/>
          </w:rPr>
          <w:t>Washington, D.C.</w:t>
        </w:r>
      </w:hyperlink>
    </w:p>
    <w:p w:rsidR="00FC2FDD" w:rsidRDefault="00FC2FDD" w:rsidP="00FC2FDD"/>
    <w:p w:rsidR="00A34F10" w:rsidRPr="00E21352" w:rsidRDefault="00FC2FDD" w:rsidP="00A34F10">
      <w:pPr>
        <w:pStyle w:val="Heading3"/>
        <w:rPr>
          <w:rFonts w:cs="Arial"/>
        </w:rPr>
      </w:pPr>
      <w:r>
        <w:rPr>
          <w:rFonts w:cs="Arial"/>
        </w:rPr>
        <w:t>AT: States</w:t>
      </w:r>
    </w:p>
    <w:p w:rsidR="00A34F10" w:rsidRPr="00E21352" w:rsidRDefault="00A34F10" w:rsidP="00A34F10">
      <w:pPr>
        <w:pStyle w:val="Heading4"/>
        <w:rPr>
          <w:rFonts w:cs="Arial"/>
        </w:rPr>
      </w:pPr>
      <w:r w:rsidRPr="00E21352">
        <w:rPr>
          <w:rFonts w:cs="Arial"/>
        </w:rPr>
        <w:t>National gov’t, not the states</w:t>
      </w:r>
    </w:p>
    <w:p w:rsidR="00A34F10" w:rsidRPr="00E21352" w:rsidRDefault="00A34F10" w:rsidP="00A34F10">
      <w:r w:rsidRPr="00E21352">
        <w:rPr>
          <w:rStyle w:val="Style13ptBold"/>
        </w:rPr>
        <w:t>Black’s Law 99</w:t>
      </w:r>
      <w:r w:rsidRPr="00E21352">
        <w:t xml:space="preserve"> (Dictionary, Seventh Edition, p.703)</w:t>
      </w:r>
    </w:p>
    <w:p w:rsidR="00A34F10" w:rsidRDefault="00A34F10" w:rsidP="00A34F10">
      <w:pPr>
        <w:rPr>
          <w:rStyle w:val="StyleUnderline"/>
        </w:rPr>
      </w:pPr>
      <w:r w:rsidRPr="00E21352">
        <w:rPr>
          <w:rStyle w:val="StyleUnderline"/>
        </w:rPr>
        <w:t>A national government that exercises some degree of control over smaller political units that have surrendered some degree of power in exchange for the right to participate in national political matters</w:t>
      </w:r>
    </w:p>
    <w:p w:rsidR="00FC2FDD" w:rsidRPr="00E21352" w:rsidRDefault="00FC2FDD" w:rsidP="00AC1C7E">
      <w:pPr>
        <w:rPr>
          <w:rStyle w:val="StyleUnderline"/>
        </w:rPr>
      </w:pPr>
    </w:p>
    <w:p w:rsidR="007E4B65" w:rsidRDefault="007E4B65" w:rsidP="007E4B65">
      <w:pPr>
        <w:pStyle w:val="Heading2"/>
      </w:pPr>
      <w:r>
        <w:t>Congress</w:t>
      </w:r>
    </w:p>
    <w:p w:rsidR="007E4B65" w:rsidRPr="00873FC2" w:rsidRDefault="007E4B65" w:rsidP="007E4B65">
      <w:pPr>
        <w:pStyle w:val="Heading3"/>
      </w:pPr>
      <w:r>
        <w:t>1NC – Congress</w:t>
      </w:r>
    </w:p>
    <w:p w:rsidR="007E4B65" w:rsidRDefault="007E4B65" w:rsidP="007E4B65">
      <w:pPr>
        <w:pStyle w:val="Heading4"/>
      </w:pPr>
      <w:r>
        <w:t>The Constitution gives Congress the power for immigration reform</w:t>
      </w:r>
    </w:p>
    <w:p w:rsidR="007E4B65" w:rsidRDefault="007E4B65" w:rsidP="007E4B65">
      <w:pPr>
        <w:rPr>
          <w:bCs/>
          <w:iCs/>
        </w:rPr>
      </w:pPr>
      <w:r w:rsidRPr="00DC4797">
        <w:rPr>
          <w:rStyle w:val="Style13ptBold"/>
        </w:rPr>
        <w:t xml:space="preserve">Chacon </w:t>
      </w:r>
      <w:r>
        <w:rPr>
          <w:rStyle w:val="Style13ptBold"/>
        </w:rPr>
        <w:t xml:space="preserve">14 </w:t>
      </w:r>
      <w:r w:rsidRPr="00DC4797">
        <w:t>(Jennifer Chacon</w:t>
      </w:r>
      <w:r>
        <w:t xml:space="preserve">, </w:t>
      </w:r>
      <w:r w:rsidRPr="00DC4797">
        <w:rPr>
          <w:iCs/>
        </w:rPr>
        <w:t>professor of law at the University of California, Irvine School of Law</w:t>
      </w:r>
      <w:r>
        <w:rPr>
          <w:iCs/>
        </w:rPr>
        <w:t>, “</w:t>
      </w:r>
      <w:r w:rsidRPr="00DC4797">
        <w:rPr>
          <w:bCs/>
          <w:iCs/>
        </w:rPr>
        <w:t>Who is Responsible for U.S. immigration policy?</w:t>
      </w:r>
      <w:r>
        <w:rPr>
          <w:bCs/>
          <w:iCs/>
        </w:rPr>
        <w:t>”, American Bar Association,</w:t>
      </w:r>
      <w:r w:rsidRPr="00DC4797">
        <w:t xml:space="preserve"> </w:t>
      </w:r>
      <w:hyperlink r:id="rId11" w:history="1">
        <w:r w:rsidRPr="004B49A0">
          <w:rPr>
            <w:rStyle w:val="Hyperlink"/>
            <w:bCs/>
            <w:iCs/>
          </w:rPr>
          <w:t>https://www.americanbar.org/publications/insights_on_law_andsociety/14/spring-2014/who-is-responsible-for-u-s--immigration-policy-.html Accessed 6/30/18</w:t>
        </w:r>
      </w:hyperlink>
      <w:r>
        <w:rPr>
          <w:bCs/>
          <w:iCs/>
        </w:rPr>
        <w:t>)</w:t>
      </w:r>
    </w:p>
    <w:p w:rsidR="007E4B65" w:rsidRDefault="007E4B65" w:rsidP="007E4B65">
      <w:pPr>
        <w:rPr>
          <w:bCs/>
          <w:iCs/>
          <w:u w:val="single"/>
        </w:rPr>
      </w:pPr>
      <w:r w:rsidRPr="00E56BC6">
        <w:rPr>
          <w:bCs/>
          <w:iCs/>
          <w:u w:val="single"/>
        </w:rPr>
        <w:t xml:space="preserve">Article I, Section 8, clause 4 of the </w:t>
      </w:r>
      <w:r w:rsidRPr="007F440F">
        <w:rPr>
          <w:b/>
          <w:bCs/>
          <w:iCs/>
          <w:u w:val="single"/>
        </w:rPr>
        <w:t>Con­stitution entrusts the federal legislative branch with the power to “establish an uniform Rule of Naturalization</w:t>
      </w:r>
      <w:r w:rsidRPr="007F440F">
        <w:rPr>
          <w:bCs/>
          <w:iCs/>
          <w:u w:val="single"/>
        </w:rPr>
        <w:t>.” This</w:t>
      </w:r>
      <w:r w:rsidRPr="00E56BC6">
        <w:rPr>
          <w:bCs/>
          <w:iCs/>
          <w:u w:val="single"/>
        </w:rPr>
        <w:t xml:space="preserve"> </w:t>
      </w:r>
      <w:r w:rsidRPr="007F440F">
        <w:rPr>
          <w:b/>
          <w:bCs/>
          <w:iCs/>
          <w:u w:val="single"/>
        </w:rPr>
        <w:t>clear textual command</w:t>
      </w:r>
      <w:r w:rsidRPr="00E56BC6">
        <w:rPr>
          <w:bCs/>
          <w:iCs/>
          <w:u w:val="single"/>
        </w:rPr>
        <w:t xml:space="preserve"> for uniformity establishes that the federal government, specifically Congress, is responsible for crafting the laws that determine how and when noncitizens can become nat­</w:t>
      </w:r>
      <w:r w:rsidRPr="007F440F">
        <w:rPr>
          <w:bCs/>
          <w:iCs/>
          <w:u w:val="single"/>
        </w:rPr>
        <w:t>uralized citizens of the United States.</w:t>
      </w:r>
    </w:p>
    <w:p w:rsidR="00FC2FDD" w:rsidRDefault="00FC2FDD" w:rsidP="007E4B65">
      <w:pPr>
        <w:rPr>
          <w:bCs/>
          <w:iCs/>
          <w:u w:val="single"/>
        </w:rPr>
      </w:pPr>
    </w:p>
    <w:p w:rsidR="00FC2FDD" w:rsidRPr="00FC2FDD" w:rsidRDefault="00FC2FDD" w:rsidP="00FC2FDD">
      <w:pPr>
        <w:pStyle w:val="Heading3"/>
      </w:pPr>
      <w:r w:rsidRPr="00FC2FDD">
        <w:t xml:space="preserve">2NC – Congress </w:t>
      </w:r>
    </w:p>
    <w:p w:rsidR="007E4B65" w:rsidRDefault="007E4B65" w:rsidP="007E4B65">
      <w:pPr>
        <w:pStyle w:val="Heading4"/>
      </w:pPr>
      <w:r>
        <w:t>Only Congress has the formal authority to restrict immigration</w:t>
      </w:r>
    </w:p>
    <w:p w:rsidR="007E4B65" w:rsidRPr="00830CDF" w:rsidRDefault="007E4B65" w:rsidP="007E4B65">
      <w:pPr>
        <w:rPr>
          <w:b/>
          <w:bCs/>
        </w:rPr>
      </w:pPr>
      <w:proofErr w:type="spellStart"/>
      <w:r>
        <w:rPr>
          <w:rStyle w:val="Style13ptBold"/>
        </w:rPr>
        <w:t>Natelson</w:t>
      </w:r>
      <w:proofErr w:type="spellEnd"/>
      <w:r>
        <w:rPr>
          <w:rStyle w:val="Style13ptBold"/>
        </w:rPr>
        <w:t xml:space="preserve"> 10 </w:t>
      </w:r>
      <w:r w:rsidRPr="00830CDF">
        <w:t>(</w:t>
      </w:r>
      <w:r>
        <w:t xml:space="preserve">Rob </w:t>
      </w:r>
      <w:proofErr w:type="spellStart"/>
      <w:r>
        <w:t>Natelson</w:t>
      </w:r>
      <w:proofErr w:type="spellEnd"/>
      <w:r>
        <w:t xml:space="preserve">, </w:t>
      </w:r>
      <w:r w:rsidRPr="00830CDF">
        <w:t>Independence Institute’s Senior Fellow in Constitutional Jurisprudence</w:t>
      </w:r>
      <w:r>
        <w:t xml:space="preserve">, </w:t>
      </w:r>
      <w:r w:rsidRPr="00830CDF">
        <w:t>law professor for 25 years, serving at three different universities</w:t>
      </w:r>
      <w:r>
        <w:t>, “</w:t>
      </w:r>
      <w:hyperlink r:id="rId12" w:tooltip="Does the Constitution really give Congress power over immigration?" w:history="1">
        <w:r w:rsidRPr="00830CDF">
          <w:rPr>
            <w:rStyle w:val="Hyperlink"/>
            <w:bCs/>
          </w:rPr>
          <w:t>Does the Constitution really give Congress power over immigration?</w:t>
        </w:r>
      </w:hyperlink>
      <w:r>
        <w:t xml:space="preserve">”, Independence Institute, 12/17/10, </w:t>
      </w:r>
      <w:hyperlink r:id="rId13" w:history="1">
        <w:r w:rsidRPr="00D007E5">
          <w:rPr>
            <w:rStyle w:val="Hyperlink"/>
          </w:rPr>
          <w:t>https://i2i.org/does-the-constitution-really-give-congress-power-over-immigration/</w:t>
        </w:r>
      </w:hyperlink>
      <w:r>
        <w:t xml:space="preserve"> Accessed 6/28/18)</w:t>
      </w:r>
    </w:p>
    <w:p w:rsidR="007E4B65" w:rsidRDefault="007E4B65" w:rsidP="007E4B65">
      <w:pPr>
        <w:rPr>
          <w:sz w:val="16"/>
        </w:rPr>
      </w:pPr>
      <w:r w:rsidRPr="00A5693B">
        <w:rPr>
          <w:u w:val="single"/>
        </w:rPr>
        <w:t xml:space="preserve">Article I, Section 8, Clause 10 of the </w:t>
      </w:r>
      <w:r w:rsidRPr="00A5693B">
        <w:rPr>
          <w:b/>
          <w:u w:val="single"/>
        </w:rPr>
        <w:t>Constitution granted power to Congress to “define and punish</w:t>
      </w:r>
      <w:r w:rsidRPr="00A5693B">
        <w:rPr>
          <w:u w:val="single"/>
        </w:rPr>
        <w:t xml:space="preserve"> . . . Offences against the Law of Nations</w:t>
      </w:r>
      <w:r w:rsidRPr="00A5693B">
        <w:rPr>
          <w:sz w:val="16"/>
        </w:rPr>
        <w:t>.” I decided to dig more deeply into the eighteenth century legal sources to determine whether that might include authority over immigration. Sure enough, it turns out that during the Founding Era, restrictions over immigration and emigration comprised a well-recognized branch of the “Law of Nations</w:t>
      </w:r>
      <w:r w:rsidRPr="00A5693B">
        <w:rPr>
          <w:u w:val="single"/>
        </w:rPr>
        <w:t xml:space="preserve">.” In other words, Congress’s power to “define and punish . . . Offenses against the Law of Nations” included </w:t>
      </w:r>
      <w:r w:rsidRPr="00A5693B">
        <w:rPr>
          <w:b/>
          <w:u w:val="single"/>
        </w:rPr>
        <w:t>authority to “define” immigration rules and “punish” those who violated them</w:t>
      </w:r>
      <w:r w:rsidRPr="00A5693B">
        <w:rPr>
          <w:sz w:val="16"/>
        </w:rPr>
        <w:t>. An explanation appears in latest update of my book, The Original Constitution: What It Really Said and Meant . Why is this constitutional detective story significant? First, clarifies why t</w:t>
      </w:r>
      <w:r w:rsidRPr="00A5693B">
        <w:rPr>
          <w:u w:val="single"/>
        </w:rPr>
        <w:t>he constitutional text assumes that after 1808 Congress could regulate “Migration” from foreign land</w:t>
      </w:r>
      <w:r w:rsidRPr="00A5693B">
        <w:rPr>
          <w:sz w:val="16"/>
        </w:rPr>
        <w:t xml:space="preserve">s. Second, </w:t>
      </w:r>
      <w:r w:rsidRPr="00A5693B">
        <w:rPr>
          <w:u w:val="single"/>
        </w:rPr>
        <w:t>it clarifies that Congress cannot use the interstate commerce power to bar non-commercial travel within the United States</w:t>
      </w:r>
      <w:r w:rsidRPr="00A5693B">
        <w:rPr>
          <w:sz w:val="16"/>
        </w:rPr>
        <w:t>. Third, it knocks one of the props out from under an argument that, however silly, is solemnly advanced by some “liberal” writers – that “commerce” included non-business travel, and therefore that “commerce” also included nearly all other human relationships. Finally, this story underscores a point I explain for the layperson in The Original Constitution: When the Constitution is unclear, eighteenth century law offers us valuable trail marks toward the truth.</w:t>
      </w:r>
    </w:p>
    <w:p w:rsidR="007E4B65" w:rsidRPr="005A69CD" w:rsidRDefault="007E4B65" w:rsidP="007E4B65">
      <w:pPr>
        <w:pStyle w:val="Heading4"/>
      </w:pPr>
      <w:r w:rsidRPr="005A69CD">
        <w:t xml:space="preserve">Congress is normal means – they have sole authority over immigration policy </w:t>
      </w:r>
    </w:p>
    <w:p w:rsidR="007E4B65" w:rsidRDefault="007E4B65" w:rsidP="007E4B65">
      <w:proofErr w:type="spellStart"/>
      <w:r>
        <w:rPr>
          <w:rStyle w:val="Style13ptBold"/>
        </w:rPr>
        <w:t>Weissbrodt</w:t>
      </w:r>
      <w:proofErr w:type="spellEnd"/>
      <w:r>
        <w:rPr>
          <w:rStyle w:val="Style13ptBold"/>
        </w:rPr>
        <w:t xml:space="preserve"> and Danielson 04’ </w:t>
      </w:r>
      <w:r>
        <w:t xml:space="preserve">(David </w:t>
      </w:r>
      <w:proofErr w:type="spellStart"/>
      <w:r>
        <w:t>Weissbrodt</w:t>
      </w:r>
      <w:proofErr w:type="spellEnd"/>
      <w:r>
        <w:t xml:space="preserve"> is a professor of law specializing in Immigration, Laura Danielson is an immigration lawyer, United States Citizenship and Immigration Service, “CHAPTER 2: THE SOURCE AND SCOPE OF THE FEDERAL POWER TO REGULATE IMMIGRATION AND NATURALIZATION”, Human Rights Library </w:t>
      </w:r>
      <w:hyperlink r:id="rId14" w:history="1">
        <w:r>
          <w:rPr>
            <w:rStyle w:val="Hyperlink"/>
          </w:rPr>
          <w:t>http://hrlibrary.umn.edu/immigrationlaw/chapter2.html)-</w:t>
        </w:r>
      </w:hyperlink>
      <w:r>
        <w:t xml:space="preserve"> DG</w:t>
      </w:r>
    </w:p>
    <w:p w:rsidR="007E4B65" w:rsidRDefault="007E4B65" w:rsidP="007E4B65">
      <w:pPr>
        <w:rPr>
          <w:sz w:val="16"/>
        </w:rPr>
      </w:pPr>
      <w:r>
        <w:rPr>
          <w:rStyle w:val="StyleUnderline"/>
        </w:rPr>
        <w:t xml:space="preserve">The plenary and unqualified power of the federal government to regulate immigration, naturalization, and related foreign policy </w:t>
      </w:r>
      <w:r>
        <w:rPr>
          <w:rStyle w:val="Emphasis"/>
        </w:rPr>
        <w:t>belongs to Congress</w:t>
      </w:r>
      <w:r>
        <w:rPr>
          <w:sz w:val="16"/>
        </w:rPr>
        <w:t xml:space="preserve">. The possible international consequences of decisions in this area have made the federal judiciary extremely reluctant to substitute its judgment for the legislature's. Justice Jackson articulated the Court's position in </w:t>
      </w:r>
      <w:proofErr w:type="spellStart"/>
      <w:r>
        <w:rPr>
          <w:sz w:val="16"/>
        </w:rPr>
        <w:t>Harisiades</w:t>
      </w:r>
      <w:proofErr w:type="spellEnd"/>
      <w:r>
        <w:rPr>
          <w:sz w:val="16"/>
        </w:rPr>
        <w:t xml:space="preserve"> v. Shaughnessy (Sup.Ct.1952): "[A]</w:t>
      </w:r>
      <w:proofErr w:type="spellStart"/>
      <w:r>
        <w:rPr>
          <w:rStyle w:val="StyleUnderline"/>
        </w:rPr>
        <w:t>ny</w:t>
      </w:r>
      <w:proofErr w:type="spellEnd"/>
      <w:r>
        <w:rPr>
          <w:rStyle w:val="StyleUnderline"/>
        </w:rPr>
        <w:t xml:space="preserve"> policy towards aliens is vitally and intricately interwoven with contemporaneous policies in regard to the conduct of foreign relations, the war power, and the maintenance of a republican form of government. Such matters are so exclusively entrusted to the political branches of government as to be largely immune from judicial inquiry or interference."</w:t>
      </w:r>
      <w:r>
        <w:rPr>
          <w:sz w:val="16"/>
        </w:rPr>
        <w:t xml:space="preserve"> Subsequent decisions echo this sentiment. Since the judiciary poses no obstacle, </w:t>
      </w:r>
      <w:r>
        <w:rPr>
          <w:rStyle w:val="Emphasis"/>
        </w:rPr>
        <w:t>Congress</w:t>
      </w:r>
      <w:r>
        <w:rPr>
          <w:rStyle w:val="StyleUnderline"/>
        </w:rPr>
        <w:t xml:space="preserve"> has been historically free to "exclude aliens altogether or prescribe the terms and conditions upon which they may enter and stay in this country</w:t>
      </w:r>
      <w:r>
        <w:rPr>
          <w:sz w:val="16"/>
        </w:rPr>
        <w:t xml:space="preserve">." </w:t>
      </w:r>
      <w:proofErr w:type="spellStart"/>
      <w:r>
        <w:rPr>
          <w:sz w:val="16"/>
        </w:rPr>
        <w:t>Lapina</w:t>
      </w:r>
      <w:proofErr w:type="spellEnd"/>
      <w:r>
        <w:rPr>
          <w:sz w:val="16"/>
        </w:rPr>
        <w:t xml:space="preserve"> v. Williams (Sup.Ct.1914). </w:t>
      </w:r>
      <w:r>
        <w:rPr>
          <w:rStyle w:val="StyleUnderline"/>
        </w:rPr>
        <w:t>For example, Congress exercised its plenary authority in the Illegal Immigration Reform and Immigrant Responsibility Act of 1996 (</w:t>
      </w:r>
      <w:r>
        <w:rPr>
          <w:sz w:val="16"/>
        </w:rPr>
        <w:t>“IIRIRA”) that facilitated the removal of non-citizens</w:t>
      </w:r>
      <w:r>
        <w:rPr>
          <w:rStyle w:val="StyleUnderline"/>
        </w:rPr>
        <w:t xml:space="preserve">. IIRIRA appears to show that the </w:t>
      </w:r>
      <w:r>
        <w:rPr>
          <w:rStyle w:val="Emphasis"/>
        </w:rPr>
        <w:t>legislative branch</w:t>
      </w:r>
      <w:r>
        <w:rPr>
          <w:rStyle w:val="StyleUnderline"/>
        </w:rPr>
        <w:t xml:space="preserve"> wields the full measure of the federal plenary power over immigration</w:t>
      </w:r>
      <w:r>
        <w:rPr>
          <w:sz w:val="16"/>
        </w:rPr>
        <w:t xml:space="preserve">. In light of two 2001 Supreme Court decisions, some scholars have questioned whether the plenary power may have its limits, but in each case the Court recognized the potential for legislative plenary power.  In Nguyen v. INS (Sup.Ct.2001), the Court upheld INA § 309(a)’s distinction between illegitimate children of U.S. citizen fathers and mothers, but rather than a weak rational basis review, the Court applied the same intermediate scrutiny standard it would apply for ordinary gender-based classifications. This appears to be a step toward limiting the plenary power, but the Court noted that it did not need to address the “wide deference accorded to Congress in the exercise of its immigration and naturalization power” because it held that no equal protection violation had occurred. Similarly in </w:t>
      </w:r>
      <w:proofErr w:type="spellStart"/>
      <w:r>
        <w:rPr>
          <w:sz w:val="16"/>
        </w:rPr>
        <w:t>Zadvydas</w:t>
      </w:r>
      <w:proofErr w:type="spellEnd"/>
      <w:r>
        <w:rPr>
          <w:sz w:val="16"/>
        </w:rPr>
        <w:t xml:space="preserve"> v. Davis (Sup.Ct.2001), the Court held that a reasonable time limitation on post-removal detention must be inferred because “a statute permitting indefinite detention would raise a serious constitutional problem.” In reaching this holding, the Court described the legislature’s plenary power as being “subject to important constitutional limitations.” Despite these constitutional problems, the Court stated that had it found clear Congressional intent to grant the Attorney General the power to indefinitely detain non-citizens ordered removed, it would have had to uphold such detention.</w:t>
      </w:r>
    </w:p>
    <w:p w:rsidR="007E4B65" w:rsidRDefault="007E4B65" w:rsidP="007E4B65"/>
    <w:p w:rsidR="00FC2FDD" w:rsidRPr="00E21352" w:rsidRDefault="00FC2FDD" w:rsidP="00FC2FDD">
      <w:pPr>
        <w:pStyle w:val="Heading4"/>
        <w:rPr>
          <w:rFonts w:cs="Arial"/>
        </w:rPr>
      </w:pPr>
      <w:r w:rsidRPr="00E21352">
        <w:rPr>
          <w:rFonts w:cs="Arial"/>
        </w:rPr>
        <w:t>USFG means Congress</w:t>
      </w:r>
    </w:p>
    <w:p w:rsidR="00FC2FDD" w:rsidRPr="00E21352" w:rsidRDefault="00FC2FDD" w:rsidP="00FC2FDD">
      <w:r w:rsidRPr="00E21352">
        <w:rPr>
          <w:rFonts w:eastAsiaTheme="majorEastAsia"/>
          <w:b/>
          <w:iCs/>
        </w:rPr>
        <w:t>Meador 2</w:t>
      </w:r>
      <w:r w:rsidRPr="00E21352">
        <w:t xml:space="preserve"> (Dan, Prof of Law @ Univ. of Virginia and former Dean @ Univ. of Alabama School of Law, "The Two United States: Why Federal Law Doesn't Apply To You," </w:t>
      </w:r>
      <w:hyperlink r:id="rId15" w:history="1">
        <w:r w:rsidRPr="00E21352">
          <w:rPr>
            <w:rStyle w:val="Hyperlink"/>
          </w:rPr>
          <w:t>http://famguardian.org/PublishedAuthors/Indiv/MeadorDan/Articles/two_us.htm</w:t>
        </w:r>
      </w:hyperlink>
      <w:r w:rsidRPr="00E21352">
        <w:t>)</w:t>
      </w:r>
    </w:p>
    <w:p w:rsidR="00FC2FDD" w:rsidRDefault="00FC2FDD" w:rsidP="00FC2FDD">
      <w:r w:rsidRPr="00E21352">
        <w:rPr>
          <w:rStyle w:val="StyleUnderline"/>
        </w:rPr>
        <w:t>The United States and the Union of several States party to the Constitution</w:t>
      </w:r>
      <w:r w:rsidRPr="00E21352">
        <w:t xml:space="preserve"> of the United States </w:t>
      </w:r>
      <w:r w:rsidRPr="00E21352">
        <w:rPr>
          <w:rStyle w:val="StyleUnderline"/>
        </w:rPr>
        <w:t>are constitutional republics</w:t>
      </w:r>
      <w:r w:rsidRPr="00E21352">
        <w:t xml:space="preserve">. </w:t>
      </w:r>
      <w:r w:rsidRPr="00E21352">
        <w:rPr>
          <w:rStyle w:val="StyleUnderline"/>
        </w:rPr>
        <w:t>The United States, by way of</w:t>
      </w:r>
      <w:r w:rsidRPr="00E21352">
        <w:t xml:space="preserve"> the </w:t>
      </w:r>
      <w:r w:rsidRPr="00E21352">
        <w:rPr>
          <w:rStyle w:val="StyleUnderline"/>
        </w:rPr>
        <w:t>Congress</w:t>
      </w:r>
      <w:r w:rsidRPr="00E21352">
        <w:t xml:space="preserve"> of the United States, </w:t>
      </w:r>
      <w:r w:rsidRPr="00E21352">
        <w:rPr>
          <w:rStyle w:val="StyleUnderline"/>
        </w:rPr>
        <w:t>has certain powers delegated to it by the Constitution</w:t>
      </w:r>
      <w:r w:rsidRPr="00E21352">
        <w:t xml:space="preserve">. So far as the several States party to the Constitution are concerned, the United States may not exercise power not delegated by the Constitution. All power not delegated to the United States by the Constitution is reserved to the several States within their respective territorial borders, or to the people. However, </w:t>
      </w:r>
      <w:r w:rsidRPr="00E21352">
        <w:rPr>
          <w:rStyle w:val="StyleUnderline"/>
        </w:rPr>
        <w:t>Congress is solely responsible for governing territory belonging to the United States</w:t>
      </w:r>
      <w:r w:rsidRPr="00E21352">
        <w:t xml:space="preserve">. This authority is conferred at Article I, Section 8, clause 17 (Art. I § 8.17) and Art. IV § 3.2 of the Constitution. </w:t>
      </w:r>
      <w:r w:rsidRPr="00E21352">
        <w:rPr>
          <w:rStyle w:val="StyleUnderline"/>
        </w:rPr>
        <w:t>The responsibility for governing territory belonging to the United States is vested solely in Congress</w:t>
      </w:r>
      <w:r w:rsidRPr="00E21352">
        <w:t xml:space="preserve">, </w:t>
      </w:r>
      <w:r w:rsidRPr="00E21352">
        <w:rPr>
          <w:rStyle w:val="StyleUnderline"/>
        </w:rPr>
        <w:t>it is not shared</w:t>
      </w:r>
      <w:r w:rsidRPr="00E21352">
        <w:t xml:space="preserve"> </w:t>
      </w:r>
      <w:r w:rsidRPr="00E21352">
        <w:rPr>
          <w:rStyle w:val="StyleUnderline"/>
        </w:rPr>
        <w:t>by the other two branches</w:t>
      </w:r>
      <w:r w:rsidRPr="00E21352">
        <w:t xml:space="preserve"> of federal government. </w:t>
      </w:r>
      <w:r w:rsidRPr="00E21352">
        <w:rPr>
          <w:rStyle w:val="StyleUnderline"/>
        </w:rPr>
        <w:t>Congress has absolute</w:t>
      </w:r>
      <w:r w:rsidRPr="00E21352">
        <w:t xml:space="preserve"> or what is described as </w:t>
      </w:r>
      <w:r w:rsidRPr="00E21352">
        <w:rPr>
          <w:rStyle w:val="StyleUnderline"/>
        </w:rPr>
        <w:t>plenary power</w:t>
      </w:r>
      <w:r w:rsidRPr="00E21352">
        <w:t xml:space="preserve"> - municipal power, police power, etc. </w:t>
      </w:r>
      <w:r w:rsidRPr="00E21352">
        <w:rPr>
          <w:rStyle w:val="StyleUnderline"/>
        </w:rPr>
        <w:t>So far as its role as government for the several States</w:t>
      </w:r>
      <w:r w:rsidRPr="00E21352">
        <w:t xml:space="preserve"> party to the Constitution </w:t>
      </w:r>
      <w:r w:rsidRPr="00E21352">
        <w:rPr>
          <w:rStyle w:val="StyleUnderline"/>
        </w:rPr>
        <w:t>is concerned, the United States is an abstraction</w:t>
      </w:r>
      <w:r w:rsidRPr="00E21352">
        <w:t xml:space="preserve"> - </w:t>
      </w:r>
      <w:r w:rsidRPr="00E21352">
        <w:rPr>
          <w:rStyle w:val="StyleUnderline"/>
        </w:rPr>
        <w:t>it exists on paper only.</w:t>
      </w:r>
      <w:r w:rsidRPr="00E21352">
        <w:t xml:space="preserve"> </w:t>
      </w:r>
      <w:r w:rsidRPr="00E21352">
        <w:rPr>
          <w:rStyle w:val="StyleUnderline"/>
        </w:rPr>
        <w:t>It takes on physical reality after Congress positively activates constitutionally delegated powers through statutes</w:t>
      </w:r>
      <w:r w:rsidRPr="00E21352">
        <w:t xml:space="preserve"> enacted in accordance with Art. I § 7 of the Constitution. When statutes are in place authoring administrative or judicial activity, </w:t>
      </w:r>
      <w:r w:rsidRPr="00E21352">
        <w:rPr>
          <w:rStyle w:val="StyleUnderline"/>
        </w:rPr>
        <w:t>the "power" of the United States becomes manifest through people carrying out duties prescribed by law Congress has enacted</w:t>
      </w:r>
      <w:r w:rsidRPr="00E21352">
        <w:t>.</w:t>
      </w:r>
    </w:p>
    <w:p w:rsidR="007E4B65" w:rsidRDefault="007E4B65" w:rsidP="007E4B65">
      <w:pPr>
        <w:pStyle w:val="Heading3"/>
      </w:pPr>
      <w:r>
        <w:t>AT: Judicial</w:t>
      </w:r>
    </w:p>
    <w:p w:rsidR="007E4B65" w:rsidRDefault="007E4B65" w:rsidP="007E4B65">
      <w:pPr>
        <w:pStyle w:val="Heading4"/>
      </w:pPr>
      <w:r>
        <w:t xml:space="preserve">Only Congress can regulate immigration – court action isn’t topical </w:t>
      </w:r>
    </w:p>
    <w:p w:rsidR="007E4B65" w:rsidRDefault="007E4B65" w:rsidP="007E4B65">
      <w:pPr>
        <w:rPr>
          <w:rStyle w:val="Style13ptBold"/>
        </w:rPr>
      </w:pPr>
      <w:r>
        <w:rPr>
          <w:rStyle w:val="Style13ptBold"/>
        </w:rPr>
        <w:t>Cox and Rodriguez 9</w:t>
      </w:r>
      <w:r w:rsidRPr="00A21331">
        <w:t xml:space="preserve"> – (Adam B. Cox is an Assistant Professor of Law at the University of Chicago Law School, Cristina M. Rodriguez is a Professor of Law at the New York University School of Law, 2009, “The President and Immigration Law,” University of Chicago Public Law &amp; Legal Theory Working Paper No. 262, Accessed 6/28/18, </w:t>
      </w:r>
      <w:hyperlink r:id="rId16" w:history="1">
        <w:r w:rsidRPr="00A21331">
          <w:rPr>
            <w:rStyle w:val="Hyperlink"/>
          </w:rPr>
          <w:t>https://chicagounbound.uchicago.edu/cgi/viewcontent.cgi?referer=https://www.google.com/&amp;httpsredir=1&amp;article=1332&amp;context=public_law_and_legal_theory</w:t>
        </w:r>
      </w:hyperlink>
      <w:r w:rsidRPr="00A21331">
        <w:t>) //</w:t>
      </w:r>
      <w:proofErr w:type="spellStart"/>
      <w:r w:rsidRPr="00A21331">
        <w:t>ak</w:t>
      </w:r>
      <w:proofErr w:type="spellEnd"/>
      <w:r>
        <w:rPr>
          <w:rStyle w:val="Style13ptBold"/>
        </w:rPr>
        <w:t xml:space="preserve"> </w:t>
      </w:r>
    </w:p>
    <w:p w:rsidR="007E4B65" w:rsidRDefault="007E4B65" w:rsidP="007E4B65">
      <w:pPr>
        <w:rPr>
          <w:sz w:val="16"/>
        </w:rPr>
      </w:pPr>
      <w:r w:rsidRPr="00A21331">
        <w:rPr>
          <w:rStyle w:val="StyleUnderline"/>
        </w:rPr>
        <w:t>Congress’s plenary power to regulate immigration sharply limits the judiciary’s involvement in immigration regulation</w:t>
      </w:r>
      <w:r w:rsidRPr="00A21331">
        <w:rPr>
          <w:sz w:val="16"/>
        </w:rPr>
        <w:t xml:space="preserve">. Since the plenary power doctrine was first formulated, </w:t>
      </w:r>
      <w:r w:rsidRPr="00A21331">
        <w:rPr>
          <w:rStyle w:val="StyleUnderline"/>
        </w:rPr>
        <w:t>the Supreme Court has emphasized that immigration represents an issue best left to the political branches.</w:t>
      </w:r>
      <w:r w:rsidRPr="00A21331">
        <w:rPr>
          <w:sz w:val="16"/>
        </w:rPr>
        <w:t xml:space="preserve"> The resulting extended focus by scholars on the implications of this distribution of power between courts and the political branches has obscured a second important separation-of-powers issue: the question of how</w:t>
      </w:r>
      <w:r w:rsidRPr="00A21331">
        <w:rPr>
          <w:rStyle w:val="StyleUnderline"/>
        </w:rPr>
        <w:t xml:space="preserve"> immigration authority is distributed between the political branches</w:t>
      </w:r>
      <w:r w:rsidRPr="00A21331">
        <w:rPr>
          <w:sz w:val="16"/>
        </w:rPr>
        <w:t xml:space="preserve"> themselves. The Court’s immigration jurisprudence has shed little light on this question, often treating the political branches as something of a singular entity. Surprisingly little scholarly commentary has addressed the inter-relationship between the two branches or attempted to discern whether consistent power-sharing patterns have emerged over time.</w:t>
      </w:r>
    </w:p>
    <w:p w:rsidR="007E4B65" w:rsidRDefault="007E4B65" w:rsidP="007E4B65"/>
    <w:p w:rsidR="007E4B65" w:rsidRDefault="007E4B65" w:rsidP="007E4B65">
      <w:pPr>
        <w:pStyle w:val="Heading3"/>
      </w:pPr>
      <w:r>
        <w:t>AT: Executive</w:t>
      </w:r>
    </w:p>
    <w:p w:rsidR="007E4B65" w:rsidRDefault="007E4B65" w:rsidP="007E4B65">
      <w:pPr>
        <w:pStyle w:val="Heading4"/>
      </w:pPr>
      <w:r>
        <w:t>The executive branch can only parole – it’s not an immigration status, they’re considered a nonimmigrant</w:t>
      </w:r>
    </w:p>
    <w:p w:rsidR="007E4B65" w:rsidRDefault="007E4B65" w:rsidP="007E4B65">
      <w:r>
        <w:rPr>
          <w:b/>
        </w:rPr>
        <w:t xml:space="preserve">Kandel, 17 – </w:t>
      </w:r>
      <w:r>
        <w:t xml:space="preserve">specialist in Immigration Policy at the Congressional Research Service (William, “A Primer on U.S. Immigration Policy” CRS Report for Congress, 11/14, </w:t>
      </w:r>
      <w:hyperlink r:id="rId17" w:history="1">
        <w:r w:rsidRPr="00387785">
          <w:rPr>
            <w:rStyle w:val="Hyperlink"/>
          </w:rPr>
          <w:t>https://fas.org/sgp/crs/homesec/R45020.pdf</w:t>
        </w:r>
      </w:hyperlink>
    </w:p>
    <w:p w:rsidR="007E4B65" w:rsidRDefault="007E4B65" w:rsidP="007E4B65">
      <w:r w:rsidRPr="00675D46">
        <w:rPr>
          <w:rStyle w:val="StyleUnderline"/>
        </w:rPr>
        <w:t>DHS may, at its discretion and on a case-by-case basis, “parole” an alien into the U</w:t>
      </w:r>
      <w:r>
        <w:t xml:space="preserve">nited </w:t>
      </w:r>
      <w:r w:rsidRPr="00675D46">
        <w:rPr>
          <w:rStyle w:val="StyleUnderline"/>
        </w:rPr>
        <w:t>S</w:t>
      </w:r>
      <w:r>
        <w:t xml:space="preserve">tates for urgent humanitarian reasons or significant public benefit. </w:t>
      </w:r>
      <w:r w:rsidRPr="00675D46">
        <w:rPr>
          <w:rStyle w:val="StyleUnderline"/>
        </w:rPr>
        <w:t xml:space="preserve">Parole does not constitute formal admission to the United States and is </w:t>
      </w:r>
      <w:r w:rsidRPr="006B0BFD">
        <w:rPr>
          <w:rStyle w:val="StyleUnderline"/>
          <w:b/>
        </w:rPr>
        <w:t>not classified as a formal immigration status</w:t>
      </w:r>
      <w:r w:rsidRPr="00675D46">
        <w:rPr>
          <w:rStyle w:val="StyleUnderline"/>
        </w:rPr>
        <w:t xml:space="preserve"> </w:t>
      </w:r>
      <w:r>
        <w:t>(e.g. nonimmigrant, immigrant). It is granted for a specified period of time. Parolees may obtain employment authorization but must leave when the parole expires or, if eligible, be admitted in a lawful status.41</w:t>
      </w:r>
    </w:p>
    <w:p w:rsidR="007E4B65" w:rsidRPr="00E50DFB" w:rsidRDefault="007E4B65" w:rsidP="007E4B65">
      <w:pPr>
        <w:pStyle w:val="Heading4"/>
      </w:pPr>
      <w:r>
        <w:t>The executive branch has as much power as Congress delegates to them</w:t>
      </w:r>
    </w:p>
    <w:p w:rsidR="007E4B65" w:rsidRPr="00116E32" w:rsidRDefault="007E4B65" w:rsidP="007E4B65">
      <w:r>
        <w:rPr>
          <w:rStyle w:val="Style13ptBold"/>
        </w:rPr>
        <w:t xml:space="preserve">Cox &amp; Rodriguez 09 </w:t>
      </w:r>
      <w:r w:rsidRPr="00116E32">
        <w:t>(</w:t>
      </w:r>
      <w:r>
        <w:t xml:space="preserve">Adam Cox &amp; Cristina Rodriguez, </w:t>
      </w:r>
      <w:r w:rsidRPr="00116E32">
        <w:t>New York University School of Law</w:t>
      </w:r>
      <w:r>
        <w:t xml:space="preserve">, </w:t>
      </w:r>
      <w:r w:rsidRPr="00116E32">
        <w:t>Professor of Law</w:t>
      </w:r>
      <w:r>
        <w:t xml:space="preserve">; </w:t>
      </w:r>
      <w:r w:rsidRPr="00116E32">
        <w:t>Yale Law School</w:t>
      </w:r>
      <w:r>
        <w:t xml:space="preserve">, </w:t>
      </w:r>
      <w:r w:rsidRPr="00116E32">
        <w:t>Professor of Law</w:t>
      </w:r>
      <w:r>
        <w:t>, “</w:t>
      </w:r>
      <w:r w:rsidRPr="00116E32">
        <w:t>The President and Immigration Law</w:t>
      </w:r>
      <w:r>
        <w:t xml:space="preserve">”, SSRN, 3/10/2009, </w:t>
      </w:r>
      <w:hyperlink r:id="rId18" w:history="1">
        <w:r w:rsidRPr="00D007E5">
          <w:rPr>
            <w:rStyle w:val="Hyperlink"/>
          </w:rPr>
          <w:t>https://papers.ssrn.com/sol3/papers.cfm?abstract_id=1356963</w:t>
        </w:r>
      </w:hyperlink>
      <w:r>
        <w:t xml:space="preserve"> Accessed 6/28/18)</w:t>
      </w:r>
    </w:p>
    <w:p w:rsidR="007E4B65" w:rsidRDefault="007E4B65" w:rsidP="007E4B65">
      <w:pPr>
        <w:rPr>
          <w:u w:val="single"/>
        </w:rPr>
      </w:pPr>
      <w:r w:rsidRPr="007912CF">
        <w:rPr>
          <w:u w:val="single"/>
        </w:rPr>
        <w:t>For decades, immigration law and scholarship has been preoccupied with limits on the power of courts to police immigration policy.</w:t>
      </w:r>
      <w:r w:rsidRPr="007912CF">
        <w:rPr>
          <w:sz w:val="16"/>
        </w:rPr>
        <w:t xml:space="preserve"> But the focus on this separation-of-powers question has obscured a second: </w:t>
      </w:r>
      <w:r w:rsidRPr="007912CF">
        <w:rPr>
          <w:u w:val="single"/>
        </w:rPr>
        <w:t>how is immigration authority distributed between the political branches themselves</w:t>
      </w:r>
      <w:r w:rsidRPr="007912CF">
        <w:rPr>
          <w:sz w:val="16"/>
        </w:rPr>
        <w:t xml:space="preserve">? In this Article, we explore how the allocation of immigration power between the President and Congress has evolved as a matter of historical practice and constitutional law. A long-overlooked history hints that the President has at times asserted inherent executive authority to regulate immigration. At the same time, the explosive growth of the administrative state has assimilated most executive policymaking into a model of delegated authority. The intricate immigration code associated with this delegation framework may appear at first glance to limit the President’s policymaking discretion. In practice, however, the modern structure of immigration law actually has enabled the President to exert considerable control over immigration law’s core question: which types of noncitizens, and how many, should be permitted to enter and reside in the United States? </w:t>
      </w:r>
      <w:r w:rsidRPr="007912CF">
        <w:rPr>
          <w:u w:val="single"/>
        </w:rPr>
        <w:t xml:space="preserve">Whether Congress intended for the President to have such freedom is less important than understanding the breadth of the Executive’s power and its asymmetric nature. The President has considerable authority to screen immigrants at the back end of the system, through enforcement decisions, but minimal control over screening at the front end, before immigrants enter the United States. We argue that this asymmetry may sometimes have pathological consequences -- consequences </w:t>
      </w:r>
      <w:r w:rsidRPr="00FE6557">
        <w:rPr>
          <w:b/>
          <w:u w:val="single"/>
        </w:rPr>
        <w:t>Congress could mitigate by formally delegating power</w:t>
      </w:r>
      <w:r w:rsidRPr="007912CF">
        <w:rPr>
          <w:u w:val="single"/>
        </w:rPr>
        <w:t xml:space="preserve"> to the President to adjust the quotas and admissions criteria at the heart of immigration law</w:t>
      </w:r>
      <w:r w:rsidRPr="007912CF">
        <w:rPr>
          <w:sz w:val="16"/>
        </w:rPr>
        <w:t xml:space="preserve">. In general, </w:t>
      </w:r>
      <w:r w:rsidRPr="007912CF">
        <w:rPr>
          <w:u w:val="single"/>
        </w:rPr>
        <w:t>Congress specifies in great detail the criteria for admission and removal, particularly when it comes to the major categories of family and labor migration that make up the bulk of admissions</w:t>
      </w:r>
      <w:r w:rsidRPr="007912CF">
        <w:rPr>
          <w:sz w:val="16"/>
        </w:rPr>
        <w:t xml:space="preserve">. In this sense, </w:t>
      </w:r>
      <w:r w:rsidRPr="007912CF">
        <w:rPr>
          <w:u w:val="single"/>
        </w:rPr>
        <w:t>immigration law resembles tax law, where Congress retains control over marginal rates</w:t>
      </w:r>
      <w:r w:rsidRPr="007912CF">
        <w:rPr>
          <w:sz w:val="16"/>
        </w:rPr>
        <w:t xml:space="preserve">, or criminal law, where Congress defines the elements of a crime, </w:t>
      </w:r>
      <w:r w:rsidRPr="007912CF">
        <w:rPr>
          <w:u w:val="single"/>
        </w:rPr>
        <w:t xml:space="preserve">rather than other regulatory arenas in which </w:t>
      </w:r>
      <w:r w:rsidRPr="00FE6557">
        <w:rPr>
          <w:b/>
          <w:u w:val="single"/>
        </w:rPr>
        <w:t>Congress has delegated broad authority to the executive branch</w:t>
      </w:r>
      <w:r w:rsidRPr="007912CF">
        <w:rPr>
          <w:u w:val="single"/>
        </w:rPr>
        <w:t xml:space="preserve"> to set standards.</w:t>
      </w:r>
    </w:p>
    <w:p w:rsidR="007E4B65" w:rsidRDefault="007E4B65" w:rsidP="007E4B65"/>
    <w:p w:rsidR="00A34F10" w:rsidRPr="006B48E0" w:rsidRDefault="00A34F10" w:rsidP="00AC1C7E"/>
    <w:p w:rsidR="00AB3F3B" w:rsidRDefault="00AB3F3B" w:rsidP="00AB3F3B">
      <w:pPr>
        <w:pStyle w:val="Heading3"/>
      </w:pPr>
      <w:r>
        <w:t>2AC – C/I</w:t>
      </w:r>
    </w:p>
    <w:p w:rsidR="00AB3F3B" w:rsidRDefault="00AB3F3B" w:rsidP="00AB3F3B">
      <w:pPr>
        <w:pStyle w:val="Heading4"/>
      </w:pPr>
      <w:r>
        <w:t>Congress doesn’t have sole authority over immigration</w:t>
      </w:r>
    </w:p>
    <w:p w:rsidR="00AB3F3B" w:rsidRDefault="00AB3F3B" w:rsidP="00AB3F3B">
      <w:pPr>
        <w:rPr>
          <w:rStyle w:val="Style13ptBold"/>
        </w:rPr>
      </w:pPr>
      <w:r>
        <w:rPr>
          <w:rStyle w:val="Style13ptBold"/>
        </w:rPr>
        <w:t xml:space="preserve">Rappaport 16 </w:t>
      </w:r>
      <w:r w:rsidRPr="00A21331">
        <w:t xml:space="preserve">– (Mike Rappaport, 10/12/16, “Justice Scalia and Congress’s Power to Regulate Immigration,” Law and Liberty, Accessed 6/28/18, </w:t>
      </w:r>
      <w:hyperlink r:id="rId19" w:history="1">
        <w:r w:rsidRPr="00A21331">
          <w:rPr>
            <w:rStyle w:val="Hyperlink"/>
          </w:rPr>
          <w:t>http://www.libertylawsite.org/2016/10/12/justice-scalia-and-congresss-power-to-regulate-immigration/</w:t>
        </w:r>
      </w:hyperlink>
      <w:r w:rsidRPr="00A21331">
        <w:t>) //</w:t>
      </w:r>
      <w:proofErr w:type="spellStart"/>
      <w:r w:rsidRPr="00A21331">
        <w:t>ak</w:t>
      </w:r>
      <w:proofErr w:type="spellEnd"/>
      <w:r>
        <w:rPr>
          <w:rStyle w:val="Style13ptBold"/>
        </w:rPr>
        <w:t xml:space="preserve"> </w:t>
      </w:r>
    </w:p>
    <w:p w:rsidR="00AB3F3B" w:rsidRDefault="00AB3F3B" w:rsidP="00AB3F3B">
      <w:pPr>
        <w:rPr>
          <w:sz w:val="16"/>
        </w:rPr>
      </w:pPr>
      <w:r w:rsidRPr="00A21331">
        <w:rPr>
          <w:sz w:val="16"/>
        </w:rPr>
        <w:t xml:space="preserve">This is extremely weak. First, what international law says about the United States is not the relevant question. What is relevant is what the Constitution says about the matter, and </w:t>
      </w:r>
      <w:r w:rsidRPr="00A21331">
        <w:rPr>
          <w:rStyle w:val="StyleUnderline"/>
        </w:rPr>
        <w:t>the Constitution does not give Congress authority over immigration. Congress does have the power to enforce offenses against the law of nations, but that would not confer power to regulate immigration</w:t>
      </w:r>
      <w:r w:rsidRPr="00A21331">
        <w:rPr>
          <w:sz w:val="16"/>
        </w:rPr>
        <w:t xml:space="preserve"> (since immigration is not an offense under international law). Second, there is no conflict with international law. </w:t>
      </w:r>
      <w:r w:rsidRPr="00A21331">
        <w:rPr>
          <w:rStyle w:val="StyleUnderline"/>
        </w:rPr>
        <w:t>The entire immigration power would be shared between the federal government and the states,</w:t>
      </w:r>
      <w:r w:rsidRPr="00A21331">
        <w:rPr>
          <w:sz w:val="16"/>
        </w:rPr>
        <w:t xml:space="preserve"> which would meet any international law expectations for the country. Third as I have stated before, </w:t>
      </w:r>
      <w:r w:rsidRPr="00A21331">
        <w:rPr>
          <w:rStyle w:val="StyleUnderline"/>
        </w:rPr>
        <w:t>the Migration and Importation Clause does not acknowledge a general immigration power, but is best read as merely recognizing that Congress has some power over immigration through its Commerce Clause authority.</w:t>
      </w:r>
      <w:r w:rsidRPr="00A21331">
        <w:rPr>
          <w:sz w:val="16"/>
        </w:rPr>
        <w:t xml:space="preserve"> Congress could, for example, regulate ships that are coming from other nations and pass restrictions on immigration as to those ships. Congress could also regulate immigration coming through the territories (which was a large part of the US in the early years) through its power to pass legislation as to the territories. </w:t>
      </w:r>
      <w:r w:rsidRPr="00A21331">
        <w:rPr>
          <w:rStyle w:val="StyleUnderline"/>
        </w:rPr>
        <w:t>Claiming that the federal government possesses an immigration power through an inherent attribute of sovereignty is a stake in the heart of the enumerated powers and the Tenth Amendment.</w:t>
      </w:r>
      <w:r w:rsidRPr="00A21331">
        <w:rPr>
          <w:sz w:val="16"/>
        </w:rPr>
        <w:t xml:space="preserve"> This isn’t even reading an acknowledged power broadly, like the Commerce Power</w:t>
      </w:r>
      <w:r w:rsidRPr="00A21331">
        <w:rPr>
          <w:rStyle w:val="StyleUnderline"/>
        </w:rPr>
        <w:t>. It is just making up a new power where there is no textual indication.</w:t>
      </w:r>
      <w:r w:rsidRPr="00A21331">
        <w:rPr>
          <w:sz w:val="16"/>
        </w:rPr>
        <w:t xml:space="preserve"> It is hard to believe that the Tenth Amendment does not forbid this.</w:t>
      </w:r>
    </w:p>
    <w:p w:rsidR="00A34F10" w:rsidRDefault="00A34F10" w:rsidP="00AC1C7E"/>
    <w:p w:rsidR="007E4B65" w:rsidRDefault="00AB3F3B" w:rsidP="007E4B65">
      <w:pPr>
        <w:pStyle w:val="Heading2"/>
      </w:pPr>
      <w:r>
        <w:t>Executive</w:t>
      </w:r>
    </w:p>
    <w:p w:rsidR="007E4B65" w:rsidRPr="00D710C0" w:rsidRDefault="007E4B65" w:rsidP="007E4B65">
      <w:pPr>
        <w:pStyle w:val="Heading3"/>
      </w:pPr>
      <w:r>
        <w:t xml:space="preserve">2AC – </w:t>
      </w:r>
      <w:r w:rsidR="00A34F10">
        <w:t>Executive</w:t>
      </w:r>
    </w:p>
    <w:p w:rsidR="007E4B65" w:rsidRDefault="007E4B65" w:rsidP="007E4B65">
      <w:pPr>
        <w:pStyle w:val="Heading4"/>
      </w:pPr>
      <w:r>
        <w:t xml:space="preserve">Normal means - the president has the power to regulate immigration restrictions </w:t>
      </w:r>
    </w:p>
    <w:p w:rsidR="007E4B65" w:rsidRPr="00093C48" w:rsidRDefault="007E4B65" w:rsidP="007E4B65">
      <w:pPr>
        <w:rPr>
          <w:rStyle w:val="Style13ptBold"/>
          <w:b w:val="0"/>
        </w:rPr>
      </w:pPr>
      <w:r>
        <w:rPr>
          <w:rStyle w:val="Style13ptBold"/>
        </w:rPr>
        <w:t xml:space="preserve">Liptak 17 </w:t>
      </w:r>
      <w:r>
        <w:rPr>
          <w:rStyle w:val="Style13ptBold"/>
          <w:b w:val="0"/>
        </w:rPr>
        <w:t>(Adam Liptak, February 5</w:t>
      </w:r>
      <w:r w:rsidRPr="00093C48">
        <w:rPr>
          <w:rStyle w:val="Style13ptBold"/>
          <w:b w:val="0"/>
          <w:vertAlign w:val="superscript"/>
        </w:rPr>
        <w:t>th</w:t>
      </w:r>
      <w:r>
        <w:rPr>
          <w:rStyle w:val="Style13ptBold"/>
          <w:b w:val="0"/>
        </w:rPr>
        <w:t xml:space="preserve"> 2017, graduated from Yale law school Former lawyer and professor for University of Chicago and Yale University, 2002 Pulitzer Prize finalist and a Supreme court and law reporter for the New York Times, “The president has much power over immigration, but how much?”, The New York Times, </w:t>
      </w:r>
      <w:r w:rsidRPr="00093C48">
        <w:rPr>
          <w:rStyle w:val="Style13ptBold"/>
          <w:b w:val="0"/>
        </w:rPr>
        <w:t>https://www.nytimes.com/2017/02/05/us/politics/trump-immigration-law.html</w:t>
      </w:r>
      <w:r>
        <w:rPr>
          <w:rStyle w:val="Style13ptBold"/>
          <w:b w:val="0"/>
        </w:rPr>
        <w:t>)</w:t>
      </w:r>
    </w:p>
    <w:p w:rsidR="007E4B65" w:rsidRDefault="007E4B65" w:rsidP="007E4B65">
      <w:pPr>
        <w:rPr>
          <w:sz w:val="16"/>
        </w:rPr>
      </w:pPr>
      <w:r w:rsidRPr="00716560">
        <w:rPr>
          <w:sz w:val="16"/>
        </w:rPr>
        <w:t xml:space="preserve">WASHINGTON — President Trump’s executive order on immigration has prompted a constitutional showdown that could leave a mark on the law for generations and seems likely to end in a landmark Supreme Court decision. A ruling by the court on Mr. Trump’s travel ban on seven predominantly Muslim countries could help answer some crucial legal questions: </w:t>
      </w:r>
      <w:r w:rsidRPr="009B72E7">
        <w:rPr>
          <w:rStyle w:val="StyleUnderline"/>
          <w:highlight w:val="yellow"/>
        </w:rPr>
        <w:t>How much</w:t>
      </w:r>
      <w:r w:rsidRPr="00093C48">
        <w:rPr>
          <w:rStyle w:val="StyleUnderline"/>
        </w:rPr>
        <w:t xml:space="preserve"> </w:t>
      </w:r>
      <w:r w:rsidRPr="009B72E7">
        <w:rPr>
          <w:rStyle w:val="StyleUnderline"/>
          <w:highlight w:val="yellow"/>
        </w:rPr>
        <w:t>independent</w:t>
      </w:r>
      <w:r w:rsidRPr="00716560">
        <w:rPr>
          <w:sz w:val="16"/>
        </w:rPr>
        <w:t xml:space="preserve"> constitutional </w:t>
      </w:r>
      <w:r w:rsidRPr="009B72E7">
        <w:rPr>
          <w:rStyle w:val="StyleUnderline"/>
          <w:highlight w:val="yellow"/>
        </w:rPr>
        <w:t>authority does the president have over immigration</w:t>
      </w:r>
      <w:r w:rsidRPr="00716560">
        <w:rPr>
          <w:sz w:val="16"/>
        </w:rPr>
        <w:t xml:space="preserve">, and how much power has Congress given him? The likely answer to both questions: </w:t>
      </w:r>
      <w:r w:rsidRPr="009B72E7">
        <w:rPr>
          <w:rStyle w:val="StyleUnderline"/>
          <w:highlight w:val="yellow"/>
        </w:rPr>
        <w:t>a lot</w:t>
      </w:r>
      <w:r w:rsidRPr="00716560">
        <w:rPr>
          <w:sz w:val="16"/>
        </w:rPr>
        <w:t xml:space="preserve">. But other parts of the Constitution may temper or defeat that power. Among them are the due process and equal protection clauses and the First Amendment’s ban on government establishment of religion. Here is a look at the leading arguments in the case. What have the judges said? Many trial judges around the country have blocked aspects of Mr. Trump’s executive order. But none have issued an order as broad as the one by Judge James </w:t>
      </w:r>
      <w:proofErr w:type="spellStart"/>
      <w:r w:rsidRPr="00716560">
        <w:rPr>
          <w:sz w:val="16"/>
        </w:rPr>
        <w:t>Robart</w:t>
      </w:r>
      <w:proofErr w:type="spellEnd"/>
      <w:r w:rsidRPr="00716560">
        <w:rPr>
          <w:sz w:val="16"/>
        </w:rPr>
        <w:t xml:space="preserve">, a federal judge in Seattle, who </w:t>
      </w:r>
      <w:hyperlink r:id="rId20" w:tgtFrame="_blank" w:history="1">
        <w:r w:rsidRPr="00716560">
          <w:rPr>
            <w:rStyle w:val="Hyperlink"/>
            <w:sz w:val="16"/>
          </w:rPr>
          <w:t xml:space="preserve">blocked the key </w:t>
        </w:r>
        <w:proofErr w:type="spellStart"/>
        <w:r w:rsidRPr="00716560">
          <w:rPr>
            <w:rStyle w:val="Hyperlink"/>
            <w:sz w:val="16"/>
          </w:rPr>
          <w:t>parts</w:t>
        </w:r>
      </w:hyperlink>
      <w:r w:rsidRPr="00716560">
        <w:rPr>
          <w:sz w:val="16"/>
        </w:rPr>
        <w:t>of</w:t>
      </w:r>
      <w:proofErr w:type="spellEnd"/>
      <w:r w:rsidRPr="00716560">
        <w:rPr>
          <w:sz w:val="16"/>
        </w:rPr>
        <w:t xml:space="preserve"> </w:t>
      </w:r>
      <w:hyperlink r:id="rId21" w:tgtFrame="_blank" w:history="1">
        <w:r w:rsidRPr="00716560">
          <w:rPr>
            <w:rStyle w:val="Hyperlink"/>
            <w:sz w:val="16"/>
          </w:rPr>
          <w:t>the executive order</w:t>
        </w:r>
      </w:hyperlink>
      <w:r w:rsidRPr="00716560">
        <w:rPr>
          <w:sz w:val="16"/>
        </w:rPr>
        <w:t xml:space="preserve">, which had suspended travel from the seven countries and limited the nation’s refugee program. The case is now before the United States Court of Appeals for the Ninth Circuit, in San Francisco. That court on Saturday </w:t>
      </w:r>
      <w:hyperlink r:id="rId22" w:tgtFrame="_blank" w:history="1">
        <w:r w:rsidRPr="00716560">
          <w:rPr>
            <w:rStyle w:val="Hyperlink"/>
            <w:sz w:val="16"/>
          </w:rPr>
          <w:t>declined to issue an immediate stay</w:t>
        </w:r>
      </w:hyperlink>
      <w:r w:rsidRPr="00716560">
        <w:rPr>
          <w:sz w:val="16"/>
        </w:rPr>
        <w:t xml:space="preserve"> of Judge </w:t>
      </w:r>
      <w:proofErr w:type="spellStart"/>
      <w:r w:rsidRPr="00716560">
        <w:rPr>
          <w:sz w:val="16"/>
        </w:rPr>
        <w:t>Robart’s</w:t>
      </w:r>
      <w:proofErr w:type="spellEnd"/>
      <w:r w:rsidRPr="00716560">
        <w:rPr>
          <w:sz w:val="16"/>
        </w:rPr>
        <w:t xml:space="preserve"> order, but it indicated that it would weigh in soon after additional briefs were filed, with the last one due Monday afternoon. After it rules, an appeal to the Supreme Court seems likely. Judge </w:t>
      </w:r>
      <w:proofErr w:type="spellStart"/>
      <w:r w:rsidRPr="00716560">
        <w:rPr>
          <w:sz w:val="16"/>
        </w:rPr>
        <w:t>Robart’s</w:t>
      </w:r>
      <w:proofErr w:type="spellEnd"/>
      <w:r w:rsidRPr="00716560">
        <w:rPr>
          <w:sz w:val="16"/>
        </w:rPr>
        <w:t xml:space="preserve"> brisk ruling contained almost no reasoning. By contrast, Judge Nathaniel M. Gorton, of the Federal District Court in Boston, issued </w:t>
      </w:r>
      <w:hyperlink r:id="rId23" w:tgtFrame="_blank" w:history="1">
        <w:r w:rsidRPr="00716560">
          <w:rPr>
            <w:rStyle w:val="Hyperlink"/>
            <w:sz w:val="16"/>
          </w:rPr>
          <w:t>a 21-page decision</w:t>
        </w:r>
      </w:hyperlink>
      <w:r w:rsidRPr="00716560">
        <w:rPr>
          <w:sz w:val="16"/>
        </w:rPr>
        <w:t xml:space="preserve"> on Friday refusing to block the program and discussing the legal arguments in detail. Judge Gorton also sketched out the broader picture. “The rich immigrant history of the United States has long been a source of strength and pride in this country,” Judge Gorton wrote. “Conversely, the public interest in safety and security in this ever-more dangerous world is strong as well.” The balance, he wrote, tipped in favor of Mr. Trump. How broad is the president’s constitutional power? </w:t>
      </w:r>
      <w:r w:rsidRPr="009B72E7">
        <w:rPr>
          <w:rStyle w:val="StyleUnderline"/>
          <w:highlight w:val="yellow"/>
        </w:rPr>
        <w:t>Article II of the Constitution confers authority on the president</w:t>
      </w:r>
      <w:r w:rsidRPr="00093C48">
        <w:rPr>
          <w:rStyle w:val="StyleUnderline"/>
        </w:rPr>
        <w:t xml:space="preserve">, </w:t>
      </w:r>
      <w:r w:rsidRPr="00716560">
        <w:rPr>
          <w:sz w:val="16"/>
        </w:rPr>
        <w:t>the Supreme Court has said</w:t>
      </w:r>
      <w:r w:rsidRPr="009B72E7">
        <w:rPr>
          <w:sz w:val="16"/>
          <w:highlight w:val="yellow"/>
        </w:rPr>
        <w:t xml:space="preserve">, </w:t>
      </w:r>
      <w:r w:rsidRPr="009B72E7">
        <w:rPr>
          <w:rStyle w:val="StyleUnderline"/>
          <w:highlight w:val="yellow"/>
        </w:rPr>
        <w:t>to</w:t>
      </w:r>
      <w:r w:rsidRPr="00093C48">
        <w:rPr>
          <w:rStyle w:val="StyleUnderline"/>
        </w:rPr>
        <w:t xml:space="preserve"> conduct foreign affairs and </w:t>
      </w:r>
      <w:r w:rsidRPr="009B72E7">
        <w:rPr>
          <w:rStyle w:val="StyleUnderline"/>
          <w:highlight w:val="yellow"/>
        </w:rPr>
        <w:t>address immigration</w:t>
      </w:r>
      <w:r w:rsidRPr="00093C48">
        <w:rPr>
          <w:rStyle w:val="StyleUnderline"/>
        </w:rPr>
        <w:t xml:space="preserve">. </w:t>
      </w:r>
      <w:r w:rsidRPr="00716560">
        <w:rPr>
          <w:sz w:val="16"/>
        </w:rPr>
        <w:t xml:space="preserve">In </w:t>
      </w:r>
      <w:hyperlink r:id="rId24" w:tgtFrame="_blank" w:history="1">
        <w:r w:rsidRPr="00716560">
          <w:rPr>
            <w:rStyle w:val="Hyperlink"/>
            <w:sz w:val="16"/>
          </w:rPr>
          <w:t>their brief</w:t>
        </w:r>
      </w:hyperlink>
      <w:r w:rsidRPr="00716560">
        <w:rPr>
          <w:sz w:val="16"/>
        </w:rPr>
        <w:t xml:space="preserve"> to Judge </w:t>
      </w:r>
      <w:proofErr w:type="spellStart"/>
      <w:r w:rsidRPr="00716560">
        <w:rPr>
          <w:sz w:val="16"/>
        </w:rPr>
        <w:t>Robart</w:t>
      </w:r>
      <w:proofErr w:type="spellEnd"/>
      <w:r w:rsidRPr="00716560">
        <w:rPr>
          <w:sz w:val="16"/>
        </w:rPr>
        <w:t xml:space="preserve">, lawyers for Washington State, one of the two plaintiffs, along with the State of Minnesota, said there were constitutional checks on these powers. “While courts generally give more latitude to the political branches in the immigration context, this does not mean that the political branches can act with impunity,” the brief said. “Federal courts,” the brief said, “have no more sacred role than protecting marginalized groups against irrational, discriminatory conduct.” In the Ninth Circuit, </w:t>
      </w:r>
      <w:hyperlink r:id="rId25" w:tgtFrame="_blank" w:history="1">
        <w:r w:rsidRPr="00716560">
          <w:rPr>
            <w:rStyle w:val="Hyperlink"/>
            <w:sz w:val="16"/>
          </w:rPr>
          <w:t>the Trump administration said</w:t>
        </w:r>
      </w:hyperlink>
      <w:r w:rsidRPr="00716560">
        <w:rPr>
          <w:sz w:val="16"/>
        </w:rPr>
        <w:t xml:space="preserve"> judges were ill-equipped to decide cases involving national security. “Unlike the president,” the administration’s brief said, “courts do not have access to classified information about the threat posed by terrorist organizations operating in particular nations, the efforts of those organizations to infiltrate the United States, or gaps in the vetting process.” Noah G. Purcell, the solicitor general of Washington State, appeared to concede in court that </w:t>
      </w:r>
      <w:r w:rsidRPr="00093C48">
        <w:rPr>
          <w:rStyle w:val="StyleUnderline"/>
        </w:rPr>
        <w:t>there were areas in which Mr. Trump was entitled to act</w:t>
      </w:r>
      <w:r w:rsidRPr="00716560">
        <w:rPr>
          <w:sz w:val="16"/>
        </w:rPr>
        <w:t xml:space="preserve">. But he asked the court to protect people whose lives had been changed by Mr. Trump’s order in a flash. “The focus of our claim,” he said, “is on people who have been here and have, overnight, lost the right to travel, lost the right to visit their families, lost the right to go perform research, lost the right to go speak at conferences around the world. And also people who had lived here for a long time and happened to be overseas at the time of this order, which came with no warning whatsoever, and suddenly lost the right to return to the United States.” How much power has Congress given the president? On Friday, defending Mr. Trump’s executive order in a Seattle courtroom, Michelle Bennett, a Justice Department lawyer, cited </w:t>
      </w:r>
      <w:hyperlink r:id="rId26" w:tgtFrame="_blank" w:history="1">
        <w:r w:rsidRPr="00716560">
          <w:rPr>
            <w:rStyle w:val="Hyperlink"/>
            <w:sz w:val="16"/>
          </w:rPr>
          <w:t>Youngstown Sheet &amp; Tube Co. v. Sawyer</w:t>
        </w:r>
      </w:hyperlink>
      <w:r w:rsidRPr="00716560">
        <w:rPr>
          <w:sz w:val="16"/>
        </w:rPr>
        <w:t>, a 1952 decision in which the Supreme Court rejected President Harry S. Truman’s assertion that he had the authority to seize steel mills during the Korean War. The most famous part of the decision is a concurrence from Justice Robert H. Jackson, which set out a framework for considering clashes between presidential power and congressional authority. The president has the most power when he acts with congressional authorization, Justice Jackson said, and an intermediate amount when Congress is silent. The president’s power is at its “lowest ebb,” Justice Jackson wrote, when Congress has forbidden a particular action. Truman’s actions fell into the third category, Justice Jackson wrote. Ms. Bennett, by contrast, said Mr. Trump’s order was in the first category. “Here we have the president acting pursuant to power that Congress gave him, which means, under the Youngstown steel seizure case, he’s acting at the apex of his power,” she said</w:t>
      </w:r>
      <w:r w:rsidRPr="009B72E7">
        <w:rPr>
          <w:sz w:val="16"/>
          <w:highlight w:val="yellow"/>
        </w:rPr>
        <w:t xml:space="preserve">. </w:t>
      </w:r>
      <w:r w:rsidRPr="009B72E7">
        <w:rPr>
          <w:rStyle w:val="StyleUnderline"/>
          <w:highlight w:val="yellow"/>
        </w:rPr>
        <w:t>A key part of immigration law</w:t>
      </w:r>
      <w:r w:rsidRPr="00716560">
        <w:rPr>
          <w:rStyle w:val="StyleUnderline"/>
        </w:rPr>
        <w:t xml:space="preserve"> </w:t>
      </w:r>
      <w:r w:rsidRPr="009B72E7">
        <w:rPr>
          <w:rStyle w:val="StyleUnderline"/>
          <w:highlight w:val="yellow"/>
        </w:rPr>
        <w:t>does give the</w:t>
      </w:r>
      <w:r w:rsidRPr="00716560">
        <w:rPr>
          <w:rStyle w:val="StyleUnderline"/>
        </w:rPr>
        <w:t xml:space="preserve"> </w:t>
      </w:r>
      <w:r w:rsidRPr="009B72E7">
        <w:rPr>
          <w:rStyle w:val="StyleUnderline"/>
          <w:highlight w:val="yellow"/>
        </w:rPr>
        <w:t>president</w:t>
      </w:r>
      <w:r w:rsidRPr="00716560">
        <w:rPr>
          <w:rStyle w:val="StyleUnderline"/>
        </w:rPr>
        <w:t xml:space="preserve"> </w:t>
      </w:r>
      <w:r w:rsidRPr="009B72E7">
        <w:rPr>
          <w:rStyle w:val="StyleUnderline"/>
          <w:highlight w:val="yellow"/>
        </w:rPr>
        <w:t>broad power</w:t>
      </w:r>
      <w:r w:rsidRPr="00093C48">
        <w:rPr>
          <w:rStyle w:val="StyleUnderline"/>
        </w:rPr>
        <w:t>.</w:t>
      </w:r>
      <w:r w:rsidRPr="00716560">
        <w:rPr>
          <w:sz w:val="16"/>
        </w:rPr>
        <w:t xml:space="preserve"> It says, “</w:t>
      </w:r>
      <w:r w:rsidRPr="009B72E7">
        <w:rPr>
          <w:rStyle w:val="StyleUnderline"/>
          <w:highlight w:val="yellow"/>
        </w:rPr>
        <w:t xml:space="preserve">Whenever the president finds that the entry of any aliens </w:t>
      </w:r>
      <w:r w:rsidRPr="00716560">
        <w:rPr>
          <w:rStyle w:val="StyleUnderline"/>
        </w:rPr>
        <w:t>or of any class</w:t>
      </w:r>
      <w:r w:rsidRPr="00093C48">
        <w:rPr>
          <w:rStyle w:val="StyleUnderline"/>
        </w:rPr>
        <w:t xml:space="preserve"> of aliens </w:t>
      </w:r>
      <w:r w:rsidRPr="009B72E7">
        <w:rPr>
          <w:rStyle w:val="StyleUnderline"/>
          <w:highlight w:val="yellow"/>
        </w:rPr>
        <w:t>into the U</w:t>
      </w:r>
      <w:r w:rsidRPr="00093C48">
        <w:rPr>
          <w:rStyle w:val="StyleUnderline"/>
        </w:rPr>
        <w:t xml:space="preserve">nited </w:t>
      </w:r>
      <w:r w:rsidRPr="009B72E7">
        <w:rPr>
          <w:rStyle w:val="StyleUnderline"/>
          <w:highlight w:val="yellow"/>
        </w:rPr>
        <w:t>S</w:t>
      </w:r>
      <w:r w:rsidRPr="00093C48">
        <w:rPr>
          <w:rStyle w:val="StyleUnderline"/>
        </w:rPr>
        <w:t xml:space="preserve">tates </w:t>
      </w:r>
      <w:r w:rsidRPr="009B72E7">
        <w:rPr>
          <w:rStyle w:val="StyleUnderline"/>
          <w:highlight w:val="yellow"/>
        </w:rPr>
        <w:t>would be detrimental to the interests of the U</w:t>
      </w:r>
      <w:r w:rsidRPr="00093C48">
        <w:rPr>
          <w:rStyle w:val="StyleUnderline"/>
        </w:rPr>
        <w:t xml:space="preserve">nited </w:t>
      </w:r>
      <w:r w:rsidRPr="009B72E7">
        <w:rPr>
          <w:rStyle w:val="StyleUnderline"/>
          <w:highlight w:val="yellow"/>
        </w:rPr>
        <w:t>S</w:t>
      </w:r>
      <w:r w:rsidRPr="00093C48">
        <w:rPr>
          <w:rStyle w:val="StyleUnderline"/>
        </w:rPr>
        <w:t xml:space="preserve">tates, </w:t>
      </w:r>
      <w:r w:rsidRPr="009B72E7">
        <w:rPr>
          <w:rStyle w:val="StyleUnderline"/>
          <w:highlight w:val="yellow"/>
        </w:rPr>
        <w:t>he may</w:t>
      </w:r>
      <w:r w:rsidRPr="00716560">
        <w:rPr>
          <w:rStyle w:val="StyleUnderline"/>
        </w:rPr>
        <w:t xml:space="preserve"> </w:t>
      </w:r>
      <w:r w:rsidRPr="009B72E7">
        <w:rPr>
          <w:rStyle w:val="StyleUnderline"/>
          <w:highlight w:val="yellow"/>
        </w:rPr>
        <w:t>by proclamation</w:t>
      </w:r>
      <w:r w:rsidRPr="00093C48">
        <w:rPr>
          <w:rStyle w:val="StyleUnderline"/>
        </w:rPr>
        <w:t xml:space="preserve">, </w:t>
      </w:r>
      <w:r w:rsidRPr="009B72E7">
        <w:rPr>
          <w:rStyle w:val="StyleUnderline"/>
          <w:highlight w:val="yellow"/>
        </w:rPr>
        <w:t>and for such period as he shall deem necessary</w:t>
      </w:r>
      <w:r w:rsidRPr="00093C48">
        <w:rPr>
          <w:rStyle w:val="StyleUnderline"/>
        </w:rPr>
        <w:t xml:space="preserve">, </w:t>
      </w:r>
      <w:r w:rsidRPr="00716560">
        <w:rPr>
          <w:rStyle w:val="StyleUnderline"/>
        </w:rPr>
        <w:t>suspend the entry of</w:t>
      </w:r>
      <w:r w:rsidRPr="00093C48">
        <w:rPr>
          <w:rStyle w:val="StyleUnderline"/>
        </w:rPr>
        <w:t xml:space="preserve"> all aliens or any class of aliens as immigrants or nonimmigrants, or </w:t>
      </w:r>
      <w:r w:rsidRPr="009B72E7">
        <w:rPr>
          <w:rStyle w:val="StyleUnderline"/>
          <w:highlight w:val="yellow"/>
        </w:rPr>
        <w:t>impose on the entry of aliens</w:t>
      </w:r>
      <w:r w:rsidRPr="00093C48">
        <w:rPr>
          <w:rStyle w:val="StyleUnderline"/>
        </w:rPr>
        <w:t xml:space="preserve"> </w:t>
      </w:r>
      <w:r w:rsidRPr="009B72E7">
        <w:rPr>
          <w:rStyle w:val="StyleUnderline"/>
          <w:highlight w:val="yellow"/>
        </w:rPr>
        <w:t>any restrictions he may deem to be appropriate</w:t>
      </w:r>
      <w:r w:rsidRPr="00093C48">
        <w:rPr>
          <w:rStyle w:val="StyleUnderline"/>
        </w:rPr>
        <w:t>.”</w:t>
      </w:r>
      <w:r w:rsidRPr="00716560">
        <w:rPr>
          <w:sz w:val="16"/>
        </w:rPr>
        <w:t xml:space="preserve"> But another part of the law forbids discrimination “because of the person’s race, sex, nationality, place of birth or place of residence,” but only “in the issuance of an immigrant visa.” The Trump administration argues that the power to bar entry, the subject of the first law, is broader than the limits on issuing visas. What about arguments based on religious discrimination? Lawyers for Washington State have said that the executive order violates the First Amendment’s prohibition against government establishment of religion because its provisions on the refugee program favor minority religions. “President Trump and his advisers have made clear that the very purpose of this order is to tilt the scales in favor of Christian refugees at the expense of Muslims,” they wrote in their brief to Judge </w:t>
      </w:r>
      <w:proofErr w:type="spellStart"/>
      <w:r w:rsidRPr="00716560">
        <w:rPr>
          <w:sz w:val="16"/>
        </w:rPr>
        <w:t>Robart</w:t>
      </w:r>
      <w:proofErr w:type="spellEnd"/>
      <w:r w:rsidRPr="00716560">
        <w:rPr>
          <w:sz w:val="16"/>
        </w:rPr>
        <w:t xml:space="preserve">. The Trump administration urged the Ninth Circuit to reject arguments based on religious discrimination, even though Mr. Trump </w:t>
      </w:r>
      <w:hyperlink r:id="rId27" w:tgtFrame="_blank" w:history="1">
        <w:r w:rsidRPr="00716560">
          <w:rPr>
            <w:rStyle w:val="Hyperlink"/>
            <w:sz w:val="16"/>
          </w:rPr>
          <w:t>has said</w:t>
        </w:r>
      </w:hyperlink>
      <w:r w:rsidRPr="00716560">
        <w:rPr>
          <w:sz w:val="16"/>
        </w:rPr>
        <w:t xml:space="preserve"> he meant to favor Christian refugees. Judicial consideration of the president’s motives, the brief said, would violate the separation of powers. “The more searching inquiry envisioned by the states would create substantial separation-of-powers problems, by permitting probing of the president’s subjective motive in issuing the order,” the brief said. Could the case founder on the issue of injury? The states challenging the order face the initial hurdle of demonstrating that they have suffered the sort of direct and concrete harm that gives them standing to sue. Judge </w:t>
      </w:r>
      <w:proofErr w:type="spellStart"/>
      <w:r w:rsidRPr="00716560">
        <w:rPr>
          <w:sz w:val="16"/>
        </w:rPr>
        <w:t>Robart</w:t>
      </w:r>
      <w:proofErr w:type="spellEnd"/>
      <w:r w:rsidRPr="00716560">
        <w:rPr>
          <w:sz w:val="16"/>
        </w:rPr>
        <w:t xml:space="preserve"> ruled that they did, relying on </w:t>
      </w:r>
      <w:hyperlink r:id="rId28" w:tgtFrame="_blank" w:history="1">
        <w:r w:rsidRPr="00716560">
          <w:rPr>
            <w:rStyle w:val="Hyperlink"/>
            <w:sz w:val="16"/>
          </w:rPr>
          <w:t>a decision</w:t>
        </w:r>
      </w:hyperlink>
      <w:r w:rsidRPr="00716560">
        <w:rPr>
          <w:sz w:val="16"/>
        </w:rPr>
        <w:t xml:space="preserve"> from the federal appeals court in New Orleans, which said Texas could sue to challenge President Barack Obama’s plan to defer the deportation of millions of unauthorized immigrants and allow them to work. “The executive order adversely affects the states’ residents in areas of employment, education, business, family relations and freedom to travel,” Judge </w:t>
      </w:r>
      <w:proofErr w:type="spellStart"/>
      <w:r w:rsidRPr="00716560">
        <w:rPr>
          <w:sz w:val="16"/>
        </w:rPr>
        <w:t>Robart</w:t>
      </w:r>
      <w:proofErr w:type="spellEnd"/>
      <w:r w:rsidRPr="00716560">
        <w:rPr>
          <w:sz w:val="16"/>
        </w:rPr>
        <w:t xml:space="preserve"> wrote. He said the states had been hurt because the order affected their public universities and their tax bases. In its Ninth Circuit brief, the Trump administration called the states’ asserted injuries “attenuated and speculative” and did not address the Texas decision. In court in Seattle on Friday, Ms. Bennett said the government disagreed with the Texas ruling.</w:t>
      </w:r>
    </w:p>
    <w:p w:rsidR="00A34F10" w:rsidRPr="00716560" w:rsidRDefault="00A34F10" w:rsidP="00A34F10"/>
    <w:p w:rsidR="007E4B65" w:rsidRDefault="007E4B65" w:rsidP="007E4B65">
      <w:pPr>
        <w:pStyle w:val="Heading3"/>
      </w:pPr>
      <w:r>
        <w:t xml:space="preserve">1AR – Executive </w:t>
      </w:r>
    </w:p>
    <w:p w:rsidR="007E4B65" w:rsidRPr="007105FF" w:rsidRDefault="007E4B65" w:rsidP="007E4B65">
      <w:pPr>
        <w:pStyle w:val="Heading4"/>
        <w:rPr>
          <w:u w:val="single"/>
        </w:rPr>
      </w:pPr>
      <w:r>
        <w:t>C/I: Executive branch can be “normal means”</w:t>
      </w:r>
    </w:p>
    <w:p w:rsidR="007E4B65" w:rsidRPr="009A6BEB" w:rsidRDefault="007E4B65" w:rsidP="007E4B65">
      <w:pPr>
        <w:rPr>
          <w:b/>
          <w:bCs/>
        </w:rPr>
      </w:pPr>
      <w:r>
        <w:rPr>
          <w:rStyle w:val="Style13ptBold"/>
        </w:rPr>
        <w:t xml:space="preserve">Ford 18 </w:t>
      </w:r>
      <w:r w:rsidRPr="00C204E2">
        <w:t>(</w:t>
      </w:r>
      <w:r>
        <w:t>Mat Ford, s</w:t>
      </w:r>
      <w:r w:rsidRPr="009A6BEB">
        <w:t>taff writer at </w:t>
      </w:r>
      <w:r w:rsidRPr="009A6BEB">
        <w:rPr>
          <w:i/>
          <w:iCs/>
        </w:rPr>
        <w:t>The New Republic</w:t>
      </w:r>
      <w:r>
        <w:t xml:space="preserve">, </w:t>
      </w:r>
      <w:r w:rsidRPr="009A6BEB">
        <w:t>University of Nevada-Reno</w:t>
      </w:r>
      <w:r>
        <w:t>, “</w:t>
      </w:r>
      <w:r w:rsidRPr="009A6BEB">
        <w:rPr>
          <w:bCs/>
        </w:rPr>
        <w:t>The President’s Extreme Immigration Powers</w:t>
      </w:r>
      <w:r>
        <w:rPr>
          <w:bCs/>
        </w:rPr>
        <w:t xml:space="preserve">”, The New Republic, 1/9/18, </w:t>
      </w:r>
      <w:hyperlink r:id="rId29" w:history="1">
        <w:r w:rsidRPr="00E93E6E">
          <w:rPr>
            <w:rStyle w:val="Hyperlink"/>
            <w:bCs/>
          </w:rPr>
          <w:t>https://newrepublic.com/article/146546/presidents-extreme-immigration-powers Accessed 6/28/</w:t>
        </w:r>
      </w:hyperlink>
      <w:r>
        <w:rPr>
          <w:bCs/>
        </w:rPr>
        <w:t>18)</w:t>
      </w:r>
    </w:p>
    <w:p w:rsidR="007E4B65" w:rsidRDefault="007E4B65" w:rsidP="007E4B65">
      <w:pPr>
        <w:rPr>
          <w:u w:val="single"/>
        </w:rPr>
      </w:pPr>
      <w:r w:rsidRPr="007105FF">
        <w:rPr>
          <w:u w:val="single"/>
        </w:rPr>
        <w:t>The Trump administration announced on Monday that nearly 200,000 Salvadorans living in the United States have to leave by late next year</w:t>
      </w:r>
      <w:r w:rsidRPr="009461E2">
        <w:rPr>
          <w:sz w:val="16"/>
        </w:rPr>
        <w:t xml:space="preserve">. Come </w:t>
      </w:r>
      <w:r w:rsidRPr="007105FF">
        <w:rPr>
          <w:u w:val="single"/>
        </w:rPr>
        <w:t>September 2019, these immigrants will no longer have Temporary Protected Status, meaning they won’t be allowed to lawfully work and live in the country as they have over the past 20 year</w:t>
      </w:r>
      <w:r w:rsidRPr="009461E2">
        <w:rPr>
          <w:sz w:val="16"/>
        </w:rPr>
        <w:t xml:space="preserve">s. Instead, they’ll face a dire choice: </w:t>
      </w:r>
      <w:r w:rsidRPr="007105FF">
        <w:rPr>
          <w:u w:val="single"/>
        </w:rPr>
        <w:t>Stay in the United States as undocumented immigrants, and live in constant fear of arrest and deportation, or leave behind the lives they’ve built for a new start in a more dangerous country</w:t>
      </w:r>
      <w:r w:rsidRPr="009461E2">
        <w:rPr>
          <w:sz w:val="16"/>
        </w:rPr>
        <w:t xml:space="preserve">. From </w:t>
      </w:r>
      <w:r w:rsidRPr="007105FF">
        <w:rPr>
          <w:u w:val="single"/>
        </w:rPr>
        <w:t>where does Trump draw the authority</w:t>
      </w:r>
      <w:r w:rsidRPr="009461E2">
        <w:rPr>
          <w:sz w:val="16"/>
        </w:rPr>
        <w:t xml:space="preserve"> to throw thousands of law-abiding families’ lives into chaos? </w:t>
      </w:r>
      <w:r w:rsidRPr="007105FF">
        <w:rPr>
          <w:u w:val="single"/>
        </w:rPr>
        <w:t>The Constitution grants the power to shape the nation’s immigration laws to the legislative branch</w:t>
      </w:r>
      <w:r w:rsidRPr="009461E2">
        <w:rPr>
          <w:sz w:val="16"/>
        </w:rPr>
        <w:t xml:space="preserve">, not the president. But </w:t>
      </w:r>
      <w:r w:rsidRPr="00D716D7">
        <w:rPr>
          <w:b/>
          <w:u w:val="single"/>
        </w:rPr>
        <w:t>Congress has all too often abdicated that discretion to presidents</w:t>
      </w:r>
      <w:r w:rsidRPr="007105FF">
        <w:rPr>
          <w:u w:val="single"/>
        </w:rPr>
        <w:t xml:space="preserve"> and immigration agenc</w:t>
      </w:r>
      <w:r w:rsidRPr="0074026F">
        <w:rPr>
          <w:u w:val="single"/>
        </w:rPr>
        <w:t>ies</w:t>
      </w:r>
      <w:r w:rsidRPr="009461E2">
        <w:rPr>
          <w:sz w:val="16"/>
        </w:rPr>
        <w:t xml:space="preserve">, which </w:t>
      </w:r>
      <w:r w:rsidRPr="007105FF">
        <w:rPr>
          <w:u w:val="single"/>
        </w:rPr>
        <w:t>Trump is now exploiting after his campaign promises to deport undocumented immigrants and restrict legal immigration</w:t>
      </w:r>
      <w:r w:rsidRPr="009461E2">
        <w:rPr>
          <w:sz w:val="16"/>
        </w:rPr>
        <w:t xml:space="preserve">. When Trump comes up against the separation of powers, he typically loses. The judiciary pared back his controversial travel ban, and blocked his orders to withhold federal funds from sanctuary cities and ban transgender Americans from military service. </w:t>
      </w:r>
      <w:r w:rsidRPr="007105FF">
        <w:rPr>
          <w:u w:val="single"/>
        </w:rPr>
        <w:t>His push to repeal the Affordable Care Act dramatically collapsed in Congress over the summer, leaving only an unpopular overhaul of the nation’s tax laws as Republicans’ major legislative accomplishment</w:t>
      </w:r>
      <w:r w:rsidRPr="009461E2">
        <w:rPr>
          <w:sz w:val="16"/>
        </w:rPr>
        <w:t xml:space="preserve"> </w:t>
      </w:r>
      <w:r w:rsidRPr="007105FF">
        <w:rPr>
          <w:u w:val="single"/>
        </w:rPr>
        <w:t>to date</w:t>
      </w:r>
      <w:r w:rsidRPr="009461E2">
        <w:rPr>
          <w:sz w:val="16"/>
        </w:rPr>
        <w:t xml:space="preserve">. </w:t>
      </w:r>
      <w:r w:rsidRPr="007105FF">
        <w:rPr>
          <w:u w:val="single"/>
        </w:rPr>
        <w:t>When relying on the discretion that Congress has given his predecessors, however, Trump’s exercise of executive power has been staggering in its scope</w:t>
      </w:r>
      <w:r w:rsidRPr="009461E2">
        <w:rPr>
          <w:u w:val="single"/>
        </w:rPr>
        <w:t>. Homeland Security officials announced last year that they will also rescind Temporary Protected Status (TPS) for about 59,000 Haitians and roughly 2,500 Nicaraguans living in the U.S.</w:t>
      </w:r>
      <w:r w:rsidRPr="009461E2">
        <w:rPr>
          <w:sz w:val="16"/>
        </w:rPr>
        <w:t xml:space="preserve"> Some 700,000 immigrants will face a similar situation if the Deferred Action for Childhood Arrivals program is allowed to expire in March</w:t>
      </w:r>
      <w:r w:rsidRPr="009461E2">
        <w:rPr>
          <w:u w:val="single"/>
        </w:rPr>
        <w:t>. All in all, unless Congress intervenes, the Trump administration will have stripped almost one million longtime U.S. residents of their legal status by 2019.</w:t>
      </w:r>
    </w:p>
    <w:p w:rsidR="00A34F10" w:rsidRDefault="00A34F10" w:rsidP="007E4B65">
      <w:pPr>
        <w:rPr>
          <w:u w:val="single"/>
        </w:rPr>
      </w:pPr>
    </w:p>
    <w:p w:rsidR="00A34F10" w:rsidRPr="00A34F10" w:rsidRDefault="00A34F10" w:rsidP="00A34F10">
      <w:pPr>
        <w:pStyle w:val="Heading3"/>
      </w:pPr>
      <w:r w:rsidRPr="00A34F10">
        <w:t>AT:</w:t>
      </w:r>
      <w:r>
        <w:t xml:space="preserve"> Parole</w:t>
      </w:r>
    </w:p>
    <w:p w:rsidR="007E4B65" w:rsidRDefault="007E4B65" w:rsidP="007E4B65">
      <w:pPr>
        <w:pStyle w:val="Heading4"/>
      </w:pPr>
      <w:r>
        <w:t>Parole is legal immigration – it’s solely a determination of who is to be admitted and who should remain</w:t>
      </w:r>
    </w:p>
    <w:p w:rsidR="007E4B65" w:rsidRPr="0036523B" w:rsidRDefault="007E4B65" w:rsidP="007E4B65">
      <w:r>
        <w:rPr>
          <w:b/>
        </w:rPr>
        <w:t xml:space="preserve">Elrod, 12 - </w:t>
      </w:r>
      <w:r w:rsidRPr="0036523B">
        <w:t>Circuit Judge for the US Court of Appeals for the 5</w:t>
      </w:r>
      <w:r w:rsidRPr="0036523B">
        <w:rPr>
          <w:vertAlign w:val="superscript"/>
        </w:rPr>
        <w:t>th</w:t>
      </w:r>
      <w:r w:rsidRPr="0036523B">
        <w:t xml:space="preserve"> Circuit (Jennifer, VILLAS AT PARKSIDE PARTNERS, doing business as Villas at Parkside; LAKEVIEW AT PARKSIDE PARTNERS, LIMITED, doing business as Lakeview at Parkside; CHATEAU RITZ PARTNERS, doing business as Chateau De Ville; MARY MILLER SMITH; Plaintiffs-Appellees v. THE CITY OF FARMERS BRANCH, TEXAS, Defendant-Appellant; VALENTIN REYES; ALICIA GARCIA; GINGER EDWARDS; JOSE GUADALUPE ARIAS; AIDE GARZA, Plaintiffs-Appellees v. CITY OF FARMERS BRANCH, Defendant-Appellant No. 10-10751 UNITED STATES COURT OF APPEALS FOR THE FIFTH CIRCUIT 675 F.3d 802; 2012 U.S. App. LEXIS 6043</w:t>
      </w:r>
    </w:p>
    <w:p w:rsidR="007E4B65" w:rsidRDefault="007E4B65" w:rsidP="007E4B65">
      <w:pPr>
        <w:rPr>
          <w:b/>
        </w:rPr>
      </w:pPr>
    </w:p>
    <w:p w:rsidR="007E4B65" w:rsidRPr="003E4BAB" w:rsidRDefault="007E4B65" w:rsidP="007E4B65">
      <w:pPr>
        <w:rPr>
          <w:sz w:val="16"/>
        </w:rPr>
      </w:pPr>
      <w:r w:rsidRPr="003E4BAB">
        <w:rPr>
          <w:sz w:val="16"/>
        </w:rPr>
        <w:t xml:space="preserve">The majority concludes that the Ordinance  [**69] is preempted as an impermissible regulation of immigration and implicitly preempted via conflict preemption. In crafting its conclusion, the majority conflates the distinct doctrines of regulation  [*827]  of immigration and conflict preemption. Because a straightforward application of Supreme Court and Fifth Circuit precedent yields a different result, I must respectfully concur in part and dissent in part. First, </w:t>
      </w:r>
      <w:r w:rsidRPr="003D3612">
        <w:rPr>
          <w:rStyle w:val="StyleUnderline"/>
        </w:rPr>
        <w:t>although the Ordinance</w:t>
      </w:r>
      <w:r w:rsidRPr="003E4BAB">
        <w:rPr>
          <w:sz w:val="16"/>
        </w:rPr>
        <w:t xml:space="preserve"> no doubt </w:t>
      </w:r>
      <w:r w:rsidRPr="003D3612">
        <w:rPr>
          <w:rStyle w:val="StyleUnderline"/>
        </w:rPr>
        <w:t xml:space="preserve">concerns illegal immigrants, it is simply not a regulation of immigration as defined by the Supreme Court in De </w:t>
      </w:r>
      <w:proofErr w:type="spellStart"/>
      <w:r w:rsidRPr="003D3612">
        <w:rPr>
          <w:rStyle w:val="StyleUnderline"/>
        </w:rPr>
        <w:t>Canas</w:t>
      </w:r>
      <w:proofErr w:type="spellEnd"/>
      <w:r w:rsidRPr="003E4BAB">
        <w:rPr>
          <w:sz w:val="16"/>
        </w:rPr>
        <w:t>. Second, because the Ordinance explicitly defers to federal determinations of immigration status—similar to the statute the Supreme Court upheld last term in Whiting—it is not conflict preempted, with the exception of its separate judicial review provisions.</w:t>
      </w:r>
    </w:p>
    <w:p w:rsidR="007E4B65" w:rsidRPr="003E4BAB" w:rsidRDefault="007E4B65" w:rsidP="007E4B65">
      <w:pPr>
        <w:rPr>
          <w:sz w:val="16"/>
        </w:rPr>
      </w:pPr>
      <w:r w:rsidRPr="003E4BAB">
        <w:rPr>
          <w:sz w:val="16"/>
        </w:rPr>
        <w:t>I. Regulation of Immigration</w:t>
      </w:r>
    </w:p>
    <w:p w:rsidR="007E4B65" w:rsidRPr="003E4BAB" w:rsidRDefault="007E4B65" w:rsidP="007E4B65">
      <w:pPr>
        <w:rPr>
          <w:sz w:val="16"/>
        </w:rPr>
      </w:pPr>
      <w:r w:rsidRPr="003E4BAB">
        <w:rPr>
          <w:rStyle w:val="StyleUnderline"/>
          <w:sz w:val="16"/>
        </w:rPr>
        <w:t xml:space="preserve">In De </w:t>
      </w:r>
      <w:proofErr w:type="spellStart"/>
      <w:r w:rsidRPr="003E4BAB">
        <w:rPr>
          <w:rStyle w:val="StyleUnderline"/>
          <w:sz w:val="16"/>
        </w:rPr>
        <w:t>Canas</w:t>
      </w:r>
      <w:proofErr w:type="spellEnd"/>
      <w:r w:rsidRPr="003E4BAB">
        <w:rPr>
          <w:sz w:val="16"/>
        </w:rPr>
        <w:t xml:space="preserve"> v. </w:t>
      </w:r>
      <w:proofErr w:type="spellStart"/>
      <w:r w:rsidRPr="003E4BAB">
        <w:rPr>
          <w:sz w:val="16"/>
        </w:rPr>
        <w:t>Bica</w:t>
      </w:r>
      <w:proofErr w:type="spellEnd"/>
      <w:r w:rsidRPr="003E4BAB">
        <w:rPr>
          <w:sz w:val="16"/>
        </w:rPr>
        <w:t>, 424 U.S. 351, 96 S. Ct. 933, 47 L. Ed. 2d 43 (1976), Justice Brennan wrote for a unanimous Supreme Court holding that a state statute criminalizing the employment of illegal immigrants was not preempted by federal law. Before analyzing whether Congress had preempted the statute, the Court examined whether the law was "a constitutionally proscribed regulation of immigration  [**70] that Congress itself would be powerless to authorize or approve." Id. at 356.</w:t>
      </w:r>
    </w:p>
    <w:p w:rsidR="007E4B65" w:rsidRPr="003E4BAB" w:rsidRDefault="007E4B65" w:rsidP="007E4B65">
      <w:pPr>
        <w:rPr>
          <w:sz w:val="16"/>
        </w:rPr>
      </w:pPr>
      <w:r w:rsidRPr="003E4BAB">
        <w:rPr>
          <w:sz w:val="16"/>
        </w:rPr>
        <w:t xml:space="preserve">De </w:t>
      </w:r>
      <w:proofErr w:type="spellStart"/>
      <w:r w:rsidRPr="003E4BAB">
        <w:rPr>
          <w:sz w:val="16"/>
        </w:rPr>
        <w:t>Canas</w:t>
      </w:r>
      <w:proofErr w:type="spellEnd"/>
      <w:r w:rsidRPr="003E4BAB">
        <w:rPr>
          <w:sz w:val="16"/>
        </w:rPr>
        <w:t xml:space="preserve"> began that constitutional inquiry with the principle that the "[p]</w:t>
      </w:r>
      <w:proofErr w:type="spellStart"/>
      <w:r w:rsidRPr="003E4BAB">
        <w:rPr>
          <w:sz w:val="16"/>
        </w:rPr>
        <w:t>ower</w:t>
      </w:r>
      <w:proofErr w:type="spellEnd"/>
      <w:r w:rsidRPr="003E4BAB">
        <w:rPr>
          <w:sz w:val="16"/>
        </w:rPr>
        <w:t xml:space="preserve"> to regulate immigration is unquestionably exclusively a federal power." Id. at 354. "But the Court has never held that every state enactment which in any way deals with aliens is a regulation of immigration and thus per se preempted by this constitutional power, whether latent or exercised." Id. at 355. Thus, De </w:t>
      </w:r>
      <w:proofErr w:type="spellStart"/>
      <w:r w:rsidRPr="003E4BAB">
        <w:rPr>
          <w:sz w:val="16"/>
        </w:rPr>
        <w:t>Canas</w:t>
      </w:r>
      <w:proofErr w:type="spellEnd"/>
      <w:r w:rsidRPr="003E4BAB">
        <w:rPr>
          <w:sz w:val="16"/>
        </w:rPr>
        <w:t xml:space="preserve"> made clear that what constitutes a "regulation of immigration" in the constitutional sense is not "the fact that aliens are the subject of a state statute." Id. Rather, </w:t>
      </w:r>
      <w:r w:rsidRPr="003D3612">
        <w:rPr>
          <w:rStyle w:val="StyleUnderline"/>
        </w:rPr>
        <w:t xml:space="preserve">the Court narrowly defined a </w:t>
      </w:r>
      <w:r w:rsidRPr="00DE793F">
        <w:rPr>
          <w:rStyle w:val="StyleUnderline"/>
          <w:b/>
        </w:rPr>
        <w:t>regulation of immigration as</w:t>
      </w:r>
      <w:r w:rsidRPr="003E4BAB">
        <w:rPr>
          <w:sz w:val="16"/>
        </w:rPr>
        <w:t xml:space="preserve"> "essentially </w:t>
      </w:r>
      <w:r w:rsidRPr="003D3612">
        <w:rPr>
          <w:rStyle w:val="StyleUnderline"/>
        </w:rPr>
        <w:t xml:space="preserve">a </w:t>
      </w:r>
      <w:r w:rsidRPr="00DE793F">
        <w:rPr>
          <w:rStyle w:val="StyleUnderline"/>
          <w:b/>
        </w:rPr>
        <w:t>determination of who should or should not be admitted into the country</w:t>
      </w:r>
      <w:r w:rsidRPr="003E4BAB">
        <w:rPr>
          <w:sz w:val="16"/>
        </w:rPr>
        <w:t xml:space="preserve">, </w:t>
      </w:r>
      <w:r w:rsidRPr="00A63277">
        <w:rPr>
          <w:rStyle w:val="StyleUnderline"/>
        </w:rPr>
        <w:t>and the conditions under which a legal entrant may remain</w:t>
      </w:r>
      <w:r w:rsidRPr="003E4BAB">
        <w:rPr>
          <w:sz w:val="16"/>
        </w:rPr>
        <w:t>." Id.</w:t>
      </w:r>
    </w:p>
    <w:p w:rsidR="007E4B65" w:rsidRDefault="007E4B65" w:rsidP="0070500A">
      <w:pPr>
        <w:pStyle w:val="Heading3"/>
      </w:pPr>
    </w:p>
    <w:p w:rsidR="00FC2FDD" w:rsidRDefault="00FC2FDD" w:rsidP="00AC1C7E"/>
    <w:p w:rsidR="00EF4A9B" w:rsidRDefault="00EF4A9B" w:rsidP="00EF4A9B">
      <w:pPr>
        <w:pStyle w:val="Heading1"/>
        <w:rPr>
          <w:lang w:eastAsia="zh-CN"/>
        </w:rPr>
      </w:pPr>
      <w:r w:rsidRPr="00E21352">
        <w:rPr>
          <w:lang w:eastAsia="zh-CN"/>
        </w:rPr>
        <w:t>Substantially</w:t>
      </w:r>
    </w:p>
    <w:p w:rsidR="00EF4A9B" w:rsidRPr="00E21352" w:rsidRDefault="00EF4A9B" w:rsidP="00EF4A9B">
      <w:pPr>
        <w:pStyle w:val="Heading2"/>
        <w:rPr>
          <w:lang w:eastAsia="zh-CN"/>
        </w:rPr>
      </w:pPr>
      <w:r>
        <w:rPr>
          <w:lang w:eastAsia="zh-CN"/>
        </w:rPr>
        <w:t>Quantitative</w:t>
      </w:r>
    </w:p>
    <w:p w:rsidR="00EF4A9B" w:rsidRPr="00E21352" w:rsidRDefault="00EF4A9B" w:rsidP="00EF4A9B">
      <w:pPr>
        <w:pStyle w:val="Heading3"/>
        <w:rPr>
          <w:rFonts w:cs="Arial"/>
        </w:rPr>
      </w:pPr>
      <w:r>
        <w:rPr>
          <w:rFonts w:cs="Arial"/>
        </w:rPr>
        <w:t>1NC/2AC – 50%</w:t>
      </w:r>
    </w:p>
    <w:p w:rsidR="006726B2" w:rsidRPr="006C4B19" w:rsidRDefault="006726B2" w:rsidP="006726B2">
      <w:pPr>
        <w:pStyle w:val="Heading4"/>
      </w:pPr>
      <w:r>
        <w:t>A substantial reduction is at least 50-75%</w:t>
      </w:r>
    </w:p>
    <w:p w:rsidR="006726B2" w:rsidRPr="006C4B19" w:rsidRDefault="006726B2" w:rsidP="006726B2">
      <w:proofErr w:type="spellStart"/>
      <w:r>
        <w:t>Glosbe</w:t>
      </w:r>
      <w:proofErr w:type="spellEnd"/>
      <w:r>
        <w:t xml:space="preserve"> No Date, “substantial reduction in English”, https://glosbe.com/en/en/substantial%20reduction</w:t>
      </w:r>
    </w:p>
    <w:p w:rsidR="006726B2" w:rsidRPr="006C4B19" w:rsidRDefault="006726B2" w:rsidP="006726B2">
      <w:pPr>
        <w:rPr>
          <w:rStyle w:val="StyleUnderline"/>
        </w:rPr>
      </w:pPr>
      <w:r>
        <w:t xml:space="preserve">For reasons explained at length in the decision, none of the companies meets the conditions for obtaining immunity from fines, </w:t>
      </w:r>
      <w:r w:rsidRPr="006C4B19">
        <w:rPr>
          <w:rStyle w:val="StyleUnderline"/>
        </w:rPr>
        <w:t>a "very substantial" reduction of the fine (i.e. at least 75%) or even a "substantial" reduction (i.e. between 50% and 75%).</w:t>
      </w:r>
    </w:p>
    <w:p w:rsidR="006726B2" w:rsidRDefault="006726B2" w:rsidP="006726B2"/>
    <w:p w:rsidR="00EF4A9B" w:rsidRPr="00E21352" w:rsidRDefault="00EF4A9B" w:rsidP="00EF4A9B">
      <w:pPr>
        <w:pStyle w:val="Heading4"/>
        <w:rPr>
          <w:rFonts w:cs="Arial"/>
        </w:rPr>
      </w:pPr>
      <w:r w:rsidRPr="00E21352">
        <w:rPr>
          <w:rFonts w:cs="Arial"/>
        </w:rPr>
        <w:t>Substantial means at least 50%</w:t>
      </w:r>
    </w:p>
    <w:p w:rsidR="00EF4A9B" w:rsidRPr="00E21352" w:rsidRDefault="00EF4A9B" w:rsidP="00EF4A9B">
      <w:r w:rsidRPr="00E21352">
        <w:rPr>
          <w:rStyle w:val="Style13ptBold"/>
        </w:rPr>
        <w:t>UNEP 2</w:t>
      </w:r>
      <w:r w:rsidRPr="00E21352">
        <w:t xml:space="preserve"> (United Nations Environment </w:t>
      </w:r>
      <w:proofErr w:type="spellStart"/>
      <w:r w:rsidRPr="00E21352">
        <w:t>Programme</w:t>
      </w:r>
      <w:proofErr w:type="spellEnd"/>
      <w:r w:rsidRPr="00E21352">
        <w:t xml:space="preserve">, 2002, “Global Environment Outlook 3”, Ch. 4, pg. 398,  </w:t>
      </w:r>
      <w:hyperlink r:id="rId30" w:history="1">
        <w:r w:rsidRPr="00E21352">
          <w:rPr>
            <w:rStyle w:val="Hyperlink"/>
          </w:rPr>
          <w:t>http://www.unep.org/geo/geo3/english/584.htm</w:t>
        </w:r>
      </w:hyperlink>
      <w:r w:rsidRPr="00E21352">
        <w:t>)</w:t>
      </w:r>
    </w:p>
    <w:p w:rsidR="00EF4A9B" w:rsidRDefault="00EF4A9B" w:rsidP="00EF4A9B">
      <w:r w:rsidRPr="00E21352">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w:t>
      </w:r>
      <w:r w:rsidRPr="00E21352">
        <w:rPr>
          <w:rStyle w:val="StyleUnderline"/>
        </w:rPr>
        <w:t xml:space="preserve">'No change' means less than 10 per cent change </w:t>
      </w:r>
      <w:r w:rsidRPr="00E21352">
        <w:t>in pressure over the scenario period</w:t>
      </w:r>
      <w:r w:rsidRPr="00E21352">
        <w:rPr>
          <w:rStyle w:val="StyleUnderline"/>
        </w:rPr>
        <w:t xml:space="preserve">; small increase </w:t>
      </w:r>
      <w:r w:rsidRPr="00E21352">
        <w:t xml:space="preserve">or decrease </w:t>
      </w:r>
      <w:r w:rsidRPr="00E21352">
        <w:rPr>
          <w:rStyle w:val="StyleUnderline"/>
        </w:rPr>
        <w:t>means between 10 and 50 per cent</w:t>
      </w:r>
      <w:r w:rsidRPr="00E21352">
        <w:t xml:space="preserve"> change; </w:t>
      </w:r>
      <w:r w:rsidRPr="00E21352">
        <w:rPr>
          <w:rStyle w:val="StyleUnderline"/>
        </w:rPr>
        <w:t>substantial increase</w:t>
      </w:r>
      <w:r w:rsidRPr="00E21352">
        <w:t xml:space="preserve"> or decrease </w:t>
      </w:r>
      <w:r w:rsidRPr="00E21352">
        <w:rPr>
          <w:rStyle w:val="StyleUnderline"/>
        </w:rPr>
        <w:t>means 50 to 100 per cent change</w:t>
      </w:r>
      <w:r w:rsidRPr="00E21352">
        <w:t>; strong increase means more than doubling of pressure. Areas which switch between natural and domesticated land uses are recorded separately.</w:t>
      </w:r>
    </w:p>
    <w:p w:rsidR="003B78F1" w:rsidRPr="00E21352" w:rsidRDefault="003B78F1" w:rsidP="003B78F1"/>
    <w:p w:rsidR="006726B2" w:rsidRPr="00C847A6" w:rsidRDefault="006726B2" w:rsidP="006726B2">
      <w:pPr>
        <w:pStyle w:val="Heading4"/>
      </w:pPr>
      <w:r w:rsidRPr="00C847A6">
        <w:t>Substantially means at least 50%</w:t>
      </w:r>
    </w:p>
    <w:p w:rsidR="006726B2" w:rsidRPr="00C847A6" w:rsidRDefault="006726B2" w:rsidP="006726B2">
      <w:proofErr w:type="spellStart"/>
      <w:r w:rsidRPr="00A65327">
        <w:rPr>
          <w:rStyle w:val="Style13ptBold"/>
        </w:rPr>
        <w:t>Selya</w:t>
      </w:r>
      <w:proofErr w:type="spellEnd"/>
      <w:r w:rsidRPr="00A65327">
        <w:rPr>
          <w:rStyle w:val="Style13ptBold"/>
        </w:rPr>
        <w:t xml:space="preserve"> 5</w:t>
      </w:r>
      <w:r w:rsidRPr="00C847A6">
        <w:t>, (Justice, United States Court of Appeals for the First Circuit, 408 F.3d 41; 2005 U.S. App. LEXIS 9539)</w:t>
      </w:r>
    </w:p>
    <w:p w:rsidR="006726B2" w:rsidRPr="00F731C2" w:rsidRDefault="006726B2" w:rsidP="006726B2">
      <w:pPr>
        <w:rPr>
          <w:sz w:val="16"/>
        </w:rPr>
      </w:pPr>
      <w:r w:rsidRPr="00F731C2">
        <w:rPr>
          <w:sz w:val="16"/>
        </w:rPr>
        <w:t>For instance, the BAA permits the use of foreign goods if it is in the "public interest," 41 U.S.C. § 10d, and Law 109 does not contain such an exception. There are also disparities between the BAA and Law 109 as the former has been interpreted in federal regulations. One such disparity is that the preference for domestic construction materials in procurement by federal agencies is 6%, see 48 C.F.R. § 25.204(b), whereas the Preference Board currently sets the preference for purposes of Law 109 at 15%. Furthermore, the BAA requires contracts for construction of public buildings to favor items manufactured in the United States that are "substantially all" composed from American raw materials. 41 U.S.C. § 10b</w:t>
      </w:r>
      <w:r w:rsidRPr="00F731C2">
        <w:rPr>
          <w:rStyle w:val="StyleUnderline"/>
        </w:rPr>
        <w:t>. The applicable federal regulation defines "substantially all" as meaning at least 50%.</w:t>
      </w:r>
      <w:r w:rsidRPr="00F731C2">
        <w:rPr>
          <w:sz w:val="16"/>
        </w:rPr>
        <w:t xml:space="preserve"> See 48 C.F.R. § 25.101(a)(2). In contradistinction, Law 109 seems to require that cement be manufactured 100% from indigenous (Puerto Rican) raw materials, save for those indigenous materials that are unavailable in commercial quantities. See 3 P.R. Laws Ann. § 927(d).</w:t>
      </w:r>
    </w:p>
    <w:p w:rsidR="006726B2" w:rsidRDefault="006726B2" w:rsidP="006726B2"/>
    <w:p w:rsidR="00EF4A9B" w:rsidRDefault="00EF4A9B" w:rsidP="00EF4A9B">
      <w:pPr>
        <w:pStyle w:val="Heading3"/>
      </w:pPr>
      <w:r>
        <w:t>1NC/2AC – 20%</w:t>
      </w:r>
    </w:p>
    <w:p w:rsidR="00EF4A9B" w:rsidRPr="00E21352" w:rsidRDefault="00EF4A9B" w:rsidP="00EF4A9B">
      <w:pPr>
        <w:pStyle w:val="Heading4"/>
        <w:rPr>
          <w:rFonts w:cs="Arial"/>
        </w:rPr>
      </w:pPr>
      <w:r w:rsidRPr="00E21352">
        <w:rPr>
          <w:rFonts w:cs="Arial"/>
        </w:rPr>
        <w:t>20% is a good cut-off</w:t>
      </w:r>
    </w:p>
    <w:p w:rsidR="00EF4A9B" w:rsidRPr="00E21352" w:rsidRDefault="00EF4A9B" w:rsidP="00EF4A9B">
      <w:r w:rsidRPr="00E21352">
        <w:rPr>
          <w:rStyle w:val="Style13ptBold"/>
        </w:rPr>
        <w:t>Supreme Court of Arkansas 2</w:t>
      </w:r>
      <w:r w:rsidRPr="00E21352">
        <w:t xml:space="preserve"> (12-18, http://courts.state.ar.us/opinions/2002b/20021218/e01-293.html)</w:t>
      </w:r>
    </w:p>
    <w:p w:rsidR="00EF4A9B" w:rsidRPr="00E21352" w:rsidRDefault="00EF4A9B" w:rsidP="00EF4A9B">
      <w:pPr>
        <w:pStyle w:val="card0"/>
        <w:ind w:left="0"/>
        <w:rPr>
          <w:rStyle w:val="underline"/>
          <w:rFonts w:ascii="Arial" w:eastAsia="Calibri" w:hAnsi="Arial" w:cs="Arial"/>
        </w:rPr>
      </w:pPr>
      <w:r w:rsidRPr="00E21352">
        <w:rPr>
          <w:rFonts w:ascii="Arial" w:hAnsi="Arial" w:cs="Arial"/>
        </w:rPr>
        <w:t xml:space="preserve">Unemployment compensation -- statement by Board of Review as to when substantial reduction in pay is good cause for quitting employment -- consistent with previous holding by court of appeals. -- The Board of Review stated that the general rule was that a substantial pay reduction gives an employee good cause for quitting; the Board found that </w:t>
      </w:r>
      <w:r w:rsidRPr="00E21352">
        <w:rPr>
          <w:rStyle w:val="underline"/>
          <w:rFonts w:ascii="Arial" w:eastAsia="Calibri" w:hAnsi="Arial" w:cs="Arial"/>
        </w:rPr>
        <w:t>there was no set percentage or bright-line rule that made a reduction in pay "substantial</w:t>
      </w:r>
      <w:r w:rsidRPr="00E21352">
        <w:rPr>
          <w:rFonts w:ascii="Arial" w:hAnsi="Arial" w:cs="Arial"/>
        </w:rPr>
        <w:t xml:space="preserve">"; however, the weight of authority appeared to be that </w:t>
      </w:r>
      <w:r w:rsidRPr="00E21352">
        <w:rPr>
          <w:rStyle w:val="underline"/>
          <w:rFonts w:ascii="Arial" w:eastAsia="Calibri" w:hAnsi="Arial" w:cs="Arial"/>
        </w:rPr>
        <w:t>a reduction of over twenty percent was so substantial as to compel an employee to quit a job and have good cause to do so, but a reduction of less than twenty percent was not</w:t>
      </w:r>
      <w:r w:rsidRPr="00E21352">
        <w:rPr>
          <w:rFonts w:ascii="Arial" w:hAnsi="Arial" w:cs="Arial"/>
        </w:rPr>
        <w:t xml:space="preserve">; the Board's decision was consistent with the appellate court's earlier holding that </w:t>
      </w:r>
      <w:r w:rsidRPr="00E21352">
        <w:rPr>
          <w:rStyle w:val="underline"/>
          <w:rFonts w:ascii="Arial" w:eastAsia="Calibri" w:hAnsi="Arial" w:cs="Arial"/>
        </w:rPr>
        <w:t>there was no talismanic percentage figure that separated a substantial reduction in salary from one that was not.</w:t>
      </w:r>
    </w:p>
    <w:p w:rsidR="00EF4A9B" w:rsidRDefault="00EF4A9B" w:rsidP="00EF4A9B">
      <w:pPr>
        <w:pStyle w:val="Heading3"/>
        <w:rPr>
          <w:rFonts w:cs="Arial"/>
        </w:rPr>
      </w:pPr>
      <w:r>
        <w:rPr>
          <w:rFonts w:cs="Arial"/>
        </w:rPr>
        <w:t>1NC/2AC – 10%</w:t>
      </w:r>
    </w:p>
    <w:p w:rsidR="00EF4A9B" w:rsidRPr="004F7B46" w:rsidRDefault="00EF4A9B" w:rsidP="00EF4A9B">
      <w:pPr>
        <w:pStyle w:val="Heading4"/>
        <w:rPr>
          <w:rFonts w:cs="Arial"/>
        </w:rPr>
      </w:pPr>
      <w:r w:rsidRPr="004F7B46">
        <w:rPr>
          <w:rFonts w:cs="Arial"/>
        </w:rPr>
        <w:t>Substantial is at least 10 percent</w:t>
      </w:r>
    </w:p>
    <w:p w:rsidR="00EF4A9B" w:rsidRPr="00C635EA" w:rsidRDefault="00EF4A9B" w:rsidP="00EF4A9B">
      <w:proofErr w:type="spellStart"/>
      <w:r w:rsidRPr="00C635EA">
        <w:rPr>
          <w:rStyle w:val="Style13ptBold"/>
        </w:rPr>
        <w:t>Mickels</w:t>
      </w:r>
      <w:proofErr w:type="spellEnd"/>
      <w:r w:rsidRPr="00C635EA">
        <w:rPr>
          <w:rStyle w:val="Style13ptBold"/>
        </w:rPr>
        <w:t xml:space="preserve"> 8</w:t>
      </w:r>
      <w:r w:rsidRPr="00C635EA">
        <w:t xml:space="preserve"> (Alissa, JD Candidate — Hastings College of Law, “Summary of Existing US Law Affecting Fourth Sector Organizations”, 7-17, </w:t>
      </w:r>
      <w:hyperlink r:id="rId31" w:history="1">
        <w:r w:rsidRPr="00C635EA">
          <w:t>http://www.fourthsector.net/attachments/7/original/Summary_of_US_Law_Affecting_ FS.pdf?1229493187</w:t>
        </w:r>
      </w:hyperlink>
      <w:r w:rsidRPr="00C635EA">
        <w:t>)</w:t>
      </w:r>
    </w:p>
    <w:p w:rsidR="00EF4A9B" w:rsidRPr="00C635EA" w:rsidRDefault="00EF4A9B" w:rsidP="00EF4A9B">
      <w:pPr>
        <w:rPr>
          <w:sz w:val="14"/>
        </w:rPr>
      </w:pPr>
      <w:r w:rsidRPr="00EF4A9B">
        <w:rPr>
          <w:rStyle w:val="Emphasis"/>
        </w:rPr>
        <w:t>Substantial v. insubstantial:</w:t>
      </w:r>
      <w:r w:rsidRPr="00EF4A9B">
        <w:rPr>
          <w:sz w:val="14"/>
        </w:rPr>
        <w:t xml:space="preserve"> Modern courts consider competition with commercial firms as “strong evidence of a substantial nonexempt purpose.” Living Faith, Inc. v. Comm’r, 60 T.C.M. 710, 713 (1990). Although the tax  court has held that </w:t>
      </w:r>
      <w:r w:rsidRPr="00EF4A9B">
        <w:rPr>
          <w:rStyle w:val="StyleUnderline"/>
        </w:rPr>
        <w:t xml:space="preserve">the definition of insubstantial is </w:t>
      </w:r>
      <w:r w:rsidRPr="00EF4A9B">
        <w:rPr>
          <w:rStyle w:val="Emphasis"/>
        </w:rPr>
        <w:t>fact specific</w:t>
      </w:r>
      <w:r w:rsidRPr="00EF4A9B">
        <w:rPr>
          <w:rStyle w:val="StyleUnderline"/>
        </w:rPr>
        <w:t xml:space="preserve">, it has found  that </w:t>
      </w:r>
      <w:r w:rsidRPr="00EF4A9B">
        <w:rPr>
          <w:rStyle w:val="Emphasis"/>
        </w:rPr>
        <w:t>less than ten percent</w:t>
      </w:r>
      <w:r w:rsidRPr="00EF4A9B">
        <w:rPr>
          <w:rStyle w:val="StyleUnderline"/>
        </w:rPr>
        <w:t xml:space="preserve"> of</w:t>
      </w:r>
      <w:r w:rsidRPr="00EF4A9B">
        <w:rPr>
          <w:sz w:val="14"/>
        </w:rPr>
        <w:t xml:space="preserve"> a charity’s total </w:t>
      </w:r>
      <w:r w:rsidRPr="00EF4A9B">
        <w:rPr>
          <w:rStyle w:val="StyleUnderline"/>
        </w:rPr>
        <w:t xml:space="preserve">efforts is </w:t>
      </w:r>
      <w:r w:rsidRPr="00EF4A9B">
        <w:rPr>
          <w:rStyle w:val="Emphasis"/>
        </w:rPr>
        <w:t>“insubstantial”</w:t>
      </w:r>
      <w:r w:rsidRPr="00EF4A9B">
        <w:rPr>
          <w:sz w:val="14"/>
        </w:rPr>
        <w:t xml:space="preserve">, World  Family Corp. v. Comm’r, 78 T.C. 921 (1982), </w:t>
      </w:r>
      <w:proofErr w:type="spellStart"/>
      <w:r w:rsidRPr="00EF4A9B">
        <w:rPr>
          <w:sz w:val="14"/>
        </w:rPr>
        <w:t>where as</w:t>
      </w:r>
      <w:proofErr w:type="spellEnd"/>
      <w:r w:rsidRPr="00EF4A9B">
        <w:rPr>
          <w:sz w:val="14"/>
        </w:rPr>
        <w:t xml:space="preserve">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EF4A9B" w:rsidRPr="00EF4A9B" w:rsidRDefault="00EF4A9B" w:rsidP="00EF4A9B"/>
    <w:p w:rsidR="00EF4A9B" w:rsidRPr="00E21352" w:rsidRDefault="00EF4A9B" w:rsidP="00EF4A9B">
      <w:pPr>
        <w:pStyle w:val="Heading4"/>
        <w:rPr>
          <w:rFonts w:cs="Arial"/>
        </w:rPr>
      </w:pPr>
      <w:r w:rsidRPr="00E21352">
        <w:rPr>
          <w:rFonts w:cs="Arial"/>
        </w:rPr>
        <w:t>Substantially is imprecise – 10-20% is sufficient</w:t>
      </w:r>
    </w:p>
    <w:p w:rsidR="00EF4A9B" w:rsidRPr="00E21352" w:rsidRDefault="00EF4A9B" w:rsidP="00EF4A9B">
      <w:r w:rsidRPr="00E21352">
        <w:rPr>
          <w:rStyle w:val="Style13ptBold"/>
        </w:rPr>
        <w:t>Army Logistics Management College 98</w:t>
      </w:r>
      <w:r w:rsidRPr="00E21352">
        <w:t xml:space="preserve"> (12-22, https://akss.dau.mil/askaprof-akss/qdetail2.aspx?cgiSubjectAreaID=7&amp;cgiQuestionID=2688)</w:t>
      </w:r>
    </w:p>
    <w:p w:rsidR="00EF4A9B" w:rsidRDefault="00EF4A9B" w:rsidP="00EF4A9B">
      <w:r w:rsidRPr="00E21352">
        <w:t>The FAR states that best value procurements can be awarded based upon adequate price competition if the offeror provides the greatest value to the Government and price is a substantial factor in source selection. Has the term "</w:t>
      </w:r>
      <w:r w:rsidRPr="00E21352">
        <w:rPr>
          <w:rStyle w:val="StyleUnderline"/>
        </w:rPr>
        <w:t>substantial</w:t>
      </w:r>
      <w:r w:rsidRPr="00E21352">
        <w:t xml:space="preserve"> factor" been defined? Since price is only one element to be scored (in addition to technical, management, etc.) could a situation where price </w:t>
      </w:r>
      <w:r w:rsidRPr="00E21352">
        <w:rPr>
          <w:rStyle w:val="StyleUnderline"/>
        </w:rPr>
        <w:t>represents 10%</w:t>
      </w:r>
      <w:r w:rsidRPr="00E21352">
        <w:t xml:space="preserve"> of the overall best value score be "substantial"? </w:t>
      </w:r>
      <w:r w:rsidRPr="00E21352">
        <w:rPr>
          <w:rStyle w:val="StyleUnderline"/>
        </w:rPr>
        <w:t>20%? There is no published guidance on what is "substantial</w:t>
      </w:r>
      <w:r w:rsidRPr="00E21352">
        <w:t xml:space="preserve">." </w:t>
      </w:r>
      <w:r w:rsidRPr="00E21352">
        <w:rPr>
          <w:rStyle w:val="StyleUnderline"/>
        </w:rPr>
        <w:t xml:space="preserve">It can </w:t>
      </w:r>
      <w:r w:rsidRPr="00E21352">
        <w:t xml:space="preserve">best </w:t>
      </w:r>
      <w:r w:rsidRPr="00E21352">
        <w:rPr>
          <w:rStyle w:val="StyleUnderline"/>
        </w:rPr>
        <w:t>be defined as whatever</w:t>
      </w:r>
      <w:r w:rsidRPr="00E21352">
        <w:t xml:space="preserve"> the contracting officer or Program Executive decide substantial is. In FAR 15.304 (c) it states "The evaluation factors and significant subfactors that apply to an acquisition and their relative importance are within the broad discretion of agency acquisition officials......" Rationale: The question asks for a definition that is highly subjective in nature. One of the acquisition improvements that has come about is that the contracting/program personnel are empowered to make determinations within a broader scope of their authority.</w:t>
      </w:r>
    </w:p>
    <w:p w:rsidR="00EF4A9B" w:rsidRDefault="00EF4A9B" w:rsidP="00AC1C7E"/>
    <w:p w:rsidR="00EF4A9B" w:rsidRDefault="00EF4A9B" w:rsidP="00EF4A9B">
      <w:pPr>
        <w:pStyle w:val="Heading2"/>
      </w:pPr>
      <w:bookmarkStart w:id="5" w:name="_Toc208776112"/>
      <w:bookmarkStart w:id="6" w:name="_Toc137459407"/>
      <w:bookmarkStart w:id="7" w:name="_Toc139095882"/>
      <w:r>
        <w:t>Qualitative</w:t>
      </w:r>
    </w:p>
    <w:bookmarkEnd w:id="5"/>
    <w:bookmarkEnd w:id="6"/>
    <w:bookmarkEnd w:id="7"/>
    <w:p w:rsidR="00EF4A9B" w:rsidRPr="00E21352" w:rsidRDefault="008B1CC9" w:rsidP="00EF4A9B">
      <w:pPr>
        <w:pStyle w:val="Heading3"/>
        <w:rPr>
          <w:rFonts w:cs="Arial"/>
        </w:rPr>
      </w:pPr>
      <w:r>
        <w:rPr>
          <w:rFonts w:cs="Arial"/>
        </w:rPr>
        <w:t>2AC – C/I – Quality</w:t>
      </w:r>
    </w:p>
    <w:p w:rsidR="00EF4A9B" w:rsidRPr="00E21352" w:rsidRDefault="00EF4A9B" w:rsidP="00EF4A9B">
      <w:pPr>
        <w:pStyle w:val="Heading4"/>
        <w:rPr>
          <w:rFonts w:cs="Arial"/>
        </w:rPr>
      </w:pPr>
      <w:r w:rsidRPr="00E21352">
        <w:rPr>
          <w:rFonts w:cs="Arial"/>
        </w:rPr>
        <w:t>Substantially relates to quality, not quantity</w:t>
      </w:r>
    </w:p>
    <w:p w:rsidR="00EF4A9B" w:rsidRPr="00E21352" w:rsidRDefault="00EF4A9B" w:rsidP="00EF4A9B">
      <w:r w:rsidRPr="00E21352">
        <w:rPr>
          <w:rStyle w:val="Style13ptBold"/>
        </w:rPr>
        <w:t>Design &amp; Artists Copyright Society 3</w:t>
      </w:r>
      <w:r w:rsidRPr="00E21352">
        <w:t xml:space="preserve"> (http://www.dacs.org.uk/index.php?c=86&amp;m=5&amp;s=5.)</w:t>
      </w:r>
    </w:p>
    <w:p w:rsidR="00EF4A9B" w:rsidRPr="00E21352" w:rsidRDefault="00EF4A9B" w:rsidP="00EF4A9B">
      <w:pPr>
        <w:rPr>
          <w:rStyle w:val="StyleUnderline"/>
        </w:rPr>
      </w:pPr>
      <w:r w:rsidRPr="00E21352">
        <w:t xml:space="preserve">Copyright is infringed when an individual carries out one of the copyright owner's exclusive rights (see FAQ 5 above) without the permission of the copyright owner in relation to the whole or a substantial part of the artistic work. </w:t>
      </w:r>
      <w:r w:rsidRPr="00E21352">
        <w:rPr>
          <w:rStyle w:val="StyleUnderline"/>
        </w:rPr>
        <w:t>The test to determine what is substantial is a qualitative test and not a quantitative one. This means that there may be an infringement even if a small but distinctive portion of the original artwork was copied.</w:t>
      </w:r>
    </w:p>
    <w:p w:rsidR="00EF4A9B" w:rsidRPr="00E21352" w:rsidRDefault="00EF4A9B" w:rsidP="00EF4A9B">
      <w:pPr>
        <w:pStyle w:val="Heading4"/>
        <w:rPr>
          <w:rFonts w:cs="Arial"/>
        </w:rPr>
      </w:pPr>
      <w:r w:rsidRPr="00E21352">
        <w:rPr>
          <w:rFonts w:cs="Arial"/>
        </w:rPr>
        <w:t xml:space="preserve">More </w:t>
      </w:r>
      <w:proofErr w:type="spellStart"/>
      <w:r w:rsidRPr="00E21352">
        <w:rPr>
          <w:rFonts w:cs="Arial"/>
        </w:rPr>
        <w:t>ev</w:t>
      </w:r>
      <w:proofErr w:type="spellEnd"/>
      <w:r w:rsidRPr="00E21352">
        <w:rPr>
          <w:rFonts w:cs="Arial"/>
        </w:rPr>
        <w:t xml:space="preserve">… </w:t>
      </w:r>
    </w:p>
    <w:p w:rsidR="00EF4A9B" w:rsidRPr="00C01CB1" w:rsidRDefault="00EF4A9B" w:rsidP="00EF4A9B">
      <w:r w:rsidRPr="00E21352">
        <w:rPr>
          <w:rStyle w:val="Style13ptBold"/>
        </w:rPr>
        <w:t>Lands 99</w:t>
      </w:r>
      <w:r w:rsidRPr="00C01CB1">
        <w:t xml:space="preserve"> (Robert, 12-1, Finer Stephens Innocent Solicitors, http://www.theaoi.com/Mambo/index.php?option=content&amp;task=view&amp;id=226&amp;Itemid=26)</w:t>
      </w:r>
    </w:p>
    <w:p w:rsidR="00EF4A9B" w:rsidRPr="00E21352" w:rsidRDefault="00EF4A9B" w:rsidP="00EF4A9B">
      <w:r w:rsidRPr="00E21352">
        <w:t xml:space="preserve">If you copy the whole of another person’s work, you will probably infringe their copyright. You will probably infringe their copyright if you copy a substantial part of another’s work. </w:t>
      </w:r>
      <w:r w:rsidRPr="00E21352">
        <w:rPr>
          <w:rStyle w:val="StyleUnderline"/>
        </w:rPr>
        <w:t>What is substantial is determined by the quality of the portion used, not just the quantity</w:t>
      </w:r>
      <w:r w:rsidRPr="00E21352">
        <w:t>. In other words, if you copy the most important part of a work, it will be substantial even if it’s only a small percentage of the whole.</w:t>
      </w:r>
    </w:p>
    <w:p w:rsidR="00EF4A9B" w:rsidRPr="00E21352" w:rsidRDefault="00EF4A9B" w:rsidP="00EF4A9B"/>
    <w:p w:rsidR="008B1CC9" w:rsidRPr="00E21352" w:rsidRDefault="008B1CC9" w:rsidP="008B1CC9">
      <w:pPr>
        <w:pStyle w:val="Heading3"/>
        <w:rPr>
          <w:rFonts w:cs="Arial"/>
        </w:rPr>
      </w:pPr>
      <w:r>
        <w:rPr>
          <w:rFonts w:cs="Arial"/>
        </w:rPr>
        <w:t>AT: Material Qualification</w:t>
      </w:r>
    </w:p>
    <w:p w:rsidR="008B1CC9" w:rsidRPr="00E21352" w:rsidRDefault="008B1CC9" w:rsidP="008B1CC9">
      <w:pPr>
        <w:pStyle w:val="Heading4"/>
        <w:rPr>
          <w:rFonts w:cs="Arial"/>
        </w:rPr>
      </w:pPr>
      <w:r w:rsidRPr="00E21352">
        <w:rPr>
          <w:rFonts w:cs="Arial"/>
        </w:rPr>
        <w:t>Substantially is without material qualification</w:t>
      </w:r>
    </w:p>
    <w:p w:rsidR="008B1CC9" w:rsidRPr="00E21352" w:rsidRDefault="008B1CC9" w:rsidP="008B1CC9">
      <w:pPr>
        <w:rPr>
          <w:sz w:val="16"/>
        </w:rPr>
      </w:pPr>
      <w:r w:rsidRPr="00E21352">
        <w:rPr>
          <w:rStyle w:val="Style13ptBold"/>
        </w:rPr>
        <w:t>North Carolina Court of Appeals 3</w:t>
      </w:r>
      <w:r w:rsidRPr="00E21352">
        <w:t xml:space="preserve"> </w:t>
      </w:r>
      <w:r w:rsidRPr="00E21352">
        <w:rPr>
          <w:sz w:val="16"/>
        </w:rPr>
        <w:t>(http://www.aoc.state.nc.us/www/public/coa/opinions/1999/980989-1.htm)</w:t>
      </w:r>
    </w:p>
    <w:p w:rsidR="008B1CC9" w:rsidRDefault="008B1CC9" w:rsidP="008B1CC9">
      <w:pPr>
        <w:pStyle w:val="card0"/>
        <w:ind w:left="0"/>
        <w:rPr>
          <w:rFonts w:ascii="Arial" w:hAnsi="Arial" w:cs="Arial"/>
          <w:sz w:val="16"/>
        </w:rPr>
      </w:pPr>
      <w:r w:rsidRPr="00E21352">
        <w:rPr>
          <w:rFonts w:ascii="Arial" w:hAnsi="Arial" w:cs="Arial"/>
          <w:sz w:val="16"/>
        </w:rPr>
        <w:t xml:space="preserve">For the New York offense of driving while ability impaired to qualify as "substantially equivalent" to the North Carolina offense of driving while under the influence of an impairing substance, the respective statutes need not be identical in each and every respect. </w:t>
      </w:r>
      <w:r w:rsidRPr="00E21352">
        <w:rPr>
          <w:rStyle w:val="underline"/>
          <w:rFonts w:ascii="Arial" w:eastAsia="Calibri" w:hAnsi="Arial" w:cs="Arial"/>
        </w:rPr>
        <w:t xml:space="preserve">Substantially is defined as </w:t>
      </w:r>
      <w:r w:rsidRPr="00E21352">
        <w:rPr>
          <w:rFonts w:ascii="Arial" w:hAnsi="Arial" w:cs="Arial"/>
          <w:sz w:val="16"/>
        </w:rPr>
        <w:t>"[e]</w:t>
      </w:r>
      <w:proofErr w:type="spellStart"/>
      <w:r w:rsidRPr="00E21352">
        <w:rPr>
          <w:rFonts w:ascii="Arial" w:hAnsi="Arial" w:cs="Arial"/>
          <w:sz w:val="16"/>
        </w:rPr>
        <w:t>ssentially</w:t>
      </w:r>
      <w:proofErr w:type="spellEnd"/>
      <w:r w:rsidRPr="00E21352">
        <w:rPr>
          <w:rFonts w:ascii="Arial" w:hAnsi="Arial" w:cs="Arial"/>
          <w:sz w:val="16"/>
        </w:rPr>
        <w:t xml:space="preserve">; </w:t>
      </w:r>
      <w:r w:rsidRPr="00E21352">
        <w:rPr>
          <w:rStyle w:val="underline"/>
          <w:rFonts w:ascii="Arial" w:eastAsia="Calibri" w:hAnsi="Arial" w:cs="Arial"/>
        </w:rPr>
        <w:t>without material qualification</w:t>
      </w:r>
      <w:r w:rsidRPr="00E21352">
        <w:rPr>
          <w:rFonts w:ascii="Arial" w:hAnsi="Arial" w:cs="Arial"/>
          <w:sz w:val="16"/>
        </w:rPr>
        <w:t>[.]" Black's Law Dictionary 1428 (6th ed. 1990).</w:t>
      </w:r>
    </w:p>
    <w:p w:rsidR="008B1CC9" w:rsidRPr="008B1CC9" w:rsidRDefault="008B1CC9" w:rsidP="008B1CC9"/>
    <w:p w:rsidR="00EF4A9B" w:rsidRPr="00E21352" w:rsidRDefault="00EF4A9B" w:rsidP="00EF4A9B">
      <w:pPr>
        <w:pStyle w:val="Heading3"/>
      </w:pPr>
      <w:r>
        <w:t>AT: Precision</w:t>
      </w:r>
    </w:p>
    <w:p w:rsidR="00EF4A9B" w:rsidRPr="00E21352" w:rsidRDefault="00EF4A9B" w:rsidP="00EF4A9B">
      <w:pPr>
        <w:pStyle w:val="Heading4"/>
        <w:rPr>
          <w:rFonts w:cs="Arial"/>
        </w:rPr>
      </w:pPr>
      <w:r w:rsidRPr="00E21352">
        <w:rPr>
          <w:rFonts w:cs="Arial"/>
        </w:rPr>
        <w:t>Context is critical – No universal definition of substantial</w:t>
      </w:r>
    </w:p>
    <w:p w:rsidR="00EF4A9B" w:rsidRPr="00E21352" w:rsidRDefault="00EF4A9B" w:rsidP="00EF4A9B">
      <w:pPr>
        <w:rPr>
          <w:sz w:val="14"/>
          <w:lang w:val="es-MX"/>
        </w:rPr>
      </w:pPr>
      <w:r w:rsidRPr="00E21352">
        <w:rPr>
          <w:rStyle w:val="Style13ptBold"/>
          <w:lang w:val="es-MX"/>
        </w:rPr>
        <w:t>Ferrera 7</w:t>
      </w:r>
      <w:r w:rsidRPr="00E21352">
        <w:rPr>
          <w:lang w:val="es-MX"/>
        </w:rPr>
        <w:t xml:space="preserve"> </w:t>
      </w:r>
      <w:r w:rsidRPr="00E21352">
        <w:rPr>
          <w:sz w:val="14"/>
          <w:lang w:val="es-MX"/>
        </w:rPr>
        <w:t>(6-18, Lucas, LLP @ Finkelstein, Newman, Ferrera, http://www.nyrealestatelawblog.com/2007/06/what_is_material_made_of_1.html.)</w:t>
      </w:r>
    </w:p>
    <w:p w:rsidR="00EF4A9B" w:rsidRPr="00E21352" w:rsidRDefault="00EF4A9B" w:rsidP="00EF4A9B">
      <w:r w:rsidRPr="00E21352">
        <w:t xml:space="preserve">According to established precedent, </w:t>
      </w:r>
      <w:r w:rsidRPr="00E21352">
        <w:rPr>
          <w:rStyle w:val="StyleUnderline"/>
        </w:rPr>
        <w:t>terms</w:t>
      </w:r>
      <w:r w:rsidRPr="00E21352">
        <w:t xml:space="preserve"> </w:t>
      </w:r>
      <w:r w:rsidRPr="00E21352">
        <w:rPr>
          <w:rStyle w:val="StyleUnderline"/>
        </w:rPr>
        <w:t>like</w:t>
      </w:r>
      <w:r w:rsidRPr="00E21352">
        <w:t xml:space="preserve"> "material" or "</w:t>
      </w:r>
      <w:r w:rsidRPr="00E21352">
        <w:rPr>
          <w:rStyle w:val="StyleUnderline"/>
        </w:rPr>
        <w:t>substantial" don't lend themselves to a  precise, all-encompassing definition</w:t>
      </w:r>
      <w:r w:rsidRPr="00E21352">
        <w:t xml:space="preserve">. Our favorite quote on the topic can be found in the case of Park East Land Corporation v. Finkelstein, 299 N.Y. 70 (1949), wherein our state's highest court -- the New York State Court of Appeals -- noted as follows: </w:t>
      </w:r>
      <w:r w:rsidRPr="00E21352">
        <w:rPr>
          <w:rStyle w:val="StyleUnderline"/>
        </w:rPr>
        <w:t>'Substantial' is a word of general reference which takes on color and precision from its total context</w:t>
      </w:r>
      <w:r w:rsidRPr="00E21352">
        <w:t xml:space="preserve">. Having little if any meaning when considered in abstract or in vacuum, </w:t>
      </w:r>
      <w:r w:rsidRPr="00E21352">
        <w:rPr>
          <w:rStyle w:val="StyleUnderline"/>
        </w:rPr>
        <w:t>it must be defined with reference to the peculiar legal and factual setting in which it occurs .... In other words, what is "substantial" will vary from case to case,</w:t>
      </w:r>
      <w:r w:rsidRPr="00E21352">
        <w:t xml:space="preserve"> depending on the underlying facts and circumstances. However, when the parties to a lease agree that certain conduct will comprise a "substantial obligation," or that misconduct may be deemed a "substantial breach," such private agreements have been honored and enforced by the courts in the absence of some statutory prohibition or affront to some public-policy consideration.</w:t>
      </w:r>
    </w:p>
    <w:p w:rsidR="00EF4A9B" w:rsidRPr="00E21352" w:rsidRDefault="00EF4A9B" w:rsidP="00EF4A9B">
      <w:pPr>
        <w:pStyle w:val="Heading4"/>
        <w:rPr>
          <w:rFonts w:cs="Arial"/>
        </w:rPr>
      </w:pPr>
      <w:r w:rsidRPr="00E21352">
        <w:rPr>
          <w:rFonts w:cs="Arial"/>
        </w:rPr>
        <w:t xml:space="preserve">Substantially is context-dependent – Reasonability is critical </w:t>
      </w:r>
    </w:p>
    <w:p w:rsidR="00EF4A9B" w:rsidRPr="00E21352" w:rsidRDefault="00EF4A9B" w:rsidP="00EF4A9B">
      <w:pPr>
        <w:rPr>
          <w:sz w:val="14"/>
        </w:rPr>
      </w:pPr>
      <w:r w:rsidRPr="00E21352">
        <w:rPr>
          <w:rStyle w:val="Style13ptBold"/>
        </w:rPr>
        <w:t>Commonwealth of Australia 8</w:t>
      </w:r>
      <w:r w:rsidRPr="00E21352">
        <w:t xml:space="preserve"> </w:t>
      </w:r>
      <w:r w:rsidRPr="00E21352">
        <w:rPr>
          <w:sz w:val="14"/>
        </w:rPr>
        <w:t>(http://www.accc.gov.au/content/index.phtml/itemId/816379?pageDefinitionItemId=86167)</w:t>
      </w:r>
    </w:p>
    <w:p w:rsidR="00EF4A9B" w:rsidRDefault="00EF4A9B" w:rsidP="00EF4A9B">
      <w:r w:rsidRPr="00E21352">
        <w:t>In various cases ‘</w:t>
      </w:r>
      <w:r w:rsidRPr="00E21352">
        <w:rPr>
          <w:rStyle w:val="StyleUnderline"/>
        </w:rPr>
        <w:t>substantial’ has been defined as large, weighty, big, real or of substance, or not insubstantial. It is not straightforward. Its meaning depends on the context</w:t>
      </w:r>
      <w:r w:rsidRPr="00E21352">
        <w:t xml:space="preserve">. It is an important concept in trade practices law because it arises in so many provisions. Many sections of the Act will only be breached where the effect or likely effect of the conduct will be to ‘substantially lessen competition in a market’. The term ‘substantial’ is used elsewhere in the Act, for example: deciding whether a merger would result in a substantial lessening of competition in a substantial market in determining whether a corporation has misused its market power, it must first be established that the corporation has a substantial degree of power in the relevant market in determining whether goods are a product of Australia, whether they have been substantially transformed. Basically, </w:t>
      </w:r>
      <w:r w:rsidRPr="00E21352">
        <w:rPr>
          <w:rStyle w:val="StyleUnderline"/>
        </w:rPr>
        <w:t>the term must be understood in a relative sense—whether the effect in question is important or weighty in relation to the size of the particular market.</w:t>
      </w:r>
      <w:r w:rsidRPr="00E21352">
        <w:t xml:space="preserve"> In </w:t>
      </w:r>
      <w:proofErr w:type="spellStart"/>
      <w:r w:rsidRPr="00E21352">
        <w:t>Stirling</w:t>
      </w:r>
      <w:proofErr w:type="spellEnd"/>
      <w:r w:rsidRPr="00E21352">
        <w:t xml:space="preserve"> </w:t>
      </w:r>
      <w:proofErr w:type="spellStart"/>
      <w:r w:rsidRPr="00E21352">
        <w:t>Harbour</w:t>
      </w:r>
      <w:proofErr w:type="spellEnd"/>
      <w:r w:rsidRPr="00E21352">
        <w:t xml:space="preserve"> Services Pty Ltd v Bunbury Port Authority [2000] FCA 38; (2000) ATPR 41-752 Justice French said that to work out whether competition is being substantially lessened ‘there [must] be a purpose, effect or likely effect of the impugned conduct on competition which is substantial in the sense of meaningful or relevant to the competitive process’.</w:t>
      </w:r>
    </w:p>
    <w:p w:rsidR="008B1CC9" w:rsidRPr="00E21352" w:rsidRDefault="008B1CC9" w:rsidP="0070500A">
      <w:pPr>
        <w:pStyle w:val="Heading3"/>
      </w:pPr>
    </w:p>
    <w:p w:rsidR="0017282A" w:rsidRDefault="0017282A" w:rsidP="0017282A">
      <w:pPr>
        <w:pStyle w:val="Heading1"/>
        <w:rPr>
          <w:lang w:eastAsia="zh-CN"/>
        </w:rPr>
      </w:pPr>
      <w:r w:rsidRPr="00E21352">
        <w:rPr>
          <w:lang w:eastAsia="zh-CN"/>
        </w:rPr>
        <w:t>Reduce</w:t>
      </w:r>
    </w:p>
    <w:p w:rsidR="0017282A" w:rsidRPr="0017282A" w:rsidRDefault="0017282A" w:rsidP="0017282A">
      <w:pPr>
        <w:pStyle w:val="Heading2"/>
        <w:rPr>
          <w:lang w:eastAsia="zh-CN"/>
        </w:rPr>
      </w:pPr>
      <w:r>
        <w:rPr>
          <w:lang w:eastAsia="zh-CN"/>
        </w:rPr>
        <w:t>Net Decrease</w:t>
      </w:r>
    </w:p>
    <w:p w:rsidR="0017282A" w:rsidRDefault="0017282A" w:rsidP="0017282A">
      <w:pPr>
        <w:pStyle w:val="Heading3"/>
        <w:rPr>
          <w:rFonts w:cs="Arial"/>
          <w:lang w:eastAsia="zh-CN"/>
        </w:rPr>
      </w:pPr>
      <w:r>
        <w:rPr>
          <w:rFonts w:cs="Arial"/>
          <w:lang w:eastAsia="zh-CN"/>
        </w:rPr>
        <w:t>1NC/2AC – Net</w:t>
      </w:r>
    </w:p>
    <w:p w:rsidR="0017282A" w:rsidRPr="0017282A" w:rsidRDefault="0017282A" w:rsidP="0017282A">
      <w:pPr>
        <w:rPr>
          <w:lang w:eastAsia="zh-CN"/>
        </w:rPr>
      </w:pPr>
    </w:p>
    <w:p w:rsidR="0017282A" w:rsidRPr="00E21352" w:rsidRDefault="0017282A" w:rsidP="0017282A">
      <w:pPr>
        <w:pStyle w:val="Heading4"/>
        <w:rPr>
          <w:rFonts w:cs="Arial"/>
        </w:rPr>
      </w:pPr>
      <w:r w:rsidRPr="00E21352">
        <w:rPr>
          <w:rFonts w:cs="Arial"/>
        </w:rPr>
        <w:t xml:space="preserve">Reduce means a </w:t>
      </w:r>
      <w:r w:rsidRPr="00E21352">
        <w:rPr>
          <w:rFonts w:cs="Arial"/>
          <w:u w:val="single"/>
        </w:rPr>
        <w:t>net decrease</w:t>
      </w:r>
    </w:p>
    <w:p w:rsidR="0017282A" w:rsidRPr="00E21352" w:rsidRDefault="0017282A" w:rsidP="0017282A">
      <w:r w:rsidRPr="00E21352">
        <w:rPr>
          <w:rStyle w:val="Style13ptBold"/>
        </w:rPr>
        <w:t xml:space="preserve">Public Law 87-253 </w:t>
      </w:r>
      <w:r w:rsidRPr="00E21352">
        <w:t>(Omnibus Budget Reconciliation Act of 1982, 97th US Congress, Sept 8, 1982, Lexis)</w:t>
      </w:r>
    </w:p>
    <w:p w:rsidR="0017282A" w:rsidRDefault="0017282A" w:rsidP="0017282A">
      <w:r w:rsidRPr="00E21352">
        <w:t xml:space="preserve">E) Prior to approving any application for a refund, the Secretary shall require evidence that such reduction in market- </w:t>
      </w:r>
      <w:proofErr w:type="spellStart"/>
      <w:r w:rsidRPr="00E21352">
        <w:t>ings</w:t>
      </w:r>
      <w:proofErr w:type="spellEnd"/>
      <w:r w:rsidRPr="00E21352">
        <w:t xml:space="preserve"> has taken place and that such </w:t>
      </w:r>
      <w:r w:rsidRPr="00E21352">
        <w:rPr>
          <w:rStyle w:val="StyleUnderline"/>
        </w:rPr>
        <w:t>reduction is a net decrease</w:t>
      </w:r>
      <w:r w:rsidRPr="00E21352">
        <w:t xml:space="preserve"> in </w:t>
      </w:r>
      <w:proofErr w:type="spellStart"/>
      <w:r w:rsidRPr="00E21352">
        <w:t>marketings</w:t>
      </w:r>
      <w:proofErr w:type="spellEnd"/>
      <w:r w:rsidRPr="00E21352">
        <w:t xml:space="preserve"> of milk and has </w:t>
      </w:r>
      <w:r w:rsidRPr="00E21352">
        <w:rPr>
          <w:rStyle w:val="StyleUnderline"/>
        </w:rPr>
        <w:t>not</w:t>
      </w:r>
      <w:r w:rsidRPr="00E21352">
        <w:t xml:space="preserve"> been </w:t>
      </w:r>
      <w:r w:rsidRPr="00E21352">
        <w:rPr>
          <w:rStyle w:val="StyleUnderline"/>
        </w:rPr>
        <w:t xml:space="preserve">offset by expansion </w:t>
      </w:r>
      <w:r w:rsidRPr="00E21352">
        <w:t xml:space="preserve">of production </w:t>
      </w:r>
      <w:r w:rsidRPr="00E21352">
        <w:rPr>
          <w:rStyle w:val="StyleUnderline"/>
        </w:rPr>
        <w:t xml:space="preserve">in </w:t>
      </w:r>
      <w:r w:rsidRPr="00E21352">
        <w:t xml:space="preserve">other production facilities in which the person has an interest or by transfer of partial interest in the </w:t>
      </w:r>
      <w:proofErr w:type="spellStart"/>
      <w:r w:rsidRPr="00E21352">
        <w:t>produc</w:t>
      </w:r>
      <w:proofErr w:type="spellEnd"/>
      <w:r w:rsidRPr="00E21352">
        <w:t xml:space="preserve">- </w:t>
      </w:r>
      <w:proofErr w:type="spellStart"/>
      <w:r w:rsidRPr="00E21352">
        <w:t>tion</w:t>
      </w:r>
      <w:proofErr w:type="spellEnd"/>
      <w:r w:rsidRPr="00E21352">
        <w:t xml:space="preserve"> facility or by the taking of </w:t>
      </w:r>
      <w:r w:rsidRPr="00E21352">
        <w:rPr>
          <w:rStyle w:val="StyleUnderline"/>
        </w:rPr>
        <w:t>any other action</w:t>
      </w:r>
      <w:r w:rsidRPr="00E21352">
        <w:t xml:space="preserve">. which is a scheme or device to qualify for payment. </w:t>
      </w:r>
    </w:p>
    <w:p w:rsidR="0017282A" w:rsidRDefault="0017282A" w:rsidP="0017282A"/>
    <w:p w:rsidR="0017282A" w:rsidRPr="00E21352" w:rsidRDefault="0017282A" w:rsidP="0017282A">
      <w:pPr>
        <w:pStyle w:val="Heading3"/>
      </w:pPr>
      <w:r>
        <w:t>2NC/1AR – Net</w:t>
      </w:r>
    </w:p>
    <w:p w:rsidR="0017282A" w:rsidRPr="0017282A" w:rsidRDefault="0017282A" w:rsidP="0017282A">
      <w:pPr>
        <w:pStyle w:val="Heading4"/>
        <w:rPr>
          <w:rFonts w:cs="Arial"/>
        </w:rPr>
      </w:pPr>
      <w:r w:rsidRPr="0017282A">
        <w:rPr>
          <w:rFonts w:cs="Arial"/>
        </w:rPr>
        <w:t xml:space="preserve">Reduce means </w:t>
      </w:r>
      <w:r w:rsidRPr="0017282A">
        <w:rPr>
          <w:rFonts w:cs="Arial"/>
          <w:u w:val="single"/>
        </w:rPr>
        <w:t>net decrease in the region</w:t>
      </w:r>
    </w:p>
    <w:p w:rsidR="0017282A" w:rsidRPr="00E21352" w:rsidRDefault="0017282A" w:rsidP="0017282A">
      <w:r w:rsidRPr="00E21352">
        <w:rPr>
          <w:rStyle w:val="Style13ptBold"/>
        </w:rPr>
        <w:t>Omnibus Budget Reconciliation Act,</w:t>
      </w:r>
      <w:r w:rsidRPr="00E21352">
        <w:t xml:space="preserve"> 9-8-</w:t>
      </w:r>
      <w:r w:rsidRPr="00E21352">
        <w:rPr>
          <w:rStyle w:val="Style13ptBold"/>
        </w:rPr>
        <w:t>82</w:t>
      </w:r>
      <w:r w:rsidRPr="00E21352">
        <w:t xml:space="preserve"> – (97th US Congress)</w:t>
      </w:r>
    </w:p>
    <w:p w:rsidR="0017282A" w:rsidRDefault="0017282A" w:rsidP="0017282A">
      <w:pPr>
        <w:rPr>
          <w:sz w:val="16"/>
        </w:rPr>
      </w:pPr>
      <w:r w:rsidRPr="00E21352">
        <w:rPr>
          <w:sz w:val="16"/>
        </w:rPr>
        <w:t xml:space="preserve">E) Prior to approving any application for a refund, the Secretary shall require evidence that such reduction in market- </w:t>
      </w:r>
      <w:proofErr w:type="spellStart"/>
      <w:r w:rsidRPr="00E21352">
        <w:rPr>
          <w:sz w:val="16"/>
        </w:rPr>
        <w:t>ings</w:t>
      </w:r>
      <w:proofErr w:type="spellEnd"/>
      <w:r w:rsidRPr="00E21352">
        <w:rPr>
          <w:sz w:val="16"/>
        </w:rPr>
        <w:t xml:space="preserve"> has taken place and that such </w:t>
      </w:r>
      <w:r w:rsidRPr="00E21352">
        <w:rPr>
          <w:rStyle w:val="StyleUnderline"/>
        </w:rPr>
        <w:t>reduction is a net decrease</w:t>
      </w:r>
      <w:r w:rsidRPr="00E21352">
        <w:rPr>
          <w:sz w:val="16"/>
        </w:rPr>
        <w:t xml:space="preserve"> in </w:t>
      </w:r>
      <w:proofErr w:type="spellStart"/>
      <w:r w:rsidRPr="00E21352">
        <w:rPr>
          <w:sz w:val="16"/>
        </w:rPr>
        <w:t>marketings</w:t>
      </w:r>
      <w:proofErr w:type="spellEnd"/>
      <w:r w:rsidRPr="00E21352">
        <w:rPr>
          <w:sz w:val="16"/>
        </w:rPr>
        <w:t xml:space="preserve"> of milk and has </w:t>
      </w:r>
      <w:r w:rsidRPr="00E21352">
        <w:rPr>
          <w:rStyle w:val="StyleUnderline"/>
        </w:rPr>
        <w:t>not been offset by expansion of production</w:t>
      </w:r>
      <w:r w:rsidRPr="00E21352">
        <w:rPr>
          <w:sz w:val="16"/>
        </w:rPr>
        <w:t xml:space="preserve"> in other production facilities in which the person has an interest or by transfer of partial interest in the </w:t>
      </w:r>
      <w:proofErr w:type="spellStart"/>
      <w:r w:rsidRPr="00E21352">
        <w:rPr>
          <w:sz w:val="16"/>
        </w:rPr>
        <w:t>produc</w:t>
      </w:r>
      <w:proofErr w:type="spellEnd"/>
      <w:r w:rsidRPr="00E21352">
        <w:rPr>
          <w:sz w:val="16"/>
        </w:rPr>
        <w:t xml:space="preserve">- </w:t>
      </w:r>
      <w:proofErr w:type="spellStart"/>
      <w:r w:rsidRPr="00E21352">
        <w:rPr>
          <w:sz w:val="16"/>
        </w:rPr>
        <w:t>tion</w:t>
      </w:r>
      <w:proofErr w:type="spellEnd"/>
      <w:r w:rsidRPr="00E21352">
        <w:rPr>
          <w:sz w:val="16"/>
        </w:rPr>
        <w:t xml:space="preserve"> facility or by the taking of any other action. which is a scheme or device to qualify for payment. </w:t>
      </w:r>
    </w:p>
    <w:p w:rsidR="0017282A" w:rsidRDefault="0017282A" w:rsidP="0017282A">
      <w:pPr>
        <w:rPr>
          <w:sz w:val="16"/>
        </w:rPr>
      </w:pPr>
    </w:p>
    <w:p w:rsidR="0017282A" w:rsidRDefault="0017282A" w:rsidP="00AC1C7E"/>
    <w:p w:rsidR="0017282A" w:rsidRDefault="0017282A" w:rsidP="0017282A">
      <w:pPr>
        <w:pStyle w:val="Heading2"/>
      </w:pPr>
      <w:r>
        <w:t>Smaller</w:t>
      </w:r>
    </w:p>
    <w:p w:rsidR="001F0A92" w:rsidRPr="001F0A92" w:rsidRDefault="001F0A92" w:rsidP="001F0A92">
      <w:pPr>
        <w:pStyle w:val="Heading3"/>
      </w:pPr>
      <w:r>
        <w:t>1NC/2AC – Smaller</w:t>
      </w:r>
    </w:p>
    <w:p w:rsidR="0017282A" w:rsidRPr="00E21352" w:rsidRDefault="0017282A" w:rsidP="0017282A">
      <w:pPr>
        <w:pStyle w:val="Heading4"/>
        <w:rPr>
          <w:rFonts w:cs="Arial"/>
        </w:rPr>
      </w:pPr>
      <w:r w:rsidRPr="00E21352">
        <w:rPr>
          <w:rFonts w:cs="Arial"/>
        </w:rPr>
        <w:t>Reduce means to make smaller.</w:t>
      </w:r>
    </w:p>
    <w:p w:rsidR="0017282A" w:rsidRPr="00E21352" w:rsidRDefault="0017282A" w:rsidP="0017282A">
      <w:r w:rsidRPr="001F0A92">
        <w:rPr>
          <w:rStyle w:val="Style13ptBold"/>
        </w:rPr>
        <w:t>Concise Oxford English Dictionary, 2008</w:t>
      </w:r>
      <w:r w:rsidRPr="00E21352">
        <w:t>, Twelfth Edition, Oxford Reference Online</w:t>
      </w:r>
      <w:r w:rsidRPr="00E21352">
        <w:tab/>
      </w:r>
    </w:p>
    <w:p w:rsidR="0017282A" w:rsidRPr="00E21352" w:rsidRDefault="0017282A" w:rsidP="0017282A">
      <w:pPr>
        <w:tabs>
          <w:tab w:val="left" w:pos="1422"/>
        </w:tabs>
        <w:rPr>
          <w:b/>
          <w:u w:val="single"/>
        </w:rPr>
      </w:pPr>
      <w:r w:rsidRPr="00E21352">
        <w:rPr>
          <w:rStyle w:val="underline"/>
        </w:rPr>
        <w:t xml:space="preserve">Reduce  </w:t>
      </w:r>
      <w:r w:rsidRPr="00E21352">
        <w:t xml:space="preserve"> v. </w:t>
      </w:r>
      <w:r w:rsidRPr="00E21352">
        <w:tab/>
      </w:r>
    </w:p>
    <w:p w:rsidR="0017282A" w:rsidRPr="00E21352" w:rsidRDefault="0017282A" w:rsidP="0017282A">
      <w:pPr>
        <w:rPr>
          <w:sz w:val="16"/>
          <w:szCs w:val="16"/>
        </w:rPr>
      </w:pPr>
      <w:r w:rsidRPr="00E21352">
        <w:t xml:space="preserve">1. </w:t>
      </w:r>
      <w:r w:rsidRPr="00E21352">
        <w:rPr>
          <w:rStyle w:val="underline"/>
        </w:rPr>
        <w:t xml:space="preserve">make or become </w:t>
      </w:r>
      <w:r w:rsidRPr="00E21352">
        <w:rPr>
          <w:rStyle w:val="StyleUnderline"/>
        </w:rPr>
        <w:t>smaller or less in amount, degree, or</w:t>
      </w:r>
      <w:r w:rsidRPr="00E21352">
        <w:rPr>
          <w:rStyle w:val="underline"/>
        </w:rPr>
        <w:t xml:space="preserve"> size</w:t>
      </w:r>
      <w:r w:rsidRPr="00E21352">
        <w:t xml:space="preserve">. • </w:t>
      </w:r>
      <w:r w:rsidRPr="00E21352">
        <w:rPr>
          <w:sz w:val="16"/>
          <w:szCs w:val="16"/>
        </w:rPr>
        <w:t>boil (a sauce or other liquid) so that it becomes thicker and more concentrated. • (chiefly N. Amer.) (of a person) lose weight. • (Photography) make (a negative or print) less dense.</w:t>
      </w:r>
    </w:p>
    <w:p w:rsidR="0017282A" w:rsidRPr="00E21352" w:rsidRDefault="0017282A" w:rsidP="0017282A">
      <w:pPr>
        <w:rPr>
          <w:sz w:val="16"/>
          <w:szCs w:val="16"/>
        </w:rPr>
      </w:pPr>
      <w:r w:rsidRPr="00E21352">
        <w:rPr>
          <w:sz w:val="16"/>
          <w:szCs w:val="16"/>
        </w:rPr>
        <w:t>2. (reduce someone/thing to) bring someone or something by force or necessity to (an undesirable state or action). • (reduce someone to) make someone helpless with (shock, anguish, or amusement).</w:t>
      </w:r>
    </w:p>
    <w:p w:rsidR="0017282A" w:rsidRPr="00E21352" w:rsidRDefault="0017282A" w:rsidP="0017282A">
      <w:pPr>
        <w:rPr>
          <w:sz w:val="16"/>
          <w:szCs w:val="16"/>
        </w:rPr>
      </w:pPr>
      <w:r w:rsidRPr="00E21352">
        <w:rPr>
          <w:sz w:val="16"/>
          <w:szCs w:val="16"/>
        </w:rPr>
        <w:t>3. (reduce something to) change something to (a simpler or more basic form). • convert a fraction to (the form with the lowest terms).</w:t>
      </w:r>
    </w:p>
    <w:p w:rsidR="0017282A" w:rsidRPr="00E21352" w:rsidRDefault="0017282A" w:rsidP="0017282A">
      <w:pPr>
        <w:rPr>
          <w:sz w:val="16"/>
          <w:szCs w:val="16"/>
        </w:rPr>
      </w:pPr>
      <w:r w:rsidRPr="00E21352">
        <w:rPr>
          <w:sz w:val="16"/>
          <w:szCs w:val="16"/>
        </w:rPr>
        <w:t>4. (Chemistry) cause to combine chemically with hydrogen. • undergo or cause to undergo a reaction in which electrons are gained from another substance or molecule. The opposite of oxidize.</w:t>
      </w:r>
    </w:p>
    <w:p w:rsidR="0017282A" w:rsidRPr="00E21352" w:rsidRDefault="0017282A" w:rsidP="0017282A">
      <w:pPr>
        <w:rPr>
          <w:sz w:val="16"/>
          <w:szCs w:val="16"/>
        </w:rPr>
      </w:pPr>
      <w:r w:rsidRPr="00E21352">
        <w:rPr>
          <w:sz w:val="16"/>
          <w:szCs w:val="16"/>
        </w:rPr>
        <w:t>5. restore (a dislocated body part) to its proper position.</w:t>
      </w:r>
    </w:p>
    <w:p w:rsidR="0017282A" w:rsidRDefault="0017282A" w:rsidP="0017282A">
      <w:pPr>
        <w:rPr>
          <w:sz w:val="16"/>
          <w:szCs w:val="16"/>
        </w:rPr>
      </w:pPr>
      <w:r w:rsidRPr="00E21352">
        <w:rPr>
          <w:sz w:val="16"/>
          <w:szCs w:val="16"/>
        </w:rPr>
        <w:t>6. (archaic) besiege and capture (a town or fortress).</w:t>
      </w:r>
      <w:r w:rsidRPr="00E21352">
        <w:t xml:space="preserve"> </w:t>
      </w:r>
    </w:p>
    <w:p w:rsidR="0017282A" w:rsidRPr="00E21352" w:rsidRDefault="001F0A92" w:rsidP="001F0A92">
      <w:pPr>
        <w:pStyle w:val="Heading3"/>
      </w:pPr>
      <w:r>
        <w:t>AT: Eliminate</w:t>
      </w:r>
    </w:p>
    <w:p w:rsidR="0017282A" w:rsidRPr="00E21352" w:rsidRDefault="0017282A" w:rsidP="0017282A">
      <w:pPr>
        <w:pStyle w:val="Heading4"/>
        <w:rPr>
          <w:rFonts w:cs="Arial"/>
        </w:rPr>
      </w:pPr>
      <w:r w:rsidRPr="00E21352">
        <w:rPr>
          <w:rFonts w:cs="Arial"/>
        </w:rPr>
        <w:t>Reduce excludes eliminate</w:t>
      </w:r>
    </w:p>
    <w:p w:rsidR="0017282A" w:rsidRPr="00E21352" w:rsidRDefault="0017282A" w:rsidP="0017282A">
      <w:r w:rsidRPr="00E21352">
        <w:rPr>
          <w:rStyle w:val="Style13ptBold"/>
        </w:rPr>
        <w:t>Words and Phrases 02</w:t>
      </w:r>
      <w:r w:rsidRPr="00E21352">
        <w:t xml:space="preserve"> (vol 36B, p. 80)</w:t>
      </w:r>
    </w:p>
    <w:p w:rsidR="0017282A" w:rsidRDefault="0017282A" w:rsidP="0017282A">
      <w:r w:rsidRPr="00E21352">
        <w:t xml:space="preserve">Mass. 1905.  </w:t>
      </w:r>
      <w:proofErr w:type="spellStart"/>
      <w:r w:rsidRPr="00E21352">
        <w:t>Rev.Laws</w:t>
      </w:r>
      <w:proofErr w:type="spellEnd"/>
      <w:r w:rsidRPr="00E21352">
        <w:t xml:space="preserve">,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  </w:t>
      </w:r>
      <w:r w:rsidRPr="00E21352">
        <w:rPr>
          <w:rStyle w:val="StyleUnderline"/>
        </w:rPr>
        <w:t>The word “reduce,” in its ordinary signification, does not mean to cancel, destroy, or bring to naught, but to diminish, lower, or bring to an inferior state.</w:t>
      </w:r>
      <w:r w:rsidRPr="00E21352">
        <w:t xml:space="preserve">—Green v. </w:t>
      </w:r>
      <w:proofErr w:type="spellStart"/>
      <w:r w:rsidRPr="00E21352">
        <w:t>Sklar</w:t>
      </w:r>
      <w:proofErr w:type="spellEnd"/>
      <w:r w:rsidRPr="00E21352">
        <w:t>, 74 N.E. 595, 188 Mass. 363.</w:t>
      </w:r>
    </w:p>
    <w:p w:rsidR="001F0A92" w:rsidRDefault="001F0A92" w:rsidP="0017282A"/>
    <w:p w:rsidR="0017282A" w:rsidRPr="00E21352" w:rsidRDefault="001F0A92" w:rsidP="0017282A">
      <w:pPr>
        <w:pStyle w:val="Heading3"/>
        <w:rPr>
          <w:rFonts w:cs="Arial"/>
          <w:lang w:eastAsia="zh-CN"/>
        </w:rPr>
      </w:pPr>
      <w:r>
        <w:rPr>
          <w:rFonts w:cs="Arial"/>
          <w:lang w:eastAsia="zh-CN"/>
        </w:rPr>
        <w:t>AT: Replace</w:t>
      </w:r>
    </w:p>
    <w:p w:rsidR="0017282A" w:rsidRPr="00E21352" w:rsidRDefault="0017282A" w:rsidP="0017282A">
      <w:pPr>
        <w:keepNext/>
        <w:keepLines/>
        <w:spacing w:before="200"/>
        <w:outlineLvl w:val="3"/>
        <w:rPr>
          <w:rFonts w:eastAsiaTheme="majorEastAsia"/>
          <w:b/>
          <w:iCs/>
        </w:rPr>
      </w:pPr>
      <w:r w:rsidRPr="00E21352">
        <w:rPr>
          <w:rFonts w:eastAsiaTheme="majorEastAsia"/>
          <w:b/>
          <w:iCs/>
        </w:rPr>
        <w:t>Reduce excludes replace</w:t>
      </w:r>
    </w:p>
    <w:p w:rsidR="0017282A" w:rsidRPr="00E21352" w:rsidRDefault="0017282A" w:rsidP="0017282A">
      <w:r w:rsidRPr="00E21352">
        <w:rPr>
          <w:b/>
          <w:bCs/>
          <w:u w:val="single"/>
        </w:rPr>
        <w:t>Decker, 84</w:t>
      </w:r>
      <w:r w:rsidRPr="00E21352">
        <w:t xml:space="preserve"> -- US District Court senior judge </w:t>
      </w:r>
    </w:p>
    <w:p w:rsidR="0017282A" w:rsidRPr="00E21352" w:rsidRDefault="0017282A" w:rsidP="0017282A">
      <w:r w:rsidRPr="00E21352">
        <w:t>[Bernard Martin, Dean A. MATTHEWS, Plaintiff v. ALLIS-CHALMERS, Defendant, No. 83 C 7843, US District Court for the Northern District of Illinois, 9-5-1984, l/n, accessed 8-1-15]</w:t>
      </w:r>
    </w:p>
    <w:p w:rsidR="0017282A" w:rsidRDefault="0017282A" w:rsidP="0017282A">
      <w:r w:rsidRPr="00E21352">
        <w:t xml:space="preserve">In age discrimination discharge cases, </w:t>
      </w:r>
      <w:r w:rsidRPr="00E21352">
        <w:rPr>
          <w:u w:val="single"/>
        </w:rPr>
        <w:t>courts</w:t>
      </w:r>
      <w:r w:rsidRPr="00E21352">
        <w:t xml:space="preserve"> have </w:t>
      </w:r>
      <w:r w:rsidRPr="00E21352">
        <w:rPr>
          <w:u w:val="single"/>
        </w:rPr>
        <w:t>required a plaintiff to show</w:t>
      </w:r>
      <w:r w:rsidRPr="00E21352">
        <w:t xml:space="preserve"> that he is in the protected age group, that he was satisfying the legitimate business expectations of the employer, that he was nevertheless fired, and that </w:t>
      </w:r>
      <w:r w:rsidRPr="00E21352">
        <w:rPr>
          <w:strike/>
        </w:rPr>
        <w:t>he was</w:t>
      </w:r>
      <w:r w:rsidRPr="00E21352">
        <w:t xml:space="preserve"> [</w:t>
      </w:r>
      <w:r w:rsidRPr="00E21352">
        <w:rPr>
          <w:u w:val="single"/>
        </w:rPr>
        <w:t>they were] replaced by a younger person</w:t>
      </w:r>
      <w:r w:rsidRPr="00E21352">
        <w:t xml:space="preserve">. </w:t>
      </w:r>
      <w:r w:rsidRPr="00E21352">
        <w:rPr>
          <w:u w:val="single"/>
        </w:rPr>
        <w:t xml:space="preserve">The last element has </w:t>
      </w:r>
      <w:r w:rsidRPr="00E21352">
        <w:rPr>
          <w:u w:val="single"/>
          <w:bdr w:val="single" w:sz="4" w:space="0" w:color="auto"/>
        </w:rPr>
        <w:t>no role in a reduction-in-force case</w:t>
      </w:r>
      <w:r w:rsidRPr="00E21352">
        <w:t xml:space="preserve">. </w:t>
      </w:r>
      <w:r w:rsidRPr="00E21352">
        <w:rPr>
          <w:b/>
          <w:u w:val="single"/>
        </w:rPr>
        <w:t>By definition, when an employer reduces [their</w:t>
      </w:r>
      <w:r w:rsidRPr="00E21352">
        <w:rPr>
          <w:u w:val="single"/>
        </w:rPr>
        <w:t>]</w:t>
      </w:r>
      <w:r w:rsidRPr="00E21352">
        <w:t xml:space="preserve"> </w:t>
      </w:r>
      <w:r w:rsidRPr="00E21352">
        <w:rPr>
          <w:strike/>
        </w:rPr>
        <w:t>his</w:t>
      </w:r>
      <w:r w:rsidRPr="00E21352">
        <w:t xml:space="preserve"> </w:t>
      </w:r>
      <w:r w:rsidRPr="00E21352">
        <w:rPr>
          <w:b/>
          <w:u w:val="single"/>
        </w:rPr>
        <w:t>work force</w:t>
      </w:r>
      <w:r w:rsidRPr="00E21352">
        <w:t xml:space="preserve">, </w:t>
      </w:r>
      <w:r w:rsidRPr="00E21352">
        <w:rPr>
          <w:strike/>
        </w:rPr>
        <w:t>he hires</w:t>
      </w:r>
      <w:r w:rsidRPr="00E21352">
        <w:t xml:space="preserve"> </w:t>
      </w:r>
      <w:r w:rsidRPr="00E21352">
        <w:rPr>
          <w:b/>
        </w:rPr>
        <w:t>[</w:t>
      </w:r>
      <w:r w:rsidRPr="00E21352">
        <w:rPr>
          <w:b/>
          <w:u w:val="single"/>
        </w:rPr>
        <w:t>they hire] no one to replace the ones [they let go]</w:t>
      </w:r>
      <w:r w:rsidRPr="00E21352">
        <w:t xml:space="preserve"> </w:t>
      </w:r>
      <w:r w:rsidRPr="00E21352">
        <w:rPr>
          <w:strike/>
        </w:rPr>
        <w:t>he lets go</w:t>
      </w:r>
      <w:r w:rsidRPr="00E21352">
        <w:t>. The question is whether to require plaintiffs to show more than their age, qualifications, and termination.</w:t>
      </w:r>
    </w:p>
    <w:p w:rsidR="001F0A92" w:rsidRDefault="001F0A92" w:rsidP="0017282A"/>
    <w:p w:rsidR="001F0A92" w:rsidRDefault="001F0A92" w:rsidP="00AC1C7E">
      <w:pPr>
        <w:rPr>
          <w:lang w:eastAsia="zh-CN"/>
        </w:rPr>
      </w:pPr>
    </w:p>
    <w:p w:rsidR="001F0A92" w:rsidRDefault="001F0A92" w:rsidP="001F0A92">
      <w:pPr>
        <w:pStyle w:val="Heading2"/>
      </w:pPr>
      <w:r>
        <w:t>Change</w:t>
      </w:r>
    </w:p>
    <w:p w:rsidR="0017282A" w:rsidRPr="00E21352" w:rsidRDefault="001F0A92" w:rsidP="0017282A">
      <w:pPr>
        <w:pStyle w:val="Heading3"/>
        <w:rPr>
          <w:rFonts w:cs="Arial"/>
        </w:rPr>
      </w:pPr>
      <w:r>
        <w:rPr>
          <w:rFonts w:cs="Arial"/>
        </w:rPr>
        <w:t>1NC/2AC – Change</w:t>
      </w:r>
    </w:p>
    <w:p w:rsidR="0017282A" w:rsidRPr="00E21352" w:rsidRDefault="0017282A" w:rsidP="0017282A">
      <w:pPr>
        <w:keepNext/>
        <w:keepLines/>
        <w:spacing w:before="200"/>
        <w:outlineLvl w:val="3"/>
        <w:rPr>
          <w:rFonts w:eastAsiaTheme="majorEastAsia"/>
          <w:b/>
          <w:iCs/>
        </w:rPr>
      </w:pPr>
      <w:r w:rsidRPr="00E21352">
        <w:rPr>
          <w:rFonts w:eastAsiaTheme="majorEastAsia"/>
          <w:b/>
          <w:iCs/>
        </w:rPr>
        <w:t>Reduce means change</w:t>
      </w:r>
    </w:p>
    <w:p w:rsidR="0017282A" w:rsidRPr="00E21352" w:rsidRDefault="0017282A" w:rsidP="0017282A">
      <w:r w:rsidRPr="00E21352">
        <w:rPr>
          <w:b/>
          <w:bCs/>
          <w:u w:val="single"/>
        </w:rPr>
        <w:t>CLEVELAND INDUS. SQUARE, INC</w:t>
      </w:r>
      <w:r w:rsidRPr="00E21352">
        <w:t>. v. BD. OF ZON. APP., 83 Ohio App. 3d 301 - Ohio: Court of Appeals, Cuyahoga 19</w:t>
      </w:r>
      <w:r w:rsidRPr="00E21352">
        <w:rPr>
          <w:b/>
          <w:bCs/>
          <w:u w:val="single"/>
        </w:rPr>
        <w:t xml:space="preserve">92 </w:t>
      </w:r>
    </w:p>
    <w:p w:rsidR="0017282A" w:rsidRDefault="0017282A" w:rsidP="0017282A">
      <w:r w:rsidRPr="00E21352">
        <w:t>"Incineration" means to incinerate. Webster's New World Dictionary (1983) 306. "Incinerate" means "to burn to ashes; to burn up." Id. "Reduction" means to reduce. Id. at 501. "</w:t>
      </w:r>
      <w:r w:rsidRPr="00E21352">
        <w:rPr>
          <w:b/>
          <w:sz w:val="20"/>
          <w:u w:val="single"/>
        </w:rPr>
        <w:t>Reduce" means "to lessen," or "to change to a different form."</w:t>
      </w:r>
      <w:r w:rsidRPr="00E21352">
        <w:t xml:space="preserve"> Id." Here, Paul </w:t>
      </w:r>
      <w:proofErr w:type="spellStart"/>
      <w:r w:rsidRPr="00E21352">
        <w:t>Beno</w:t>
      </w:r>
      <w:proofErr w:type="spellEnd"/>
      <w:r w:rsidRPr="00E21352">
        <w:t xml:space="preserve"> and former Attorney General </w:t>
      </w:r>
      <w:proofErr w:type="spellStart"/>
      <w:r w:rsidRPr="00E21352">
        <w:t>Celebrezze</w:t>
      </w:r>
      <w:proofErr w:type="spellEnd"/>
      <w:r w:rsidRPr="00E21352">
        <w:t xml:space="preserve"> testified that "incineration" occurred within the destructive distillation process. </w:t>
      </w:r>
      <w:proofErr w:type="spellStart"/>
      <w:r w:rsidRPr="00E21352">
        <w:t>Beno</w:t>
      </w:r>
      <w:proofErr w:type="spellEnd"/>
      <w:r w:rsidRPr="00E21352">
        <w:t xml:space="preserve"> testified that the process involves "incineration" of garbage because the gaseous byproducts, of the garbage are burned. Section 345.04, however, contemplates burning of the garbage itself, not its by-products. Former Attorney General </w:t>
      </w:r>
      <w:proofErr w:type="spellStart"/>
      <w:r w:rsidRPr="00E21352">
        <w:t>Celebrezze</w:t>
      </w:r>
      <w:proofErr w:type="spellEnd"/>
      <w:r w:rsidRPr="00E21352">
        <w:t xml:space="preserve"> testified that "incineration" occurs because heat is applied to reduce the waste. The ordinary meaning of incineration, however, contemplates burning, not merely the application of heat. Accordingly, the city failed to demonstrate that "incineration" occurred in the process. Conversely, </w:t>
      </w:r>
      <w:proofErr w:type="spellStart"/>
      <w:r w:rsidRPr="00E21352">
        <w:t>Fioritto</w:t>
      </w:r>
      <w:proofErr w:type="spellEnd"/>
      <w:r w:rsidRPr="00E21352">
        <w:t xml:space="preserve"> and Walsh testified that the process does not involve "incineration" because the absence of oxygen from the garbage precludes "burning," only indirect heat is applied, and carbon char rather than ash is created. This testimony constituted a preponderance of reliable, probative, and substantial evidence that the process does not involve "incineration." 308*308 The city did establish, however, through </w:t>
      </w:r>
      <w:proofErr w:type="spellStart"/>
      <w:r w:rsidRPr="00E21352">
        <w:t>Beno</w:t>
      </w:r>
      <w:proofErr w:type="spellEnd"/>
      <w:r w:rsidRPr="00E21352">
        <w:t xml:space="preserve">, that the process does reduce both the volume and weight of the garbage which fuels the destructive distillation, and both </w:t>
      </w:r>
      <w:proofErr w:type="spellStart"/>
      <w:r w:rsidRPr="00E21352">
        <w:t>Fioritto</w:t>
      </w:r>
      <w:proofErr w:type="spellEnd"/>
      <w:r w:rsidRPr="00E21352">
        <w:t xml:space="preserve"> and Walsh admitted on cross-examination that reduction does occur. Accordingly, there is a preponderance of reliable, probative, and substantial evidence that "reduction" does occur within the process, and it is therefore not a permitted use under Section 345.04(c)(2)(I).</w:t>
      </w:r>
    </w:p>
    <w:p w:rsidR="0017282A" w:rsidRPr="00E21352" w:rsidRDefault="0017282A" w:rsidP="0070500A">
      <w:pPr>
        <w:pStyle w:val="Heading3"/>
        <w:rPr>
          <w:lang w:eastAsia="zh-CN"/>
        </w:rPr>
      </w:pPr>
    </w:p>
    <w:p w:rsidR="00AC1C7E" w:rsidRPr="00E21352" w:rsidRDefault="00AC1C7E" w:rsidP="00AC1C7E">
      <w:pPr>
        <w:pStyle w:val="Heading1"/>
        <w:rPr>
          <w:lang w:eastAsia="zh-CN"/>
        </w:rPr>
      </w:pPr>
      <w:r w:rsidRPr="00E21352">
        <w:rPr>
          <w:lang w:eastAsia="zh-CN"/>
        </w:rPr>
        <w:t>Its</w:t>
      </w:r>
    </w:p>
    <w:p w:rsidR="009D673D" w:rsidRDefault="009D673D" w:rsidP="009D673D">
      <w:pPr>
        <w:pStyle w:val="Heading2"/>
      </w:pPr>
      <w:r>
        <w:t xml:space="preserve">Possessive </w:t>
      </w:r>
    </w:p>
    <w:p w:rsidR="00AC1C7E" w:rsidRPr="00E21352" w:rsidRDefault="009D673D" w:rsidP="009D673D">
      <w:pPr>
        <w:pStyle w:val="Heading3"/>
      </w:pPr>
      <w:r>
        <w:rPr>
          <w:rFonts w:cs="Arial"/>
          <w:lang w:eastAsia="zh-CN"/>
        </w:rPr>
        <w:t xml:space="preserve">1NC/2AC – </w:t>
      </w:r>
      <w:r>
        <w:t xml:space="preserve">Possessive </w:t>
      </w:r>
    </w:p>
    <w:p w:rsidR="00AC1C7E" w:rsidRPr="00E21352" w:rsidRDefault="00AC1C7E" w:rsidP="00AC1C7E">
      <w:pPr>
        <w:pStyle w:val="Heading4"/>
        <w:rPr>
          <w:rFonts w:cs="Arial"/>
        </w:rPr>
      </w:pPr>
      <w:proofErr w:type="spellStart"/>
      <w:r w:rsidRPr="00E21352">
        <w:rPr>
          <w:rFonts w:cs="Arial"/>
        </w:rPr>
        <w:t>Its</w:t>
      </w:r>
      <w:proofErr w:type="spellEnd"/>
      <w:r w:rsidRPr="00E21352">
        <w:rPr>
          <w:rFonts w:cs="Arial"/>
        </w:rPr>
        <w:t xml:space="preserve"> is </w:t>
      </w:r>
      <w:r w:rsidRPr="00E21352">
        <w:rPr>
          <w:rFonts w:cs="Arial"/>
          <w:u w:val="single"/>
        </w:rPr>
        <w:t>possessive</w:t>
      </w:r>
      <w:r w:rsidRPr="00E21352">
        <w:rPr>
          <w:rFonts w:cs="Arial"/>
        </w:rPr>
        <w:t xml:space="preserve"> and refers to the party preceding its use – the USFG</w:t>
      </w:r>
    </w:p>
    <w:p w:rsidR="00AC1C7E" w:rsidRPr="00E21352" w:rsidRDefault="00AC1C7E" w:rsidP="00AC1C7E">
      <w:r w:rsidRPr="00E21352">
        <w:rPr>
          <w:rStyle w:val="Style13ptBold"/>
        </w:rPr>
        <w:t>US District Court 7</w:t>
      </w:r>
      <w:r w:rsidRPr="00E21352">
        <w:rPr>
          <w:rStyle w:val="Style13ptBold"/>
          <w:sz w:val="16"/>
          <w:szCs w:val="16"/>
        </w:rPr>
        <w:t xml:space="preserve"> </w:t>
      </w:r>
      <w:r w:rsidRPr="00E21352">
        <w:rPr>
          <w:sz w:val="16"/>
          <w:szCs w:val="16"/>
        </w:rPr>
        <w:t>(United States District Court for the District of the Virgin Islands, Division of St. Thomas and St. John, “AGF Marine Aviation &amp; Transp. v. Cassin, 2007 U.S. Dist. LEXIS 90808,”)</w:t>
      </w:r>
    </w:p>
    <w:p w:rsidR="00AC1C7E" w:rsidRDefault="00AC1C7E" w:rsidP="00AC1C7E">
      <w:pPr>
        <w:rPr>
          <w:sz w:val="14"/>
        </w:rPr>
      </w:pPr>
      <w:r w:rsidRPr="00E21352">
        <w:rPr>
          <w:sz w:val="14"/>
        </w:rPr>
        <w:t xml:space="preserve">The Court inadvertently used the word "his" when the Court intended to use </w:t>
      </w:r>
      <w:r w:rsidRPr="00E21352">
        <w:rPr>
          <w:rStyle w:val="IntenseEmphasis"/>
        </w:rPr>
        <w:t>the word "its."</w:t>
      </w:r>
      <w:r w:rsidRPr="00E21352">
        <w:rPr>
          <w:sz w:val="14"/>
        </w:rPr>
        <w:t xml:space="preserve"> </w:t>
      </w:r>
      <w:r w:rsidRPr="00E21352">
        <w:rPr>
          <w:rStyle w:val="IntenseEmphasis"/>
        </w:rPr>
        <w:t>The possessive pronoun</w:t>
      </w:r>
      <w:r w:rsidRPr="00E21352">
        <w:rPr>
          <w:sz w:val="14"/>
        </w:rPr>
        <w:t xml:space="preserve"> was </w:t>
      </w:r>
      <w:r w:rsidRPr="00E21352">
        <w:rPr>
          <w:rStyle w:val="IntenseEmphasis"/>
        </w:rPr>
        <w:t>intended to refer to the party preceding its use</w:t>
      </w:r>
      <w:r w:rsidRPr="00E21352">
        <w:rPr>
          <w:sz w:val="14"/>
        </w:rPr>
        <w:t xml:space="preserve">--AGF. Indeed, that reference is consistent with the undisputed facts in this case, which indicate that Cassin completed an application for the insurance policy and submitted it to his agent, Theodore </w:t>
      </w:r>
      <w:proofErr w:type="spellStart"/>
      <w:r w:rsidRPr="00E21352">
        <w:rPr>
          <w:sz w:val="14"/>
        </w:rPr>
        <w:t>Tunick</w:t>
      </w:r>
      <w:proofErr w:type="spellEnd"/>
      <w:r w:rsidRPr="00E21352">
        <w:rPr>
          <w:sz w:val="14"/>
        </w:rPr>
        <w:t xml:space="preserve"> &amp; Company ("</w:t>
      </w:r>
      <w:proofErr w:type="spellStart"/>
      <w:r w:rsidRPr="00E21352">
        <w:rPr>
          <w:sz w:val="14"/>
        </w:rPr>
        <w:t>Tunick</w:t>
      </w:r>
      <w:proofErr w:type="spellEnd"/>
      <w:r w:rsidRPr="00E21352">
        <w:rPr>
          <w:sz w:val="14"/>
        </w:rPr>
        <w:t xml:space="preserve">"). </w:t>
      </w:r>
      <w:proofErr w:type="spellStart"/>
      <w:r w:rsidRPr="00E21352">
        <w:rPr>
          <w:sz w:val="14"/>
        </w:rPr>
        <w:t>Tunick</w:t>
      </w:r>
      <w:proofErr w:type="spellEnd"/>
      <w:r w:rsidRPr="00E21352">
        <w:rPr>
          <w:sz w:val="14"/>
        </w:rPr>
        <w:t xml:space="preserve">, in turn, submitted the application to AGF's underwriting agent, TL Dallas. (See Pl.'s Mem. of Law in Supp. of Mot. for </w:t>
      </w:r>
      <w:proofErr w:type="spellStart"/>
      <w:r w:rsidRPr="00E21352">
        <w:rPr>
          <w:sz w:val="14"/>
        </w:rPr>
        <w:t>Summ</w:t>
      </w:r>
      <w:proofErr w:type="spellEnd"/>
      <w:r w:rsidRPr="00E21352">
        <w:rPr>
          <w:sz w:val="14"/>
        </w:rPr>
        <w:t>. J. 5.)</w:t>
      </w:r>
    </w:p>
    <w:p w:rsidR="009D673D" w:rsidRDefault="009D673D" w:rsidP="009D673D">
      <w:pPr>
        <w:pStyle w:val="Heading3"/>
      </w:pPr>
      <w:r>
        <w:t xml:space="preserve">2NC/1AR – Possessive </w:t>
      </w:r>
    </w:p>
    <w:p w:rsidR="00AC1C7E" w:rsidRPr="00E21352" w:rsidRDefault="00AC1C7E" w:rsidP="00AC1C7E">
      <w:pPr>
        <w:pStyle w:val="Heading4"/>
        <w:rPr>
          <w:rFonts w:cs="Arial"/>
        </w:rPr>
      </w:pPr>
      <w:r w:rsidRPr="00E21352">
        <w:rPr>
          <w:rFonts w:cs="Arial"/>
        </w:rPr>
        <w:t xml:space="preserve">It’s is possessive </w:t>
      </w:r>
    </w:p>
    <w:p w:rsidR="00AC1C7E" w:rsidRPr="00E21352" w:rsidRDefault="00AC1C7E" w:rsidP="00AC1C7E">
      <w:pPr>
        <w:rPr>
          <w:b/>
          <w:bCs/>
          <w:sz w:val="26"/>
        </w:rPr>
      </w:pPr>
      <w:r w:rsidRPr="00E21352">
        <w:rPr>
          <w:rStyle w:val="Style13ptBold"/>
        </w:rPr>
        <w:t xml:space="preserve">Merriam Webster Dictionary, No Date </w:t>
      </w:r>
      <w:r w:rsidRPr="00E21352">
        <w:rPr>
          <w:sz w:val="20"/>
        </w:rPr>
        <w:t>[http://www.merriam-webster.com/dictionary/its, 7/2/15]</w:t>
      </w:r>
    </w:p>
    <w:p w:rsidR="00AC1C7E" w:rsidRDefault="00AC1C7E" w:rsidP="00AC1C7E">
      <w:pPr>
        <w:rPr>
          <w:rFonts w:eastAsia="Times New Roman"/>
          <w:color w:val="223645"/>
          <w:sz w:val="21"/>
          <w:szCs w:val="21"/>
        </w:rPr>
      </w:pPr>
      <w:r w:rsidRPr="00E21352">
        <w:rPr>
          <w:rFonts w:eastAsia="Times New Roman"/>
          <w:b/>
          <w:bCs/>
          <w:color w:val="223645"/>
          <w:sz w:val="21"/>
          <w:szCs w:val="21"/>
        </w:rPr>
        <w:t>:</w:t>
      </w:r>
      <w:r w:rsidRPr="00E21352">
        <w:rPr>
          <w:rFonts w:eastAsia="Times New Roman"/>
          <w:color w:val="223645"/>
          <w:sz w:val="21"/>
          <w:szCs w:val="21"/>
        </w:rPr>
        <w:t xml:space="preserve">  </w:t>
      </w:r>
      <w:r w:rsidRPr="00E21352">
        <w:rPr>
          <w:rStyle w:val="StyleUnderline"/>
        </w:rPr>
        <w:t>of or relating to it or itself especially as possessor, agent, or object of an action </w:t>
      </w:r>
      <w:r w:rsidRPr="00E21352">
        <w:rPr>
          <w:rFonts w:eastAsia="Times New Roman"/>
          <w:color w:val="223645"/>
          <w:sz w:val="21"/>
          <w:szCs w:val="21"/>
        </w:rPr>
        <w:t>&lt;going to </w:t>
      </w:r>
      <w:proofErr w:type="spellStart"/>
      <w:r w:rsidRPr="00E21352">
        <w:rPr>
          <w:rFonts w:eastAsia="Times New Roman"/>
          <w:i/>
          <w:iCs/>
          <w:color w:val="223645"/>
          <w:sz w:val="21"/>
          <w:szCs w:val="21"/>
        </w:rPr>
        <w:t>its</w:t>
      </w:r>
      <w:r w:rsidRPr="00E21352">
        <w:rPr>
          <w:rFonts w:eastAsia="Times New Roman"/>
          <w:color w:val="223645"/>
          <w:sz w:val="21"/>
          <w:szCs w:val="21"/>
        </w:rPr>
        <w:t>kennel</w:t>
      </w:r>
      <w:proofErr w:type="spellEnd"/>
      <w:r w:rsidRPr="00E21352">
        <w:rPr>
          <w:rFonts w:eastAsia="Times New Roman"/>
          <w:color w:val="223645"/>
          <w:sz w:val="21"/>
          <w:szCs w:val="21"/>
        </w:rPr>
        <w:t>&gt; &lt;a child proud of </w:t>
      </w:r>
      <w:r w:rsidRPr="00E21352">
        <w:rPr>
          <w:rFonts w:eastAsia="Times New Roman"/>
          <w:i/>
          <w:iCs/>
          <w:color w:val="223645"/>
          <w:sz w:val="21"/>
          <w:szCs w:val="21"/>
        </w:rPr>
        <w:t>its</w:t>
      </w:r>
      <w:r w:rsidRPr="00E21352">
        <w:rPr>
          <w:rFonts w:eastAsia="Times New Roman"/>
          <w:color w:val="223645"/>
          <w:sz w:val="21"/>
          <w:szCs w:val="21"/>
        </w:rPr>
        <w:t> first drawings&gt; &lt;</w:t>
      </w:r>
      <w:r w:rsidRPr="00E21352">
        <w:rPr>
          <w:rFonts w:eastAsia="Times New Roman"/>
          <w:i/>
          <w:iCs/>
          <w:color w:val="223645"/>
          <w:sz w:val="21"/>
          <w:szCs w:val="21"/>
        </w:rPr>
        <w:t>its</w:t>
      </w:r>
      <w:r w:rsidRPr="00E21352">
        <w:rPr>
          <w:rFonts w:eastAsia="Times New Roman"/>
          <w:color w:val="223645"/>
          <w:sz w:val="21"/>
          <w:szCs w:val="21"/>
        </w:rPr>
        <w:t> final enactment into law&gt;</w:t>
      </w:r>
    </w:p>
    <w:p w:rsidR="00AC1C7E" w:rsidRPr="00E21352" w:rsidRDefault="00AC1C7E" w:rsidP="00AC1C7E">
      <w:pPr>
        <w:pStyle w:val="Heading4"/>
        <w:rPr>
          <w:rFonts w:cs="Arial"/>
        </w:rPr>
      </w:pPr>
      <w:r w:rsidRPr="00E21352">
        <w:rPr>
          <w:rFonts w:cs="Arial"/>
        </w:rPr>
        <w:t>Its denotes possession and direct control.</w:t>
      </w:r>
    </w:p>
    <w:p w:rsidR="00AC1C7E" w:rsidRPr="00E21352" w:rsidRDefault="00AC1C7E" w:rsidP="00AC1C7E">
      <w:pPr>
        <w:pStyle w:val="CITE"/>
        <w:rPr>
          <w:rFonts w:ascii="Arial" w:hAnsi="Arial" w:cs="Arial"/>
          <w:bCs/>
        </w:rPr>
      </w:pPr>
      <w:r w:rsidRPr="00E21352">
        <w:rPr>
          <w:rFonts w:ascii="Arial" w:hAnsi="Arial" w:cs="Arial"/>
          <w:bCs/>
        </w:rPr>
        <w:t>DC Circuit Court of Appeals 94</w:t>
      </w:r>
    </w:p>
    <w:p w:rsidR="00AC1C7E" w:rsidRPr="00E21352" w:rsidRDefault="00AC1C7E" w:rsidP="00AC1C7E">
      <w:r w:rsidRPr="00E21352">
        <w:t xml:space="preserve">[LONG ISLAND LIGHTING COMPANY, Petitioner, v. FEDERAL ENERGY REGULATORY COMMISSION, Respondent, Municipal Electric Utilities </w:t>
      </w:r>
      <w:proofErr w:type="spellStart"/>
      <w:r w:rsidRPr="00E21352">
        <w:t>Ass'n</w:t>
      </w:r>
      <w:proofErr w:type="spellEnd"/>
      <w:r w:rsidRPr="00E21352">
        <w:t xml:space="preserve"> of New York State, Power Authority of the State of New York, </w:t>
      </w:r>
      <w:proofErr w:type="spellStart"/>
      <w:r w:rsidRPr="00E21352">
        <w:t>Intervenors.United</w:t>
      </w:r>
      <w:proofErr w:type="spellEnd"/>
      <w:r w:rsidRPr="00E21352">
        <w:t xml:space="preserve"> States Court of Appeals, District of Columbia Circuit.  No. 92-1438; 20 F.3d 494 (1994) April 15, 1994; Before BUCKLEY and WILLIAMS, Circuit Judges, and JOHN W. REYNOLDS,[*] District Judge for the Eastern District of Wisconsin. Excerpt: Majority (3-0); REYNOLDS]</w:t>
      </w:r>
    </w:p>
    <w:p w:rsidR="00AC1C7E" w:rsidRDefault="00AC1C7E" w:rsidP="00AC1C7E">
      <w:pPr>
        <w:rPr>
          <w:sz w:val="16"/>
        </w:rPr>
      </w:pPr>
      <w:r w:rsidRPr="00E21352">
        <w:rPr>
          <w:sz w:val="16"/>
        </w:rPr>
        <w:t xml:space="preserve">In 1981, </w:t>
      </w:r>
      <w:r w:rsidRPr="00E21352">
        <w:rPr>
          <w:u w:val="single"/>
          <w:shd w:val="clear" w:color="auto" w:fill="FFFFFF"/>
        </w:rPr>
        <w:t>LILCO, a gas and electric utility</w:t>
      </w:r>
      <w:r w:rsidRPr="00E21352">
        <w:rPr>
          <w:sz w:val="16"/>
        </w:rPr>
        <w:t xml:space="preserve"> serving Long Island, New York, entered into two agreements with NYPA, a corporate agency of the State of New York that supplies hydroelectric power to various municipalities and businesses. The agreements required LILCO to transmit power generated by NYPA to certain of NYPA's customers located on Long Island. LILCO's obligation to provide such transmission services was expressly conditioned, however, on its ability to do so without sacrificing "</w:t>
      </w:r>
      <w:proofErr w:type="spellStart"/>
      <w:r w:rsidRPr="00E21352">
        <w:rPr>
          <w:sz w:val="16"/>
        </w:rPr>
        <w:t>reliabl</w:t>
      </w:r>
      <w:proofErr w:type="spellEnd"/>
      <w:r w:rsidRPr="00E21352">
        <w:rPr>
          <w:sz w:val="16"/>
        </w:rPr>
        <w:t>[e] and economical[] service [to] its own customers." (Joint Appendix ("J.A.") at 18-19, 33-34.) LILCO's "own customers" were those to whom LILCO actually supplied power, either by generating it or purchasing it, as distinguished from those to whom LILCO merely transmitted power that had been supplied by others, as in the case of NYPA's customers. Service to NYPA's customers was thus assigned a lower priority than service to LILCO's customers. This arrangement was to be effectuated, pursuant to Section 1.2 of the 1981 agreements, as follows. On the first day of each year, NYPA would notify LILCO of its "anticipated scheduled" transmission needs "for each month from June of the same year through May of the following year." (Id. at 19-20, 34.) LILCO would then have until March 1 to notify NYPA whether the requested transmission services would be made available.</w:t>
      </w:r>
      <w:r w:rsidRPr="00E21352">
        <w:rPr>
          <w:u w:val="single"/>
        </w:rPr>
        <w:t xml:space="preserve"> LILCO was required to provide</w:t>
      </w:r>
      <w:r w:rsidRPr="00E21352">
        <w:rPr>
          <w:sz w:val="16"/>
        </w:rPr>
        <w:t xml:space="preserve"> such </w:t>
      </w:r>
      <w:r w:rsidRPr="00E21352">
        <w:rPr>
          <w:u w:val="single"/>
        </w:rPr>
        <w:t xml:space="preserve">services if: the actual capability of its transmission system allows LILCO to transmit </w:t>
      </w:r>
      <w:r w:rsidRPr="00E21352">
        <w:rPr>
          <w:sz w:val="16"/>
        </w:rPr>
        <w:t>[the quantity of power NYPA wishes to have transmitted] and also allows LILCO to meet its obligations to the Municipalities and to import power from generating facilities it owns in whole or in part located 496*496 outside of its service territory and to import power it plans to purchase pursuant to contracts of six months' duration or longer. (Id. at 20-21, 34 (emphasis added).) &lt;CARD CONTINUES AFTER IRRELEVANT FACTS&gt; II. ANALYSIS The Commission's interpretation of ambiguous language in a contract subject to its jurisdiction is entitled to deference as long as the interpretation is reasonable. Williams Natural Gas Co. v. F.E.R.C., 3 F.3d 1544, 1551 (D.C.Cir.1993); Duke Power Co. v. F.E.R.C., 864 F.2d 823, 826 (</w:t>
      </w:r>
      <w:proofErr w:type="spellStart"/>
      <w:r w:rsidRPr="00E21352">
        <w:rPr>
          <w:sz w:val="16"/>
        </w:rPr>
        <w:t>D.C.Cir</w:t>
      </w:r>
      <w:proofErr w:type="spellEnd"/>
      <w:r w:rsidRPr="00E21352">
        <w:rPr>
          <w:sz w:val="16"/>
        </w:rPr>
        <w:t xml:space="preserve">. 1989). In this case, to be sure, </w:t>
      </w:r>
      <w:r w:rsidRPr="00E21352">
        <w:rPr>
          <w:u w:val="single"/>
        </w:rPr>
        <w:t>the</w:t>
      </w:r>
      <w:r w:rsidRPr="00E21352">
        <w:rPr>
          <w:u w:val="single"/>
          <w:shd w:val="clear" w:color="auto" w:fill="FFFFFF"/>
        </w:rPr>
        <w:t xml:space="preserve"> pertinent </w:t>
      </w:r>
      <w:r w:rsidRPr="00E21352">
        <w:rPr>
          <w:u w:val="single"/>
        </w:rPr>
        <w:t xml:space="preserve">contractual language, "actual capability of its transmission system," contains an ambiguity in the sense that it does not precisely identify the facilities to which it refers. </w:t>
      </w:r>
      <w:r w:rsidRPr="00E21352">
        <w:rPr>
          <w:sz w:val="16"/>
        </w:rPr>
        <w:t>Nevertheless, because we do not find that the Commission's interpretation of the phrase was reasonable, we cannot defer to it. In its decision, the Commission dwelt primarily on the meaning of the term "actual capability," which it took to refer to the capability of "all facilities under a utility's control, whether by ownership or otherwise." We would have begun, instead, with the words "its transmission system," since the parties' disagreement in this case is over which cables that phrase comprises, not over how much power the cables are capable of transmitting. But this turns out to be an inconsequential point</w:t>
      </w:r>
      <w:r w:rsidRPr="00E21352">
        <w:rPr>
          <w:u w:val="single"/>
        </w:rPr>
        <w:t xml:space="preserve">. If the possessive adjective “its” </w:t>
      </w:r>
      <w:r w:rsidRPr="00E21352">
        <w:rPr>
          <w:u w:val="single"/>
          <w:shd w:val="clear" w:color="auto" w:fill="FFFFFF"/>
        </w:rPr>
        <w:t>may be said to express something along the lines of ownership or control,</w:t>
      </w:r>
      <w:r w:rsidRPr="00E21352">
        <w:rPr>
          <w:sz w:val="16"/>
          <w:shd w:val="clear" w:color="auto" w:fill="FFFFFF"/>
        </w:rPr>
        <w:t xml:space="preserve"> see </w:t>
      </w:r>
      <w:r w:rsidRPr="00E21352">
        <w:rPr>
          <w:u w:val="single"/>
          <w:shd w:val="clear" w:color="auto" w:fill="FFFFFF"/>
        </w:rPr>
        <w:t xml:space="preserve">Webster’s II New Riverside University Dictionary 918 (1988), then as a definition of “its transmission system,” the Commission's definition of "actual capability" serves as well </w:t>
      </w:r>
      <w:r w:rsidRPr="00E21352">
        <w:rPr>
          <w:sz w:val="16"/>
          <w:shd w:val="clear" w:color="auto" w:fill="FFFFFF"/>
        </w:rPr>
        <w:t>as any: "</w:t>
      </w:r>
      <w:r w:rsidRPr="00E21352">
        <w:rPr>
          <w:u w:val="single"/>
          <w:shd w:val="clear" w:color="auto" w:fill="FFFFFF"/>
        </w:rPr>
        <w:t>all facilities under a utility’s control,</w:t>
      </w:r>
      <w:r w:rsidRPr="00E21352">
        <w:rPr>
          <w:sz w:val="16"/>
          <w:shd w:val="clear" w:color="auto" w:fill="FFFFFF"/>
        </w:rPr>
        <w:t xml:space="preserve"> 498*498</w:t>
      </w:r>
      <w:r w:rsidRPr="00E21352">
        <w:rPr>
          <w:u w:val="single"/>
          <w:shd w:val="clear" w:color="auto" w:fill="FFFFFF"/>
        </w:rPr>
        <w:t xml:space="preserve"> whether by ownership or otherwise.</w:t>
      </w:r>
      <w:r w:rsidRPr="00E21352">
        <w:rPr>
          <w:sz w:val="16"/>
          <w:shd w:val="clear" w:color="auto" w:fill="FFFFFF"/>
        </w:rPr>
        <w:t xml:space="preserve">" </w:t>
      </w:r>
      <w:r w:rsidRPr="00E21352">
        <w:rPr>
          <w:u w:val="single"/>
          <w:shd w:val="clear" w:color="auto" w:fill="FFFFFF"/>
        </w:rPr>
        <w:t xml:space="preserve">We agree </w:t>
      </w:r>
      <w:r w:rsidRPr="00E21352">
        <w:rPr>
          <w:sz w:val="16"/>
          <w:shd w:val="clear" w:color="auto" w:fill="FFFFFF"/>
        </w:rPr>
        <w:t>with the Commission, therefore, that</w:t>
      </w:r>
      <w:r w:rsidRPr="00E21352">
        <w:rPr>
          <w:u w:val="single"/>
          <w:shd w:val="clear" w:color="auto" w:fill="FFFFFF"/>
        </w:rPr>
        <w:t xml:space="preserve"> if the</w:t>
      </w:r>
      <w:r w:rsidRPr="00E21352">
        <w:rPr>
          <w:sz w:val="16"/>
          <w:shd w:val="clear" w:color="auto" w:fill="FFFFFF"/>
        </w:rPr>
        <w:t xml:space="preserve"> Y-49 </w:t>
      </w:r>
      <w:r w:rsidRPr="00E21352">
        <w:rPr>
          <w:u w:val="single"/>
          <w:shd w:val="clear" w:color="auto" w:fill="FFFFFF"/>
        </w:rPr>
        <w:t>cable</w:t>
      </w:r>
      <w:r w:rsidRPr="00E21352">
        <w:rPr>
          <w:sz w:val="16"/>
          <w:shd w:val="clear" w:color="auto" w:fill="FFFFFF"/>
        </w:rPr>
        <w:t xml:space="preserve"> </w:t>
      </w:r>
      <w:r w:rsidRPr="00E21352">
        <w:rPr>
          <w:u w:val="single"/>
          <w:shd w:val="clear" w:color="auto" w:fill="FFFFFF"/>
        </w:rPr>
        <w:t>is</w:t>
      </w:r>
      <w:r w:rsidRPr="00E21352">
        <w:rPr>
          <w:sz w:val="16"/>
          <w:shd w:val="clear" w:color="auto" w:fill="FFFFFF"/>
        </w:rPr>
        <w:t xml:space="preserve"> in some sense </w:t>
      </w:r>
      <w:r w:rsidRPr="00E21352">
        <w:rPr>
          <w:u w:val="single"/>
          <w:shd w:val="clear" w:color="auto" w:fill="FFFFFF"/>
        </w:rPr>
        <w:t xml:space="preserve">under LILCO's control, it should be considered part of "its </w:t>
      </w:r>
      <w:r w:rsidRPr="00E21352">
        <w:rPr>
          <w:sz w:val="16"/>
          <w:shd w:val="clear" w:color="auto" w:fill="FFFFFF"/>
        </w:rPr>
        <w:t xml:space="preserve">[i.e., LILCO's] </w:t>
      </w:r>
      <w:r w:rsidRPr="00E21352">
        <w:rPr>
          <w:u w:val="single"/>
          <w:shd w:val="clear" w:color="auto" w:fill="FFFFFF"/>
        </w:rPr>
        <w:t>transmission system"</w:t>
      </w:r>
      <w:r w:rsidRPr="00E21352">
        <w:rPr>
          <w:sz w:val="16"/>
          <w:shd w:val="clear" w:color="auto" w:fill="FFFFFF"/>
        </w:rPr>
        <w:t xml:space="preserve"> for</w:t>
      </w:r>
      <w:r w:rsidRPr="00E21352">
        <w:rPr>
          <w:sz w:val="16"/>
        </w:rPr>
        <w:t xml:space="preserve"> purposes of Section 1.2 of the 1981 agreements.</w:t>
      </w:r>
    </w:p>
    <w:p w:rsidR="00AC1C7E" w:rsidRPr="00E21352" w:rsidRDefault="00AC1C7E" w:rsidP="00AC1C7E">
      <w:pPr>
        <w:pStyle w:val="Heading4"/>
        <w:rPr>
          <w:rFonts w:cs="Arial"/>
        </w:rPr>
      </w:pPr>
      <w:proofErr w:type="spellStart"/>
      <w:r w:rsidRPr="00E21352">
        <w:rPr>
          <w:rFonts w:cs="Arial"/>
        </w:rPr>
        <w:t>Its</w:t>
      </w:r>
      <w:proofErr w:type="spellEnd"/>
      <w:r w:rsidRPr="00E21352">
        <w:rPr>
          <w:rFonts w:cs="Arial"/>
        </w:rPr>
        <w:t xml:space="preserve"> is possessive</w:t>
      </w:r>
    </w:p>
    <w:p w:rsidR="00AC1C7E" w:rsidRPr="00E21352" w:rsidRDefault="00AC1C7E" w:rsidP="00AC1C7E">
      <w:pPr>
        <w:pStyle w:val="CITE"/>
        <w:rPr>
          <w:rFonts w:ascii="Arial" w:hAnsi="Arial" w:cs="Arial"/>
        </w:rPr>
      </w:pPr>
      <w:r w:rsidRPr="00E21352">
        <w:rPr>
          <w:rFonts w:ascii="Arial" w:hAnsi="Arial" w:cs="Arial"/>
        </w:rPr>
        <w:t>3</w:t>
      </w:r>
      <w:r w:rsidRPr="00E21352">
        <w:rPr>
          <w:rFonts w:ascii="Arial" w:hAnsi="Arial" w:cs="Arial"/>
          <w:vertAlign w:val="superscript"/>
        </w:rPr>
        <w:t>rd</w:t>
      </w:r>
      <w:r w:rsidRPr="00E21352">
        <w:rPr>
          <w:rFonts w:ascii="Arial" w:hAnsi="Arial" w:cs="Arial"/>
        </w:rPr>
        <w:t xml:space="preserve"> Circuit Court of Appeals 1940</w:t>
      </w:r>
    </w:p>
    <w:p w:rsidR="00AC1C7E" w:rsidRPr="00E21352" w:rsidRDefault="00AC1C7E" w:rsidP="00AC1C7E">
      <w:pPr>
        <w:pStyle w:val="CITE"/>
        <w:rPr>
          <w:rFonts w:ascii="Arial" w:hAnsi="Arial" w:cs="Arial"/>
        </w:rPr>
      </w:pPr>
      <w:r w:rsidRPr="00E21352">
        <w:rPr>
          <w:rFonts w:ascii="Arial" w:hAnsi="Arial" w:cs="Arial"/>
        </w:rPr>
        <w:t xml:space="preserve">[Mead Corporation V. Commissioner Of Internal Revenue. Circuit Court of Appeals, Third Circuit. No. 7019. 116 F.2d 187 (1940) November 29, 1940. BIGGS, CLARK, and JONES, Circuit Judges. </w:t>
      </w:r>
      <w:proofErr w:type="spellStart"/>
      <w:r w:rsidRPr="00E21352">
        <w:rPr>
          <w:rFonts w:ascii="Arial" w:hAnsi="Arial" w:cs="Arial"/>
        </w:rPr>
        <w:t>Exerpt</w:t>
      </w:r>
      <w:proofErr w:type="spellEnd"/>
      <w:r w:rsidRPr="00E21352">
        <w:rPr>
          <w:rFonts w:ascii="Arial" w:hAnsi="Arial" w:cs="Arial"/>
        </w:rPr>
        <w:t>: Majority Opinion. Majority Opinion (Jones); Dissent (Biggs)]</w:t>
      </w:r>
    </w:p>
    <w:p w:rsidR="00AC1C7E" w:rsidRPr="00E21352" w:rsidRDefault="00AC1C7E" w:rsidP="00AC1C7E">
      <w:pPr>
        <w:pStyle w:val="Nothing"/>
        <w:rPr>
          <w:rFonts w:ascii="Arial" w:hAnsi="Arial" w:cs="Arial"/>
          <w:sz w:val="16"/>
        </w:rPr>
      </w:pPr>
      <w:r w:rsidRPr="00E21352">
        <w:rPr>
          <w:rFonts w:ascii="Arial" w:hAnsi="Arial" w:cs="Arial"/>
          <w:sz w:val="16"/>
        </w:rPr>
        <w:t>The pending petition brings on for review a decision of the Board of Tax Appeals determining a deficiency in tax against the petitioner corporation for the year 1931 in the amount of the additional tax authorized by</w:t>
      </w:r>
      <w:r w:rsidRPr="00E21352">
        <w:rPr>
          <w:rFonts w:ascii="Arial" w:hAnsi="Arial" w:cs="Arial"/>
          <w:u w:val="single"/>
        </w:rPr>
        <w:t xml:space="preserve"> </w:t>
      </w:r>
      <w:r w:rsidRPr="00E21352">
        <w:rPr>
          <w:rFonts w:ascii="Arial" w:hAnsi="Arial" w:cs="Arial"/>
        </w:rPr>
        <w:t>Sec. 104(a)</w:t>
      </w:r>
      <w:r w:rsidRPr="00E21352">
        <w:rPr>
          <w:rFonts w:ascii="Arial" w:hAnsi="Arial" w:cs="Arial"/>
          <w:u w:val="single"/>
        </w:rPr>
        <w:t xml:space="preserve"> </w:t>
      </w:r>
      <w:r w:rsidRPr="00E21352">
        <w:rPr>
          <w:rFonts w:ascii="Arial" w:hAnsi="Arial" w:cs="Arial"/>
          <w:sz w:val="16"/>
        </w:rPr>
        <w:t xml:space="preserve">of the Revenue Act of 1928, c. 852, 45 Stat. 791, 26 U.S.C.A. </w:t>
      </w:r>
      <w:proofErr w:type="spellStart"/>
      <w:r w:rsidRPr="00E21352">
        <w:rPr>
          <w:rFonts w:ascii="Arial" w:hAnsi="Arial" w:cs="Arial"/>
          <w:sz w:val="16"/>
        </w:rPr>
        <w:t>Int.Rev.Acts</w:t>
      </w:r>
      <w:proofErr w:type="spellEnd"/>
      <w:r w:rsidRPr="00E21352">
        <w:rPr>
          <w:rFonts w:ascii="Arial" w:hAnsi="Arial" w:cs="Arial"/>
          <w:sz w:val="16"/>
        </w:rPr>
        <w:t xml:space="preserve">, page 375. The </w:t>
      </w:r>
      <w:r w:rsidRPr="00E21352">
        <w:rPr>
          <w:rFonts w:ascii="Arial" w:hAnsi="Arial" w:cs="Arial"/>
          <w:u w:val="single"/>
        </w:rPr>
        <w:t>tax there prescribed is 50% of the net income of "any corporation * * * formed or availed of for the purpose of preventing the imposition of the surtax upon its shareholders through</w:t>
      </w:r>
      <w:r w:rsidRPr="00E21352">
        <w:rPr>
          <w:rFonts w:ascii="Arial" w:hAnsi="Arial" w:cs="Arial"/>
        </w:rPr>
        <w:t xml:space="preserve"> </w:t>
      </w:r>
      <w:r w:rsidRPr="00E21352">
        <w:rPr>
          <w:rFonts w:ascii="Arial" w:hAnsi="Arial" w:cs="Arial"/>
          <w:sz w:val="16"/>
        </w:rPr>
        <w:t xml:space="preserve">the medium of </w:t>
      </w:r>
      <w:r w:rsidRPr="00E21352">
        <w:rPr>
          <w:rFonts w:ascii="Arial" w:hAnsi="Arial" w:cs="Arial"/>
        </w:rPr>
        <w:t>permitting its gains and profits to accumulat</w:t>
      </w:r>
      <w:r w:rsidRPr="00E21352">
        <w:rPr>
          <w:rFonts w:ascii="Arial" w:hAnsi="Arial" w:cs="Arial"/>
          <w:sz w:val="16"/>
        </w:rPr>
        <w:t>e instead of being divided or distributed". This tax is in addition to the regular income tax to which corporations in general are subject and is levied upon the offending corporation's taxable net income as augmented in the manner provided by Sec. 104(c).</w:t>
      </w:r>
    </w:p>
    <w:p w:rsidR="00AC1C7E" w:rsidRPr="00E21352" w:rsidRDefault="00AC1C7E" w:rsidP="00AC1C7E">
      <w:pPr>
        <w:pStyle w:val="Nothing"/>
        <w:rPr>
          <w:rFonts w:ascii="Arial" w:hAnsi="Arial" w:cs="Arial"/>
          <w:sz w:val="16"/>
        </w:rPr>
      </w:pPr>
      <w:r w:rsidRPr="00E21352">
        <w:rPr>
          <w:rFonts w:ascii="Arial" w:hAnsi="Arial" w:cs="Arial"/>
          <w:sz w:val="16"/>
        </w:rPr>
        <w:t>In the present case, t</w:t>
      </w:r>
      <w:r w:rsidRPr="00E21352">
        <w:rPr>
          <w:rFonts w:ascii="Arial" w:hAnsi="Arial" w:cs="Arial"/>
        </w:rPr>
        <w:t>he petitioning corporation's sole shareholder was another corporation which, as such, was not subject to surtax</w:t>
      </w:r>
      <w:r w:rsidRPr="00E21352">
        <w:rPr>
          <w:rFonts w:ascii="Arial" w:hAnsi="Arial" w:cs="Arial"/>
          <w:sz w:val="16"/>
        </w:rPr>
        <w:t xml:space="preserve"> (Sec. 12, Revenue Act of 1928, 26 U.S.C.A. </w:t>
      </w:r>
      <w:proofErr w:type="spellStart"/>
      <w:r w:rsidRPr="00E21352">
        <w:rPr>
          <w:rFonts w:ascii="Arial" w:hAnsi="Arial" w:cs="Arial"/>
          <w:sz w:val="16"/>
        </w:rPr>
        <w:t>Int.Rev.Acts</w:t>
      </w:r>
      <w:proofErr w:type="spellEnd"/>
      <w:r w:rsidRPr="00E21352">
        <w:rPr>
          <w:rFonts w:ascii="Arial" w:hAnsi="Arial" w:cs="Arial"/>
          <w:sz w:val="16"/>
        </w:rPr>
        <w:t xml:space="preserve">, page 352). However, the Board of Tax Appeals found that the petitioner was formed or availed of for the purpose of preventing the imposition of the surtax upon the individual owners of the stock of the parent corporation which owned the entire capital stock of the petitioner. Thereupon </w:t>
      </w:r>
      <w:r w:rsidRPr="00E21352">
        <w:rPr>
          <w:rFonts w:ascii="Arial" w:hAnsi="Arial" w:cs="Arial"/>
        </w:rPr>
        <w:t>the Board concluded</w:t>
      </w:r>
      <w:r w:rsidRPr="00E21352">
        <w:rPr>
          <w:rFonts w:ascii="Arial" w:hAnsi="Arial" w:cs="Arial"/>
          <w:sz w:val="16"/>
        </w:rPr>
        <w:t>, as a matter of law, that the individual shareholders of the parent or holding corporation were the shareholders of the subsidiary (the petitioner) within the intent and meaning of Sec. 104(a) of the act and that, accordingly, the petitioner was liable for the additional tax. The Board of Tax Appeals rested its decision squarely upon its construction of the statute, holding that the term "its shareholders" as used in Sec. 104(a) is sufficiently broad to include, in the case of a subsidiary 190*190 corporation, the stockholders of the parent or holding corporation. The opinion of the Board (a bare majority joining in the decision) was undoubtedly provoked by the elaborate scheme adopted and carried out by the parties interested in the petitioner in an obvious effort to minimize their own liability for income taxes as the facts disclose.</w:t>
      </w:r>
    </w:p>
    <w:p w:rsidR="00AC1C7E" w:rsidRPr="00E21352" w:rsidRDefault="00AC1C7E" w:rsidP="00AC1C7E">
      <w:pPr>
        <w:pStyle w:val="Nothing"/>
        <w:rPr>
          <w:rFonts w:ascii="Arial" w:hAnsi="Arial" w:cs="Arial"/>
        </w:rPr>
      </w:pPr>
      <w:r w:rsidRPr="00E21352">
        <w:rPr>
          <w:rFonts w:ascii="Arial" w:hAnsi="Arial" w:cs="Arial"/>
        </w:rPr>
        <w:t>&lt;CARD CONTINUES AFTER FACTS&gt;</w:t>
      </w:r>
    </w:p>
    <w:p w:rsidR="00AC1C7E" w:rsidRPr="00E21352" w:rsidRDefault="00AC1C7E" w:rsidP="00AC1C7E">
      <w:pPr>
        <w:pStyle w:val="Nothing"/>
        <w:rPr>
          <w:rFonts w:ascii="Arial" w:hAnsi="Arial" w:cs="Arial"/>
          <w:sz w:val="16"/>
        </w:rPr>
      </w:pPr>
      <w:r w:rsidRPr="00E21352">
        <w:rPr>
          <w:rFonts w:ascii="Arial" w:hAnsi="Arial" w:cs="Arial"/>
          <w:u w:val="single"/>
        </w:rPr>
        <w:t>The statute</w:t>
      </w:r>
      <w:r w:rsidRPr="00E21352">
        <w:rPr>
          <w:rFonts w:ascii="Arial" w:hAnsi="Arial" w:cs="Arial"/>
          <w:sz w:val="16"/>
        </w:rPr>
        <w:t xml:space="preserve">, by its terms, </w:t>
      </w:r>
      <w:r w:rsidRPr="00E21352">
        <w:rPr>
          <w:rFonts w:ascii="Arial" w:hAnsi="Arial" w:cs="Arial"/>
          <w:u w:val="single"/>
        </w:rPr>
        <w:t>lays the tax upon a corporation which prevents,</w:t>
      </w:r>
      <w:r w:rsidRPr="00E21352">
        <w:rPr>
          <w:rFonts w:ascii="Arial" w:hAnsi="Arial" w:cs="Arial"/>
          <w:sz w:val="16"/>
        </w:rPr>
        <w:t xml:space="preserve"> in the manner denounced by the act, </w:t>
      </w:r>
      <w:r w:rsidRPr="00E21352">
        <w:rPr>
          <w:rFonts w:ascii="Arial" w:hAnsi="Arial" w:cs="Arial"/>
          <w:u w:val="single"/>
        </w:rPr>
        <w:t>the</w:t>
      </w:r>
      <w:r w:rsidRPr="00E21352">
        <w:rPr>
          <w:rFonts w:ascii="Arial" w:hAnsi="Arial" w:cs="Arial"/>
          <w:sz w:val="16"/>
        </w:rPr>
        <w:t xml:space="preserve"> imposition of the </w:t>
      </w:r>
      <w:r w:rsidRPr="00E21352">
        <w:rPr>
          <w:rFonts w:ascii="Arial" w:hAnsi="Arial" w:cs="Arial"/>
          <w:u w:val="single"/>
        </w:rPr>
        <w:t xml:space="preserve">surtax upon "its shareholders". </w:t>
      </w:r>
      <w:r w:rsidRPr="00E21352">
        <w:rPr>
          <w:rStyle w:val="StyleUnderline"/>
          <w:rFonts w:ascii="Arial" w:hAnsi="Arial" w:cs="Arial"/>
        </w:rPr>
        <w:t>The words are plain and it is from them that the intent of Congress is to be derived. United</w:t>
      </w:r>
      <w:r w:rsidRPr="00E21352">
        <w:rPr>
          <w:rFonts w:ascii="Arial" w:hAnsi="Arial" w:cs="Arial"/>
          <w:sz w:val="16"/>
        </w:rPr>
        <w:t xml:space="preserve"> States v. Standard Brewery, 251 U.S. 210, 217, 40 </w:t>
      </w:r>
      <w:proofErr w:type="spellStart"/>
      <w:r w:rsidRPr="00E21352">
        <w:rPr>
          <w:rFonts w:ascii="Arial" w:hAnsi="Arial" w:cs="Arial"/>
          <w:sz w:val="16"/>
        </w:rPr>
        <w:t>S.Ct</w:t>
      </w:r>
      <w:proofErr w:type="spellEnd"/>
      <w:r w:rsidRPr="00E21352">
        <w:rPr>
          <w:rFonts w:ascii="Arial" w:hAnsi="Arial" w:cs="Arial"/>
          <w:sz w:val="16"/>
        </w:rPr>
        <w:t xml:space="preserve">. 139, 64 </w:t>
      </w:r>
      <w:proofErr w:type="spellStart"/>
      <w:r w:rsidRPr="00E21352">
        <w:rPr>
          <w:rFonts w:ascii="Arial" w:hAnsi="Arial" w:cs="Arial"/>
          <w:sz w:val="16"/>
        </w:rPr>
        <w:t>L.Ed</w:t>
      </w:r>
      <w:proofErr w:type="spellEnd"/>
      <w:r w:rsidRPr="00E21352">
        <w:rPr>
          <w:rFonts w:ascii="Arial" w:hAnsi="Arial" w:cs="Arial"/>
          <w:sz w:val="16"/>
        </w:rPr>
        <w:t xml:space="preserve">. 229; Adams Express Co. v. Commonwealth of Kentucky, 238 U.S. 190, 199, 35 </w:t>
      </w:r>
      <w:proofErr w:type="spellStart"/>
      <w:r w:rsidRPr="00E21352">
        <w:rPr>
          <w:rFonts w:ascii="Arial" w:hAnsi="Arial" w:cs="Arial"/>
          <w:sz w:val="16"/>
        </w:rPr>
        <w:t>S.Ct</w:t>
      </w:r>
      <w:proofErr w:type="spellEnd"/>
      <w:r w:rsidRPr="00E21352">
        <w:rPr>
          <w:rFonts w:ascii="Arial" w:hAnsi="Arial" w:cs="Arial"/>
          <w:sz w:val="16"/>
        </w:rPr>
        <w:t xml:space="preserve">. 824, 59 </w:t>
      </w:r>
      <w:proofErr w:type="spellStart"/>
      <w:r w:rsidRPr="00E21352">
        <w:rPr>
          <w:rFonts w:ascii="Arial" w:hAnsi="Arial" w:cs="Arial"/>
          <w:sz w:val="16"/>
        </w:rPr>
        <w:t>L.Ed</w:t>
      </w:r>
      <w:proofErr w:type="spellEnd"/>
      <w:r w:rsidRPr="00E21352">
        <w:rPr>
          <w:rFonts w:ascii="Arial" w:hAnsi="Arial" w:cs="Arial"/>
          <w:sz w:val="16"/>
        </w:rPr>
        <w:t xml:space="preserve">. 1267, </w:t>
      </w:r>
      <w:proofErr w:type="spellStart"/>
      <w:r w:rsidRPr="00E21352">
        <w:rPr>
          <w:rFonts w:ascii="Arial" w:hAnsi="Arial" w:cs="Arial"/>
          <w:sz w:val="16"/>
        </w:rPr>
        <w:t>Ann.Cas</w:t>
      </w:r>
      <w:proofErr w:type="spellEnd"/>
      <w:r w:rsidRPr="00E21352">
        <w:rPr>
          <w:rFonts w:ascii="Arial" w:hAnsi="Arial" w:cs="Arial"/>
          <w:sz w:val="16"/>
        </w:rPr>
        <w:t xml:space="preserve">. 1915D, 1167; Bate Refrigerating Co. v. Sulzberger, 157 U.S. 1, 87, 15 </w:t>
      </w:r>
      <w:proofErr w:type="spellStart"/>
      <w:r w:rsidRPr="00E21352">
        <w:rPr>
          <w:rFonts w:ascii="Arial" w:hAnsi="Arial" w:cs="Arial"/>
          <w:sz w:val="16"/>
        </w:rPr>
        <w:t>S.Ct</w:t>
      </w:r>
      <w:proofErr w:type="spellEnd"/>
      <w:r w:rsidRPr="00E21352">
        <w:rPr>
          <w:rFonts w:ascii="Arial" w:hAnsi="Arial" w:cs="Arial"/>
          <w:sz w:val="16"/>
        </w:rPr>
        <w:t xml:space="preserve">. 508, 39 </w:t>
      </w:r>
      <w:proofErr w:type="spellStart"/>
      <w:r w:rsidRPr="00E21352">
        <w:rPr>
          <w:rFonts w:ascii="Arial" w:hAnsi="Arial" w:cs="Arial"/>
          <w:sz w:val="16"/>
        </w:rPr>
        <w:t>L.Ed</w:t>
      </w:r>
      <w:proofErr w:type="spellEnd"/>
      <w:r w:rsidRPr="00E21352">
        <w:rPr>
          <w:rFonts w:ascii="Arial" w:hAnsi="Arial" w:cs="Arial"/>
          <w:sz w:val="16"/>
        </w:rPr>
        <w:t xml:space="preserve">. 601. Shareholders of a corporation, in the usual and ordinary acceptation of the term, are the holders of its stock as the record owners thereof. Treasury Regulation 74, Art. 543, interpreting Sec. 104 of the Revenue Act of 1928, so recognizes.[1] </w:t>
      </w:r>
      <w:r w:rsidRPr="00E21352">
        <w:rPr>
          <w:rStyle w:val="StyleUnderline"/>
          <w:rFonts w:ascii="Arial" w:hAnsi="Arial" w:cs="Arial"/>
        </w:rPr>
        <w:t>The possessive pronoun "its"</w:t>
      </w:r>
      <w:r w:rsidRPr="00E21352">
        <w:rPr>
          <w:rFonts w:ascii="Arial" w:hAnsi="Arial" w:cs="Arial"/>
          <w:sz w:val="16"/>
        </w:rPr>
        <w:t xml:space="preserve"> which, in Sec. 104(a),</w:t>
      </w:r>
      <w:r w:rsidRPr="00E21352">
        <w:rPr>
          <w:rFonts w:ascii="Arial" w:hAnsi="Arial" w:cs="Arial"/>
          <w:u w:val="single"/>
        </w:rPr>
        <w:t xml:space="preserve"> </w:t>
      </w:r>
      <w:r w:rsidRPr="00E21352">
        <w:rPr>
          <w:rStyle w:val="StyleUnderline"/>
          <w:rFonts w:ascii="Arial" w:hAnsi="Arial" w:cs="Arial"/>
        </w:rPr>
        <w:t>limits and thus identifies the "shareholders"</w:t>
      </w:r>
      <w:r w:rsidRPr="00E21352">
        <w:rPr>
          <w:rFonts w:ascii="Arial" w:hAnsi="Arial" w:cs="Arial"/>
          <w:u w:val="single"/>
        </w:rPr>
        <w:t xml:space="preserve"> </w:t>
      </w:r>
      <w:r w:rsidRPr="00E21352">
        <w:rPr>
          <w:rFonts w:ascii="Arial" w:hAnsi="Arial" w:cs="Arial"/>
          <w:sz w:val="16"/>
        </w:rPr>
        <w:t>whose freedom from surtax the corporation shall not serve except it be penalized</w:t>
      </w:r>
      <w:r w:rsidRPr="00E21352">
        <w:rPr>
          <w:rFonts w:ascii="Arial" w:hAnsi="Arial" w:cs="Arial"/>
        </w:rPr>
        <w:t xml:space="preserve">, </w:t>
      </w:r>
      <w:r w:rsidRPr="00E21352">
        <w:rPr>
          <w:rStyle w:val="StyleUnderline"/>
          <w:rFonts w:ascii="Arial" w:hAnsi="Arial" w:cs="Arial"/>
        </w:rPr>
        <w:t>refers to the corporation made subject to the tax</w:t>
      </w:r>
      <w:r w:rsidRPr="00E21352">
        <w:rPr>
          <w:rFonts w:ascii="Arial" w:hAnsi="Arial" w:cs="Arial"/>
        </w:rPr>
        <w:t xml:space="preserve">. </w:t>
      </w:r>
      <w:r w:rsidRPr="00E21352">
        <w:rPr>
          <w:rFonts w:ascii="Arial" w:hAnsi="Arial" w:cs="Arial"/>
          <w:u w:val="single"/>
        </w:rPr>
        <w:t xml:space="preserve">It is the taxpayer corporation which is forbidden to accumulate its "gains and profits" </w:t>
      </w:r>
      <w:r w:rsidRPr="00E21352">
        <w:rPr>
          <w:rFonts w:ascii="Arial" w:hAnsi="Arial" w:cs="Arial"/>
          <w:sz w:val="16"/>
        </w:rPr>
        <w:t xml:space="preserve">for the purpose of preventing the imposition of the surtax upon its shareholders. However, in the present case, no amount of accumulation of gains and profits or failure to distribute surplus would relieve the petitioner's sole stockholder of liability for surtax. That shareholder, being a corporation, was not subject to surtax. Revenue Act of 1928, Sec. 12. Hence the statute, by its terms, does not apply to the facts of the instant case. </w:t>
      </w:r>
      <w:r w:rsidRPr="00E21352">
        <w:rPr>
          <w:rFonts w:ascii="Arial" w:hAnsi="Arial" w:cs="Arial"/>
          <w:u w:val="single"/>
        </w:rPr>
        <w:t>To say that the term "its shareholders" means not only the corporation's actual shareholders but also the shareholders of its shareholders would be to add to the statute something that is not there and to give it an effect which its plain words do not compel. This we may not do. "To supply omissions transcends the judicial function."</w:t>
      </w:r>
      <w:r w:rsidRPr="00E21352">
        <w:rPr>
          <w:rFonts w:ascii="Arial" w:hAnsi="Arial" w:cs="Arial"/>
          <w:sz w:val="16"/>
        </w:rPr>
        <w:t xml:space="preserve"> Iselin v. United States, 270 U.S. 245, 251, 46 </w:t>
      </w:r>
      <w:proofErr w:type="spellStart"/>
      <w:r w:rsidRPr="00E21352">
        <w:rPr>
          <w:rFonts w:ascii="Arial" w:hAnsi="Arial" w:cs="Arial"/>
          <w:sz w:val="16"/>
        </w:rPr>
        <w:t>S.Ct</w:t>
      </w:r>
      <w:proofErr w:type="spellEnd"/>
      <w:r w:rsidRPr="00E21352">
        <w:rPr>
          <w:rFonts w:ascii="Arial" w:hAnsi="Arial" w:cs="Arial"/>
          <w:sz w:val="16"/>
        </w:rPr>
        <w:t xml:space="preserve">. 248, 250, 70 </w:t>
      </w:r>
      <w:proofErr w:type="spellStart"/>
      <w:r w:rsidRPr="00E21352">
        <w:rPr>
          <w:rFonts w:ascii="Arial" w:hAnsi="Arial" w:cs="Arial"/>
          <w:sz w:val="16"/>
        </w:rPr>
        <w:t>L.Ed</w:t>
      </w:r>
      <w:proofErr w:type="spellEnd"/>
      <w:r w:rsidRPr="00E21352">
        <w:rPr>
          <w:rFonts w:ascii="Arial" w:hAnsi="Arial" w:cs="Arial"/>
          <w:sz w:val="16"/>
        </w:rPr>
        <w:t xml:space="preserve">. 566; </w:t>
      </w:r>
      <w:proofErr w:type="spellStart"/>
      <w:r w:rsidRPr="00E21352">
        <w:rPr>
          <w:rFonts w:ascii="Arial" w:hAnsi="Arial" w:cs="Arial"/>
          <w:sz w:val="16"/>
        </w:rPr>
        <w:t>Smietanka</w:t>
      </w:r>
      <w:proofErr w:type="spellEnd"/>
      <w:r w:rsidRPr="00E21352">
        <w:rPr>
          <w:rFonts w:ascii="Arial" w:hAnsi="Arial" w:cs="Arial"/>
          <w:sz w:val="16"/>
        </w:rPr>
        <w:t xml:space="preserve"> v. First Trust &amp; Savings Bank, 257 U.S. 602, 607, 42 </w:t>
      </w:r>
      <w:proofErr w:type="spellStart"/>
      <w:r w:rsidRPr="00E21352">
        <w:rPr>
          <w:rFonts w:ascii="Arial" w:hAnsi="Arial" w:cs="Arial"/>
          <w:sz w:val="16"/>
        </w:rPr>
        <w:t>S.Ct</w:t>
      </w:r>
      <w:proofErr w:type="spellEnd"/>
      <w:r w:rsidRPr="00E21352">
        <w:rPr>
          <w:rFonts w:ascii="Arial" w:hAnsi="Arial" w:cs="Arial"/>
          <w:sz w:val="16"/>
        </w:rPr>
        <w:t xml:space="preserve">. 223, 66 </w:t>
      </w:r>
      <w:proofErr w:type="spellStart"/>
      <w:r w:rsidRPr="00E21352">
        <w:rPr>
          <w:rFonts w:ascii="Arial" w:hAnsi="Arial" w:cs="Arial"/>
          <w:sz w:val="16"/>
        </w:rPr>
        <w:t>L.Ed</w:t>
      </w:r>
      <w:proofErr w:type="spellEnd"/>
      <w:r w:rsidRPr="00E21352">
        <w:rPr>
          <w:rFonts w:ascii="Arial" w:hAnsi="Arial" w:cs="Arial"/>
          <w:sz w:val="16"/>
        </w:rPr>
        <w:t>. 391.</w:t>
      </w:r>
      <w:r w:rsidRPr="00E21352">
        <w:rPr>
          <w:rFonts w:ascii="Arial" w:hAnsi="Arial" w:cs="Arial"/>
        </w:rPr>
        <w:t xml:space="preserve"> </w:t>
      </w:r>
      <w:r w:rsidRPr="00E21352">
        <w:rPr>
          <w:rFonts w:ascii="Arial" w:hAnsi="Arial" w:cs="Arial"/>
          <w:u w:val="single"/>
        </w:rPr>
        <w:t>Any extension or retraction of the policy expressed by a statute is for the Legislature and not for the courts.</w:t>
      </w:r>
      <w:r w:rsidRPr="00E21352">
        <w:rPr>
          <w:rFonts w:ascii="Arial" w:hAnsi="Arial" w:cs="Arial"/>
          <w:sz w:val="16"/>
        </w:rPr>
        <w:t xml:space="preserve"> La Belle Iron Works v. United States, 256 U.S. 377, 393, 41 </w:t>
      </w:r>
      <w:proofErr w:type="spellStart"/>
      <w:r w:rsidRPr="00E21352">
        <w:rPr>
          <w:rFonts w:ascii="Arial" w:hAnsi="Arial" w:cs="Arial"/>
          <w:sz w:val="16"/>
        </w:rPr>
        <w:t>S.Ct</w:t>
      </w:r>
      <w:proofErr w:type="spellEnd"/>
      <w:r w:rsidRPr="00E21352">
        <w:rPr>
          <w:rFonts w:ascii="Arial" w:hAnsi="Arial" w:cs="Arial"/>
          <w:sz w:val="16"/>
        </w:rPr>
        <w:t xml:space="preserve">. 528, 65 </w:t>
      </w:r>
      <w:proofErr w:type="spellStart"/>
      <w:r w:rsidRPr="00E21352">
        <w:rPr>
          <w:rFonts w:ascii="Arial" w:hAnsi="Arial" w:cs="Arial"/>
          <w:sz w:val="16"/>
        </w:rPr>
        <w:t>L.Ed</w:t>
      </w:r>
      <w:proofErr w:type="spellEnd"/>
      <w:r w:rsidRPr="00E21352">
        <w:rPr>
          <w:rFonts w:ascii="Arial" w:hAnsi="Arial" w:cs="Arial"/>
          <w:sz w:val="16"/>
        </w:rPr>
        <w:t xml:space="preserve">. 998; </w:t>
      </w:r>
      <w:proofErr w:type="spellStart"/>
      <w:r w:rsidRPr="00E21352">
        <w:rPr>
          <w:rFonts w:ascii="Arial" w:hAnsi="Arial" w:cs="Arial"/>
          <w:sz w:val="16"/>
        </w:rPr>
        <w:t>Brushaber</w:t>
      </w:r>
      <w:proofErr w:type="spellEnd"/>
      <w:r w:rsidRPr="00E21352">
        <w:rPr>
          <w:rFonts w:ascii="Arial" w:hAnsi="Arial" w:cs="Arial"/>
          <w:sz w:val="16"/>
        </w:rPr>
        <w:t xml:space="preserve"> v. Union Pacific R. Co., 240 U.S. 1, 25, 36 </w:t>
      </w:r>
      <w:proofErr w:type="spellStart"/>
      <w:r w:rsidRPr="00E21352">
        <w:rPr>
          <w:rFonts w:ascii="Arial" w:hAnsi="Arial" w:cs="Arial"/>
          <w:sz w:val="16"/>
        </w:rPr>
        <w:t>S.Ct</w:t>
      </w:r>
      <w:proofErr w:type="spellEnd"/>
      <w:r w:rsidRPr="00E21352">
        <w:rPr>
          <w:rFonts w:ascii="Arial" w:hAnsi="Arial" w:cs="Arial"/>
          <w:sz w:val="16"/>
        </w:rPr>
        <w:t xml:space="preserve">. 236, 60 </w:t>
      </w:r>
      <w:proofErr w:type="spellStart"/>
      <w:r w:rsidRPr="00E21352">
        <w:rPr>
          <w:rFonts w:ascii="Arial" w:hAnsi="Arial" w:cs="Arial"/>
          <w:sz w:val="16"/>
        </w:rPr>
        <w:t>L.Ed</w:t>
      </w:r>
      <w:proofErr w:type="spellEnd"/>
      <w:r w:rsidRPr="00E21352">
        <w:rPr>
          <w:rFonts w:ascii="Arial" w:hAnsi="Arial" w:cs="Arial"/>
          <w:sz w:val="16"/>
        </w:rPr>
        <w:t xml:space="preserve">. 493, L.R.A.1917D, 414, </w:t>
      </w:r>
      <w:proofErr w:type="spellStart"/>
      <w:r w:rsidRPr="00E21352">
        <w:rPr>
          <w:rFonts w:ascii="Arial" w:hAnsi="Arial" w:cs="Arial"/>
          <w:sz w:val="16"/>
        </w:rPr>
        <w:t>Ann.Cas</w:t>
      </w:r>
      <w:proofErr w:type="spellEnd"/>
      <w:r w:rsidRPr="00E21352">
        <w:rPr>
          <w:rFonts w:ascii="Arial" w:hAnsi="Arial" w:cs="Arial"/>
          <w:sz w:val="16"/>
        </w:rPr>
        <w:t xml:space="preserve">. 1917B, 713; Billings v. United States, 232 U.S. 261, 282, 34 </w:t>
      </w:r>
      <w:proofErr w:type="spellStart"/>
      <w:r w:rsidRPr="00E21352">
        <w:rPr>
          <w:rFonts w:ascii="Arial" w:hAnsi="Arial" w:cs="Arial"/>
          <w:sz w:val="16"/>
        </w:rPr>
        <w:t>S.Ct</w:t>
      </w:r>
      <w:proofErr w:type="spellEnd"/>
      <w:r w:rsidRPr="00E21352">
        <w:rPr>
          <w:rFonts w:ascii="Arial" w:hAnsi="Arial" w:cs="Arial"/>
          <w:sz w:val="16"/>
        </w:rPr>
        <w:t xml:space="preserve">. 421, 58 </w:t>
      </w:r>
      <w:proofErr w:type="spellStart"/>
      <w:r w:rsidRPr="00E21352">
        <w:rPr>
          <w:rFonts w:ascii="Arial" w:hAnsi="Arial" w:cs="Arial"/>
          <w:sz w:val="16"/>
        </w:rPr>
        <w:t>L.Ed</w:t>
      </w:r>
      <w:proofErr w:type="spellEnd"/>
      <w:r w:rsidRPr="00E21352">
        <w:rPr>
          <w:rFonts w:ascii="Arial" w:hAnsi="Arial" w:cs="Arial"/>
          <w:sz w:val="16"/>
        </w:rPr>
        <w:t xml:space="preserve">. 596; Cook v. Tait, D.C., 286 F. 409, 414, affirmed 265 U.S. 47, 44 </w:t>
      </w:r>
      <w:proofErr w:type="spellStart"/>
      <w:r w:rsidRPr="00E21352">
        <w:rPr>
          <w:rFonts w:ascii="Arial" w:hAnsi="Arial" w:cs="Arial"/>
          <w:sz w:val="16"/>
        </w:rPr>
        <w:t>S.Ct</w:t>
      </w:r>
      <w:proofErr w:type="spellEnd"/>
      <w:r w:rsidRPr="00E21352">
        <w:rPr>
          <w:rFonts w:ascii="Arial" w:hAnsi="Arial" w:cs="Arial"/>
          <w:sz w:val="16"/>
        </w:rPr>
        <w:t xml:space="preserve">. 444, 68 </w:t>
      </w:r>
      <w:proofErr w:type="spellStart"/>
      <w:r w:rsidRPr="00E21352">
        <w:rPr>
          <w:rFonts w:ascii="Arial" w:hAnsi="Arial" w:cs="Arial"/>
          <w:sz w:val="16"/>
        </w:rPr>
        <w:t>L.Ed</w:t>
      </w:r>
      <w:proofErr w:type="spellEnd"/>
      <w:r w:rsidRPr="00E21352">
        <w:rPr>
          <w:rFonts w:ascii="Arial" w:hAnsi="Arial" w:cs="Arial"/>
          <w:sz w:val="16"/>
        </w:rPr>
        <w:t>. 895.</w:t>
      </w:r>
    </w:p>
    <w:p w:rsidR="00AC1C7E" w:rsidRPr="00E21352" w:rsidRDefault="00AC1C7E" w:rsidP="00AC1C7E">
      <w:pPr>
        <w:pStyle w:val="Nothing"/>
        <w:rPr>
          <w:rFonts w:ascii="Arial" w:hAnsi="Arial" w:cs="Arial"/>
          <w:u w:val="single"/>
        </w:rPr>
      </w:pPr>
      <w:r w:rsidRPr="00E21352">
        <w:rPr>
          <w:rFonts w:ascii="Arial" w:hAnsi="Arial" w:cs="Arial"/>
          <w:sz w:val="16"/>
        </w:rPr>
        <w:t xml:space="preserve">Even though the Meads should have been required to pay a surtax on the basis that the income from the Power Company stock was really theirs, </w:t>
      </w:r>
      <w:r w:rsidRPr="00E21352">
        <w:rPr>
          <w:rFonts w:ascii="Arial" w:hAnsi="Arial" w:cs="Arial"/>
          <w:u w:val="single"/>
        </w:rPr>
        <w:t xml:space="preserve">we would not be warranted in extending the terms of a simple statute in order that they might now be reached indirectly. </w:t>
      </w:r>
      <w:r w:rsidRPr="00E21352">
        <w:rPr>
          <w:rFonts w:ascii="Arial" w:hAnsi="Arial" w:cs="Arial"/>
          <w:sz w:val="16"/>
        </w:rPr>
        <w:t xml:space="preserve">No matter how desirable an extension of the congressional intent may appear to be, </w:t>
      </w:r>
      <w:r w:rsidRPr="00E21352">
        <w:rPr>
          <w:rFonts w:ascii="Arial" w:hAnsi="Arial" w:cs="Arial"/>
          <w:u w:val="single"/>
        </w:rPr>
        <w:t xml:space="preserve">it is our duty to observe the limits fixed </w:t>
      </w:r>
      <w:r w:rsidRPr="00E21352">
        <w:rPr>
          <w:rFonts w:ascii="Arial" w:hAnsi="Arial" w:cs="Arial"/>
          <w:sz w:val="16"/>
        </w:rPr>
        <w:t xml:space="preserve">by Congress </w:t>
      </w:r>
      <w:r w:rsidRPr="00E21352">
        <w:rPr>
          <w:rFonts w:ascii="Arial" w:hAnsi="Arial" w:cs="Arial"/>
          <w:u w:val="single"/>
        </w:rPr>
        <w:t>and to act accordingly.</w:t>
      </w:r>
      <w:r w:rsidRPr="00E21352">
        <w:rPr>
          <w:rFonts w:ascii="Arial" w:hAnsi="Arial" w:cs="Arial"/>
          <w:sz w:val="16"/>
        </w:rPr>
        <w:t xml:space="preserve"> Commissioner of Immigration v. Gottlieb, 265 U.S. 310, 313, 44 </w:t>
      </w:r>
      <w:proofErr w:type="spellStart"/>
      <w:r w:rsidRPr="00E21352">
        <w:rPr>
          <w:rFonts w:ascii="Arial" w:hAnsi="Arial" w:cs="Arial"/>
          <w:sz w:val="16"/>
        </w:rPr>
        <w:t>S.Ct</w:t>
      </w:r>
      <w:proofErr w:type="spellEnd"/>
      <w:r w:rsidRPr="00E21352">
        <w:rPr>
          <w:rFonts w:ascii="Arial" w:hAnsi="Arial" w:cs="Arial"/>
          <w:sz w:val="16"/>
        </w:rPr>
        <w:t xml:space="preserve">. 528, 68 </w:t>
      </w:r>
      <w:proofErr w:type="spellStart"/>
      <w:r w:rsidRPr="00E21352">
        <w:rPr>
          <w:rFonts w:ascii="Arial" w:hAnsi="Arial" w:cs="Arial"/>
          <w:sz w:val="16"/>
        </w:rPr>
        <w:t>L.Ed</w:t>
      </w:r>
      <w:proofErr w:type="spellEnd"/>
      <w:r w:rsidRPr="00E21352">
        <w:rPr>
          <w:rFonts w:ascii="Arial" w:hAnsi="Arial" w:cs="Arial"/>
          <w:sz w:val="16"/>
        </w:rPr>
        <w:t xml:space="preserve">. 1031. </w:t>
      </w:r>
      <w:r w:rsidRPr="00E21352">
        <w:rPr>
          <w:rFonts w:ascii="Arial" w:hAnsi="Arial" w:cs="Arial"/>
          <w:u w:val="single"/>
        </w:rPr>
        <w:t>When the legislative intent has been expressed 192*192 in plain and unambiguous words, it is the duty of the courts to apply and enforce a statute as written. There is then no room for construction.</w:t>
      </w:r>
      <w:r w:rsidRPr="00E21352">
        <w:rPr>
          <w:rFonts w:ascii="Arial" w:hAnsi="Arial" w:cs="Arial"/>
          <w:sz w:val="16"/>
        </w:rPr>
        <w:t xml:space="preserve"> </w:t>
      </w:r>
      <w:proofErr w:type="spellStart"/>
      <w:r w:rsidRPr="00E21352">
        <w:rPr>
          <w:rFonts w:ascii="Arial" w:hAnsi="Arial" w:cs="Arial"/>
          <w:sz w:val="16"/>
        </w:rPr>
        <w:t>Yerke</w:t>
      </w:r>
      <w:proofErr w:type="spellEnd"/>
      <w:r w:rsidRPr="00E21352">
        <w:rPr>
          <w:rFonts w:ascii="Arial" w:hAnsi="Arial" w:cs="Arial"/>
          <w:sz w:val="16"/>
        </w:rPr>
        <w:t xml:space="preserve"> v. United States, 173 U.S. 439, 442, 19 </w:t>
      </w:r>
      <w:proofErr w:type="spellStart"/>
      <w:r w:rsidRPr="00E21352">
        <w:rPr>
          <w:rFonts w:ascii="Arial" w:hAnsi="Arial" w:cs="Arial"/>
          <w:sz w:val="16"/>
        </w:rPr>
        <w:t>S.Ct</w:t>
      </w:r>
      <w:proofErr w:type="spellEnd"/>
      <w:r w:rsidRPr="00E21352">
        <w:rPr>
          <w:rFonts w:ascii="Arial" w:hAnsi="Arial" w:cs="Arial"/>
          <w:sz w:val="16"/>
        </w:rPr>
        <w:t xml:space="preserve">. 441, 43 </w:t>
      </w:r>
      <w:proofErr w:type="spellStart"/>
      <w:r w:rsidRPr="00E21352">
        <w:rPr>
          <w:rFonts w:ascii="Arial" w:hAnsi="Arial" w:cs="Arial"/>
          <w:sz w:val="16"/>
        </w:rPr>
        <w:t>L.Ed</w:t>
      </w:r>
      <w:proofErr w:type="spellEnd"/>
      <w:r w:rsidRPr="00E21352">
        <w:rPr>
          <w:rFonts w:ascii="Arial" w:hAnsi="Arial" w:cs="Arial"/>
          <w:sz w:val="16"/>
        </w:rPr>
        <w:t xml:space="preserve">. 760; Lake County v. Rollins, 130 U.S. 662, 670, 9 </w:t>
      </w:r>
      <w:proofErr w:type="spellStart"/>
      <w:r w:rsidRPr="00E21352">
        <w:rPr>
          <w:rFonts w:ascii="Arial" w:hAnsi="Arial" w:cs="Arial"/>
          <w:sz w:val="16"/>
        </w:rPr>
        <w:t>S.Ct</w:t>
      </w:r>
      <w:proofErr w:type="spellEnd"/>
      <w:r w:rsidRPr="00E21352">
        <w:rPr>
          <w:rFonts w:ascii="Arial" w:hAnsi="Arial" w:cs="Arial"/>
          <w:sz w:val="16"/>
        </w:rPr>
        <w:t xml:space="preserve">. 651, 32 </w:t>
      </w:r>
      <w:proofErr w:type="spellStart"/>
      <w:r w:rsidRPr="00E21352">
        <w:rPr>
          <w:rFonts w:ascii="Arial" w:hAnsi="Arial" w:cs="Arial"/>
          <w:sz w:val="16"/>
        </w:rPr>
        <w:t>L.Ed</w:t>
      </w:r>
      <w:proofErr w:type="spellEnd"/>
      <w:r w:rsidRPr="00E21352">
        <w:rPr>
          <w:rFonts w:ascii="Arial" w:hAnsi="Arial" w:cs="Arial"/>
          <w:sz w:val="16"/>
        </w:rPr>
        <w:t>. 1060</w:t>
      </w:r>
      <w:r w:rsidRPr="00E21352">
        <w:rPr>
          <w:rFonts w:ascii="Arial" w:hAnsi="Arial" w:cs="Arial"/>
          <w:u w:val="single"/>
        </w:rPr>
        <w:t xml:space="preserve">. Resort to rules of construction is permissible only where there is doubt or ambiguity in the statutory expression. </w:t>
      </w:r>
      <w:r w:rsidRPr="00E21352">
        <w:rPr>
          <w:rFonts w:ascii="Arial" w:hAnsi="Arial" w:cs="Arial"/>
        </w:rPr>
        <w:t>Russell</w:t>
      </w:r>
      <w:r w:rsidRPr="00E21352">
        <w:rPr>
          <w:rFonts w:ascii="Arial" w:hAnsi="Arial" w:cs="Arial"/>
          <w:sz w:val="16"/>
        </w:rPr>
        <w:t xml:space="preserve"> Motor Co. v. United States, 261 U.S. 514, 519, 43 </w:t>
      </w:r>
      <w:proofErr w:type="spellStart"/>
      <w:r w:rsidRPr="00E21352">
        <w:rPr>
          <w:rFonts w:ascii="Arial" w:hAnsi="Arial" w:cs="Arial"/>
          <w:sz w:val="16"/>
        </w:rPr>
        <w:t>S.Ct</w:t>
      </w:r>
      <w:proofErr w:type="spellEnd"/>
      <w:r w:rsidRPr="00E21352">
        <w:rPr>
          <w:rFonts w:ascii="Arial" w:hAnsi="Arial" w:cs="Arial"/>
          <w:sz w:val="16"/>
        </w:rPr>
        <w:t xml:space="preserve">. 428, 67 </w:t>
      </w:r>
      <w:proofErr w:type="spellStart"/>
      <w:r w:rsidRPr="00E21352">
        <w:rPr>
          <w:rFonts w:ascii="Arial" w:hAnsi="Arial" w:cs="Arial"/>
          <w:sz w:val="16"/>
        </w:rPr>
        <w:t>L.Ed</w:t>
      </w:r>
      <w:proofErr w:type="spellEnd"/>
      <w:r w:rsidRPr="00E21352">
        <w:rPr>
          <w:rFonts w:ascii="Arial" w:hAnsi="Arial" w:cs="Arial"/>
          <w:sz w:val="16"/>
        </w:rPr>
        <w:t xml:space="preserve">. 778; </w:t>
      </w:r>
      <w:proofErr w:type="spellStart"/>
      <w:r w:rsidRPr="00E21352">
        <w:rPr>
          <w:rFonts w:ascii="Arial" w:hAnsi="Arial" w:cs="Arial"/>
          <w:sz w:val="16"/>
        </w:rPr>
        <w:t>Caminetti</w:t>
      </w:r>
      <w:proofErr w:type="spellEnd"/>
      <w:r w:rsidRPr="00E21352">
        <w:rPr>
          <w:rFonts w:ascii="Arial" w:hAnsi="Arial" w:cs="Arial"/>
          <w:sz w:val="16"/>
        </w:rPr>
        <w:t xml:space="preserve"> v. United States, 242 U.S. 470, 485, 37 </w:t>
      </w:r>
      <w:proofErr w:type="spellStart"/>
      <w:r w:rsidRPr="00E21352">
        <w:rPr>
          <w:rFonts w:ascii="Arial" w:hAnsi="Arial" w:cs="Arial"/>
          <w:sz w:val="16"/>
        </w:rPr>
        <w:t>S.Ct</w:t>
      </w:r>
      <w:proofErr w:type="spellEnd"/>
      <w:r w:rsidRPr="00E21352">
        <w:rPr>
          <w:rFonts w:ascii="Arial" w:hAnsi="Arial" w:cs="Arial"/>
          <w:sz w:val="16"/>
        </w:rPr>
        <w:t xml:space="preserve">. 192, 61 </w:t>
      </w:r>
      <w:proofErr w:type="spellStart"/>
      <w:r w:rsidRPr="00E21352">
        <w:rPr>
          <w:rFonts w:ascii="Arial" w:hAnsi="Arial" w:cs="Arial"/>
          <w:sz w:val="16"/>
        </w:rPr>
        <w:t>L.Ed</w:t>
      </w:r>
      <w:proofErr w:type="spellEnd"/>
      <w:r w:rsidRPr="00E21352">
        <w:rPr>
          <w:rFonts w:ascii="Arial" w:hAnsi="Arial" w:cs="Arial"/>
          <w:sz w:val="16"/>
        </w:rPr>
        <w:t xml:space="preserve">. 442, L.R.A. 1917F, 502, Ann.Cas.1917B, 1168. </w:t>
      </w:r>
      <w:r w:rsidRPr="00E21352">
        <w:rPr>
          <w:rFonts w:ascii="Arial" w:hAnsi="Arial" w:cs="Arial"/>
          <w:u w:val="single"/>
        </w:rPr>
        <w:t>Here, there was neither.</w:t>
      </w:r>
    </w:p>
    <w:p w:rsidR="00AC1C7E" w:rsidRPr="00E21352" w:rsidRDefault="00AC1C7E" w:rsidP="00AC1C7E">
      <w:pPr>
        <w:pStyle w:val="Nothing"/>
        <w:rPr>
          <w:rFonts w:ascii="Arial" w:hAnsi="Arial" w:cs="Arial"/>
          <w:sz w:val="16"/>
          <w:szCs w:val="16"/>
        </w:rPr>
      </w:pPr>
      <w:r w:rsidRPr="00E21352">
        <w:rPr>
          <w:rFonts w:ascii="Arial" w:hAnsi="Arial" w:cs="Arial"/>
          <w:sz w:val="16"/>
          <w:szCs w:val="16"/>
        </w:rPr>
        <w:t xml:space="preserve">Yet, the majority of the Board of Tax Appeals imputed ambiguity to the words "its shareholders" and then construed the term as embracing the shareholders of the parent corporation. But even if the doubt, which the Board thus raised, actually existed, a tax statute is not to be extended by implication or enlarged by construction so as to embrace matters not specifically pointed out therein. Crooks v. Harrelson, 282 U.S. 55, 61, 51 </w:t>
      </w:r>
      <w:proofErr w:type="spellStart"/>
      <w:r w:rsidRPr="00E21352">
        <w:rPr>
          <w:rFonts w:ascii="Arial" w:hAnsi="Arial" w:cs="Arial"/>
          <w:sz w:val="16"/>
          <w:szCs w:val="16"/>
        </w:rPr>
        <w:t>S.Ct</w:t>
      </w:r>
      <w:proofErr w:type="spellEnd"/>
      <w:r w:rsidRPr="00E21352">
        <w:rPr>
          <w:rFonts w:ascii="Arial" w:hAnsi="Arial" w:cs="Arial"/>
          <w:sz w:val="16"/>
          <w:szCs w:val="16"/>
        </w:rPr>
        <w:t xml:space="preserve">. 49, 75 </w:t>
      </w:r>
      <w:proofErr w:type="spellStart"/>
      <w:r w:rsidRPr="00E21352">
        <w:rPr>
          <w:rFonts w:ascii="Arial" w:hAnsi="Arial" w:cs="Arial"/>
          <w:sz w:val="16"/>
          <w:szCs w:val="16"/>
        </w:rPr>
        <w:t>L.Ed</w:t>
      </w:r>
      <w:proofErr w:type="spellEnd"/>
      <w:r w:rsidRPr="00E21352">
        <w:rPr>
          <w:rFonts w:ascii="Arial" w:hAnsi="Arial" w:cs="Arial"/>
          <w:sz w:val="16"/>
          <w:szCs w:val="16"/>
        </w:rPr>
        <w:t xml:space="preserve">. 156; Burnet v. Sanford &amp; Brooks Co., 282 U.S. 359, 367, 51 </w:t>
      </w:r>
      <w:proofErr w:type="spellStart"/>
      <w:r w:rsidRPr="00E21352">
        <w:rPr>
          <w:rFonts w:ascii="Arial" w:hAnsi="Arial" w:cs="Arial"/>
          <w:sz w:val="16"/>
          <w:szCs w:val="16"/>
        </w:rPr>
        <w:t>S.Ct</w:t>
      </w:r>
      <w:proofErr w:type="spellEnd"/>
      <w:r w:rsidRPr="00E21352">
        <w:rPr>
          <w:rFonts w:ascii="Arial" w:hAnsi="Arial" w:cs="Arial"/>
          <w:sz w:val="16"/>
          <w:szCs w:val="16"/>
        </w:rPr>
        <w:t xml:space="preserve">. 150, 75 </w:t>
      </w:r>
      <w:proofErr w:type="spellStart"/>
      <w:r w:rsidRPr="00E21352">
        <w:rPr>
          <w:rFonts w:ascii="Arial" w:hAnsi="Arial" w:cs="Arial"/>
          <w:sz w:val="16"/>
          <w:szCs w:val="16"/>
        </w:rPr>
        <w:t>L.Ed</w:t>
      </w:r>
      <w:proofErr w:type="spellEnd"/>
      <w:r w:rsidRPr="00E21352">
        <w:rPr>
          <w:rFonts w:ascii="Arial" w:hAnsi="Arial" w:cs="Arial"/>
          <w:sz w:val="16"/>
          <w:szCs w:val="16"/>
        </w:rPr>
        <w:t xml:space="preserve">. 383; United States v. Merriam, 263 U.S. 179, 188, 44 </w:t>
      </w:r>
      <w:proofErr w:type="spellStart"/>
      <w:r w:rsidRPr="00E21352">
        <w:rPr>
          <w:rFonts w:ascii="Arial" w:hAnsi="Arial" w:cs="Arial"/>
          <w:sz w:val="16"/>
          <w:szCs w:val="16"/>
        </w:rPr>
        <w:t>S.Ct</w:t>
      </w:r>
      <w:proofErr w:type="spellEnd"/>
      <w:r w:rsidRPr="00E21352">
        <w:rPr>
          <w:rFonts w:ascii="Arial" w:hAnsi="Arial" w:cs="Arial"/>
          <w:sz w:val="16"/>
          <w:szCs w:val="16"/>
        </w:rPr>
        <w:t xml:space="preserve">. 69, 68 </w:t>
      </w:r>
      <w:proofErr w:type="spellStart"/>
      <w:r w:rsidRPr="00E21352">
        <w:rPr>
          <w:rFonts w:ascii="Arial" w:hAnsi="Arial" w:cs="Arial"/>
          <w:sz w:val="16"/>
          <w:szCs w:val="16"/>
        </w:rPr>
        <w:t>L.Ed</w:t>
      </w:r>
      <w:proofErr w:type="spellEnd"/>
      <w:r w:rsidRPr="00E21352">
        <w:rPr>
          <w:rFonts w:ascii="Arial" w:hAnsi="Arial" w:cs="Arial"/>
          <w:sz w:val="16"/>
          <w:szCs w:val="16"/>
        </w:rPr>
        <w:t xml:space="preserve">. 240, 29 A.L.R. 1547; Van Camp &amp; Sons Co. v. American Can Co., 278 U.S. 245, 253, 49 </w:t>
      </w:r>
      <w:proofErr w:type="spellStart"/>
      <w:r w:rsidRPr="00E21352">
        <w:rPr>
          <w:rFonts w:ascii="Arial" w:hAnsi="Arial" w:cs="Arial"/>
          <w:sz w:val="16"/>
          <w:szCs w:val="16"/>
        </w:rPr>
        <w:t>S.Ct</w:t>
      </w:r>
      <w:proofErr w:type="spellEnd"/>
      <w:r w:rsidRPr="00E21352">
        <w:rPr>
          <w:rFonts w:ascii="Arial" w:hAnsi="Arial" w:cs="Arial"/>
          <w:sz w:val="16"/>
          <w:szCs w:val="16"/>
        </w:rPr>
        <w:t xml:space="preserve">. 112, 73 </w:t>
      </w:r>
      <w:proofErr w:type="spellStart"/>
      <w:r w:rsidRPr="00E21352">
        <w:rPr>
          <w:rFonts w:ascii="Arial" w:hAnsi="Arial" w:cs="Arial"/>
          <w:sz w:val="16"/>
          <w:szCs w:val="16"/>
        </w:rPr>
        <w:t>L.Ed</w:t>
      </w:r>
      <w:proofErr w:type="spellEnd"/>
      <w:r w:rsidRPr="00E21352">
        <w:rPr>
          <w:rFonts w:ascii="Arial" w:hAnsi="Arial" w:cs="Arial"/>
          <w:sz w:val="16"/>
          <w:szCs w:val="16"/>
        </w:rPr>
        <w:t xml:space="preserve">. 311, 60 A. L.R. 1060; United States v. Field, 255 U. S. 257, 262, 41 </w:t>
      </w:r>
      <w:proofErr w:type="spellStart"/>
      <w:r w:rsidRPr="00E21352">
        <w:rPr>
          <w:rFonts w:ascii="Arial" w:hAnsi="Arial" w:cs="Arial"/>
          <w:sz w:val="16"/>
          <w:szCs w:val="16"/>
        </w:rPr>
        <w:t>S.Ct</w:t>
      </w:r>
      <w:proofErr w:type="spellEnd"/>
      <w:r w:rsidRPr="00E21352">
        <w:rPr>
          <w:rFonts w:ascii="Arial" w:hAnsi="Arial" w:cs="Arial"/>
          <w:sz w:val="16"/>
          <w:szCs w:val="16"/>
        </w:rPr>
        <w:t xml:space="preserve">. 256, 65 </w:t>
      </w:r>
      <w:proofErr w:type="spellStart"/>
      <w:r w:rsidRPr="00E21352">
        <w:rPr>
          <w:rFonts w:ascii="Arial" w:hAnsi="Arial" w:cs="Arial"/>
          <w:sz w:val="16"/>
          <w:szCs w:val="16"/>
        </w:rPr>
        <w:t>L.Ed</w:t>
      </w:r>
      <w:proofErr w:type="spellEnd"/>
      <w:r w:rsidRPr="00E21352">
        <w:rPr>
          <w:rFonts w:ascii="Arial" w:hAnsi="Arial" w:cs="Arial"/>
          <w:sz w:val="16"/>
          <w:szCs w:val="16"/>
        </w:rPr>
        <w:t xml:space="preserve">. 617, 18 A.L.R. 1461; Gould v. Gould, 245 U.S. 151, 153, 38 </w:t>
      </w:r>
      <w:proofErr w:type="spellStart"/>
      <w:r w:rsidRPr="00E21352">
        <w:rPr>
          <w:rFonts w:ascii="Arial" w:hAnsi="Arial" w:cs="Arial"/>
          <w:sz w:val="16"/>
          <w:szCs w:val="16"/>
        </w:rPr>
        <w:t>S.Ct</w:t>
      </w:r>
      <w:proofErr w:type="spellEnd"/>
      <w:r w:rsidRPr="00E21352">
        <w:rPr>
          <w:rFonts w:ascii="Arial" w:hAnsi="Arial" w:cs="Arial"/>
          <w:sz w:val="16"/>
          <w:szCs w:val="16"/>
        </w:rPr>
        <w:t xml:space="preserve">. 53, 62 </w:t>
      </w:r>
      <w:proofErr w:type="spellStart"/>
      <w:r w:rsidRPr="00E21352">
        <w:rPr>
          <w:rFonts w:ascii="Arial" w:hAnsi="Arial" w:cs="Arial"/>
          <w:sz w:val="16"/>
          <w:szCs w:val="16"/>
        </w:rPr>
        <w:t>L.Ed</w:t>
      </w:r>
      <w:proofErr w:type="spellEnd"/>
      <w:r w:rsidRPr="00E21352">
        <w:rPr>
          <w:rFonts w:ascii="Arial" w:hAnsi="Arial" w:cs="Arial"/>
          <w:sz w:val="16"/>
          <w:szCs w:val="16"/>
        </w:rPr>
        <w:t>. 211.</w:t>
      </w:r>
    </w:p>
    <w:p w:rsidR="00AC1C7E" w:rsidRPr="00E21352" w:rsidRDefault="00AC1C7E" w:rsidP="00AC1C7E">
      <w:pPr>
        <w:pStyle w:val="Nothing"/>
        <w:rPr>
          <w:rFonts w:ascii="Arial" w:hAnsi="Arial" w:cs="Arial"/>
          <w:sz w:val="16"/>
          <w:szCs w:val="16"/>
        </w:rPr>
      </w:pPr>
      <w:r w:rsidRPr="00E21352">
        <w:rPr>
          <w:rFonts w:ascii="Arial" w:hAnsi="Arial" w:cs="Arial"/>
          <w:sz w:val="16"/>
          <w:szCs w:val="16"/>
        </w:rPr>
        <w:t>&lt;CARD CONCLUDES AFTER ALTERNATIVE RATIONALES&gt;</w:t>
      </w:r>
    </w:p>
    <w:p w:rsidR="00AC1C7E" w:rsidRPr="00E21352" w:rsidRDefault="00AC1C7E" w:rsidP="00AC1C7E">
      <w:pPr>
        <w:pStyle w:val="Nothing"/>
        <w:rPr>
          <w:rFonts w:ascii="Arial" w:hAnsi="Arial" w:cs="Arial"/>
          <w:sz w:val="16"/>
          <w:szCs w:val="16"/>
        </w:rPr>
      </w:pPr>
      <w:r w:rsidRPr="00E21352">
        <w:rPr>
          <w:rFonts w:ascii="Arial" w:hAnsi="Arial" w:cs="Arial"/>
          <w:sz w:val="16"/>
          <w:szCs w:val="16"/>
        </w:rPr>
        <w:t>As stated at the outset, the question here is whether the petitioning corporation 195*195 is subject to the tax imposed by Sec. 104(a) of the Revenue Act of 1928. A negative answer is the logical result of the respondent's failure to show that the petitioner was availed of for the purpose of preventing the imposition of the surtax upon "its shareholders". Without the Meads as the shareholders of the petitioner, the basis for the legal conclusion drawn by the Board of Tax Appeals necessarily falls.</w:t>
      </w:r>
    </w:p>
    <w:p w:rsidR="00AC1C7E" w:rsidRDefault="00AC1C7E" w:rsidP="00AC1C7E">
      <w:pPr>
        <w:rPr>
          <w:u w:val="single"/>
        </w:rPr>
      </w:pPr>
      <w:r w:rsidRPr="00E21352">
        <w:rPr>
          <w:u w:val="single"/>
        </w:rPr>
        <w:t>The decision of the Board of Tax Appeals is reversed.</w:t>
      </w:r>
    </w:p>
    <w:p w:rsidR="00AC1C7E" w:rsidRDefault="00AC1C7E" w:rsidP="00AC1C7E"/>
    <w:p w:rsidR="00AC1C7E" w:rsidRPr="00E21352" w:rsidRDefault="00AC1C7E" w:rsidP="00AC1C7E">
      <w:pPr>
        <w:pStyle w:val="Heading4"/>
        <w:rPr>
          <w:rFonts w:cs="Arial"/>
        </w:rPr>
      </w:pPr>
      <w:proofErr w:type="spellStart"/>
      <w:r w:rsidRPr="00E21352">
        <w:rPr>
          <w:rFonts w:cs="Arial"/>
        </w:rPr>
        <w:t>Its</w:t>
      </w:r>
      <w:proofErr w:type="spellEnd"/>
      <w:r w:rsidRPr="00E21352">
        <w:rPr>
          <w:rFonts w:cs="Arial"/>
        </w:rPr>
        <w:t xml:space="preserve"> is possessive – they want “the.”</w:t>
      </w:r>
    </w:p>
    <w:p w:rsidR="00AC1C7E" w:rsidRPr="00E21352" w:rsidRDefault="00AC1C7E" w:rsidP="00AC1C7E">
      <w:pPr>
        <w:pStyle w:val="CITE"/>
        <w:rPr>
          <w:rFonts w:ascii="Arial" w:hAnsi="Arial" w:cs="Arial"/>
        </w:rPr>
      </w:pPr>
      <w:r w:rsidRPr="00E21352">
        <w:rPr>
          <w:rFonts w:ascii="Arial" w:hAnsi="Arial" w:cs="Arial"/>
        </w:rPr>
        <w:t>US District Court, C.D. Illinois. 94</w:t>
      </w:r>
    </w:p>
    <w:p w:rsidR="00AC1C7E" w:rsidRPr="00E21352" w:rsidRDefault="00AC1C7E" w:rsidP="00AC1C7E">
      <w:pPr>
        <w:pStyle w:val="CITE"/>
        <w:rPr>
          <w:rFonts w:ascii="Arial" w:hAnsi="Arial" w:cs="Arial"/>
        </w:rPr>
      </w:pPr>
      <w:r w:rsidRPr="00E21352">
        <w:rPr>
          <w:rFonts w:ascii="Arial" w:hAnsi="Arial" w:cs="Arial"/>
        </w:rPr>
        <w:t xml:space="preserve">[William R. MURPHY, W. Darrel McCabe, Richard L. Adkins, and Independent Steel Workers Alliance, Plaintiffs, v. KEYSTONE STEEL &amp; WIRE COMPANY, A DIVISION OF KEYSTONE CONSOLIDATED INDUSTRIES, INC., a Delaware Corporation; and Keystone Steel &amp; Wire Company Health Care Benefit Plan, Defendants. United States District Court, C.D. Illinois. No. 93-1247. 850 </w:t>
      </w:r>
      <w:proofErr w:type="spellStart"/>
      <w:r w:rsidRPr="00E21352">
        <w:rPr>
          <w:rFonts w:ascii="Arial" w:hAnsi="Arial" w:cs="Arial"/>
        </w:rPr>
        <w:t>F.Supp</w:t>
      </w:r>
      <w:proofErr w:type="spellEnd"/>
      <w:r w:rsidRPr="00E21352">
        <w:rPr>
          <w:rFonts w:ascii="Arial" w:hAnsi="Arial" w:cs="Arial"/>
        </w:rPr>
        <w:t xml:space="preserve">. 1367 (1994)May 2, 1994. </w:t>
      </w:r>
      <w:proofErr w:type="spellStart"/>
      <w:r w:rsidRPr="00E21352">
        <w:rPr>
          <w:rFonts w:ascii="Arial" w:hAnsi="Arial" w:cs="Arial"/>
        </w:rPr>
        <w:t>McDADE</w:t>
      </w:r>
      <w:proofErr w:type="spellEnd"/>
      <w:r w:rsidRPr="00E21352">
        <w:rPr>
          <w:rFonts w:ascii="Arial" w:hAnsi="Arial" w:cs="Arial"/>
        </w:rPr>
        <w:t xml:space="preserve">, District Judge] </w:t>
      </w:r>
    </w:p>
    <w:p w:rsidR="00AC1C7E" w:rsidRPr="00E21352" w:rsidRDefault="00AC1C7E" w:rsidP="00AC1C7E">
      <w:pPr>
        <w:rPr>
          <w:u w:val="single"/>
        </w:rPr>
      </w:pPr>
      <w:r w:rsidRPr="00E21352">
        <w:rPr>
          <w:u w:val="single"/>
        </w:rPr>
        <w:t xml:space="preserve">As proof of the involvement of the JIC in negotiating the health care benefit plans with Keystone, the Union points to a language change in the CBA dated May 3, 1966, </w:t>
      </w:r>
      <w:r w:rsidRPr="00E21352">
        <w:t xml:space="preserve">when referencing the health insurance plan. </w:t>
      </w:r>
      <w:r w:rsidRPr="00E21352">
        <w:rPr>
          <w:u w:val="single"/>
        </w:rPr>
        <w:t>The word "the" was substituted for the possessive pronoun "its" in recognition that the health insurance plan had been transformed from Keystone's unilateral largess into a negotiated agreement.</w:t>
      </w:r>
    </w:p>
    <w:p w:rsidR="00AC1C7E" w:rsidRPr="00E21352" w:rsidRDefault="00AC1C7E" w:rsidP="00AC1C7E">
      <w:pPr>
        <w:pStyle w:val="Nothing"/>
        <w:rPr>
          <w:rFonts w:ascii="Arial" w:hAnsi="Arial" w:cs="Arial"/>
        </w:rPr>
      </w:pPr>
      <w:r w:rsidRPr="00E21352">
        <w:rPr>
          <w:rFonts w:ascii="Arial" w:hAnsi="Arial" w:cs="Arial"/>
        </w:rPr>
        <w:t>The pertinent relevant language in the May 3, 1966, CBA and the preceding ones dated February 4, 1960, and February 4, 1963, follow:</w:t>
      </w:r>
    </w:p>
    <w:p w:rsidR="00AC1C7E" w:rsidRPr="00E21352" w:rsidRDefault="00AC1C7E" w:rsidP="00AC1C7E">
      <w:pPr>
        <w:pStyle w:val="Nothing"/>
        <w:rPr>
          <w:rFonts w:ascii="Arial" w:hAnsi="Arial" w:cs="Arial"/>
        </w:rPr>
      </w:pPr>
      <w:r w:rsidRPr="00E21352">
        <w:rPr>
          <w:rFonts w:ascii="Arial" w:hAnsi="Arial" w:cs="Arial"/>
        </w:rPr>
        <w:t>February 4, 1960, Agreement (</w:t>
      </w:r>
      <w:proofErr w:type="spellStart"/>
      <w:r w:rsidRPr="00E21352">
        <w:rPr>
          <w:rFonts w:ascii="Arial" w:hAnsi="Arial" w:cs="Arial"/>
        </w:rPr>
        <w:t>Ziegele</w:t>
      </w:r>
      <w:proofErr w:type="spellEnd"/>
      <w:r w:rsidRPr="00E21352">
        <w:rPr>
          <w:rFonts w:ascii="Arial" w:hAnsi="Arial" w:cs="Arial"/>
        </w:rPr>
        <w:t xml:space="preserve"> Affidavit, </w:t>
      </w:r>
      <w:proofErr w:type="spellStart"/>
      <w:r w:rsidRPr="00E21352">
        <w:rPr>
          <w:rFonts w:ascii="Arial" w:hAnsi="Arial" w:cs="Arial"/>
        </w:rPr>
        <w:t>Exh</w:t>
      </w:r>
      <w:proofErr w:type="spellEnd"/>
      <w:r w:rsidRPr="00E21352">
        <w:rPr>
          <w:rFonts w:ascii="Arial" w:hAnsi="Arial" w:cs="Arial"/>
        </w:rPr>
        <w:t>. A).</w:t>
      </w:r>
    </w:p>
    <w:p w:rsidR="00AC1C7E" w:rsidRPr="00E21352" w:rsidRDefault="00AC1C7E" w:rsidP="00AC1C7E">
      <w:pPr>
        <w:pStyle w:val="Nothing"/>
        <w:rPr>
          <w:rFonts w:ascii="Arial" w:hAnsi="Arial" w:cs="Arial"/>
        </w:rPr>
      </w:pPr>
      <w:r w:rsidRPr="00E21352">
        <w:rPr>
          <w:rFonts w:ascii="Arial" w:hAnsi="Arial" w:cs="Arial"/>
        </w:rPr>
        <w:t>Article XVI at page 67 provided:</w:t>
      </w:r>
    </w:p>
    <w:p w:rsidR="00AC1C7E" w:rsidRPr="00E21352" w:rsidRDefault="00AC1C7E" w:rsidP="00AC1C7E">
      <w:pPr>
        <w:pStyle w:val="Nothing"/>
        <w:rPr>
          <w:rFonts w:ascii="Arial" w:hAnsi="Arial" w:cs="Arial"/>
        </w:rPr>
      </w:pPr>
      <w:r w:rsidRPr="00E21352">
        <w:rPr>
          <w:rFonts w:ascii="Arial" w:hAnsi="Arial" w:cs="Arial"/>
        </w:rPr>
        <w:t>PROFIT SHARING, RETIREMENT, INSURANCE AND SECURITY BENEFIT PLANS</w:t>
      </w:r>
    </w:p>
    <w:p w:rsidR="00AC1C7E" w:rsidRPr="00E21352" w:rsidRDefault="00AC1C7E" w:rsidP="00AC1C7E">
      <w:pPr>
        <w:pStyle w:val="Nothing"/>
        <w:rPr>
          <w:rFonts w:ascii="Arial" w:hAnsi="Arial" w:cs="Arial"/>
        </w:rPr>
      </w:pPr>
      <w:r w:rsidRPr="00E21352">
        <w:rPr>
          <w:rFonts w:ascii="Arial" w:hAnsi="Arial" w:cs="Arial"/>
        </w:rPr>
        <w:t>The Company agrees to continue its present Profit Sharing Plan, its Pension and Retirement Plan, its Group Insurance Plan, and its present Security Benefit Plan during the term of this Agreement. (emphasis added).</w:t>
      </w:r>
    </w:p>
    <w:p w:rsidR="00AC1C7E" w:rsidRPr="00E21352" w:rsidRDefault="00AC1C7E" w:rsidP="00AC1C7E">
      <w:pPr>
        <w:pStyle w:val="Nothing"/>
        <w:rPr>
          <w:rFonts w:ascii="Arial" w:hAnsi="Arial" w:cs="Arial"/>
        </w:rPr>
      </w:pPr>
      <w:r w:rsidRPr="00E21352">
        <w:rPr>
          <w:rFonts w:ascii="Arial" w:hAnsi="Arial" w:cs="Arial"/>
        </w:rPr>
        <w:t>February 4, 1963, Agreement (</w:t>
      </w:r>
      <w:proofErr w:type="spellStart"/>
      <w:r w:rsidRPr="00E21352">
        <w:rPr>
          <w:rFonts w:ascii="Arial" w:hAnsi="Arial" w:cs="Arial"/>
        </w:rPr>
        <w:t>Ziegele</w:t>
      </w:r>
      <w:proofErr w:type="spellEnd"/>
      <w:r w:rsidRPr="00E21352">
        <w:rPr>
          <w:rFonts w:ascii="Arial" w:hAnsi="Arial" w:cs="Arial"/>
        </w:rPr>
        <w:t xml:space="preserve"> Affidavit, </w:t>
      </w:r>
      <w:proofErr w:type="spellStart"/>
      <w:r w:rsidRPr="00E21352">
        <w:rPr>
          <w:rFonts w:ascii="Arial" w:hAnsi="Arial" w:cs="Arial"/>
        </w:rPr>
        <w:t>Exh</w:t>
      </w:r>
      <w:proofErr w:type="spellEnd"/>
      <w:r w:rsidRPr="00E21352">
        <w:rPr>
          <w:rFonts w:ascii="Arial" w:hAnsi="Arial" w:cs="Arial"/>
        </w:rPr>
        <w:t>. B).</w:t>
      </w:r>
    </w:p>
    <w:p w:rsidR="00AC1C7E" w:rsidRPr="00E21352" w:rsidRDefault="00AC1C7E" w:rsidP="00AC1C7E">
      <w:pPr>
        <w:pStyle w:val="Nothing"/>
        <w:rPr>
          <w:rFonts w:ascii="Arial" w:hAnsi="Arial" w:cs="Arial"/>
        </w:rPr>
      </w:pPr>
      <w:r w:rsidRPr="00E21352">
        <w:rPr>
          <w:rFonts w:ascii="Arial" w:hAnsi="Arial" w:cs="Arial"/>
        </w:rPr>
        <w:t>Article XXIII, Section 23.0 at page 78 provided:</w:t>
      </w:r>
    </w:p>
    <w:p w:rsidR="00AC1C7E" w:rsidRPr="00E21352" w:rsidRDefault="00AC1C7E" w:rsidP="00AC1C7E">
      <w:pPr>
        <w:pStyle w:val="Nothing"/>
        <w:rPr>
          <w:rFonts w:ascii="Arial" w:hAnsi="Arial" w:cs="Arial"/>
        </w:rPr>
      </w:pPr>
      <w:r w:rsidRPr="00E21352">
        <w:rPr>
          <w:rFonts w:ascii="Arial" w:hAnsi="Arial" w:cs="Arial"/>
        </w:rPr>
        <w:t>PROFIT SHARING, RETIREMENT, INSURANCE, AND SECURITY BENEFIT PLANS</w:t>
      </w:r>
    </w:p>
    <w:p w:rsidR="00AC1C7E" w:rsidRPr="00E21352" w:rsidRDefault="00AC1C7E" w:rsidP="00AC1C7E">
      <w:pPr>
        <w:pStyle w:val="Nothing"/>
        <w:rPr>
          <w:rFonts w:ascii="Arial" w:hAnsi="Arial" w:cs="Arial"/>
        </w:rPr>
      </w:pPr>
      <w:r w:rsidRPr="00E21352">
        <w:rPr>
          <w:rFonts w:ascii="Arial" w:hAnsi="Arial" w:cs="Arial"/>
        </w:rPr>
        <w:t>23.0 The Company agrees to continue its present Profit Sharing Plan, its revised Pension Plan, its Group Insurance Plan, and its Security Benefit Plan during the term of this Agreement. (emphasis added).</w:t>
      </w:r>
    </w:p>
    <w:p w:rsidR="00AC1C7E" w:rsidRPr="00E21352" w:rsidRDefault="00AC1C7E" w:rsidP="00AC1C7E">
      <w:pPr>
        <w:pStyle w:val="Nothing"/>
        <w:rPr>
          <w:rFonts w:ascii="Arial" w:hAnsi="Arial" w:cs="Arial"/>
        </w:rPr>
      </w:pPr>
      <w:r w:rsidRPr="00E21352">
        <w:rPr>
          <w:rFonts w:ascii="Arial" w:hAnsi="Arial" w:cs="Arial"/>
        </w:rPr>
        <w:t>May 3, 1966, Agreement (</w:t>
      </w:r>
      <w:proofErr w:type="spellStart"/>
      <w:r w:rsidRPr="00E21352">
        <w:rPr>
          <w:rFonts w:ascii="Arial" w:hAnsi="Arial" w:cs="Arial"/>
        </w:rPr>
        <w:t>Ziegele</w:t>
      </w:r>
      <w:proofErr w:type="spellEnd"/>
      <w:r w:rsidRPr="00E21352">
        <w:rPr>
          <w:rFonts w:ascii="Arial" w:hAnsi="Arial" w:cs="Arial"/>
        </w:rPr>
        <w:t xml:space="preserve"> Affidavit, </w:t>
      </w:r>
      <w:proofErr w:type="spellStart"/>
      <w:r w:rsidRPr="00E21352">
        <w:rPr>
          <w:rFonts w:ascii="Arial" w:hAnsi="Arial" w:cs="Arial"/>
        </w:rPr>
        <w:t>Exh</w:t>
      </w:r>
      <w:proofErr w:type="spellEnd"/>
      <w:r w:rsidRPr="00E21352">
        <w:rPr>
          <w:rFonts w:ascii="Arial" w:hAnsi="Arial" w:cs="Arial"/>
        </w:rPr>
        <w:t>. C).</w:t>
      </w:r>
    </w:p>
    <w:p w:rsidR="00AC1C7E" w:rsidRPr="00E21352" w:rsidRDefault="00AC1C7E" w:rsidP="00AC1C7E">
      <w:pPr>
        <w:pStyle w:val="Nothing"/>
        <w:rPr>
          <w:rFonts w:ascii="Arial" w:hAnsi="Arial" w:cs="Arial"/>
        </w:rPr>
      </w:pPr>
      <w:r w:rsidRPr="00E21352">
        <w:rPr>
          <w:rFonts w:ascii="Arial" w:hAnsi="Arial" w:cs="Arial"/>
        </w:rPr>
        <w:t>Article XXIII, Section 23.0 at page 77 provided:</w:t>
      </w:r>
    </w:p>
    <w:p w:rsidR="00AC1C7E" w:rsidRPr="00E21352" w:rsidRDefault="00AC1C7E" w:rsidP="00AC1C7E">
      <w:pPr>
        <w:pStyle w:val="Nothing"/>
        <w:rPr>
          <w:rFonts w:ascii="Arial" w:hAnsi="Arial" w:cs="Arial"/>
        </w:rPr>
      </w:pPr>
      <w:r w:rsidRPr="00E21352">
        <w:rPr>
          <w:rFonts w:ascii="Arial" w:hAnsi="Arial" w:cs="Arial"/>
        </w:rPr>
        <w:t>PROFIT SHARING, RETIREMENT, INSURANCE, SECURITY BENEFIT PLANS AND MANDATORY VACATION PLANS</w:t>
      </w:r>
    </w:p>
    <w:p w:rsidR="00AC1C7E" w:rsidRPr="00E21352" w:rsidRDefault="00AC1C7E" w:rsidP="00AC1C7E">
      <w:pPr>
        <w:pStyle w:val="Nothing"/>
        <w:rPr>
          <w:rFonts w:ascii="Arial" w:hAnsi="Arial" w:cs="Arial"/>
        </w:rPr>
      </w:pPr>
      <w:r w:rsidRPr="00E21352">
        <w:rPr>
          <w:rFonts w:ascii="Arial" w:hAnsi="Arial" w:cs="Arial"/>
        </w:rPr>
        <w:t>23.0 The Company agrees to continue its present Profit Sharing Plan and the Pension Plan, the Group Insurance Plan, the Security Benefit Plan, and the Mandatory Vacation Plan all as heretofore agreed upon and as hereinafter agreed to be revised for the term of this Agreement. (emphasis added).</w:t>
      </w:r>
    </w:p>
    <w:p w:rsidR="00AC1C7E" w:rsidRDefault="00AC1C7E" w:rsidP="00AC1C7E">
      <w:pPr>
        <w:pStyle w:val="Nothing"/>
        <w:rPr>
          <w:rFonts w:ascii="Arial" w:hAnsi="Arial" w:cs="Arial"/>
        </w:rPr>
      </w:pPr>
      <w:r w:rsidRPr="00E21352">
        <w:rPr>
          <w:rFonts w:ascii="Arial" w:hAnsi="Arial" w:cs="Arial"/>
        </w:rPr>
        <w:t xml:space="preserve">1378*1378 </w:t>
      </w:r>
      <w:r w:rsidRPr="00E21352">
        <w:rPr>
          <w:rFonts w:ascii="Arial" w:hAnsi="Arial" w:cs="Arial"/>
          <w:u w:val="single"/>
        </w:rPr>
        <w:t xml:space="preserve">Upon close analysis, the Plaintiffs' focus upon the "agreement" status of the various health care benefit plans is all sound and fury without substance. </w:t>
      </w:r>
      <w:r w:rsidRPr="00E21352">
        <w:rPr>
          <w:rFonts w:ascii="Arial" w:hAnsi="Arial" w:cs="Arial"/>
        </w:rPr>
        <w:t>Defendants have, more or less, admitted in their Answer to the Amended Complaint that these plans are "agreements" and constitute contracts between an employer and a labor organization within the meaning of Section 301 of the LMRA." (Answer to Amended Complaint, paras. 27-28). Regardless, the Court finds the conclusion compelling that beginning with the CBA dated May 3, 1966, the health care benefit plan developed by Keystone and maintained pursuant to the various CBAs took on the mantel of an agreement; and the JIC was utilized in negotiating and administering the various health care plans which were then placed in force by the CBAs.[12]</w:t>
      </w:r>
    </w:p>
    <w:p w:rsidR="00AC1C7E" w:rsidRDefault="00AC1C7E" w:rsidP="0070500A">
      <w:pPr>
        <w:pStyle w:val="Heading3"/>
      </w:pPr>
    </w:p>
    <w:p w:rsidR="007E4B65" w:rsidRDefault="007E4B65" w:rsidP="001D46EA">
      <w:pPr>
        <w:pStyle w:val="Heading1"/>
      </w:pPr>
      <w:r>
        <w:t>Restrictions</w:t>
      </w:r>
    </w:p>
    <w:p w:rsidR="007E4B65" w:rsidRDefault="001D46EA" w:rsidP="001D46EA">
      <w:pPr>
        <w:pStyle w:val="Heading2"/>
      </w:pPr>
      <w:r>
        <w:t>On Legal Immigration</w:t>
      </w:r>
    </w:p>
    <w:p w:rsidR="007E4B65" w:rsidRDefault="001D46EA" w:rsidP="001D46EA">
      <w:pPr>
        <w:pStyle w:val="Heading3"/>
      </w:pPr>
      <w:r>
        <w:t>1NC/2AC</w:t>
      </w:r>
      <w:r w:rsidR="007E4B65">
        <w:t xml:space="preserve"> – Quantitative/Qualitative</w:t>
      </w:r>
    </w:p>
    <w:p w:rsidR="007E4B65" w:rsidRPr="003B518B" w:rsidRDefault="007E4B65" w:rsidP="007E4B65">
      <w:pPr>
        <w:pStyle w:val="Heading4"/>
      </w:pPr>
      <w:r>
        <w:t xml:space="preserve">Two types of restrictions – </w:t>
      </w:r>
      <w:r w:rsidRPr="003B518B">
        <w:rPr>
          <w:i/>
        </w:rPr>
        <w:t>quantitative</w:t>
      </w:r>
      <w:r>
        <w:t xml:space="preserve"> and </w:t>
      </w:r>
      <w:r w:rsidRPr="003B518B">
        <w:rPr>
          <w:i/>
        </w:rPr>
        <w:t>qualitative</w:t>
      </w:r>
      <w:r>
        <w:t xml:space="preserve"> – </w:t>
      </w:r>
      <w:r w:rsidRPr="003B518B">
        <w:rPr>
          <w:u w:val="single"/>
        </w:rPr>
        <w:t>reducing quotas</w:t>
      </w:r>
      <w:r>
        <w:t xml:space="preserve"> or </w:t>
      </w:r>
      <w:r w:rsidRPr="003B518B">
        <w:rPr>
          <w:u w:val="single"/>
        </w:rPr>
        <w:t>changing eligibility</w:t>
      </w:r>
      <w:r>
        <w:t xml:space="preserve"> </w:t>
      </w:r>
      <w:r w:rsidRPr="003B518B">
        <w:rPr>
          <w:i/>
        </w:rPr>
        <w:t>criteria</w:t>
      </w:r>
      <w:r>
        <w:t xml:space="preserve"> </w:t>
      </w:r>
    </w:p>
    <w:p w:rsidR="007E4B65" w:rsidRDefault="007E4B65" w:rsidP="007E4B65">
      <w:proofErr w:type="spellStart"/>
      <w:r w:rsidRPr="00327BD1">
        <w:rPr>
          <w:rStyle w:val="Style13ptBold"/>
        </w:rPr>
        <w:t>Tasoff</w:t>
      </w:r>
      <w:proofErr w:type="spellEnd"/>
      <w:r w:rsidRPr="00327BD1">
        <w:rPr>
          <w:rStyle w:val="Style13ptBold"/>
        </w:rPr>
        <w:t xml:space="preserve"> 16</w:t>
      </w:r>
      <w:r>
        <w:t xml:space="preserve"> (</w:t>
      </w:r>
      <w:r w:rsidRPr="00327BD1">
        <w:t xml:space="preserve">Ron </w:t>
      </w:r>
      <w:proofErr w:type="spellStart"/>
      <w:r w:rsidRPr="00327BD1">
        <w:t>Tasoff</w:t>
      </w:r>
      <w:proofErr w:type="spellEnd"/>
      <w:r w:rsidRPr="00327BD1">
        <w:t xml:space="preserve">, Senior Partner in </w:t>
      </w:r>
      <w:proofErr w:type="spellStart"/>
      <w:r w:rsidRPr="00327BD1">
        <w:t>Tasoff</w:t>
      </w:r>
      <w:proofErr w:type="spellEnd"/>
      <w:r w:rsidRPr="00327BD1">
        <w:t xml:space="preserve"> &amp; </w:t>
      </w:r>
      <w:proofErr w:type="spellStart"/>
      <w:r w:rsidRPr="00327BD1">
        <w:t>Tasoff</w:t>
      </w:r>
      <w:proofErr w:type="spellEnd"/>
      <w:r w:rsidRPr="00327BD1">
        <w:t xml:space="preserve">, J.D. from Loyola Law School, UWLA School of Law, Former Adjunct Professor in Immigration Law, 2016, “Immigration Law After Trump” Law Office of </w:t>
      </w:r>
      <w:proofErr w:type="spellStart"/>
      <w:r w:rsidRPr="00327BD1">
        <w:t>Tasoff</w:t>
      </w:r>
      <w:proofErr w:type="spellEnd"/>
      <w:r w:rsidRPr="00327BD1">
        <w:t xml:space="preserve"> and </w:t>
      </w:r>
      <w:proofErr w:type="spellStart"/>
      <w:r w:rsidRPr="00327BD1">
        <w:t>Tasoff</w:t>
      </w:r>
      <w:proofErr w:type="spellEnd"/>
      <w:r w:rsidRPr="00327BD1">
        <w:t xml:space="preserve">, Representation for Immigration Law Issues Nationwide Since 1949, </w:t>
      </w:r>
      <w:hyperlink r:id="rId32" w:history="1">
        <w:r w:rsidRPr="009210E3">
          <w:rPr>
            <w:rStyle w:val="Hyperlink"/>
          </w:rPr>
          <w:t>https://www.tasoff.com/Immigration-Information/Immigration-Law-After-Trump.pdf</w:t>
        </w:r>
      </w:hyperlink>
      <w:r>
        <w:t xml:space="preserve">) </w:t>
      </w:r>
    </w:p>
    <w:p w:rsidR="007E4B65" w:rsidRPr="001D46EA" w:rsidRDefault="007E4B65" w:rsidP="007E4B65">
      <w:pPr>
        <w:rPr>
          <w:sz w:val="16"/>
        </w:rPr>
      </w:pPr>
      <w:r w:rsidRPr="001D46EA">
        <w:rPr>
          <w:sz w:val="16"/>
        </w:rPr>
        <w:t xml:space="preserve">Quantitative and Qualitative </w:t>
      </w:r>
      <w:r w:rsidRPr="009B72E7">
        <w:rPr>
          <w:rStyle w:val="Emphasis"/>
          <w:highlight w:val="yellow"/>
        </w:rPr>
        <w:t>Restrictions on Legal Immigration</w:t>
      </w:r>
      <w:r w:rsidR="001D46EA" w:rsidRPr="001D46EA">
        <w:rPr>
          <w:sz w:val="16"/>
        </w:rPr>
        <w:t xml:space="preserve"> </w:t>
      </w:r>
      <w:r w:rsidRPr="00327BD1">
        <w:rPr>
          <w:rStyle w:val="StyleUnderline"/>
        </w:rPr>
        <w:t>There are two barriers</w:t>
      </w:r>
      <w:r w:rsidRPr="001D46EA">
        <w:rPr>
          <w:sz w:val="16"/>
        </w:rPr>
        <w:t xml:space="preserve"> stopping the masses from legally immigrating to the U.S. </w:t>
      </w:r>
      <w:r w:rsidRPr="009B72E7">
        <w:rPr>
          <w:rStyle w:val="StyleUnderline"/>
          <w:highlight w:val="yellow"/>
        </w:rPr>
        <w:t>First</w:t>
      </w:r>
      <w:r w:rsidRPr="001D46EA">
        <w:rPr>
          <w:sz w:val="16"/>
        </w:rPr>
        <w:t xml:space="preserve"> there are </w:t>
      </w:r>
      <w:r w:rsidRPr="009B72E7">
        <w:rPr>
          <w:rStyle w:val="StyleUnderline"/>
          <w:highlight w:val="yellow"/>
        </w:rPr>
        <w:t>quantitative restrictions</w:t>
      </w:r>
      <w:r w:rsidRPr="001D46EA">
        <w:rPr>
          <w:sz w:val="16"/>
        </w:rPr>
        <w:t xml:space="preserve">, </w:t>
      </w:r>
      <w:r w:rsidRPr="009B72E7">
        <w:rPr>
          <w:rStyle w:val="Emphasis"/>
          <w:highlight w:val="yellow"/>
        </w:rPr>
        <w:t>quotas</w:t>
      </w:r>
      <w:r w:rsidRPr="001D46EA">
        <w:rPr>
          <w:sz w:val="16"/>
        </w:rPr>
        <w:t xml:space="preserve">, which </w:t>
      </w:r>
      <w:r w:rsidRPr="009B72E7">
        <w:rPr>
          <w:rStyle w:val="StyleUnderline"/>
          <w:highlight w:val="yellow"/>
        </w:rPr>
        <w:t>limit the number of people who can come to the U.S. in any</w:t>
      </w:r>
      <w:r w:rsidRPr="001D46EA">
        <w:rPr>
          <w:sz w:val="16"/>
        </w:rPr>
        <w:t xml:space="preserve"> one </w:t>
      </w:r>
      <w:r w:rsidRPr="009B72E7">
        <w:rPr>
          <w:rStyle w:val="StyleUnderline"/>
          <w:highlight w:val="yellow"/>
        </w:rPr>
        <w:t xml:space="preserve">category of </w:t>
      </w:r>
      <w:r w:rsidRPr="009B72E7">
        <w:rPr>
          <w:rStyle w:val="Emphasis"/>
          <w:highlight w:val="yellow"/>
        </w:rPr>
        <w:t>eligibility</w:t>
      </w:r>
      <w:r w:rsidRPr="009B72E7">
        <w:rPr>
          <w:rStyle w:val="StyleUnderline"/>
          <w:highlight w:val="yellow"/>
        </w:rPr>
        <w:t xml:space="preserve"> or from a </w:t>
      </w:r>
      <w:r w:rsidRPr="009B72E7">
        <w:rPr>
          <w:rStyle w:val="Emphasis"/>
          <w:highlight w:val="yellow"/>
        </w:rPr>
        <w:t>specific country</w:t>
      </w:r>
      <w:r w:rsidRPr="001D46EA">
        <w:rPr>
          <w:sz w:val="16"/>
        </w:rPr>
        <w:t xml:space="preserve">5 . </w:t>
      </w:r>
      <w:r w:rsidRPr="009B72E7">
        <w:rPr>
          <w:rStyle w:val="Emphasis"/>
          <w:highlight w:val="yellow"/>
        </w:rPr>
        <w:t>Second</w:t>
      </w:r>
      <w:r w:rsidRPr="001D46EA">
        <w:rPr>
          <w:sz w:val="16"/>
        </w:rPr>
        <w:t xml:space="preserve">, there are </w:t>
      </w:r>
      <w:r w:rsidRPr="009B72E7">
        <w:rPr>
          <w:rStyle w:val="StyleUnderline"/>
          <w:highlight w:val="yellow"/>
        </w:rPr>
        <w:t>qualitative restrictions</w:t>
      </w:r>
      <w:r w:rsidRPr="001D46EA">
        <w:rPr>
          <w:sz w:val="16"/>
        </w:rPr>
        <w:t xml:space="preserve"> – </w:t>
      </w:r>
      <w:r w:rsidRPr="009B72E7">
        <w:rPr>
          <w:rStyle w:val="StyleUnderline"/>
          <w:highlight w:val="yellow"/>
        </w:rPr>
        <w:t>people</w:t>
      </w:r>
      <w:r w:rsidRPr="001D46EA">
        <w:rPr>
          <w:sz w:val="16"/>
        </w:rPr>
        <w:t xml:space="preserve"> that </w:t>
      </w:r>
      <w:r w:rsidRPr="009B72E7">
        <w:rPr>
          <w:rStyle w:val="StyleUnderline"/>
          <w:highlight w:val="yellow"/>
        </w:rPr>
        <w:t xml:space="preserve">Congress has determined </w:t>
      </w:r>
      <w:r w:rsidRPr="009B72E7">
        <w:rPr>
          <w:rStyle w:val="Emphasis"/>
          <w:highlight w:val="yellow"/>
        </w:rPr>
        <w:t>should not be allowed</w:t>
      </w:r>
      <w:r w:rsidRPr="001D46EA">
        <w:rPr>
          <w:sz w:val="16"/>
        </w:rPr>
        <w:t xml:space="preserve"> </w:t>
      </w:r>
      <w:r w:rsidRPr="00327BD1">
        <w:rPr>
          <w:rStyle w:val="StyleUnderline"/>
        </w:rPr>
        <w:t xml:space="preserve">to live here </w:t>
      </w:r>
      <w:r w:rsidRPr="009B72E7">
        <w:rPr>
          <w:rStyle w:val="StyleUnderline"/>
          <w:highlight w:val="yellow"/>
        </w:rPr>
        <w:t>due to</w:t>
      </w:r>
      <w:r w:rsidRPr="00327BD1">
        <w:rPr>
          <w:rStyle w:val="StyleUnderline"/>
        </w:rPr>
        <w:t xml:space="preserve"> a myriad of </w:t>
      </w:r>
      <w:r w:rsidRPr="009B72E7">
        <w:rPr>
          <w:rStyle w:val="StyleUnderline"/>
          <w:highlight w:val="yellow"/>
        </w:rPr>
        <w:t xml:space="preserve">reasons ranging from </w:t>
      </w:r>
      <w:r w:rsidRPr="009B72E7">
        <w:rPr>
          <w:rStyle w:val="Emphasis"/>
          <w:highlight w:val="yellow"/>
        </w:rPr>
        <w:t>criminal convictions</w:t>
      </w:r>
      <w:r w:rsidRPr="00327BD1">
        <w:rPr>
          <w:rStyle w:val="StyleUnderline"/>
        </w:rPr>
        <w:t xml:space="preserve"> and </w:t>
      </w:r>
      <w:r w:rsidRPr="009B72E7">
        <w:rPr>
          <w:rStyle w:val="Emphasis"/>
          <w:highlight w:val="yellow"/>
        </w:rPr>
        <w:t>health issues</w:t>
      </w:r>
      <w:r w:rsidRPr="00327BD1">
        <w:rPr>
          <w:rStyle w:val="StyleUnderline"/>
        </w:rPr>
        <w:t xml:space="preserve"> to </w:t>
      </w:r>
      <w:r w:rsidRPr="009B72E7">
        <w:rPr>
          <w:rStyle w:val="StyleUnderline"/>
          <w:highlight w:val="yellow"/>
        </w:rPr>
        <w:t xml:space="preserve">membership in </w:t>
      </w:r>
      <w:r w:rsidRPr="009B72E7">
        <w:rPr>
          <w:rStyle w:val="Emphasis"/>
          <w:highlight w:val="yellow"/>
        </w:rPr>
        <w:t>terrorist organizations</w:t>
      </w:r>
      <w:r w:rsidRPr="001D46EA">
        <w:rPr>
          <w:sz w:val="16"/>
        </w:rPr>
        <w:t xml:space="preserve">6 . Although there are waivers for some grounds, most require a showing of extreme hardship to a close U.S. citizen or LPR relative. The various </w:t>
      </w:r>
      <w:r w:rsidRPr="00327BD1">
        <w:rPr>
          <w:rStyle w:val="StyleUnderline"/>
        </w:rPr>
        <w:t>categories of noncitizens</w:t>
      </w:r>
      <w:r w:rsidRPr="001D46EA">
        <w:rPr>
          <w:sz w:val="16"/>
        </w:rPr>
        <w:t xml:space="preserve"> that </w:t>
      </w:r>
      <w:r w:rsidRPr="00327BD1">
        <w:rPr>
          <w:rStyle w:val="StyleUnderline"/>
        </w:rPr>
        <w:t>Congress has given a path to LPR status can be</w:t>
      </w:r>
      <w:r w:rsidRPr="001D46EA">
        <w:rPr>
          <w:sz w:val="16"/>
        </w:rPr>
        <w:t xml:space="preserve"> basically </w:t>
      </w:r>
      <w:r w:rsidRPr="00327BD1">
        <w:rPr>
          <w:rStyle w:val="StyleUnderline"/>
        </w:rPr>
        <w:t>broken down into five groups</w:t>
      </w:r>
      <w:r w:rsidRPr="001D46EA">
        <w:rPr>
          <w:sz w:val="16"/>
        </w:rPr>
        <w:t xml:space="preserve">: </w:t>
      </w:r>
      <w:r w:rsidRPr="00327BD1">
        <w:rPr>
          <w:rStyle w:val="StyleUnderline"/>
        </w:rPr>
        <w:t>family based immigration</w:t>
      </w:r>
      <w:r w:rsidRPr="001D46EA">
        <w:rPr>
          <w:sz w:val="16"/>
        </w:rPr>
        <w:t xml:space="preserve">, </w:t>
      </w:r>
      <w:r w:rsidRPr="00327BD1">
        <w:rPr>
          <w:rStyle w:val="StyleUnderline"/>
        </w:rPr>
        <w:t>employment based immigration</w:t>
      </w:r>
      <w:r w:rsidRPr="001D46EA">
        <w:rPr>
          <w:sz w:val="16"/>
        </w:rPr>
        <w:t xml:space="preserve">, </w:t>
      </w:r>
      <w:r w:rsidRPr="00327BD1">
        <w:rPr>
          <w:rStyle w:val="StyleUnderline"/>
        </w:rPr>
        <w:t>refugees/asylees</w:t>
      </w:r>
      <w:r w:rsidRPr="001D46EA">
        <w:rPr>
          <w:sz w:val="16"/>
        </w:rPr>
        <w:t xml:space="preserve">, </w:t>
      </w:r>
      <w:r w:rsidRPr="00327BD1">
        <w:rPr>
          <w:rStyle w:val="StyleUnderline"/>
        </w:rPr>
        <w:t>investors and successful applicants to a “diversity” lottery selection process</w:t>
      </w:r>
      <w:r w:rsidRPr="001D46EA">
        <w:rPr>
          <w:sz w:val="16"/>
        </w:rPr>
        <w:t>. See the accompanying Chart for more details regarding the family and employment based categories.</w:t>
      </w:r>
    </w:p>
    <w:p w:rsidR="007E4B65" w:rsidRDefault="007E4B65" w:rsidP="00A40C17"/>
    <w:p w:rsidR="007E4B65" w:rsidRDefault="00A40C17" w:rsidP="00A40C17">
      <w:pPr>
        <w:pStyle w:val="Heading3"/>
      </w:pPr>
      <w:r>
        <w:t>1NC/2AC – Eligibility</w:t>
      </w:r>
    </w:p>
    <w:p w:rsidR="007E4B65" w:rsidRPr="00661F1D" w:rsidRDefault="007E4B65" w:rsidP="007E4B65">
      <w:pPr>
        <w:pStyle w:val="Heading4"/>
      </w:pPr>
      <w:r>
        <w:t xml:space="preserve">Restriction describes a condition of “ineligibility” – affs must change the limiting </w:t>
      </w:r>
      <w:r>
        <w:rPr>
          <w:i/>
        </w:rPr>
        <w:t xml:space="preserve">condition </w:t>
      </w:r>
      <w:r>
        <w:t>– not simply the number allowed</w:t>
      </w:r>
    </w:p>
    <w:p w:rsidR="007E4B65" w:rsidRDefault="007E4B65" w:rsidP="007E4B65">
      <w:proofErr w:type="spellStart"/>
      <w:r w:rsidRPr="00661F1D">
        <w:rPr>
          <w:rStyle w:val="Style13ptBold"/>
        </w:rPr>
        <w:t>Bomboy</w:t>
      </w:r>
      <w:proofErr w:type="spellEnd"/>
      <w:r w:rsidRPr="00661F1D">
        <w:rPr>
          <w:rStyle w:val="Style13ptBold"/>
        </w:rPr>
        <w:t xml:space="preserve"> 17</w:t>
      </w:r>
      <w:r>
        <w:t xml:space="preserve"> (Scott, “</w:t>
      </w:r>
      <w:r w:rsidRPr="00661F1D">
        <w:t>Who can be excluded as an immigrant to the United States?</w:t>
      </w:r>
      <w:r>
        <w:t xml:space="preserve">,” 1-31-17, </w:t>
      </w:r>
      <w:hyperlink r:id="rId33" w:history="1">
        <w:r w:rsidRPr="000D1CDB">
          <w:rPr>
            <w:rStyle w:val="Hyperlink"/>
          </w:rPr>
          <w:t>https://constitutioncenter.org/blog/who-can-be-excluded-as-an-immigrant-to-the-united-states</w:t>
        </w:r>
      </w:hyperlink>
      <w:r>
        <w:t xml:space="preserve">) </w:t>
      </w:r>
    </w:p>
    <w:p w:rsidR="007E4B65" w:rsidRDefault="007E4B65" w:rsidP="007E4B65">
      <w:pPr>
        <w:rPr>
          <w:sz w:val="16"/>
        </w:rPr>
      </w:pPr>
      <w:r w:rsidRPr="009B72E7">
        <w:rPr>
          <w:rStyle w:val="StyleUnderline"/>
          <w:highlight w:val="yellow"/>
        </w:rPr>
        <w:t xml:space="preserve">The debate over </w:t>
      </w:r>
      <w:r w:rsidRPr="009B72E7">
        <w:rPr>
          <w:rStyle w:val="Emphasis"/>
          <w:highlight w:val="yellow"/>
        </w:rPr>
        <w:t>immigration restrictions</w:t>
      </w:r>
      <w:r w:rsidRPr="00661F1D">
        <w:rPr>
          <w:sz w:val="16"/>
        </w:rPr>
        <w:t xml:space="preserve"> in the United States </w:t>
      </w:r>
      <w:r w:rsidRPr="009B72E7">
        <w:rPr>
          <w:rStyle w:val="StyleUnderline"/>
          <w:highlight w:val="yellow"/>
        </w:rPr>
        <w:t>isn’t</w:t>
      </w:r>
      <w:r w:rsidRPr="00661F1D">
        <w:rPr>
          <w:sz w:val="16"/>
        </w:rPr>
        <w:t xml:space="preserve"> a </w:t>
      </w:r>
      <w:r w:rsidRPr="009B72E7">
        <w:rPr>
          <w:rStyle w:val="StyleUnderline"/>
          <w:highlight w:val="yellow"/>
        </w:rPr>
        <w:t>new</w:t>
      </w:r>
      <w:r w:rsidRPr="00661F1D">
        <w:rPr>
          <w:sz w:val="16"/>
        </w:rPr>
        <w:t xml:space="preserve"> topic. A quick review of American immigration policies shows that </w:t>
      </w:r>
      <w:r w:rsidRPr="009B72E7">
        <w:rPr>
          <w:rStyle w:val="StyleUnderline"/>
          <w:highlight w:val="yellow"/>
        </w:rPr>
        <w:t>legal cases</w:t>
      </w:r>
      <w:r w:rsidRPr="00661F1D">
        <w:rPr>
          <w:sz w:val="16"/>
        </w:rPr>
        <w:t xml:space="preserve"> </w:t>
      </w:r>
      <w:r w:rsidRPr="009B72E7">
        <w:rPr>
          <w:rStyle w:val="StyleUnderline"/>
          <w:highlight w:val="yellow"/>
        </w:rPr>
        <w:t xml:space="preserve">over </w:t>
      </w:r>
      <w:r w:rsidRPr="009B72E7">
        <w:rPr>
          <w:rStyle w:val="Emphasis"/>
          <w:highlight w:val="yellow"/>
        </w:rPr>
        <w:t>restrictions</w:t>
      </w:r>
      <w:r w:rsidRPr="009B72E7">
        <w:rPr>
          <w:rStyle w:val="StyleUnderline"/>
          <w:highlight w:val="yellow"/>
        </w:rPr>
        <w:t xml:space="preserve"> date back to the 1880s</w:t>
      </w:r>
      <w:r w:rsidRPr="00661F1D">
        <w:rPr>
          <w:sz w:val="16"/>
        </w:rPr>
        <w:t xml:space="preserve">, and </w:t>
      </w:r>
      <w:r w:rsidRPr="009B72E7">
        <w:rPr>
          <w:rStyle w:val="StyleUnderline"/>
          <w:highlight w:val="yellow"/>
        </w:rPr>
        <w:t xml:space="preserve">various groups have been </w:t>
      </w:r>
      <w:r w:rsidRPr="009B72E7">
        <w:rPr>
          <w:rStyle w:val="Emphasis"/>
          <w:highlight w:val="yellow"/>
        </w:rPr>
        <w:t>barred entry</w:t>
      </w:r>
      <w:r w:rsidRPr="00661F1D">
        <w:rPr>
          <w:sz w:val="16"/>
        </w:rPr>
        <w:t xml:space="preserve"> to the United States </w:t>
      </w:r>
      <w:r w:rsidRPr="009B72E7">
        <w:rPr>
          <w:rStyle w:val="StyleUnderline"/>
          <w:highlight w:val="yellow"/>
        </w:rPr>
        <w:t>since then</w:t>
      </w:r>
      <w:r w:rsidRPr="00661F1D">
        <w:rPr>
          <w:sz w:val="16"/>
        </w:rPr>
        <w:t xml:space="preserve">. The current debate is centered on the </w:t>
      </w:r>
      <w:r w:rsidRPr="009B72E7">
        <w:rPr>
          <w:rStyle w:val="StyleUnderline"/>
          <w:highlight w:val="yellow"/>
        </w:rPr>
        <w:t>Trump</w:t>
      </w:r>
      <w:r w:rsidRPr="00661F1D">
        <w:rPr>
          <w:sz w:val="16"/>
        </w:rPr>
        <w:t xml:space="preserve"> administration</w:t>
      </w:r>
      <w:r w:rsidRPr="009B72E7">
        <w:rPr>
          <w:rStyle w:val="StyleUnderline"/>
          <w:highlight w:val="yellow"/>
        </w:rPr>
        <w:t>’s</w:t>
      </w:r>
      <w:r w:rsidRPr="00661F1D">
        <w:rPr>
          <w:sz w:val="16"/>
        </w:rPr>
        <w:t xml:space="preserve"> </w:t>
      </w:r>
      <w:r w:rsidRPr="009B72E7">
        <w:rPr>
          <w:rStyle w:val="StyleUnderline"/>
          <w:highlight w:val="yellow"/>
        </w:rPr>
        <w:t>policy</w:t>
      </w:r>
      <w:r w:rsidRPr="00661F1D">
        <w:rPr>
          <w:sz w:val="16"/>
        </w:rPr>
        <w:t xml:space="preserve">, enacted with an executive order, that temporarily </w:t>
      </w:r>
      <w:r w:rsidRPr="009B72E7">
        <w:rPr>
          <w:rStyle w:val="Emphasis"/>
          <w:highlight w:val="yellow"/>
        </w:rPr>
        <w:t>restricts</w:t>
      </w:r>
      <w:r w:rsidRPr="00661F1D">
        <w:rPr>
          <w:sz w:val="16"/>
        </w:rPr>
        <w:t xml:space="preserve"> </w:t>
      </w:r>
      <w:r w:rsidRPr="009B72E7">
        <w:rPr>
          <w:rStyle w:val="StyleUnderline"/>
          <w:highlight w:val="yellow"/>
        </w:rPr>
        <w:t>immigration</w:t>
      </w:r>
      <w:r w:rsidRPr="00661F1D">
        <w:rPr>
          <w:sz w:val="16"/>
        </w:rPr>
        <w:t xml:space="preserve"> for refugees to the United States and </w:t>
      </w:r>
      <w:r w:rsidRPr="009B72E7">
        <w:rPr>
          <w:rStyle w:val="StyleUnderline"/>
          <w:highlight w:val="yellow"/>
        </w:rPr>
        <w:t>for residents</w:t>
      </w:r>
      <w:r w:rsidRPr="00661F1D">
        <w:rPr>
          <w:sz w:val="16"/>
        </w:rPr>
        <w:t xml:space="preserve"> of seven </w:t>
      </w:r>
      <w:r w:rsidRPr="009B72E7">
        <w:rPr>
          <w:rStyle w:val="StyleUnderline"/>
          <w:highlight w:val="yellow"/>
        </w:rPr>
        <w:t>Middle Eastern countries seeking</w:t>
      </w:r>
      <w:r w:rsidRPr="00661F1D">
        <w:rPr>
          <w:sz w:val="16"/>
        </w:rPr>
        <w:t xml:space="preserve"> valid </w:t>
      </w:r>
      <w:r w:rsidRPr="009B72E7">
        <w:rPr>
          <w:rStyle w:val="StyleUnderline"/>
          <w:highlight w:val="yellow"/>
        </w:rPr>
        <w:t>visas</w:t>
      </w:r>
      <w:r w:rsidRPr="00661F1D">
        <w:rPr>
          <w:sz w:val="16"/>
        </w:rPr>
        <w:t xml:space="preserve">. President Trump cites powers granted to him by Congress under the Immigration and Naturalization Act of 1952 as allowing the President to place temporary restrictions on immigration </w:t>
      </w:r>
      <w:r w:rsidRPr="009B72E7">
        <w:rPr>
          <w:rStyle w:val="StyleUnderline"/>
          <w:highlight w:val="yellow"/>
        </w:rPr>
        <w:t>based on country of origin</w:t>
      </w:r>
      <w:r w:rsidRPr="00661F1D">
        <w:rPr>
          <w:sz w:val="16"/>
        </w:rPr>
        <w:t xml:space="preserve">. Opponents of the policy object to the executive order on various constitutional grounds, including claims the President’s executive order violates the separation of powers provisions in the Constitution and poses a religious test for entry into the country. In the past, </w:t>
      </w:r>
      <w:r w:rsidRPr="009B72E7">
        <w:rPr>
          <w:rStyle w:val="Emphasis"/>
          <w:highlight w:val="yellow"/>
        </w:rPr>
        <w:t>tests</w:t>
      </w:r>
      <w:r w:rsidRPr="009B72E7">
        <w:rPr>
          <w:rStyle w:val="StyleUnderline"/>
          <w:highlight w:val="yellow"/>
        </w:rPr>
        <w:t xml:space="preserve"> and </w:t>
      </w:r>
      <w:r w:rsidRPr="009B72E7">
        <w:rPr>
          <w:rStyle w:val="Emphasis"/>
          <w:highlight w:val="yellow"/>
        </w:rPr>
        <w:t>criteria</w:t>
      </w:r>
      <w:r w:rsidRPr="00661F1D">
        <w:rPr>
          <w:sz w:val="16"/>
        </w:rPr>
        <w:t xml:space="preserve"> </w:t>
      </w:r>
      <w:r w:rsidRPr="009B72E7">
        <w:rPr>
          <w:rStyle w:val="StyleUnderline"/>
          <w:highlight w:val="yellow"/>
        </w:rPr>
        <w:t xml:space="preserve">have been </w:t>
      </w:r>
      <w:r w:rsidRPr="009B72E7">
        <w:rPr>
          <w:rStyle w:val="Emphasis"/>
          <w:highlight w:val="yellow"/>
        </w:rPr>
        <w:t>frequent factors</w:t>
      </w:r>
      <w:r w:rsidRPr="009B72E7">
        <w:rPr>
          <w:rStyle w:val="StyleUnderline"/>
          <w:highlight w:val="yellow"/>
        </w:rPr>
        <w:t xml:space="preserve"> in considering admission</w:t>
      </w:r>
      <w:r w:rsidRPr="00661F1D">
        <w:rPr>
          <w:sz w:val="16"/>
        </w:rPr>
        <w:t xml:space="preserve"> to this country. And adherents to some political and moral philosophies have consistently been barred from entry to America. Today, the federal government has the authority to decide who becomes a citizen or resides in the United States. Congress set the first basic immigration requirement in 1790, which required a two-year residency in the United States for those who sought citizenship. Congress and the executive branch work together on matters of immigration policy and enforcement. Although there is no explicit mention of immigration policy in the Constitution, a series of Supreme Court decisions has established that the political branches of the federal government—Congress and the President—share responsibility for immigration. In many cases, Congress passes immigration laws enforced by the executive branch; in other cases, the executive branch has prosecutorial discretion to implement immigration policies. </w:t>
      </w:r>
      <w:r w:rsidRPr="009B72E7">
        <w:rPr>
          <w:rStyle w:val="StyleUnderline"/>
          <w:highlight w:val="yellow"/>
        </w:rPr>
        <w:t>In 1875</w:t>
      </w:r>
      <w:r w:rsidRPr="00661F1D">
        <w:rPr>
          <w:rStyle w:val="StyleUnderline"/>
        </w:rPr>
        <w:t xml:space="preserve">, </w:t>
      </w:r>
      <w:r w:rsidRPr="009B72E7">
        <w:rPr>
          <w:rStyle w:val="StyleUnderline"/>
          <w:highlight w:val="yellow"/>
        </w:rPr>
        <w:t>the first</w:t>
      </w:r>
      <w:r w:rsidRPr="00661F1D">
        <w:rPr>
          <w:sz w:val="16"/>
        </w:rPr>
        <w:t xml:space="preserve"> direct </w:t>
      </w:r>
      <w:r w:rsidRPr="009B72E7">
        <w:rPr>
          <w:rStyle w:val="StyleUnderline"/>
          <w:highlight w:val="yellow"/>
        </w:rPr>
        <w:t>immigration</w:t>
      </w:r>
      <w:r w:rsidRPr="00661F1D">
        <w:rPr>
          <w:sz w:val="16"/>
        </w:rPr>
        <w:t xml:space="preserve">-criteria </w:t>
      </w:r>
      <w:r w:rsidRPr="009B72E7">
        <w:rPr>
          <w:rStyle w:val="StyleUnderline"/>
          <w:highlight w:val="yellow"/>
        </w:rPr>
        <w:t>law</w:t>
      </w:r>
      <w:r w:rsidRPr="00661F1D">
        <w:rPr>
          <w:rStyle w:val="StyleUnderline"/>
        </w:rPr>
        <w:t>,</w:t>
      </w:r>
      <w:r w:rsidRPr="00661F1D">
        <w:rPr>
          <w:sz w:val="16"/>
        </w:rPr>
        <w:t xml:space="preserve"> </w:t>
      </w:r>
      <w:r w:rsidRPr="009B72E7">
        <w:rPr>
          <w:rStyle w:val="StyleUnderline"/>
          <w:highlight w:val="yellow"/>
        </w:rPr>
        <w:t>the Page Act</w:t>
      </w:r>
      <w:r w:rsidRPr="00661F1D">
        <w:rPr>
          <w:sz w:val="16"/>
        </w:rPr>
        <w:t xml:space="preserve">, came from Congress. It </w:t>
      </w:r>
      <w:r w:rsidRPr="009B72E7">
        <w:rPr>
          <w:rStyle w:val="StyleUnderline"/>
          <w:highlight w:val="yellow"/>
        </w:rPr>
        <w:t xml:space="preserve">declared that people and groups could be excluded as immigrants based on </w:t>
      </w:r>
      <w:r w:rsidRPr="009B72E7">
        <w:rPr>
          <w:rStyle w:val="Emphasis"/>
          <w:highlight w:val="yellow"/>
        </w:rPr>
        <w:t>specific criteria</w:t>
      </w:r>
      <w:r w:rsidRPr="00661F1D">
        <w:rPr>
          <w:sz w:val="16"/>
        </w:rPr>
        <w:t xml:space="preserve">. Initially, prostitutes and criminals were banned from entry, and port inspectors were appointed to question and screen immigration candidates. </w:t>
      </w:r>
      <w:r w:rsidRPr="009B72E7">
        <w:rPr>
          <w:rStyle w:val="StyleUnderline"/>
          <w:highlight w:val="yellow"/>
        </w:rPr>
        <w:t>The Chinese Exclusion</w:t>
      </w:r>
      <w:r w:rsidRPr="00661F1D">
        <w:rPr>
          <w:sz w:val="16"/>
        </w:rPr>
        <w:t xml:space="preserve"> Acts, passed by Congress and signed into law by President Chester Alan Arthur in 1882, at first </w:t>
      </w:r>
      <w:r w:rsidRPr="009B72E7">
        <w:rPr>
          <w:rStyle w:val="StyleUnderline"/>
          <w:highlight w:val="yellow"/>
        </w:rPr>
        <w:t>barred</w:t>
      </w:r>
      <w:r w:rsidRPr="00661F1D">
        <w:rPr>
          <w:sz w:val="16"/>
        </w:rPr>
        <w:t xml:space="preserve"> Chinese </w:t>
      </w:r>
      <w:r w:rsidRPr="009B72E7">
        <w:rPr>
          <w:rStyle w:val="StyleUnderline"/>
          <w:highlight w:val="yellow"/>
        </w:rPr>
        <w:t>laborers</w:t>
      </w:r>
      <w:r w:rsidRPr="00661F1D">
        <w:rPr>
          <w:sz w:val="16"/>
        </w:rPr>
        <w:t xml:space="preserve"> from entering the United States, </w:t>
      </w:r>
      <w:r w:rsidRPr="009B72E7">
        <w:rPr>
          <w:rStyle w:val="StyleUnderline"/>
          <w:highlight w:val="yellow"/>
        </w:rPr>
        <w:t xml:space="preserve">and these </w:t>
      </w:r>
      <w:r w:rsidRPr="009B72E7">
        <w:rPr>
          <w:rStyle w:val="Emphasis"/>
          <w:highlight w:val="yellow"/>
        </w:rPr>
        <w:t>restrictions</w:t>
      </w:r>
      <w:r w:rsidRPr="009B72E7">
        <w:rPr>
          <w:rStyle w:val="StyleUnderline"/>
          <w:highlight w:val="yellow"/>
        </w:rPr>
        <w:t xml:space="preserve"> were expanded</w:t>
      </w:r>
      <w:r w:rsidRPr="00661F1D">
        <w:rPr>
          <w:sz w:val="16"/>
        </w:rPr>
        <w:t xml:space="preserve"> to many ethnic Chinese, regardless of nationality, in subsequent laws. The Supreme Court ruled on the constitutionality of the Chinese Exclusion Acts in 1889 in the case of </w:t>
      </w:r>
      <w:proofErr w:type="spellStart"/>
      <w:r w:rsidRPr="00661F1D">
        <w:rPr>
          <w:sz w:val="16"/>
        </w:rPr>
        <w:t>Chae</w:t>
      </w:r>
      <w:proofErr w:type="spellEnd"/>
      <w:r w:rsidRPr="00661F1D">
        <w:rPr>
          <w:sz w:val="16"/>
        </w:rPr>
        <w:t xml:space="preserve"> Chan Ping v. United States, where the Court said that immigration matters were part of the plenary power shared by the legislative and executive branches and disputes over those laws “are not questions for judicial determination.” </w:t>
      </w:r>
      <w:r w:rsidRPr="00661F1D">
        <w:rPr>
          <w:rStyle w:val="StyleUnderline"/>
        </w:rPr>
        <w:t>The Immigration Act of 1891 expanded the list of "undesirables</w:t>
      </w:r>
      <w:r w:rsidRPr="00661F1D">
        <w:rPr>
          <w:sz w:val="16"/>
        </w:rPr>
        <w:t xml:space="preserve">" to include “idiots, insane persons, paupers or persons likely to become a public charge,” persons suffering from certain contagious disease, felons, persons convicted of other crimes or misdemeanors related to “moral turpitude,” and polygamists. In 1903, an immigration act signed by President Theodore Roosevelt added anarchists to the banned list and the act allowed immigration officials to ask people about their political beliefs during the questioning process. In 1917, another act combined all the previously defined excluded groups in one do-not-admit list; added alcoholics to the list; required literacy tests; and banned people from many parts of the Asia-Pacific region, and in 1924, quotas were set for immigration based on countries of origin, and Japan was effectively added to the do-not-admit list. By the 1950s, immigration exclusion laws changed to lift the ban on Chinese immigration, and the 1952 McCarran-Walter Act (also known as the Immigration and Naturalization Act) eliminated immigrants who advocated “the economic, international, and governmental doctrines of world communism.” (President Harry Truman vetoed the McCarran-Walter Act, but Congress overrode the veto.) The 1952 version of the Immigration and Naturalization Act combined various immigration laws and provisions into one act. The act has been amended many times since then, including a significant revision in 1965. As the immigration system has grown more complex, there are still some basic criteria left from older exclusion laws. In overall terms, the Immigration and Naturalization Act provides for an annual worldwide limit of 675,000 permanent immigrants, with exceptions for close family members. </w:t>
      </w:r>
      <w:r w:rsidRPr="009B72E7">
        <w:rPr>
          <w:rStyle w:val="StyleUnderline"/>
          <w:highlight w:val="yellow"/>
        </w:rPr>
        <w:t xml:space="preserve">Potential immigrants are evaluated based on </w:t>
      </w:r>
      <w:r w:rsidRPr="009B72E7">
        <w:rPr>
          <w:rStyle w:val="Emphasis"/>
          <w:highlight w:val="yellow"/>
        </w:rPr>
        <w:t>family</w:t>
      </w:r>
      <w:r w:rsidRPr="00661F1D">
        <w:rPr>
          <w:rStyle w:val="StyleUnderline"/>
        </w:rPr>
        <w:t xml:space="preserve">, </w:t>
      </w:r>
      <w:r w:rsidRPr="009B72E7">
        <w:rPr>
          <w:rStyle w:val="Emphasis"/>
          <w:highlight w:val="yellow"/>
        </w:rPr>
        <w:t>employment</w:t>
      </w:r>
      <w:r w:rsidRPr="00661F1D">
        <w:rPr>
          <w:rStyle w:val="StyleUnderline"/>
        </w:rPr>
        <w:t xml:space="preserve">, </w:t>
      </w:r>
      <w:r w:rsidRPr="009B72E7">
        <w:rPr>
          <w:rStyle w:val="Emphasis"/>
          <w:highlight w:val="yellow"/>
        </w:rPr>
        <w:t>refugee</w:t>
      </w:r>
      <w:r w:rsidRPr="00661F1D">
        <w:rPr>
          <w:rStyle w:val="StyleUnderline"/>
        </w:rPr>
        <w:t xml:space="preserve"> </w:t>
      </w:r>
      <w:r w:rsidRPr="009B72E7">
        <w:rPr>
          <w:rStyle w:val="StyleUnderline"/>
          <w:highlight w:val="yellow"/>
        </w:rPr>
        <w:t xml:space="preserve">and </w:t>
      </w:r>
      <w:r w:rsidRPr="009B72E7">
        <w:rPr>
          <w:rStyle w:val="Emphasis"/>
          <w:highlight w:val="yellow"/>
        </w:rPr>
        <w:t>country-of-origin</w:t>
      </w:r>
      <w:r w:rsidRPr="009B72E7">
        <w:rPr>
          <w:rStyle w:val="StyleUnderline"/>
          <w:highlight w:val="yellow"/>
        </w:rPr>
        <w:t xml:space="preserve"> criteria</w:t>
      </w:r>
      <w:r w:rsidRPr="00661F1D">
        <w:rPr>
          <w:sz w:val="16"/>
        </w:rPr>
        <w:t xml:space="preserve">. </w:t>
      </w:r>
      <w:r w:rsidRPr="00661F1D">
        <w:rPr>
          <w:rStyle w:val="StyleUnderline"/>
        </w:rPr>
        <w:t xml:space="preserve">According to the State Department rules on which criteria make </w:t>
      </w:r>
      <w:r w:rsidRPr="009B72E7">
        <w:rPr>
          <w:sz w:val="16"/>
          <w:highlight w:val="yellow"/>
        </w:rPr>
        <w:t>potential immigrants ineligible</w:t>
      </w:r>
      <w:r w:rsidRPr="00661F1D">
        <w:rPr>
          <w:sz w:val="16"/>
        </w:rPr>
        <w:t xml:space="preserve"> for visas under the INA, </w:t>
      </w:r>
      <w:r w:rsidRPr="00661F1D">
        <w:rPr>
          <w:rStyle w:val="StyleUnderline"/>
        </w:rPr>
        <w:t xml:space="preserve">people </w:t>
      </w:r>
      <w:r w:rsidRPr="009B72E7">
        <w:rPr>
          <w:rStyle w:val="StyleUnderline"/>
          <w:highlight w:val="yellow"/>
        </w:rPr>
        <w:t>can be excluded</w:t>
      </w:r>
      <w:r w:rsidRPr="00661F1D">
        <w:rPr>
          <w:rStyle w:val="StyleUnderline"/>
        </w:rPr>
        <w:t xml:space="preserve"> if they have certain health conditions or have a criminal record</w:t>
      </w:r>
      <w:r w:rsidRPr="00661F1D">
        <w:rPr>
          <w:sz w:val="16"/>
        </w:rPr>
        <w:t>. Potential immigrants found to have terrorist ties are also excluded, including anyone who “endorses or espouses terrorist activity or persuades others to endorse or espouse terrorist activity or support a terrorist organization.” Anyone who is a current member of a totalitarian party is still excluded, such as “</w:t>
      </w:r>
      <w:r w:rsidRPr="00661F1D">
        <w:rPr>
          <w:rStyle w:val="StyleUnderline"/>
        </w:rPr>
        <w:t>any immigrant who is or has been a member of or affiliated with the Communist or any other totalitarian party (or subdivision or affiliate thereof), domestic or foreign</w:t>
      </w:r>
      <w:r w:rsidRPr="00661F1D">
        <w:rPr>
          <w:sz w:val="16"/>
        </w:rPr>
        <w:t xml:space="preserve">.” There are provisions to allow former party members to come to the United States as immigrants, based on how long ago they ceased their party membership and if they lived in a nation where the ruling government prescribed party membership. And </w:t>
      </w:r>
      <w:r w:rsidRPr="00661F1D">
        <w:rPr>
          <w:rStyle w:val="StyleUnderline"/>
        </w:rPr>
        <w:t>the ban placed on polygamists back in 1891 still stands</w:t>
      </w:r>
      <w:r w:rsidRPr="00661F1D">
        <w:rPr>
          <w:sz w:val="16"/>
        </w:rPr>
        <w:t>. If you have specific questions about people or classes of people who could be ineligible to enter the United States, the State Department maintains a list on its website at https://travel.state.gov/content/visas/en/general/ineligibilities.html.</w:t>
      </w:r>
    </w:p>
    <w:p w:rsidR="00BC6DFA" w:rsidRPr="00661F1D" w:rsidRDefault="00BC6DFA" w:rsidP="00BC6DFA"/>
    <w:p w:rsidR="007E4B65" w:rsidRPr="00557E43" w:rsidRDefault="00745E3A" w:rsidP="00BC6DFA">
      <w:pPr>
        <w:pStyle w:val="Heading3"/>
        <w:rPr>
          <w:rStyle w:val="Emphasis"/>
        </w:rPr>
      </w:pPr>
      <w:r>
        <w:t>2AC – C/I</w:t>
      </w:r>
      <w:r w:rsidR="001007BA">
        <w:t xml:space="preserve"> – Both</w:t>
      </w:r>
    </w:p>
    <w:p w:rsidR="007E4B65" w:rsidRDefault="007E4B65" w:rsidP="007E4B65">
      <w:pPr>
        <w:pStyle w:val="Heading4"/>
      </w:pPr>
      <w:r>
        <w:t xml:space="preserve">Restrictions include </w:t>
      </w:r>
      <w:r w:rsidRPr="006A6B76">
        <w:rPr>
          <w:u w:val="single"/>
        </w:rPr>
        <w:t>category requirements</w:t>
      </w:r>
      <w:r>
        <w:t xml:space="preserve"> and </w:t>
      </w:r>
      <w:r w:rsidRPr="006A6B76">
        <w:rPr>
          <w:u w:val="single"/>
        </w:rPr>
        <w:t>numerical limits</w:t>
      </w:r>
    </w:p>
    <w:p w:rsidR="007E4B65" w:rsidRDefault="007E4B65" w:rsidP="007E4B65">
      <w:r w:rsidRPr="006A6B76">
        <w:rPr>
          <w:rStyle w:val="Style13ptBold"/>
        </w:rPr>
        <w:t>Kelly 17</w:t>
      </w:r>
      <w:r>
        <w:t xml:space="preserve"> (</w:t>
      </w:r>
      <w:r w:rsidRPr="006A6B76">
        <w:t>Kelly Jean Kelly</w:t>
      </w:r>
      <w:r>
        <w:t>, Vox, “</w:t>
      </w:r>
      <w:r w:rsidRPr="006A6B76">
        <w:t>US Has Long History of Restricting Immigrants</w:t>
      </w:r>
      <w:r>
        <w:t xml:space="preserve">,” 1-31-17, </w:t>
      </w:r>
      <w:hyperlink r:id="rId34" w:history="1">
        <w:r w:rsidRPr="000D1CDB">
          <w:rPr>
            <w:rStyle w:val="Hyperlink"/>
          </w:rPr>
          <w:t>https://www.voanews.com/a/united-states-history-of-immigration-restrictions/3700234.html</w:t>
        </w:r>
      </w:hyperlink>
      <w:r>
        <w:t xml:space="preserve">) </w:t>
      </w:r>
    </w:p>
    <w:p w:rsidR="007E4B65" w:rsidRDefault="007E4B65" w:rsidP="007E4B65">
      <w:r>
        <w:t xml:space="preserve">WASHINGTON — </w:t>
      </w:r>
    </w:p>
    <w:p w:rsidR="007E4B65" w:rsidRPr="006A6B76" w:rsidRDefault="007E4B65" w:rsidP="007E4B65">
      <w:pPr>
        <w:rPr>
          <w:sz w:val="16"/>
        </w:rPr>
      </w:pPr>
      <w:r w:rsidRPr="006A6B76">
        <w:rPr>
          <w:sz w:val="16"/>
        </w:rPr>
        <w:t xml:space="preserve">President Donald Trump’s executive orders last week limiting immigration to the U.S. may be the first such directives in recent years, but they are hardly the first time </w:t>
      </w:r>
      <w:r w:rsidRPr="009B72E7">
        <w:rPr>
          <w:rStyle w:val="StyleUnderline"/>
          <w:highlight w:val="yellow"/>
        </w:rPr>
        <w:t xml:space="preserve">the U.S. government has sought to </w:t>
      </w:r>
      <w:r w:rsidRPr="009B72E7">
        <w:rPr>
          <w:rStyle w:val="Emphasis"/>
          <w:highlight w:val="yellow"/>
        </w:rPr>
        <w:t>restrict immigration</w:t>
      </w:r>
      <w:r w:rsidRPr="006A6B76">
        <w:rPr>
          <w:sz w:val="16"/>
        </w:rPr>
        <w:t xml:space="preserve">. The U.S. Constitution, which went into effect in 1789, gave Congress “absolute authority” over immigration law, says Linda Monk, who wrote a book about the Constitution called “The Words We Live By.” The president executes those laws through regulations. For about the first 100 years of American history, Congress did not place any federal limits on immigration. During those years, Irish and German immigrants came to the U.S. in large numbers. Many Chinese immigrants did, too. In the 1860s, they came to work as laborers on the continental railroad and stayed. Members of the American public disapproved of these groups. They did not like the Catholic religion that many Irish and German immigrants practiced. And they did not like Asian immigrants, whom they viewed as convicts, prostitutes, or competition for jobs. So, </w:t>
      </w:r>
      <w:r w:rsidRPr="009B72E7">
        <w:rPr>
          <w:rStyle w:val="StyleUnderline"/>
          <w:highlight w:val="yellow"/>
        </w:rPr>
        <w:t>in the late 1800s</w:t>
      </w:r>
      <w:r w:rsidRPr="006A6B76">
        <w:rPr>
          <w:sz w:val="16"/>
        </w:rPr>
        <w:t xml:space="preserve">, </w:t>
      </w:r>
      <w:r w:rsidRPr="009B72E7">
        <w:rPr>
          <w:rStyle w:val="StyleUnderline"/>
          <w:highlight w:val="yellow"/>
        </w:rPr>
        <w:t>Congress moved</w:t>
      </w:r>
      <w:r w:rsidRPr="006A6B76">
        <w:rPr>
          <w:sz w:val="16"/>
        </w:rPr>
        <w:t xml:space="preserve"> for the first time </w:t>
      </w:r>
      <w:r w:rsidRPr="009B72E7">
        <w:rPr>
          <w:rStyle w:val="StyleUnderline"/>
          <w:highlight w:val="yellow"/>
        </w:rPr>
        <w:t xml:space="preserve">to </w:t>
      </w:r>
      <w:r w:rsidRPr="009B72E7">
        <w:rPr>
          <w:rStyle w:val="Emphasis"/>
          <w:highlight w:val="yellow"/>
        </w:rPr>
        <w:t>limit the number</w:t>
      </w:r>
      <w:r w:rsidRPr="006A6B76">
        <w:rPr>
          <w:rStyle w:val="StyleUnderline"/>
        </w:rPr>
        <w:t xml:space="preserve"> </w:t>
      </w:r>
      <w:r w:rsidRPr="006A6B76">
        <w:rPr>
          <w:sz w:val="16"/>
        </w:rPr>
        <w:t xml:space="preserve">of immigrants. Lawmakers targeted Asians, especially Chinese. The Page Act and the Chinese Exclusion Act banned most Chinese women and workers. Restrictions on other nationalities </w:t>
      </w:r>
      <w:r w:rsidRPr="006A6B76">
        <w:rPr>
          <w:rStyle w:val="StyleUnderline"/>
        </w:rPr>
        <w:t>By the turn of the 20th century, the U.S. federal government had increased its role in immigration.</w:t>
      </w:r>
      <w:r w:rsidRPr="006A6B76">
        <w:rPr>
          <w:sz w:val="16"/>
        </w:rPr>
        <w:t xml:space="preserve"> It established Ellis Island in New York as the entry point for immigrants. And it oversaw a dramatic increase in the number of immigrants, especially from Italy and Eastern Europe. Many of the new arrivals were uneducated and had little money. Once again, </w:t>
      </w:r>
      <w:r w:rsidRPr="006A6B76">
        <w:rPr>
          <w:rStyle w:val="StyleUnderline"/>
        </w:rPr>
        <w:t>some</w:t>
      </w:r>
      <w:r w:rsidRPr="006A6B76">
        <w:rPr>
          <w:sz w:val="16"/>
        </w:rPr>
        <w:t xml:space="preserve"> people </w:t>
      </w:r>
      <w:r w:rsidRPr="006A6B76">
        <w:rPr>
          <w:rStyle w:val="StyleUnderline"/>
        </w:rPr>
        <w:t>opposed the number and kind of immigrants entering the country</w:t>
      </w:r>
      <w:r w:rsidRPr="006A6B76">
        <w:rPr>
          <w:sz w:val="16"/>
        </w:rPr>
        <w:t xml:space="preserve">. A group called </w:t>
      </w:r>
      <w:r w:rsidRPr="009B72E7">
        <w:rPr>
          <w:rStyle w:val="StyleUnderline"/>
          <w:highlight w:val="yellow"/>
        </w:rPr>
        <w:t>the Immigration Restriction League</w:t>
      </w:r>
      <w:r w:rsidRPr="006A6B76">
        <w:rPr>
          <w:sz w:val="16"/>
        </w:rPr>
        <w:t xml:space="preserve"> was formed. They </w:t>
      </w:r>
      <w:r w:rsidRPr="009B72E7">
        <w:rPr>
          <w:rStyle w:val="StyleUnderline"/>
          <w:highlight w:val="yellow"/>
        </w:rPr>
        <w:t>petitioned</w:t>
      </w:r>
      <w:r w:rsidRPr="006A6B76">
        <w:rPr>
          <w:sz w:val="16"/>
        </w:rPr>
        <w:t xml:space="preserve"> Congress </w:t>
      </w:r>
      <w:r w:rsidRPr="009B72E7">
        <w:rPr>
          <w:rStyle w:val="StyleUnderline"/>
          <w:highlight w:val="yellow"/>
        </w:rPr>
        <w:t xml:space="preserve">to </w:t>
      </w:r>
      <w:r w:rsidRPr="009B72E7">
        <w:rPr>
          <w:rStyle w:val="Emphasis"/>
          <w:highlight w:val="yellow"/>
        </w:rPr>
        <w:t>require immigrants</w:t>
      </w:r>
      <w:r w:rsidRPr="006A6B76">
        <w:rPr>
          <w:sz w:val="16"/>
        </w:rPr>
        <w:t xml:space="preserve"> </w:t>
      </w:r>
      <w:r w:rsidRPr="009B72E7">
        <w:rPr>
          <w:rStyle w:val="StyleUnderline"/>
          <w:highlight w:val="yellow"/>
        </w:rPr>
        <w:t>to show</w:t>
      </w:r>
      <w:r w:rsidRPr="006A6B76">
        <w:rPr>
          <w:sz w:val="16"/>
        </w:rPr>
        <w:t xml:space="preserve"> that </w:t>
      </w:r>
      <w:r w:rsidRPr="009B72E7">
        <w:rPr>
          <w:rStyle w:val="StyleUnderline"/>
          <w:highlight w:val="yellow"/>
        </w:rPr>
        <w:t>they could</w:t>
      </w:r>
      <w:r w:rsidRPr="006A6B76">
        <w:rPr>
          <w:sz w:val="16"/>
        </w:rPr>
        <w:t xml:space="preserve"> at least </w:t>
      </w:r>
      <w:r w:rsidRPr="009B72E7">
        <w:rPr>
          <w:rStyle w:val="StyleUnderline"/>
          <w:highlight w:val="yellow"/>
        </w:rPr>
        <w:t>read</w:t>
      </w:r>
      <w:r w:rsidRPr="006A6B76">
        <w:rPr>
          <w:sz w:val="16"/>
        </w:rPr>
        <w:t xml:space="preserve">. Both Presidents Grover Cleveland and President Woodrow Wilson opposed the requirement. But in 1917, Congress approved the measure over Wilson’s objections. </w:t>
      </w:r>
      <w:r w:rsidRPr="006A6B76">
        <w:rPr>
          <w:rStyle w:val="StyleUnderline"/>
        </w:rPr>
        <w:t>People who wished to settle in the U.S. now had to pass a literacy test</w:t>
      </w:r>
      <w:r w:rsidRPr="006A6B76">
        <w:rPr>
          <w:sz w:val="16"/>
        </w:rPr>
        <w:t xml:space="preserve">. In the 1920s, restrictions on immigration increased. The Immigration Act of 1924 was the most severe: it limited the overall number of immigrants and established quotas based on nationality. Among other things, the act sharply reduced immigrants from Eastern Europe and Africa. And it completely restricted immigrants from Asia, except for Japan and the Philippines. At the same time, the historian’s page at the State Department notes that the act made more visas available to people from Britain and Western Europe. “In all of its parts, the most basic purpose of the 1924 Immigration Act was to preserve the ideal of U.S. homogeneity,” the State Department history page concludes. Major change During the 1940s and 50s, the U.S. made some policy changes that increased – however slightly – the number and nationalities of immigrants. Then, </w:t>
      </w:r>
      <w:r w:rsidRPr="006A6B76">
        <w:rPr>
          <w:rStyle w:val="StyleUnderline"/>
        </w:rPr>
        <w:t>in 1965</w:t>
      </w:r>
      <w:r w:rsidRPr="006A6B76">
        <w:rPr>
          <w:sz w:val="16"/>
        </w:rPr>
        <w:t xml:space="preserve">, a major change happened. Under pressure in part from the civil rights movement, </w:t>
      </w:r>
      <w:r w:rsidRPr="006A6B76">
        <w:rPr>
          <w:rStyle w:val="StyleUnderline"/>
        </w:rPr>
        <w:t>Congress passed the Immigration and Nationality Act</w:t>
      </w:r>
      <w:r w:rsidRPr="006A6B76">
        <w:rPr>
          <w:sz w:val="16"/>
        </w:rPr>
        <w:t xml:space="preserve">. President Lyndon Johnson signed it. </w:t>
      </w:r>
      <w:r w:rsidRPr="006A6B76">
        <w:rPr>
          <w:rStyle w:val="StyleUnderline"/>
        </w:rPr>
        <w:t>The act eliminated the quota system</w:t>
      </w:r>
      <w:r w:rsidRPr="006A6B76">
        <w:rPr>
          <w:sz w:val="16"/>
        </w:rPr>
        <w:t xml:space="preserve"> based on nationality. Instead, </w:t>
      </w:r>
      <w:r w:rsidRPr="006A6B76">
        <w:rPr>
          <w:rStyle w:val="StyleUnderline"/>
        </w:rPr>
        <w:t>it prioritized immigrants who already had family members</w:t>
      </w:r>
      <w:r w:rsidRPr="006A6B76">
        <w:rPr>
          <w:sz w:val="16"/>
        </w:rPr>
        <w:t xml:space="preserve"> in the U.S. It also sought to offer protection to refugees from areas with violence and conflict.</w:t>
      </w:r>
    </w:p>
    <w:p w:rsidR="007E4B65" w:rsidRPr="006A6B76" w:rsidRDefault="007E4B65" w:rsidP="007E4B65"/>
    <w:p w:rsidR="00F5750F" w:rsidRDefault="00F5750F" w:rsidP="00F5750F">
      <w:pPr>
        <w:pStyle w:val="Heading4"/>
      </w:pPr>
      <w:r>
        <w:t>Restrictions govern quantity, type, and terms of admission</w:t>
      </w:r>
    </w:p>
    <w:p w:rsidR="00F5750F" w:rsidRDefault="00F5750F" w:rsidP="00F5750F">
      <w:r>
        <w:rPr>
          <w:b/>
        </w:rPr>
        <w:t xml:space="preserve">Posner </w:t>
      </w:r>
      <w:r w:rsidRPr="00723054">
        <w:rPr>
          <w:b/>
        </w:rPr>
        <w:t>6</w:t>
      </w:r>
      <w:r>
        <w:t xml:space="preserve"> –  Kirkland and Ellis Professor of Law, University of Chicago Law School </w:t>
      </w:r>
    </w:p>
    <w:p w:rsidR="00F5750F" w:rsidRPr="00665C20" w:rsidRDefault="00F5750F" w:rsidP="00F5750F">
      <w:r>
        <w:t xml:space="preserve">(Eric Posner, "The Second-Order Structure of Immigration Law.” </w:t>
      </w:r>
      <w:hyperlink r:id="rId35" w:history="1">
        <w:r w:rsidRPr="00C43C46">
          <w:rPr>
            <w:rStyle w:val="Hyperlink"/>
          </w:rPr>
          <w:t>https://chicagounbound.uchicago.edu/cgi/viewcontent.cgi?article=1571&amp;context=law_and_economics</w:t>
        </w:r>
      </w:hyperlink>
      <w:r>
        <w:t>)</w:t>
      </w:r>
    </w:p>
    <w:p w:rsidR="00F5750F" w:rsidRPr="00665C20" w:rsidRDefault="00F5750F" w:rsidP="00F5750F">
      <w:pPr>
        <w:rPr>
          <w:sz w:val="16"/>
        </w:rPr>
      </w:pPr>
      <w:r w:rsidRPr="0098016D">
        <w:rPr>
          <w:rStyle w:val="StyleUnderline"/>
        </w:rPr>
        <w:t>A central goal of immigration</w:t>
      </w:r>
      <w:r w:rsidRPr="00665C20">
        <w:rPr>
          <w:sz w:val="16"/>
        </w:rPr>
        <w:t xml:space="preserve"> policy for all states </w:t>
      </w:r>
      <w:r w:rsidRPr="0098016D">
        <w:rPr>
          <w:rStyle w:val="StyleUnderline"/>
        </w:rPr>
        <w:t>is</w:t>
      </w:r>
      <w:r w:rsidRPr="00665C20">
        <w:rPr>
          <w:sz w:val="16"/>
        </w:rPr>
        <w:t xml:space="preserve">, at a very high level of abstraction, </w:t>
      </w:r>
      <w:r w:rsidRPr="0098016D">
        <w:rPr>
          <w:rStyle w:val="StyleUnderline"/>
        </w:rPr>
        <w:t>to expand the polity by admitting</w:t>
      </w:r>
      <w:r w:rsidRPr="00665C20">
        <w:rPr>
          <w:sz w:val="16"/>
        </w:rPr>
        <w:t xml:space="preserve"> desirable </w:t>
      </w:r>
      <w:r w:rsidRPr="0098016D">
        <w:rPr>
          <w:rStyle w:val="StyleUnderline"/>
        </w:rPr>
        <w:t>people</w:t>
      </w:r>
      <w:r w:rsidRPr="00665C20">
        <w:rPr>
          <w:sz w:val="16"/>
        </w:rPr>
        <w:t xml:space="preserve">.13 Nonetheless, states have different attitudes about which potential immigrants are desirable under various circumstances. These differences lead states’ first-order </w:t>
      </w:r>
      <w:r w:rsidRPr="0098016D">
        <w:rPr>
          <w:rStyle w:val="StyleUnderline"/>
        </w:rPr>
        <w:t xml:space="preserve">policy </w:t>
      </w:r>
      <w:r w:rsidRPr="00723054">
        <w:rPr>
          <w:rStyle w:val="StyleUnderline"/>
        </w:rPr>
        <w:t xml:space="preserve">preferences </w:t>
      </w:r>
      <w:r w:rsidRPr="00665C20">
        <w:rPr>
          <w:sz w:val="16"/>
        </w:rPr>
        <w:t xml:space="preserve">to </w:t>
      </w:r>
      <w:r w:rsidRPr="00723054">
        <w:rPr>
          <w:rStyle w:val="StyleUnderline"/>
        </w:rPr>
        <w:t>diverge along</w:t>
      </w:r>
      <w:r w:rsidRPr="00665C20">
        <w:rPr>
          <w:sz w:val="16"/>
        </w:rPr>
        <w:t xml:space="preserve"> three main dimensions: with respect to the </w:t>
      </w:r>
      <w:r w:rsidRPr="00723054">
        <w:rPr>
          <w:rStyle w:val="StyleUnderline"/>
        </w:rPr>
        <w:t>quantity</w:t>
      </w:r>
      <w:r w:rsidRPr="00665C20">
        <w:rPr>
          <w:sz w:val="16"/>
        </w:rPr>
        <w:t xml:space="preserve"> of immigrants, the </w:t>
      </w:r>
      <w:r w:rsidRPr="00723054">
        <w:rPr>
          <w:rStyle w:val="StyleUnderline"/>
        </w:rPr>
        <w:t>type</w:t>
      </w:r>
      <w:r w:rsidRPr="00665C20">
        <w:rPr>
          <w:sz w:val="16"/>
        </w:rPr>
        <w:t xml:space="preserve"> of immigrants, </w:t>
      </w:r>
      <w:r w:rsidRPr="00723054">
        <w:rPr>
          <w:rStyle w:val="StyleUnderline"/>
        </w:rPr>
        <w:t>and the terms of admission</w:t>
      </w:r>
      <w:r w:rsidRPr="00665C20">
        <w:rPr>
          <w:sz w:val="16"/>
        </w:rPr>
        <w:t>.14</w:t>
      </w:r>
    </w:p>
    <w:p w:rsidR="00F5750F" w:rsidRPr="00665C20" w:rsidRDefault="00F5750F" w:rsidP="00F5750F">
      <w:pPr>
        <w:rPr>
          <w:sz w:val="16"/>
        </w:rPr>
      </w:pPr>
      <w:r w:rsidRPr="00723054">
        <w:rPr>
          <w:rStyle w:val="StyleUnderline"/>
          <w:i/>
        </w:rPr>
        <w:t>Quantity</w:t>
      </w:r>
      <w:r w:rsidRPr="00723054">
        <w:rPr>
          <w:rStyle w:val="StyleUnderline"/>
        </w:rPr>
        <w:t xml:space="preserve">. States can choose </w:t>
      </w:r>
      <w:r w:rsidRPr="00665C20">
        <w:rPr>
          <w:sz w:val="16"/>
        </w:rPr>
        <w:t xml:space="preserve">a range of </w:t>
      </w:r>
      <w:r w:rsidRPr="00723054">
        <w:rPr>
          <w:rStyle w:val="StyleUnderline"/>
        </w:rPr>
        <w:t>numerical restrictions</w:t>
      </w:r>
      <w:r w:rsidRPr="00665C20">
        <w:rPr>
          <w:sz w:val="16"/>
        </w:rPr>
        <w:t xml:space="preserve">.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w:t>
      </w:r>
    </w:p>
    <w:p w:rsidR="00F5750F" w:rsidRPr="00665C20" w:rsidRDefault="00F5750F" w:rsidP="00F5750F">
      <w:pPr>
        <w:rPr>
          <w:sz w:val="16"/>
        </w:rPr>
      </w:pPr>
      <w:r w:rsidRPr="00665C20">
        <w:rPr>
          <w:sz w:val="16"/>
        </w:rPr>
        <w:t xml:space="preserve">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w:t>
      </w:r>
      <w:r w:rsidRPr="00723054">
        <w:rPr>
          <w:rStyle w:val="StyleUnderline"/>
        </w:rPr>
        <w:t>the U</w:t>
      </w:r>
      <w:r w:rsidRPr="00665C20">
        <w:rPr>
          <w:sz w:val="16"/>
        </w:rPr>
        <w:t xml:space="preserve">nited </w:t>
      </w:r>
      <w:r w:rsidRPr="00723054">
        <w:rPr>
          <w:rStyle w:val="StyleUnderline"/>
        </w:rPr>
        <w:t>S</w:t>
      </w:r>
      <w:r w:rsidRPr="00665C20">
        <w:rPr>
          <w:sz w:val="16"/>
        </w:rPr>
        <w:t xml:space="preserve">tates </w:t>
      </w:r>
      <w:r w:rsidRPr="00723054">
        <w:rPr>
          <w:rStyle w:val="StyleUnderline"/>
        </w:rPr>
        <w:t>established</w:t>
      </w:r>
      <w:r w:rsidRPr="00665C20">
        <w:rPr>
          <w:sz w:val="16"/>
        </w:rPr>
        <w:t xml:space="preserve"> relatively </w:t>
      </w:r>
      <w:r w:rsidRPr="00723054">
        <w:rPr>
          <w:rStyle w:val="StyleUnderline"/>
        </w:rPr>
        <w:t>rigid global numerical restrictions on the annual number</w:t>
      </w:r>
      <w:r w:rsidRPr="00665C20">
        <w:rPr>
          <w:sz w:val="16"/>
        </w:rPr>
        <w:t xml:space="preserve"> of immigrants </w:t>
      </w:r>
      <w:r w:rsidRPr="00723054">
        <w:rPr>
          <w:rStyle w:val="StyleUnderline"/>
        </w:rPr>
        <w:t>the country will admit.</w:t>
      </w:r>
      <w:r w:rsidRPr="00665C20">
        <w:rPr>
          <w:sz w:val="16"/>
        </w:rPr>
        <w:t>24</w:t>
      </w:r>
    </w:p>
    <w:p w:rsidR="00F5750F" w:rsidRPr="00665C20" w:rsidRDefault="00F5750F" w:rsidP="00F5750F">
      <w:pPr>
        <w:rPr>
          <w:sz w:val="16"/>
        </w:rPr>
      </w:pPr>
      <w:r w:rsidRPr="00723054">
        <w:rPr>
          <w:rStyle w:val="StyleUnderline"/>
          <w:i/>
        </w:rPr>
        <w:t>Type</w:t>
      </w:r>
      <w:r w:rsidRPr="00723054">
        <w:rPr>
          <w:rStyle w:val="StyleUnderline"/>
        </w:rPr>
        <w:t>. States also regulate the type of person who may immigrate</w:t>
      </w:r>
      <w:r w:rsidRPr="00665C20">
        <w:rPr>
          <w:sz w:val="16"/>
        </w:rPr>
        <w:t>. Some states 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w:t>
      </w:r>
    </w:p>
    <w:p w:rsidR="00F5750F" w:rsidRPr="00665C20" w:rsidRDefault="00F5750F" w:rsidP="00F5750F">
      <w:pPr>
        <w:rPr>
          <w:sz w:val="16"/>
        </w:rPr>
      </w:pPr>
      <w:r w:rsidRPr="00723054">
        <w:rPr>
          <w:rStyle w:val="StyleUnderline"/>
          <w:i/>
        </w:rPr>
        <w:t>Terms of admission</w:t>
      </w:r>
      <w:r w:rsidRPr="00723054">
        <w:rPr>
          <w:rStyle w:val="StyleUnderline"/>
        </w:rPr>
        <w:t>. States also differ in the status that they confer on those permitted to immigrate</w:t>
      </w:r>
      <w:r w:rsidRPr="00665C20">
        <w:rPr>
          <w:sz w:val="16"/>
        </w:rPr>
        <w:t>. At one extreme, a state may confer full citizenship on an immigrant; at the other extreme, a state may permanently deny an immigrant the legal incidents of citizenship. For example, while the United States places substantial constraints on the numbers and types of immigrants it admits, today it places relatively few conditions on their terms of admission.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on the basis of race, which had the effect of permanently depriving some immigrants of access to full membership in the political community.35</w:t>
      </w:r>
    </w:p>
    <w:p w:rsidR="00F5750F" w:rsidRPr="00665C20" w:rsidRDefault="00F5750F" w:rsidP="00F5750F">
      <w:pPr>
        <w:rPr>
          <w:sz w:val="16"/>
        </w:rPr>
      </w:pPr>
      <w:r w:rsidRPr="00665C20">
        <w:rPr>
          <w:sz w:val="16"/>
        </w:rPr>
        <w:t xml:space="preserve">We should be clear that </w:t>
      </w:r>
      <w:r w:rsidRPr="0098016D">
        <w:rPr>
          <w:rStyle w:val="StyleUnderline"/>
        </w:rPr>
        <w:t>we describe</w:t>
      </w:r>
      <w:r w:rsidRPr="00665C20">
        <w:rPr>
          <w:sz w:val="16"/>
        </w:rPr>
        <w:t xml:space="preserve"> here </w:t>
      </w:r>
      <w:r w:rsidRPr="0098016D">
        <w:rPr>
          <w:rStyle w:val="StyleUnderline"/>
        </w:rPr>
        <w:t>only the immigrant admission system</w:t>
      </w:r>
      <w:r w:rsidRPr="00665C20">
        <w:rPr>
          <w:sz w:val="16"/>
        </w:rPr>
        <w:t xml:space="preserve"> in the United States, </w:t>
      </w:r>
      <w:r w:rsidRPr="0098016D">
        <w:rPr>
          <w:rStyle w:val="StyleUnderline"/>
        </w:rPr>
        <w:t>not the system used to admit nonimmigrants. Nonimmigrants are</w:t>
      </w:r>
      <w:r w:rsidRPr="00665C20">
        <w:rPr>
          <w:sz w:val="16"/>
        </w:rPr>
        <w:t xml:space="preserve"> those </w:t>
      </w:r>
      <w:r w:rsidRPr="0098016D">
        <w:rPr>
          <w:rStyle w:val="StyleUnderline"/>
        </w:rPr>
        <w:t>noncitizens admitted for a temporary period</w:t>
      </w:r>
      <w:r w:rsidRPr="00665C20">
        <w:rPr>
          <w:sz w:val="16"/>
        </w:rPr>
        <w:t xml:space="preserve">, such as tourists or employees who receive temporary authorization to work in the country.36 </w:t>
      </w:r>
      <w:r w:rsidRPr="0098016D">
        <w:rPr>
          <w:rStyle w:val="StyleUnderline"/>
        </w:rPr>
        <w:t>Immigrants</w:t>
      </w:r>
      <w:r w:rsidRPr="00665C20">
        <w:rPr>
          <w:sz w:val="16"/>
        </w:rPr>
        <w:t xml:space="preserve">, by contrast, </w:t>
      </w:r>
      <w:r w:rsidRPr="0098016D">
        <w:rPr>
          <w:rStyle w:val="StyleUnderline"/>
        </w:rPr>
        <w:t>are admitted to permanent residence</w:t>
      </w:r>
      <w:r w:rsidRPr="00665C20">
        <w:rPr>
          <w:sz w:val="16"/>
        </w:rPr>
        <w:t xml:space="preserve"> in the country—residence that is not contingent on retaining employment, learning English, and so forth—and are on a path to eventual citizenship. (For that reason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rsidR="00F5750F" w:rsidRPr="00665C20" w:rsidRDefault="00F5750F" w:rsidP="00F5750F">
      <w:pPr>
        <w:rPr>
          <w:sz w:val="16"/>
        </w:rPr>
      </w:pPr>
      <w:r w:rsidRPr="00665C20">
        <w:rPr>
          <w:sz w:val="16"/>
        </w:rPr>
        <w:t>This highlights one last important point about first-order preferences—a point that foreshadows the following discussion on second-order design. Though</w:t>
      </w:r>
      <w:r w:rsidRPr="0090251D">
        <w:rPr>
          <w:rStyle w:val="StyleUnderline"/>
        </w:rPr>
        <w:t xml:space="preserve"> restrictions concerning immigrant numbers, types, and terms of admission often reflect a state’s first-order preferences</w:t>
      </w:r>
      <w:r w:rsidRPr="00665C20">
        <w:rPr>
          <w:sz w:val="16"/>
        </w:rPr>
        <w:t>, they need not always do so. Because such restrictions are closely interrelated, a restriction along one dimension can be used as an instrument to advance a different first-order preference. Restrictions on terms of admission are, as we note above, one example of this. Numerical restrictions offer another example: they can reflect a first-order preference, but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p w:rsidR="00F5750F" w:rsidRPr="00665C20" w:rsidRDefault="00F5750F" w:rsidP="00F5750F"/>
    <w:p w:rsidR="00EA5468" w:rsidRDefault="00EA5468" w:rsidP="00EA5468">
      <w:pPr>
        <w:pStyle w:val="Heading2"/>
      </w:pPr>
      <w:r>
        <w:t>Other</w:t>
      </w:r>
      <w:r w:rsidR="00D17A4D">
        <w:t>s</w:t>
      </w:r>
    </w:p>
    <w:p w:rsidR="00EA5468" w:rsidRPr="003F2D6B" w:rsidRDefault="00EA5468" w:rsidP="00EA5468">
      <w:pPr>
        <w:pStyle w:val="Heading3"/>
      </w:pPr>
      <w:r>
        <w:t>1NC/2AC – Limiting Conditions</w:t>
      </w:r>
    </w:p>
    <w:p w:rsidR="00EA5468" w:rsidRPr="00BC374D" w:rsidRDefault="00EA5468" w:rsidP="00EA5468">
      <w:pPr>
        <w:pStyle w:val="Heading4"/>
      </w:pPr>
      <w:r w:rsidRPr="00BC374D">
        <w:t>Restrictions are legal limiting conditions</w:t>
      </w:r>
    </w:p>
    <w:p w:rsidR="00EA5468" w:rsidRPr="00BC374D" w:rsidRDefault="00EA5468" w:rsidP="00EA5468">
      <w:r w:rsidRPr="00BC374D">
        <w:rPr>
          <w:rStyle w:val="Style13ptBold"/>
        </w:rPr>
        <w:t>Oxford No Date</w:t>
      </w:r>
      <w:r w:rsidRPr="00BC374D">
        <w:t xml:space="preserve">, “restriction | Definition of restriction in English by Oxford Dictionaries”, </w:t>
      </w:r>
      <w:hyperlink r:id="rId36" w:history="1">
        <w:r w:rsidRPr="00BC374D">
          <w:rPr>
            <w:rStyle w:val="Hyperlink"/>
          </w:rPr>
          <w:t>https://en.oxforddictionaries.com/definition/restriction</w:t>
        </w:r>
      </w:hyperlink>
      <w:r w:rsidRPr="00BC374D">
        <w:t xml:space="preserve">, </w:t>
      </w:r>
    </w:p>
    <w:p w:rsidR="00EA5468" w:rsidRPr="00BC374D" w:rsidRDefault="00EA5468" w:rsidP="00EA5468">
      <w:pPr>
        <w:rPr>
          <w:sz w:val="14"/>
        </w:rPr>
      </w:pPr>
      <w:r w:rsidRPr="00BC374D">
        <w:rPr>
          <w:sz w:val="14"/>
        </w:rPr>
        <w:t xml:space="preserve"> </w:t>
      </w:r>
      <w:r w:rsidRPr="00BC374D">
        <w:rPr>
          <w:rStyle w:val="StyleUnderline"/>
        </w:rPr>
        <w:t>limiting condition or measure, especially a legal one</w:t>
      </w:r>
      <w:r w:rsidRPr="00BC374D">
        <w:rPr>
          <w:sz w:val="14"/>
        </w:rPr>
        <w:t>. ‘planning restrictions on commercial development’ More example sentences Synonyms 1.1mass noun The limitation or control of someone or something, or the state of being restricted. ‘the restriction of local government power’</w:t>
      </w:r>
    </w:p>
    <w:p w:rsidR="00EA5468" w:rsidRDefault="00EA5468" w:rsidP="00813EF8"/>
    <w:p w:rsidR="00EA5468" w:rsidRDefault="00813EF8" w:rsidP="00813EF8">
      <w:pPr>
        <w:pStyle w:val="Heading3"/>
      </w:pPr>
      <w:r>
        <w:t>1NC/2AC – Not Regulation</w:t>
      </w:r>
    </w:p>
    <w:p w:rsidR="003C1A7E" w:rsidRDefault="003C1A7E" w:rsidP="003C1A7E">
      <w:pPr>
        <w:pStyle w:val="Heading4"/>
        <w:rPr>
          <w:u w:val="single"/>
        </w:rPr>
      </w:pPr>
      <w:r>
        <w:t xml:space="preserve">The </w:t>
      </w:r>
      <w:r>
        <w:rPr>
          <w:u w:val="single"/>
        </w:rPr>
        <w:t>best</w:t>
      </w:r>
      <w:r>
        <w:t xml:space="preserve"> lexicography proves restriction and regulation are distinct </w:t>
      </w:r>
      <w:r>
        <w:rPr>
          <w:u w:val="single"/>
        </w:rPr>
        <w:t>by definition</w:t>
      </w:r>
    </w:p>
    <w:p w:rsidR="003C1A7E" w:rsidRDefault="003C1A7E" w:rsidP="003C1A7E">
      <w:proofErr w:type="spellStart"/>
      <w:r w:rsidRPr="004B6022">
        <w:rPr>
          <w:rStyle w:val="Style13ptBold"/>
        </w:rPr>
        <w:t>Schackleford</w:t>
      </w:r>
      <w:proofErr w:type="spellEnd"/>
      <w:r w:rsidRPr="004B6022">
        <w:rPr>
          <w:rStyle w:val="Style13ptBold"/>
        </w:rPr>
        <w:t xml:space="preserve"> 17</w:t>
      </w:r>
      <w:r>
        <w:t xml:space="preserve"> J. is a justice of the Supreme Court of Florida. “Atlantic Coast Line Railroad Company, a corporation, et al., Plaintiff in Error, v. The State of Florida, Defendant in Error,” 73 Fla. 609; 74 So. 595; 1917 Fla., Lexis</w:t>
      </w:r>
    </w:p>
    <w:p w:rsidR="003C1A7E" w:rsidRDefault="003C1A7E" w:rsidP="003C1A7E">
      <w:pPr>
        <w:rPr>
          <w:sz w:val="14"/>
        </w:rPr>
      </w:pPr>
      <w:r w:rsidRPr="005623F2">
        <w:rPr>
          <w:sz w:val="14"/>
        </w:rPr>
        <w:t xml:space="preserve">There would seem to be no occasion to discuss whether or not the Railroad Commissioners had the power and authority to make the order, requiring the three specified railroads running into the City of Tampa to erect a union passenger station in such city, which is set out in the declaration in the instant case and which we have copied above.  [***29]  It is sufficient to say that under the reasoning and the authorities cited in State v. Atlantic Coast Line R. Co., 67 Fla. 441, 458, 63 South. Rep. 729, 65 South. Rep. 654, and State v. Jacksonville Terminal  [*631]  Co., supra, it would seem that HN14the Commissioners had power and authority. The point which we are required to determine is whether or not the Commissioners were given the authority to impose the fine or penalty upon the three railroads for the recovery of which this action is brought. In order to decide this question we must examine Section 2908 of the General Statutes of 1906, which we have copied above, in the light of the authorities which we have cited and from some of which we have quoted. It will be observed that the declaration alleges that the penalty imposed upon the three railroads was for the violation of what is designated as "Order No. 282," which is set out and which required such railroads to erect and complete a union depot at Tampa within a certain specified time. If the Commissioners had the authority to make such order, it necessarily follows that they could enforce a compliance with the same by appropriate proceedings in the courts, but [***30]  it does not necessarily follow that they had the power and authority to penalize the roads for a failure to comply therewith. That is a different matter. HN15Section 2908 of the General Statutes of 1906, which originally formed Section 12 of Chapter 4700 of the Laws of Florida, (Acts of 1899, p. 86), expressly authorizes the imposition of a penalty by the Commissioners upon "any railroad, railroad company or other common carrier doing business in this State," for "a violation or disregard of any rate, schedule, rule or regulation, provided or prescribed by said commission," or for failure "to make any report required to be made under the provisions of this Chapter," or for the violation of "any provision of this Chapter." It will be observed that the word "Order" is not mentioned in such section. </w:t>
      </w:r>
      <w:r w:rsidRPr="00A53170">
        <w:rPr>
          <w:rStyle w:val="StyleUnderline"/>
        </w:rPr>
        <w:t>Are the</w:t>
      </w:r>
      <w:r w:rsidRPr="005623F2">
        <w:rPr>
          <w:sz w:val="14"/>
        </w:rPr>
        <w:t xml:space="preserve"> other </w:t>
      </w:r>
      <w:r w:rsidRPr="00A53170">
        <w:rPr>
          <w:rStyle w:val="StyleUnderline"/>
        </w:rPr>
        <w:t>words used</w:t>
      </w:r>
      <w:r w:rsidRPr="005623F2">
        <w:rPr>
          <w:sz w:val="14"/>
        </w:rPr>
        <w:t xml:space="preserve"> therein </w:t>
      </w:r>
      <w:r w:rsidRPr="00A53170">
        <w:rPr>
          <w:rStyle w:val="StyleUnderline"/>
        </w:rPr>
        <w:t>sufficiently comprehensive to embrace an order made by the Commissioners</w:t>
      </w:r>
      <w:r w:rsidRPr="005623F2">
        <w:rPr>
          <w:sz w:val="14"/>
        </w:rPr>
        <w:t xml:space="preserve">, such as the one now under consideration?  [*632]  It could not successfully be contended, nor is such contention attempted, that this order is covered by or embraced within the words "rate," "schedule" or "any report,' therefore </w:t>
      </w:r>
      <w:r w:rsidRPr="00A53170">
        <w:rPr>
          <w:rStyle w:val="StyleUnderline"/>
        </w:rPr>
        <w:t>we may</w:t>
      </w:r>
      <w:r w:rsidRPr="005623F2">
        <w:rPr>
          <w:sz w:val="14"/>
        </w:rPr>
        <w:t xml:space="preserve"> dismiss these terms from our consideration and [***31]  </w:t>
      </w:r>
      <w:r w:rsidRPr="00A53170">
        <w:rPr>
          <w:rStyle w:val="StyleUnderline"/>
        </w:rPr>
        <w:t>direct our attention to the words "rule or regulation."</w:t>
      </w:r>
      <w:r w:rsidRPr="005623F2">
        <w:rPr>
          <w:sz w:val="14"/>
        </w:rPr>
        <w:t xml:space="preserve"> As is frankly stated in the brief filed by the defendant in error: "It is admitted that an order for the erection of a depot is not a 'rate' or 'schedule' and if it is not a 'rule' or 'regulation' then there is no power in the Commissioners to enforce it by the imposition of a penalty." It is earnestly insisted that the words "rule or regulation" are sufficiently comprehensive to embrace such an order and to authorize the penalty imposed, and in support of this contention the following authorities are cited: Black's Law Dictionary, defining regulation and order; </w:t>
      </w:r>
      <w:proofErr w:type="spellStart"/>
      <w:r w:rsidRPr="005623F2">
        <w:rPr>
          <w:sz w:val="14"/>
        </w:rPr>
        <w:t>Rapalje</w:t>
      </w:r>
      <w:proofErr w:type="spellEnd"/>
      <w:r w:rsidRPr="005623F2">
        <w:rPr>
          <w:sz w:val="14"/>
        </w:rPr>
        <w:t xml:space="preserve"> &amp; Lawrence's Law Dictionary, defining rule; Abbott's Law Dictionary, defining rule; Bouvier's Law Dictionary, defining order and rule  [**602]  of court; Webster's New International D</w:t>
      </w:r>
      <w:r w:rsidRPr="009C37DD">
        <w:rPr>
          <w:sz w:val="14"/>
        </w:rPr>
        <w:t xml:space="preserve">ictionary, defining regulation; Curry v. Marvin, 2 Fla. 411, text 515; In re Leasing of State Lands, 18 Colo. 359, 32 Pac. Rep. 986; Betts v. Commissioners of the Land Office, 27 </w:t>
      </w:r>
      <w:proofErr w:type="spellStart"/>
      <w:r w:rsidRPr="009C37DD">
        <w:rPr>
          <w:sz w:val="14"/>
        </w:rPr>
        <w:t>Okl</w:t>
      </w:r>
      <w:proofErr w:type="spellEnd"/>
      <w:r w:rsidRPr="009C37DD">
        <w:rPr>
          <w:sz w:val="14"/>
        </w:rPr>
        <w:t xml:space="preserve">. 64, 110 Pac. Rep. 766; Carter V. Louisiana Purchase Exposition Co., 124 Mo. App. 530, 102 S.W. Rep. 6, text 9; 34 Cyc. 1031. We have examined all of these authorities, as well as those cited by the [***32]  plaintiffs in error and a number of others, but shall not undertake an analysis and discussion of all of them. </w:t>
      </w:r>
      <w:r w:rsidRPr="009C37DD">
        <w:rPr>
          <w:rStyle w:val="StyleUnderline"/>
        </w:rPr>
        <w:t>While it is undoubtedly true that the words, rule, regulation and order are</w:t>
      </w:r>
      <w:r w:rsidRPr="009C37DD">
        <w:rPr>
          <w:sz w:val="14"/>
        </w:rPr>
        <w:t xml:space="preserve"> frequently </w:t>
      </w:r>
      <w:r w:rsidRPr="009C37DD">
        <w:rPr>
          <w:rStyle w:val="StyleUnderline"/>
        </w:rPr>
        <w:t>used as synonyms</w:t>
      </w:r>
      <w:r w:rsidRPr="009C37DD">
        <w:rPr>
          <w:sz w:val="14"/>
        </w:rPr>
        <w:t xml:space="preserve">, as the </w:t>
      </w:r>
      <w:r w:rsidRPr="009C37DD">
        <w:rPr>
          <w:rStyle w:val="StyleUnderline"/>
        </w:rPr>
        <w:t>dictionaries, both English and law, and</w:t>
      </w:r>
      <w:r w:rsidRPr="009C37DD">
        <w:rPr>
          <w:sz w:val="14"/>
        </w:rPr>
        <w:t xml:space="preserve"> the </w:t>
      </w:r>
      <w:r w:rsidRPr="009C37DD">
        <w:rPr>
          <w:rStyle w:val="StyleUnderline"/>
        </w:rPr>
        <w:t>dictionaries of synonyms</w:t>
      </w:r>
      <w:r w:rsidRPr="009C37DD">
        <w:rPr>
          <w:sz w:val="14"/>
        </w:rPr>
        <w:t xml:space="preserve">, such as Soule's </w:t>
      </w:r>
      <w:r w:rsidRPr="009C37DD">
        <w:rPr>
          <w:rStyle w:val="StyleUnderline"/>
        </w:rPr>
        <w:t>show</w:t>
      </w:r>
      <w:r w:rsidRPr="009C37DD">
        <w:rPr>
          <w:sz w:val="14"/>
        </w:rPr>
        <w:t xml:space="preserve">, </w:t>
      </w:r>
      <w:r w:rsidRPr="009C37DD">
        <w:rPr>
          <w:rStyle w:val="StyleUnderline"/>
        </w:rPr>
        <w:t>it does not follow that these words always mean the same thing or are interchangeable</w:t>
      </w:r>
      <w:r w:rsidRPr="009C37DD">
        <w:rPr>
          <w:sz w:val="14"/>
        </w:rPr>
        <w:t xml:space="preserve"> at will. It is well known that the same word used in different contexts may mean a different thing by virtue of the coloring which the word  [*633]  takes on both from what precedes it in the context and what follows after. Thus </w:t>
      </w:r>
      <w:r w:rsidRPr="009C37DD">
        <w:rPr>
          <w:rStyle w:val="StyleUnderline"/>
        </w:rPr>
        <w:t>in discussing the proper constructions to be placed upon the words "restrictions and regulations"</w:t>
      </w:r>
      <w:r w:rsidRPr="009C37DD">
        <w:rPr>
          <w:sz w:val="14"/>
        </w:rPr>
        <w:t xml:space="preserve"> as used in the Constitution of this State, then in force, Chap. 4, Sec. 2, No. 1, of Thompson's Digest, page 50, this court in Curry v. Marvin, 2 Fla. 411, text 415, which case is cited to us and relied upon by both the parties litigant, makes the following statement: "</w:t>
      </w:r>
      <w:r w:rsidRPr="009C37DD">
        <w:rPr>
          <w:rStyle w:val="StyleUnderline"/>
        </w:rPr>
        <w:t xml:space="preserve">The word restriction is </w:t>
      </w:r>
      <w:r w:rsidRPr="009C37DD">
        <w:rPr>
          <w:rStyle w:val="Emphasis"/>
        </w:rPr>
        <w:t>defined by the best lexicographers</w:t>
      </w:r>
      <w:r w:rsidRPr="009C37DD">
        <w:rPr>
          <w:rStyle w:val="StyleUnderline"/>
        </w:rPr>
        <w:t xml:space="preserve"> to mean limitation</w:t>
      </w:r>
      <w:r w:rsidRPr="009C37DD">
        <w:rPr>
          <w:rStyle w:val="UnderlineBold"/>
        </w:rPr>
        <w:t>, confinement within bounds</w:t>
      </w:r>
      <w:r w:rsidRPr="009C37DD">
        <w:rPr>
          <w:sz w:val="14"/>
        </w:rPr>
        <w:t xml:space="preserve">, </w:t>
      </w:r>
      <w:r w:rsidRPr="009C37DD">
        <w:rPr>
          <w:rStyle w:val="StyleUnderline"/>
        </w:rPr>
        <w:t>and would seem</w:t>
      </w:r>
      <w:r w:rsidRPr="009C37DD">
        <w:rPr>
          <w:sz w:val="14"/>
        </w:rPr>
        <w:t xml:space="preserve">, as used in the constitution, </w:t>
      </w:r>
      <w:r w:rsidRPr="009C37DD">
        <w:rPr>
          <w:rStyle w:val="StyleUnderline"/>
        </w:rPr>
        <w:t>to apply to the amount and to the time</w:t>
      </w:r>
      <w:r w:rsidRPr="009C37DD">
        <w:rPr>
          <w:sz w:val="14"/>
        </w:rPr>
        <w:t xml:space="preserve"> [***33]  </w:t>
      </w:r>
      <w:r w:rsidRPr="009C37DD">
        <w:rPr>
          <w:rStyle w:val="StyleUnderline"/>
        </w:rPr>
        <w:t>within which an appeal might to be taken, or a writ of error sued out.</w:t>
      </w:r>
      <w:r w:rsidRPr="009C37DD">
        <w:rPr>
          <w:sz w:val="14"/>
        </w:rPr>
        <w:t xml:space="preserve"> </w:t>
      </w:r>
      <w:r w:rsidRPr="009C37DD">
        <w:rPr>
          <w:rStyle w:val="Emphasis"/>
        </w:rPr>
        <w:t xml:space="preserve">The word regulation has a different signification </w:t>
      </w:r>
      <w:r w:rsidRPr="009C37DD">
        <w:rPr>
          <w:sz w:val="14"/>
        </w:rPr>
        <w:t xml:space="preserve">-- </w:t>
      </w:r>
      <w:r w:rsidRPr="009C37DD">
        <w:rPr>
          <w:rStyle w:val="StyleUnderline"/>
        </w:rPr>
        <w:t>it means method,</w:t>
      </w:r>
      <w:r w:rsidRPr="009C37DD">
        <w:rPr>
          <w:sz w:val="14"/>
        </w:rPr>
        <w:t xml:space="preserve"> </w:t>
      </w:r>
      <w:r w:rsidRPr="009C37DD">
        <w:rPr>
          <w:rStyle w:val="StyleUnderline"/>
        </w:rPr>
        <w:t>and is defined by Webster</w:t>
      </w:r>
      <w:r w:rsidRPr="009C37DD">
        <w:rPr>
          <w:sz w:val="14"/>
        </w:rPr>
        <w:t xml:space="preserve"> in his Dictionary, folio 31, page 929, </w:t>
      </w:r>
      <w:r w:rsidRPr="009C37DD">
        <w:rPr>
          <w:rStyle w:val="StyleUnderline"/>
        </w:rPr>
        <w:t>to be 'a rule or order prescribed by a superior for the management of some business,</w:t>
      </w:r>
      <w:r w:rsidRPr="009C37DD">
        <w:rPr>
          <w:sz w:val="14"/>
        </w:rPr>
        <w:t xml:space="preserve"> or for the government of a company or society.' </w:t>
      </w:r>
      <w:r w:rsidRPr="009C37DD">
        <w:rPr>
          <w:rStyle w:val="Emphasis"/>
        </w:rPr>
        <w:t xml:space="preserve">This more properly perhaps applies to the mode and form of proceeding </w:t>
      </w:r>
      <w:r w:rsidRPr="009C37DD">
        <w:rPr>
          <w:rStyle w:val="StyleUnderline"/>
        </w:rPr>
        <w:t xml:space="preserve">in taking and prosecuting appeals and writs of error. </w:t>
      </w:r>
      <w:r w:rsidRPr="009C37DD">
        <w:rPr>
          <w:rStyle w:val="UnderlineBold"/>
        </w:rPr>
        <w:t>By the use of both of those terms,</w:t>
      </w:r>
      <w:r w:rsidRPr="009C37DD">
        <w:rPr>
          <w:sz w:val="14"/>
        </w:rPr>
        <w:t xml:space="preserve"> we think that </w:t>
      </w:r>
      <w:r w:rsidRPr="009C37DD">
        <w:rPr>
          <w:rStyle w:val="UnderlineBold"/>
        </w:rPr>
        <w:t>something more was intended than merely regulating the mode and form of proceedings</w:t>
      </w:r>
      <w:r w:rsidRPr="009C37DD">
        <w:rPr>
          <w:sz w:val="14"/>
        </w:rPr>
        <w:t xml:space="preserve"> in such cases." Thus, in Carter v. Louisiana Purchase Exposition Co., 124 Mo. App. 530, text 538, 102 S.W. Rep. 6, text 9, it is said, "The definition of a rule or order, which are synonymous terms, include commands to lower courts or court officials to do ministerial acts." In support of this proposition is cited 24 Amer. &amp; Eng. Ency. of Law 1016, which is evidently an erroneous citation, whether the first or second edition is meant. See the definition of regulate and rule, 24 </w:t>
      </w:r>
      <w:proofErr w:type="spellStart"/>
      <w:r w:rsidRPr="009C37DD">
        <w:rPr>
          <w:sz w:val="14"/>
        </w:rPr>
        <w:t>amer.</w:t>
      </w:r>
      <w:proofErr w:type="spellEnd"/>
      <w:r w:rsidRPr="009C37DD">
        <w:rPr>
          <w:sz w:val="14"/>
        </w:rPr>
        <w:t xml:space="preserve"> &amp; Eng. Ency. of Law (2nd Ed.) pages 243 to 246 and 1010, and it will be seen that the two words are not always [***34]  synonymous, much necessarily depending upon the context and the sense in which the words are used. Also see the discussion  [*634]  of the word regulation in 34 Cyc. 1031. We would call especial attention to Morris v. Board of Pilot Commissioners, 7 Del. chan. 136, 30 Atl. Rep. 667, text 669, wherein the following statement is made by the court: "These words 'rule' and the 'order,' when used in a statute, have a definite signification. They are different in their nature and extent. A rule, to be valid, must be general in its scope, and undiscriminating in its application; an order is specific and not limited in its application. The function of an order relates more particularly to the execution or enforcement of a rule previously made." Also see 7 Words &amp; Phrases 6271 and 6272, and 4 Words &amp; Phrases (2nd Ser.) 419, 420. As we held in City of Los Angeles v. </w:t>
      </w:r>
      <w:proofErr w:type="spellStart"/>
      <w:r w:rsidRPr="009C37DD">
        <w:rPr>
          <w:sz w:val="14"/>
        </w:rPr>
        <w:t>Gager</w:t>
      </w:r>
      <w:proofErr w:type="spellEnd"/>
      <w:r w:rsidRPr="009C37DD">
        <w:rPr>
          <w:sz w:val="14"/>
        </w:rPr>
        <w:t xml:space="preserve">, 10 Cal. App. 378, 102 Pac. Rep. 17, "The meaning of the word 'rules' is of wide and varied significance, depending upon the context; in a legal sense it is synonymous with 'laws.'" If Section 2908 had contained the word order, or had authorized the Commissioners to impose a penalty for the violation of any order [***35]  made by them, there would be no room for construction. The Georgia statute, Acts of 1905, p. 120, generally known as the "Steed Bill," entitled "An act to further extend the powers of the Railroad Commission of this State, and to confer upon the commission the power to regulate the time and manner within which the several railroads in this State shall receive, receipt for, forward and deliver to its destination all freight of every character, which may be tendered or received by them for transportation; to provide a penalty for non-compliance with any and all reasonable rules, regulations and orders prescribed by the said commission in the execution of these powers, and for other purposes," expressly authorized the Railroad Commissioners "to provide a penalty for non-compliance with any and all reasonable rules, regulations and orders prescribed by the said </w:t>
      </w:r>
      <w:proofErr w:type="spellStart"/>
      <w:r w:rsidRPr="009C37DD">
        <w:rPr>
          <w:sz w:val="14"/>
        </w:rPr>
        <w:t>Commision</w:t>
      </w:r>
      <w:proofErr w:type="spellEnd"/>
      <w:r w:rsidRPr="009C37DD">
        <w:rPr>
          <w:sz w:val="14"/>
        </w:rPr>
        <w:t xml:space="preserve">."  [*635]  See Pennington v. Douglas, A. &amp; G. Ry. Co., 3 Ga. App. 665, 60 S.E. Rep. 485, which we cited with approval in State v. Atlantic Coast Line R. Co., 56 </w:t>
      </w:r>
      <w:proofErr w:type="spellStart"/>
      <w:r w:rsidRPr="009C37DD">
        <w:rPr>
          <w:sz w:val="14"/>
        </w:rPr>
        <w:t>fla.</w:t>
      </w:r>
      <w:proofErr w:type="spellEnd"/>
      <w:r w:rsidRPr="009C37DD">
        <w:rPr>
          <w:sz w:val="14"/>
        </w:rPr>
        <w:t xml:space="preserve"> 617, text 651, 47 South. Rep. 969, 32 L.R.A. (N.S.) 639. Under the reasoning in the cited authorities, especially State v. Atlantic Coast Line R. Co.,  [***36]  supra, and Morris v. Board of Pilot Commissioners, we are constrained to hold that the fourth and eighth grounds of the demurrer are well founded and that HN16the Railroad Commissioners were not empowered or authorized to impose a penalty upon the three railroads for failure to comply with the order for the erection of a union depot.</w:t>
      </w:r>
    </w:p>
    <w:p w:rsidR="003C1A7E" w:rsidRPr="00CB0266" w:rsidRDefault="003C1A7E" w:rsidP="003C1A7E">
      <w:pPr>
        <w:rPr>
          <w:sz w:val="16"/>
        </w:rPr>
      </w:pPr>
    </w:p>
    <w:p w:rsidR="00813EF8" w:rsidRPr="00335414" w:rsidRDefault="00813EF8" w:rsidP="00813EF8">
      <w:pPr>
        <w:pStyle w:val="Heading4"/>
      </w:pPr>
      <w:r>
        <w:t xml:space="preserve">Restriction is a prohibition – doesn’t include the </w:t>
      </w:r>
      <w:r>
        <w:rPr>
          <w:u w:val="single"/>
        </w:rPr>
        <w:t>terms and conditions</w:t>
      </w:r>
      <w:r>
        <w:t xml:space="preserve"> of immigration</w:t>
      </w:r>
    </w:p>
    <w:p w:rsidR="00813EF8" w:rsidRPr="009C37DD" w:rsidRDefault="00813EF8" w:rsidP="00813EF8">
      <w:pPr>
        <w:rPr>
          <w:b/>
          <w:sz w:val="26"/>
        </w:rPr>
      </w:pPr>
      <w:r w:rsidRPr="00CB0266">
        <w:rPr>
          <w:rStyle w:val="Style13ptBold"/>
        </w:rPr>
        <w:t xml:space="preserve">COURT OF APPEALS  12 </w:t>
      </w:r>
      <w:r w:rsidRPr="00CB0266">
        <w:rPr>
          <w:rStyle w:val="Style13ptBold"/>
          <w:b w:val="0"/>
          <w:sz w:val="18"/>
          <w:szCs w:val="18"/>
        </w:rPr>
        <w:t>[STATE OF WASHINGTON DEPARTMENT OF HEALTH,  THE COURT OF APPEALS OF THE STATE OF WASHINGTON, DIVISION I, RANDALL KINCHELOE Appellant. vs. Respondent, BRIEF OF APPELLANT, http://www.courts.wa.gov/content/Briefs/a01/686429%20Appellant%20Randall%20Kincheloe's.pdf]</w:t>
      </w:r>
    </w:p>
    <w:p w:rsidR="00813EF8" w:rsidRPr="009C37DD" w:rsidRDefault="00813EF8" w:rsidP="00813EF8">
      <w:pPr>
        <w:rPr>
          <w:bCs/>
          <w:u w:val="single"/>
        </w:rPr>
      </w:pPr>
      <w:r w:rsidRPr="009C37DD">
        <w:rPr>
          <w:sz w:val="16"/>
        </w:rPr>
        <w:t xml:space="preserve">3. </w:t>
      </w:r>
      <w:r w:rsidRPr="009C37DD">
        <w:rPr>
          <w:rStyle w:val="StyleUnderline"/>
        </w:rPr>
        <w:t xml:space="preserve">The ordinary definition of the term "restrictions" also </w:t>
      </w:r>
      <w:r w:rsidRPr="009C37DD">
        <w:rPr>
          <w:rStyle w:val="Emphasis"/>
        </w:rPr>
        <w:t>does not include</w:t>
      </w:r>
      <w:r w:rsidRPr="009C37DD">
        <w:rPr>
          <w:rStyle w:val="StyleUnderline"/>
        </w:rPr>
        <w:t xml:space="preserve"> the reporting and monitoring or supervising terms and conditions</w:t>
      </w:r>
      <w:r w:rsidRPr="009C37DD">
        <w:rPr>
          <w:sz w:val="16"/>
        </w:rPr>
        <w:t xml:space="preserve"> that are included in the 2001 Stipulation.  </w:t>
      </w:r>
      <w:r w:rsidRPr="009C37DD">
        <w:rPr>
          <w:rStyle w:val="StyleUnderline"/>
        </w:rPr>
        <w:t>Black's Law Dictionary</w:t>
      </w:r>
      <w:r w:rsidRPr="009C37DD">
        <w:rPr>
          <w:sz w:val="16"/>
        </w:rPr>
        <w:t xml:space="preserve">, 'fifth edition,(1979) </w:t>
      </w:r>
      <w:r w:rsidRPr="009C37DD">
        <w:rPr>
          <w:rStyle w:val="StyleUnderline"/>
        </w:rPr>
        <w:t>defines "restriction" as; A limitation</w:t>
      </w:r>
      <w:r w:rsidRPr="009C37DD">
        <w:rPr>
          <w:sz w:val="16"/>
        </w:rPr>
        <w:t xml:space="preserve"> often </w:t>
      </w:r>
      <w:r w:rsidRPr="009C37DD">
        <w:rPr>
          <w:rStyle w:val="StyleUnderline"/>
        </w:rPr>
        <w:t>imposed</w:t>
      </w:r>
      <w:r w:rsidRPr="009C37DD">
        <w:rPr>
          <w:sz w:val="16"/>
        </w:rPr>
        <w:t xml:space="preserve"> in a deed or lease </w:t>
      </w:r>
      <w:r w:rsidRPr="009C37DD">
        <w:rPr>
          <w:rStyle w:val="StyleUnderline"/>
        </w:rPr>
        <w:t>respecting the use to which the property may be put</w:t>
      </w:r>
      <w:r w:rsidRPr="009C37DD">
        <w:rPr>
          <w:sz w:val="16"/>
        </w:rPr>
        <w:t>.</w:t>
      </w:r>
    </w:p>
    <w:p w:rsidR="00813EF8" w:rsidRPr="009C37DD" w:rsidRDefault="00813EF8" w:rsidP="00813EF8">
      <w:pPr>
        <w:rPr>
          <w:sz w:val="16"/>
        </w:rPr>
      </w:pPr>
      <w:r w:rsidRPr="009C37DD">
        <w:rPr>
          <w:rStyle w:val="StyleUnderline"/>
        </w:rPr>
        <w:t>The term "restrict' is also cross referenced with the term "restrain</w:t>
      </w:r>
      <w:r w:rsidRPr="009C37DD">
        <w:rPr>
          <w:sz w:val="16"/>
        </w:rPr>
        <w:t xml:space="preserve">." </w:t>
      </w:r>
      <w:r w:rsidRPr="009C37DD">
        <w:rPr>
          <w:rStyle w:val="StyleUnderline"/>
        </w:rPr>
        <w:t>Restrain is defined as</w:t>
      </w:r>
      <w:r w:rsidRPr="009C37DD">
        <w:rPr>
          <w:sz w:val="16"/>
        </w:rPr>
        <w:t>;</w:t>
      </w:r>
    </w:p>
    <w:p w:rsidR="00813EF8" w:rsidRDefault="00813EF8" w:rsidP="00813EF8">
      <w:pPr>
        <w:rPr>
          <w:sz w:val="16"/>
        </w:rPr>
      </w:pPr>
      <w:r w:rsidRPr="009C37DD">
        <w:rPr>
          <w:rStyle w:val="StyleUnderline"/>
        </w:rPr>
        <w:t>To limit, confine</w:t>
      </w:r>
      <w:r w:rsidRPr="009C37DD">
        <w:rPr>
          <w:sz w:val="16"/>
        </w:rPr>
        <w:t xml:space="preserve">, abridge, narrow down, restrict, </w:t>
      </w:r>
      <w:r w:rsidRPr="009C37DD">
        <w:rPr>
          <w:rStyle w:val="StyleUnderline"/>
        </w:rPr>
        <w:t>obstruct, impede</w:t>
      </w:r>
      <w:r w:rsidRPr="009C37DD">
        <w:rPr>
          <w:sz w:val="16"/>
        </w:rPr>
        <w:t xml:space="preserve">, hinder, stay, destroy. </w:t>
      </w:r>
      <w:r w:rsidRPr="009C37DD">
        <w:rPr>
          <w:rStyle w:val="StyleUnderline"/>
        </w:rPr>
        <w:t>To prohibit from action; to put compulsion on; to restrict;</w:t>
      </w:r>
      <w:r w:rsidRPr="009C37DD">
        <w:rPr>
          <w:sz w:val="16"/>
        </w:rPr>
        <w:t xml:space="preserve"> to hold or press back. To keep in check; </w:t>
      </w:r>
      <w:r w:rsidRPr="009C37DD">
        <w:rPr>
          <w:rStyle w:val="StyleUnderline"/>
        </w:rPr>
        <w:t>to hold back from acting</w:t>
      </w:r>
      <w:r w:rsidRPr="009C37DD">
        <w:rPr>
          <w:sz w:val="16"/>
        </w:rPr>
        <w:t xml:space="preserve">, </w:t>
      </w:r>
      <w:r w:rsidRPr="009C37DD">
        <w:rPr>
          <w:rStyle w:val="StyleUnderline"/>
        </w:rPr>
        <w:t>proceeding, or advancing</w:t>
      </w:r>
      <w:r w:rsidRPr="009C37DD">
        <w:rPr>
          <w:sz w:val="16"/>
        </w:rPr>
        <w:t xml:space="preserve">, either by physical or </w:t>
      </w:r>
      <w:r w:rsidRPr="009C37DD">
        <w:rPr>
          <w:rStyle w:val="StyleUnderline"/>
        </w:rPr>
        <w:t>moral</w:t>
      </w:r>
      <w:r w:rsidRPr="009C37DD">
        <w:rPr>
          <w:sz w:val="16"/>
        </w:rPr>
        <w:t xml:space="preserve"> force, or by interposing obstacle, to repress or suppress, to curb.</w:t>
      </w:r>
    </w:p>
    <w:p w:rsidR="00813EF8" w:rsidRDefault="00813EF8" w:rsidP="00813EF8"/>
    <w:p w:rsidR="003C1A7E" w:rsidRDefault="003C1A7E" w:rsidP="003C1A7E">
      <w:pPr>
        <w:pStyle w:val="Heading4"/>
      </w:pPr>
      <w:r>
        <w:t xml:space="preserve">Restrictions involve </w:t>
      </w:r>
      <w:r w:rsidRPr="00335414">
        <w:rPr>
          <w:u w:val="single"/>
        </w:rPr>
        <w:t>direct legal limitations</w:t>
      </w:r>
      <w:r>
        <w:t xml:space="preserve">, not policies that have restricting </w:t>
      </w:r>
      <w:r>
        <w:rPr>
          <w:u w:val="single"/>
        </w:rPr>
        <w:t>effects</w:t>
      </w:r>
      <w:r>
        <w:t xml:space="preserve"> </w:t>
      </w:r>
    </w:p>
    <w:p w:rsidR="003C1A7E" w:rsidRPr="006B331E" w:rsidRDefault="003C1A7E" w:rsidP="003C1A7E">
      <w:pPr>
        <w:rPr>
          <w:sz w:val="16"/>
        </w:rPr>
      </w:pPr>
      <w:proofErr w:type="spellStart"/>
      <w:r w:rsidRPr="00601F6B">
        <w:rPr>
          <w:rStyle w:val="Heading4Char"/>
        </w:rPr>
        <w:t>Viterbo</w:t>
      </w:r>
      <w:proofErr w:type="spellEnd"/>
      <w:r w:rsidRPr="00601F6B">
        <w:rPr>
          <w:rStyle w:val="Heading4Char"/>
        </w:rPr>
        <w:t xml:space="preserve"> 12</w:t>
      </w:r>
      <w:r w:rsidRPr="006B331E">
        <w:rPr>
          <w:sz w:val="16"/>
        </w:rPr>
        <w:t xml:space="preserve"> (</w:t>
      </w:r>
      <w:proofErr w:type="spellStart"/>
      <w:r w:rsidRPr="006B331E">
        <w:rPr>
          <w:sz w:val="16"/>
        </w:rPr>
        <w:t>Annamaria</w:t>
      </w:r>
      <w:proofErr w:type="spellEnd"/>
      <w:r w:rsidRPr="006B331E">
        <w:rPr>
          <w:sz w:val="16"/>
        </w:rPr>
        <w:t>, Assistant Professor in International Law – University of Torino, PhD in International Economic Law – Bocconi University and Jean Monnet Fellow – European University Institute, International Economic Law and Monetary Measures: Limitations to States' Sovereignty and Dispute, p. 167)</w:t>
      </w:r>
    </w:p>
    <w:p w:rsidR="003C1A7E" w:rsidRDefault="003C1A7E" w:rsidP="003C1A7E">
      <w:pPr>
        <w:rPr>
          <w:sz w:val="16"/>
        </w:rPr>
      </w:pPr>
      <w:r w:rsidRPr="009C37DD">
        <w:rPr>
          <w:sz w:val="16"/>
        </w:rPr>
        <w:t xml:space="preserve">49 </w:t>
      </w:r>
      <w:r w:rsidRPr="009C37DD">
        <w:rPr>
          <w:bCs/>
          <w:u w:val="single"/>
        </w:rPr>
        <w:t xml:space="preserve">Measures having the </w:t>
      </w:r>
      <w:r w:rsidRPr="009C37DD">
        <w:rPr>
          <w:b/>
          <w:iCs/>
          <w:u w:val="single"/>
          <w:bdr w:val="single" w:sz="4" w:space="0" w:color="auto"/>
        </w:rPr>
        <w:t>indirect effect</w:t>
      </w:r>
      <w:r w:rsidRPr="009C37DD">
        <w:rPr>
          <w:bCs/>
          <w:u w:val="single"/>
        </w:rPr>
        <w:t xml:space="preserve"> of limiting the ease of acquiring </w:t>
      </w:r>
      <w:r w:rsidRPr="009C37DD">
        <w:rPr>
          <w:b/>
          <w:iCs/>
          <w:u w:val="single"/>
          <w:bdr w:val="single" w:sz="4" w:space="0" w:color="auto"/>
        </w:rPr>
        <w:t>foreign exchange do not amount to restrictions</w:t>
      </w:r>
      <w:r w:rsidRPr="009C37DD">
        <w:rPr>
          <w:bCs/>
          <w:u w:val="single"/>
        </w:rPr>
        <w:t xml:space="preserve"> (forms or applications to be filled in). The limitation may consist for instance in compulsory waiting periods for exchange</w:t>
      </w:r>
      <w:r w:rsidRPr="009C37DD">
        <w:rPr>
          <w:sz w:val="16"/>
        </w:rPr>
        <w:t>.</w:t>
      </w:r>
    </w:p>
    <w:p w:rsidR="00EA5468" w:rsidRDefault="00EA5468" w:rsidP="00EA5468"/>
    <w:p w:rsidR="00EA5468" w:rsidRPr="009C37DD" w:rsidRDefault="00EA5468" w:rsidP="00EA5468">
      <w:pPr>
        <w:pStyle w:val="Heading4"/>
      </w:pPr>
      <w:bookmarkStart w:id="8" w:name="_Hlk520202822"/>
      <w:r>
        <w:t xml:space="preserve">Regulations are </w:t>
      </w:r>
      <w:r>
        <w:rPr>
          <w:u w:val="single"/>
        </w:rPr>
        <w:t>much broader</w:t>
      </w:r>
      <w:r>
        <w:t xml:space="preserve"> than restrictions</w:t>
      </w:r>
    </w:p>
    <w:p w:rsidR="00EA5468" w:rsidRDefault="00EA5468" w:rsidP="00EA5468">
      <w:r>
        <w:rPr>
          <w:rStyle w:val="Style13ptBold"/>
        </w:rPr>
        <w:t xml:space="preserve">Johnson, District Court Judge </w:t>
      </w:r>
      <w:r w:rsidRPr="00EA460E">
        <w:rPr>
          <w:rStyle w:val="Style13ptBold"/>
        </w:rPr>
        <w:t>9</w:t>
      </w:r>
      <w:r>
        <w:t xml:space="preserve"> Judge Thomas E. Johnson, US District Court for the Southern District of West Virginia, "Stover v. Fingerhut Direct Marketing, Inc. - Document 33," 8/26/2009 </w:t>
      </w:r>
      <w:hyperlink r:id="rId37" w:history="1">
        <w:r w:rsidRPr="00605E92">
          <w:rPr>
            <w:rStyle w:val="Hyperlink"/>
          </w:rPr>
          <w:t>http://law.justia.com/cases/federal/district-courts/west-virginia/wvsdce/5:2009cv00152/61171/33</w:t>
        </w:r>
      </w:hyperlink>
    </w:p>
    <w:p w:rsidR="00EA5468" w:rsidRDefault="00EA5468" w:rsidP="00EA5468">
      <w:pPr>
        <w:pStyle w:val="cardtext"/>
        <w:ind w:left="0"/>
        <w:rPr>
          <w:sz w:val="10"/>
        </w:rPr>
      </w:pPr>
      <w:r w:rsidRPr="003F280F">
        <w:rPr>
          <w:sz w:val="10"/>
        </w:rPr>
        <w:t>9 The fourth prong of the Central Hudson test refers to "regulation" of speech. 447 U.S. at 567. "</w:t>
      </w:r>
      <w:r w:rsidRPr="003F280F">
        <w:rPr>
          <w:rStyle w:val="StyleUnderline"/>
        </w:rPr>
        <w:t xml:space="preserve">Regulation" could be construed </w:t>
      </w:r>
      <w:r w:rsidRPr="003F280F">
        <w:rPr>
          <w:rStyle w:val="Emphasis"/>
        </w:rPr>
        <w:t>broadly</w:t>
      </w:r>
      <w:r w:rsidRPr="003F280F">
        <w:rPr>
          <w:rStyle w:val="StyleUnderline"/>
        </w:rPr>
        <w:t xml:space="preserve"> as applying</w:t>
      </w:r>
      <w:r w:rsidRPr="003F280F">
        <w:rPr>
          <w:sz w:val="10"/>
        </w:rPr>
        <w:t xml:space="preserve">  [**29] </w:t>
      </w:r>
      <w:r w:rsidRPr="003F280F">
        <w:rPr>
          <w:rStyle w:val="StyleUnderline"/>
        </w:rPr>
        <w:t>a system of laws, including penalties</w:t>
      </w:r>
      <w:r w:rsidRPr="003F280F">
        <w:rPr>
          <w:sz w:val="10"/>
        </w:rPr>
        <w:t xml:space="preserve">, affecting a particular manner of commercial speech. </w:t>
      </w:r>
      <w:r w:rsidRPr="003F280F">
        <w:rPr>
          <w:rStyle w:val="Emphasis"/>
        </w:rPr>
        <w:t>However</w:t>
      </w:r>
      <w:r w:rsidRPr="003F280F">
        <w:rPr>
          <w:sz w:val="10"/>
        </w:rPr>
        <w:t xml:space="preserve">, in subsequent cases, </w:t>
      </w:r>
      <w:r w:rsidRPr="003F280F">
        <w:rPr>
          <w:rStyle w:val="StyleUnderline"/>
        </w:rPr>
        <w:t xml:space="preserve">the Supreme Court has employed the </w:t>
      </w:r>
      <w:r w:rsidRPr="003F280F">
        <w:rPr>
          <w:rStyle w:val="Emphasis"/>
        </w:rPr>
        <w:t>narrower word, "restriction</w:t>
      </w:r>
      <w:r w:rsidRPr="003F280F">
        <w:rPr>
          <w:sz w:val="10"/>
        </w:rPr>
        <w:t xml:space="preserve">," </w:t>
      </w:r>
      <w:r w:rsidRPr="003F280F">
        <w:rPr>
          <w:rStyle w:val="StyleUnderline"/>
        </w:rPr>
        <w:t>in place of "regulation."</w:t>
      </w:r>
      <w:r w:rsidRPr="003F280F">
        <w:rPr>
          <w:sz w:val="10"/>
        </w:rPr>
        <w:t xml:space="preserve"> See, e.g., Bd. of </w:t>
      </w:r>
      <w:proofErr w:type="spellStart"/>
      <w:r w:rsidRPr="003F280F">
        <w:rPr>
          <w:sz w:val="10"/>
        </w:rPr>
        <w:t>Trs</w:t>
      </w:r>
      <w:proofErr w:type="spellEnd"/>
      <w:r w:rsidRPr="003F280F">
        <w:rPr>
          <w:sz w:val="10"/>
        </w:rPr>
        <w:t>. v. Fox, 492 U.S. 469, 476, 109 S. Ct. 3028, 106 L. Ed. 2d 388 (1989) ("[G]</w:t>
      </w:r>
      <w:proofErr w:type="spellStart"/>
      <w:r w:rsidRPr="003F280F">
        <w:rPr>
          <w:sz w:val="10"/>
        </w:rPr>
        <w:t>overnment</w:t>
      </w:r>
      <w:proofErr w:type="spellEnd"/>
      <w:r w:rsidRPr="003F280F">
        <w:rPr>
          <w:sz w:val="10"/>
        </w:rPr>
        <w:t xml:space="preserve"> restrictions upon commercial speech may be no more broad or no more expansive than 'necessary' to serve its substantial interests").</w:t>
      </w:r>
    </w:p>
    <w:bookmarkEnd w:id="8"/>
    <w:p w:rsidR="00EA5468" w:rsidRDefault="00EA5468" w:rsidP="00EA5468"/>
    <w:p w:rsidR="00B0440A" w:rsidRDefault="00B0440A" w:rsidP="00B0440A"/>
    <w:p w:rsidR="00B0440A" w:rsidRDefault="00094839" w:rsidP="00B0440A">
      <w:pPr>
        <w:pStyle w:val="Heading3"/>
      </w:pPr>
      <w:r>
        <w:t>AT: Prohibit</w:t>
      </w:r>
    </w:p>
    <w:p w:rsidR="00B0440A" w:rsidRDefault="00B0440A" w:rsidP="00B0440A"/>
    <w:p w:rsidR="00B0440A" w:rsidRPr="00C05EB5" w:rsidRDefault="00B0440A" w:rsidP="00B0440A">
      <w:pPr>
        <w:pStyle w:val="Heading4"/>
        <w:rPr>
          <w:sz w:val="28"/>
        </w:rPr>
      </w:pPr>
      <w:r w:rsidRPr="00C05EB5">
        <w:rPr>
          <w:sz w:val="28"/>
        </w:rPr>
        <w:t>Restrict doesn’t mean prohibit</w:t>
      </w:r>
    </w:p>
    <w:p w:rsidR="00B0440A" w:rsidRPr="00C05EB5" w:rsidRDefault="00B0440A" w:rsidP="00B0440A">
      <w:r>
        <w:rPr>
          <w:b/>
        </w:rPr>
        <w:t xml:space="preserve">Coffey </w:t>
      </w:r>
      <w:r w:rsidRPr="00C05EB5">
        <w:rPr>
          <w:b/>
        </w:rPr>
        <w:t xml:space="preserve">82 </w:t>
      </w:r>
      <w:r w:rsidRPr="00C05EB5">
        <w:t>- US Circuit Judge, dissenting (VICTOR D. QUILICI, ROBERT STENGL, et al., GEORGE L. REICHERT, and ROBERT E. METLER, Plaintiffs-Appellants, v. VILLAGE OF MORTON GROVE, et al., Defendants-Appellees Nos. 82-1045, 82-1076, 82-1132 UNITED STATES COURT OF APPEALS FOR THE SEVENTH CIRCUIT 695 F.2d 261; 1982 U.S. App. LEXIS 23560, lexis)</w:t>
      </w:r>
    </w:p>
    <w:p w:rsidR="00B0440A" w:rsidRPr="00C05EB5" w:rsidRDefault="00B0440A" w:rsidP="00B0440A">
      <w:pPr>
        <w:rPr>
          <w:rStyle w:val="StyleUnderline"/>
        </w:rPr>
      </w:pPr>
      <w:r w:rsidRPr="00665C20">
        <w:rPr>
          <w:sz w:val="16"/>
        </w:rPr>
        <w:t xml:space="preserve">Pursuant to section 83, a municipality can enact an ordinance reasonably restricting or confining the use and possession of firearms. A municipality can also require registration of firearm ownership. What the legislature has authorized is limited regulation of firearm possession by local units of government, but not prohibition. Section 83 does not allow a municipality such as Morton Grove to categorically prohibit handgun possession.  [**35]  </w:t>
      </w:r>
      <w:r w:rsidRPr="00C05EB5">
        <w:rPr>
          <w:rStyle w:val="StyleUnderline"/>
        </w:rPr>
        <w:t>To</w:t>
      </w:r>
      <w:r w:rsidRPr="00665C20">
        <w:rPr>
          <w:sz w:val="16"/>
        </w:rPr>
        <w:t xml:space="preserve"> limit or </w:t>
      </w:r>
      <w:r w:rsidRPr="00C05EB5">
        <w:rPr>
          <w:rStyle w:val="StyleUnderline"/>
        </w:rPr>
        <w:t>restrict involves a circumscription which falls far short of an absolute prohibition.</w:t>
      </w:r>
    </w:p>
    <w:p w:rsidR="00B0440A" w:rsidRPr="00665C20" w:rsidRDefault="00B0440A" w:rsidP="00B0440A">
      <w:pPr>
        <w:rPr>
          <w:sz w:val="16"/>
        </w:rPr>
      </w:pPr>
      <w:r w:rsidRPr="00665C20">
        <w:rPr>
          <w:sz w:val="16"/>
        </w:rPr>
        <w:t>"</w:t>
      </w:r>
      <w:r w:rsidRPr="00C05EB5">
        <w:rPr>
          <w:rStyle w:val="StyleUnderline"/>
        </w:rPr>
        <w:t>The words 'prohibit' and 'restrict' are not synonymous</w:t>
      </w:r>
      <w:r w:rsidRPr="00665C20">
        <w:rPr>
          <w:sz w:val="16"/>
        </w:rPr>
        <w:t xml:space="preserve">. They are not alike in their meaning in their ordinary use . . . . </w:t>
      </w:r>
      <w:r w:rsidRPr="00C05EB5">
        <w:rPr>
          <w:rStyle w:val="StyleUnderline"/>
        </w:rPr>
        <w:t>'To restrict is to restrain within bounds; to limit; to confine and does not mean to destroy or prohibit.</w:t>
      </w:r>
      <w:r w:rsidRPr="00665C20">
        <w:rPr>
          <w:sz w:val="16"/>
        </w:rPr>
        <w:t>'"</w:t>
      </w:r>
    </w:p>
    <w:p w:rsidR="00B0440A" w:rsidRPr="00665C20" w:rsidRDefault="00B0440A" w:rsidP="0070500A">
      <w:pPr>
        <w:pStyle w:val="Heading3"/>
      </w:pPr>
    </w:p>
    <w:p w:rsidR="007E4B65" w:rsidRDefault="007E4B65" w:rsidP="009B72E7">
      <w:pPr>
        <w:pStyle w:val="Heading1"/>
      </w:pPr>
      <w:r>
        <w:t>Legal Immigration</w:t>
      </w:r>
    </w:p>
    <w:p w:rsidR="009B72E7" w:rsidRDefault="009B72E7" w:rsidP="00F868F1">
      <w:pPr>
        <w:pStyle w:val="Heading2"/>
      </w:pPr>
      <w:r>
        <w:t>LPR</w:t>
      </w:r>
    </w:p>
    <w:p w:rsidR="009B72E7" w:rsidRDefault="009B72E7" w:rsidP="00F868F1">
      <w:pPr>
        <w:pStyle w:val="Heading3"/>
      </w:pPr>
      <w:r>
        <w:t>1NC – LPR</w:t>
      </w:r>
    </w:p>
    <w:p w:rsidR="00A30DAC" w:rsidRPr="009569F9" w:rsidRDefault="00A30DAC" w:rsidP="00A30DAC">
      <w:pPr>
        <w:pStyle w:val="Heading4"/>
      </w:pPr>
      <w:r>
        <w:t xml:space="preserve">“Legal immigration” is defined by </w:t>
      </w:r>
      <w:r w:rsidRPr="00E37F4F">
        <w:rPr>
          <w:u w:val="single"/>
        </w:rPr>
        <w:t>the INA</w:t>
      </w:r>
      <w:r>
        <w:t xml:space="preserve"> as the process of non-citizens obtaining LPR.</w:t>
      </w:r>
    </w:p>
    <w:p w:rsidR="00A30DAC" w:rsidRDefault="00A30DAC" w:rsidP="00A30DAC">
      <w:r w:rsidRPr="009569F9">
        <w:rPr>
          <w:rStyle w:val="Style13ptBold"/>
        </w:rPr>
        <w:t>Robinson 10</w:t>
      </w:r>
      <w:r>
        <w:t xml:space="preserve"> — J. Gregory Robinson, Statistician in the Population Division of the U.S. Census Bureau, 2010 (“Coverage Of Population In Census 2000 Based On Demographic Analysis: The History Behind The Numbers,” Working Paper No. 91 – Presented at the U.S. Census Bureau Workshop, January 8</w:t>
      </w:r>
      <w:r w:rsidRPr="009569F9">
        <w:rPr>
          <w:vertAlign w:val="superscript"/>
        </w:rPr>
        <w:t>th</w:t>
      </w:r>
      <w:r>
        <w:t xml:space="preserve">, Available Online at </w:t>
      </w:r>
      <w:hyperlink r:id="rId38" w:history="1">
        <w:r w:rsidRPr="004D6B88">
          <w:rPr>
            <w:rStyle w:val="Hyperlink"/>
          </w:rPr>
          <w:t>https://www.census.gov/content/dam/Census/library/working-papers/2011/demo/POP-twps0091.pdf</w:t>
        </w:r>
      </w:hyperlink>
      <w:r>
        <w:t>, Accessed 07-14-2018, p. 10-11)</w:t>
      </w:r>
    </w:p>
    <w:p w:rsidR="00A30DAC" w:rsidRDefault="00A30DAC" w:rsidP="00A30DAC">
      <w:r>
        <w:t>[* DA = Demographic Analysis]</w:t>
      </w:r>
    </w:p>
    <w:p w:rsidR="00A30DAC" w:rsidRDefault="00A30DAC" w:rsidP="00A30DAC">
      <w:r>
        <w:t>Legally Admitted Permanent Residents</w:t>
      </w:r>
    </w:p>
    <w:p w:rsidR="00A30DAC" w:rsidRDefault="00A30DAC" w:rsidP="00A30DAC">
      <w:r w:rsidRPr="009569F9">
        <w:t>Legally admitted migrants represent the largest of the international legal migration components (20.33 million in 2000). The DA estimates on legal permanent residents for all years since 1950 are based on administrative records from</w:t>
      </w:r>
      <w:r>
        <w:t xml:space="preserve"> the Immigration and Naturalization Service (INS).21 Since 2000, the source has moved to the Office of Immigration Statistics (OIS), Department of Homeland Security. </w:t>
      </w:r>
      <w:r w:rsidRPr="009B72E7">
        <w:rPr>
          <w:rStyle w:val="StyleUnderline"/>
          <w:highlight w:val="yellow"/>
        </w:rPr>
        <w:t>The I</w:t>
      </w:r>
      <w:r>
        <w:t xml:space="preserve">mmigration and </w:t>
      </w:r>
      <w:r w:rsidRPr="009B72E7">
        <w:rPr>
          <w:rStyle w:val="StyleUnderline"/>
          <w:highlight w:val="yellow"/>
        </w:rPr>
        <w:t>N</w:t>
      </w:r>
      <w:r>
        <w:t xml:space="preserve">ationality </w:t>
      </w:r>
      <w:r w:rsidRPr="009B72E7">
        <w:rPr>
          <w:rStyle w:val="StyleUnderline"/>
          <w:highlight w:val="yellow"/>
        </w:rPr>
        <w:t>A</w:t>
      </w:r>
      <w:r>
        <w:t xml:space="preserve">ct </w:t>
      </w:r>
      <w:r w:rsidRPr="009B72E7">
        <w:rPr>
          <w:rStyle w:val="StyleUnderline"/>
          <w:highlight w:val="yellow"/>
        </w:rPr>
        <w:t>defines legal immigration as the process by which a non-citizen</w:t>
      </w:r>
      <w:r w:rsidRPr="009569F9">
        <w:rPr>
          <w:rStyle w:val="StyleUnderline"/>
        </w:rPr>
        <w:t xml:space="preserve"> of the U</w:t>
      </w:r>
      <w:r>
        <w:t xml:space="preserve">nited </w:t>
      </w:r>
      <w:r w:rsidRPr="009569F9">
        <w:rPr>
          <w:rStyle w:val="StyleUnderline"/>
        </w:rPr>
        <w:t>S</w:t>
      </w:r>
      <w:r>
        <w:t xml:space="preserve">tates </w:t>
      </w:r>
      <w:r w:rsidRPr="009B72E7">
        <w:rPr>
          <w:rStyle w:val="StyleUnderline"/>
          <w:highlight w:val="yellow"/>
        </w:rPr>
        <w:t>is granted l</w:t>
      </w:r>
      <w:r>
        <w:t xml:space="preserve">egal </w:t>
      </w:r>
      <w:r w:rsidRPr="009B72E7">
        <w:rPr>
          <w:rStyle w:val="StyleUnderline"/>
          <w:highlight w:val="yellow"/>
        </w:rPr>
        <w:t>p</w:t>
      </w:r>
      <w:r>
        <w:t xml:space="preserve">ermanent </w:t>
      </w:r>
      <w:r w:rsidRPr="009B72E7">
        <w:rPr>
          <w:rStyle w:val="StyleUnderline"/>
          <w:highlight w:val="yellow"/>
        </w:rPr>
        <w:t>r</w:t>
      </w:r>
      <w:r>
        <w:t xml:space="preserve">esidence. </w:t>
      </w:r>
      <w:r w:rsidRPr="009B72E7">
        <w:rPr>
          <w:rStyle w:val="StyleUnderline"/>
          <w:highlight w:val="yellow"/>
        </w:rPr>
        <w:t>Legal immigrants</w:t>
      </w:r>
      <w:r w:rsidRPr="009569F9">
        <w:t xml:space="preserve">, </w:t>
      </w:r>
      <w:r w:rsidRPr="009569F9">
        <w:rPr>
          <w:rStyle w:val="StyleUnderline"/>
        </w:rPr>
        <w:t>as categorized by the INS</w:t>
      </w:r>
      <w:r>
        <w:t xml:space="preserve"> (and OIS), </w:t>
      </w:r>
      <w:r w:rsidRPr="009B72E7">
        <w:rPr>
          <w:rStyle w:val="StyleUnderline"/>
          <w:highlight w:val="yellow"/>
        </w:rPr>
        <w:t>include new arrivals to the U</w:t>
      </w:r>
      <w:r>
        <w:t xml:space="preserve">nited </w:t>
      </w:r>
      <w:r w:rsidRPr="009B72E7">
        <w:rPr>
          <w:rStyle w:val="StyleUnderline"/>
          <w:highlight w:val="yellow"/>
        </w:rPr>
        <w:t>S</w:t>
      </w:r>
      <w:r>
        <w:t xml:space="preserve">tates </w:t>
      </w:r>
      <w:r w:rsidRPr="009569F9">
        <w:rPr>
          <w:rStyle w:val="StyleUnderline"/>
        </w:rPr>
        <w:t xml:space="preserve">admitted by the Department of State </w:t>
      </w:r>
      <w:r w:rsidRPr="009B72E7">
        <w:rPr>
          <w:rStyle w:val="Emphasis"/>
          <w:highlight w:val="yellow"/>
        </w:rPr>
        <w:t>and people in the U</w:t>
      </w:r>
      <w:r>
        <w:t xml:space="preserve">nited </w:t>
      </w:r>
      <w:r w:rsidRPr="009B72E7">
        <w:rPr>
          <w:rStyle w:val="Emphasis"/>
          <w:highlight w:val="yellow"/>
        </w:rPr>
        <w:t>S</w:t>
      </w:r>
      <w:r>
        <w:t xml:space="preserve">tates </w:t>
      </w:r>
      <w:r w:rsidRPr="009B72E7">
        <w:rPr>
          <w:rStyle w:val="Emphasis"/>
          <w:highlight w:val="yellow"/>
        </w:rPr>
        <w:t>adjusting their migrant status to l</w:t>
      </w:r>
      <w:r>
        <w:t xml:space="preserve">egal </w:t>
      </w:r>
      <w:r w:rsidRPr="009B72E7">
        <w:rPr>
          <w:rStyle w:val="Emphasis"/>
          <w:highlight w:val="yellow"/>
        </w:rPr>
        <w:t>p</w:t>
      </w:r>
      <w:r>
        <w:t xml:space="preserve">ermanent </w:t>
      </w:r>
      <w:r w:rsidRPr="009B72E7">
        <w:rPr>
          <w:rStyle w:val="Emphasis"/>
          <w:highlight w:val="yellow"/>
        </w:rPr>
        <w:t>r</w:t>
      </w:r>
      <w:r>
        <w:t xml:space="preserve">esident </w:t>
      </w:r>
      <w:r w:rsidRPr="009569F9">
        <w:rPr>
          <w:rStyle w:val="StyleUnderline"/>
        </w:rPr>
        <w:t xml:space="preserve">through the INS. </w:t>
      </w:r>
      <w:r w:rsidRPr="009B72E7">
        <w:rPr>
          <w:rStyle w:val="StyleUnderline"/>
          <w:highlight w:val="yellow"/>
        </w:rPr>
        <w:t xml:space="preserve">The latter category included people who initially arrived as refugees, parolees, temporary migrants, or without authorization, and </w:t>
      </w:r>
      <w:r w:rsidRPr="009B72E7">
        <w:rPr>
          <w:rStyle w:val="Emphasis"/>
          <w:highlight w:val="yellow"/>
        </w:rPr>
        <w:t>subsequently qualified for l</w:t>
      </w:r>
      <w:r>
        <w:t xml:space="preserve">egal </w:t>
      </w:r>
      <w:r w:rsidRPr="009B72E7">
        <w:rPr>
          <w:rStyle w:val="Emphasis"/>
          <w:highlight w:val="yellow"/>
        </w:rPr>
        <w:t>p</w:t>
      </w:r>
      <w:r>
        <w:t xml:space="preserve">ermanent </w:t>
      </w:r>
      <w:r w:rsidRPr="009B72E7">
        <w:rPr>
          <w:rStyle w:val="Emphasis"/>
          <w:highlight w:val="yellow"/>
        </w:rPr>
        <w:t>r</w:t>
      </w:r>
      <w:r>
        <w:t xml:space="preserve">esidence </w:t>
      </w:r>
      <w:r w:rsidRPr="009569F9">
        <w:rPr>
          <w:rStyle w:val="StyleUnderline"/>
        </w:rPr>
        <w:t xml:space="preserve">either </w:t>
      </w:r>
      <w:r w:rsidRPr="009B72E7">
        <w:rPr>
          <w:rStyle w:val="StyleUnderline"/>
          <w:highlight w:val="yellow"/>
        </w:rPr>
        <w:t>through special provisions</w:t>
      </w:r>
      <w:r w:rsidRPr="009569F9">
        <w:rPr>
          <w:rStyle w:val="StyleUnderline"/>
        </w:rPr>
        <w:t xml:space="preserve"> such as</w:t>
      </w:r>
      <w:r>
        <w:t xml:space="preserve"> the Immigration Reform and Control Act of 1986 (</w:t>
      </w:r>
      <w:r w:rsidRPr="009569F9">
        <w:rPr>
          <w:rStyle w:val="StyleUnderline"/>
        </w:rPr>
        <w:t>IRCA</w:t>
      </w:r>
      <w:r>
        <w:t xml:space="preserve">) </w:t>
      </w:r>
      <w:r w:rsidRPr="009B72E7">
        <w:rPr>
          <w:rStyle w:val="StyleUnderline"/>
          <w:highlight w:val="yellow"/>
        </w:rPr>
        <w:t>or by meeting normal</w:t>
      </w:r>
      <w:r w:rsidRPr="009569F9">
        <w:rPr>
          <w:rStyle w:val="StyleUnderline"/>
        </w:rPr>
        <w:t xml:space="preserve"> immigration </w:t>
      </w:r>
      <w:r w:rsidRPr="009B72E7">
        <w:rPr>
          <w:rStyle w:val="StyleUnderline"/>
          <w:highlight w:val="yellow"/>
        </w:rPr>
        <w:t>requirements and adjusting status</w:t>
      </w:r>
      <w:r>
        <w:t xml:space="preserve">. [end page 10] </w:t>
      </w:r>
    </w:p>
    <w:p w:rsidR="00A30DAC" w:rsidRDefault="00A30DAC" w:rsidP="00A30DAC">
      <w:r>
        <w:t xml:space="preserve">The INS data are believed to be quite complete, relatively timely (lags of one year), and require less indirect estimation than other immigration components.22 However, </w:t>
      </w:r>
      <w:r w:rsidRPr="009B72E7">
        <w:rPr>
          <w:rStyle w:val="StyleUnderline"/>
          <w:highlight w:val="yellow"/>
        </w:rPr>
        <w:t>it is</w:t>
      </w:r>
      <w:r w:rsidRPr="009569F9">
        <w:rPr>
          <w:rStyle w:val="StyleUnderline"/>
        </w:rPr>
        <w:t xml:space="preserve"> becoming </w:t>
      </w:r>
      <w:r w:rsidRPr="009B72E7">
        <w:rPr>
          <w:rStyle w:val="Emphasis"/>
          <w:highlight w:val="yellow"/>
        </w:rPr>
        <w:t>increasingly</w:t>
      </w:r>
      <w:r w:rsidRPr="009569F9">
        <w:rPr>
          <w:rStyle w:val="Emphasis"/>
        </w:rPr>
        <w:t xml:space="preserve"> more </w:t>
      </w:r>
      <w:r w:rsidRPr="009B72E7">
        <w:rPr>
          <w:rStyle w:val="Emphasis"/>
          <w:highlight w:val="yellow"/>
        </w:rPr>
        <w:t>problematic</w:t>
      </w:r>
      <w:r w:rsidRPr="009B72E7">
        <w:rPr>
          <w:rStyle w:val="StyleUnderline"/>
          <w:highlight w:val="yellow"/>
        </w:rPr>
        <w:t xml:space="preserve"> to identify legal immigration</w:t>
      </w:r>
      <w:r w:rsidRPr="009569F9">
        <w:rPr>
          <w:rStyle w:val="StyleUnderline"/>
        </w:rPr>
        <w:t xml:space="preserve">, as defined by INS or DHS, </w:t>
      </w:r>
      <w:r w:rsidRPr="009B72E7">
        <w:rPr>
          <w:rStyle w:val="StyleUnderline"/>
          <w:highlight w:val="yellow"/>
        </w:rPr>
        <w:t xml:space="preserve">with </w:t>
      </w:r>
      <w:r w:rsidRPr="009B72E7">
        <w:rPr>
          <w:rStyle w:val="Emphasis"/>
          <w:highlight w:val="yellow"/>
        </w:rPr>
        <w:t>actual moves to the U</w:t>
      </w:r>
      <w:r>
        <w:t xml:space="preserve">nited </w:t>
      </w:r>
      <w:r w:rsidRPr="009B72E7">
        <w:rPr>
          <w:rStyle w:val="Emphasis"/>
          <w:highlight w:val="yellow"/>
        </w:rPr>
        <w:t>S</w:t>
      </w:r>
      <w:r>
        <w:t xml:space="preserve">tates, </w:t>
      </w:r>
      <w:r w:rsidRPr="009569F9">
        <w:rPr>
          <w:rStyle w:val="StyleUnderline"/>
        </w:rPr>
        <w:t>as would be defined by the decennial census</w:t>
      </w:r>
      <w:r>
        <w:t xml:space="preserve">. Above all, </w:t>
      </w:r>
      <w:r w:rsidRPr="009569F9">
        <w:rPr>
          <w:rStyle w:val="StyleUnderline"/>
        </w:rPr>
        <w:t>rapid changes in the level of immigration and large fluctuations in temporary migration</w:t>
      </w:r>
      <w:r>
        <w:t xml:space="preserve"> (especially in the 1990s) </w:t>
      </w:r>
      <w:r w:rsidRPr="009569F9">
        <w:rPr>
          <w:rStyle w:val="StyleUnderline"/>
        </w:rPr>
        <w:t>belie the assumption that difficult-to-measure temporary or undocumented arrivals can be approximated by the more measurable adjustments of status</w:t>
      </w:r>
      <w:r>
        <w:t>. A portion of this problem could be overcome by employing companion data on refugees, parolees, and asylees at time of entry, rather than time of adjustment.</w:t>
      </w:r>
    </w:p>
    <w:p w:rsidR="00A30DAC" w:rsidRDefault="00A30DAC" w:rsidP="00A30DAC">
      <w:r>
        <w:t>Race of immigrants is not available from administrative data, and has to be estimated, based on the race of arrivals for each country-of-birth category enumerated in the last census in the years preceding the census date.</w:t>
      </w:r>
    </w:p>
    <w:p w:rsidR="00A30DAC" w:rsidRDefault="00A30DAC" w:rsidP="00A30DAC">
      <w:r>
        <w:t>For a more complete description of the legal immigration data, see Appendix A.</w:t>
      </w:r>
    </w:p>
    <w:p w:rsidR="00A30DAC" w:rsidRDefault="00A30DAC" w:rsidP="00A30DAC">
      <w:r>
        <w:t>[***Footnotes in this card***]</w:t>
      </w:r>
    </w:p>
    <w:p w:rsidR="00A30DAC" w:rsidRDefault="00A30DAC" w:rsidP="00A30DAC">
      <w:r>
        <w:t>21. For the 1940 to 1950 decade, estimates of net immigration were based on the intercensal cohort analysis of the foreign-born population in the 1940 and 1950 censuses. The INS data on immigration were judged to be deficient because of the massive net movement of refugees and parolees to the United States during the 1940s was incompletely recorded (U.S. Bureau of the Census, 1988c).</w:t>
      </w:r>
    </w:p>
    <w:p w:rsidR="00A30DAC" w:rsidRPr="009569F9" w:rsidRDefault="00A30DAC" w:rsidP="00A30DAC">
      <w:r>
        <w:t xml:space="preserve">22. No allowance is made for </w:t>
      </w:r>
      <w:proofErr w:type="spellStart"/>
      <w:r>
        <w:t>undercoverage</w:t>
      </w:r>
      <w:proofErr w:type="spellEnd"/>
      <w:r>
        <w:t xml:space="preserve"> of immigrants in the INS data used to construct the 2000 DA estimates.</w:t>
      </w:r>
    </w:p>
    <w:p w:rsidR="00A30DAC" w:rsidRPr="00E37F4F" w:rsidRDefault="00A30DAC" w:rsidP="00A30DAC"/>
    <w:p w:rsidR="009B72E7" w:rsidRDefault="009B72E7" w:rsidP="009B72E7">
      <w:pPr>
        <w:pStyle w:val="Heading4"/>
      </w:pPr>
      <w:r>
        <w:t xml:space="preserve">“Legal Immigration” refers to </w:t>
      </w:r>
      <w:r w:rsidRPr="0085760E">
        <w:rPr>
          <w:i/>
        </w:rPr>
        <w:t>permanent</w:t>
      </w:r>
      <w:r>
        <w:t xml:space="preserve"> </w:t>
      </w:r>
      <w:r w:rsidRPr="0085760E">
        <w:rPr>
          <w:u w:val="single"/>
        </w:rPr>
        <w:t>residency</w:t>
      </w:r>
      <w:r>
        <w:t xml:space="preserve"> allowance </w:t>
      </w:r>
    </w:p>
    <w:p w:rsidR="009B72E7" w:rsidRDefault="009B72E7" w:rsidP="009B72E7">
      <w:r w:rsidRPr="0085760E">
        <w:rPr>
          <w:rStyle w:val="Style13ptBold"/>
        </w:rPr>
        <w:t>CIS</w:t>
      </w:r>
      <w:r>
        <w:t xml:space="preserve"> Accessed 5-7-</w:t>
      </w:r>
      <w:r w:rsidRPr="0085760E">
        <w:rPr>
          <w:rStyle w:val="Style13ptBold"/>
        </w:rPr>
        <w:t>18</w:t>
      </w:r>
      <w:r>
        <w:t xml:space="preserve"> (Center for Immigration Studies, “Legal Immigration,” </w:t>
      </w:r>
      <w:r w:rsidRPr="0085760E">
        <w:t>https://cis.org/Legal-Immigration</w:t>
      </w:r>
      <w:r>
        <w:t>)</w:t>
      </w:r>
    </w:p>
    <w:p w:rsidR="009B72E7" w:rsidRPr="0085760E" w:rsidRDefault="009B72E7" w:rsidP="009B72E7">
      <w:pPr>
        <w:rPr>
          <w:rStyle w:val="Emphasis"/>
        </w:rPr>
      </w:pPr>
      <w:r w:rsidRPr="009B72E7">
        <w:rPr>
          <w:rStyle w:val="Emphasis"/>
          <w:highlight w:val="yellow"/>
        </w:rPr>
        <w:t>Legal Immigration</w:t>
      </w:r>
      <w:r w:rsidRPr="0085760E">
        <w:rPr>
          <w:rStyle w:val="Emphasis"/>
        </w:rPr>
        <w:t xml:space="preserve"> </w:t>
      </w:r>
    </w:p>
    <w:p w:rsidR="009B72E7" w:rsidRDefault="009B72E7" w:rsidP="009B72E7">
      <w:r>
        <w:t>"</w:t>
      </w:r>
      <w:r w:rsidRPr="009B72E7">
        <w:rPr>
          <w:rStyle w:val="StyleUnderline"/>
          <w:highlight w:val="yellow"/>
        </w:rPr>
        <w:t>A Green Card holder</w:t>
      </w:r>
      <w:r>
        <w:t xml:space="preserve"> (permanent resident) is someone </w:t>
      </w:r>
      <w:r w:rsidRPr="009B72E7">
        <w:rPr>
          <w:rStyle w:val="StyleUnderline"/>
          <w:highlight w:val="yellow"/>
        </w:rPr>
        <w:t xml:space="preserve">who has been </w:t>
      </w:r>
      <w:r w:rsidRPr="009B72E7">
        <w:rPr>
          <w:rStyle w:val="Emphasis"/>
          <w:highlight w:val="yellow"/>
        </w:rPr>
        <w:t>granted authorization</w:t>
      </w:r>
      <w:r>
        <w:t xml:space="preserve"> </w:t>
      </w:r>
      <w:r w:rsidRPr="009B72E7">
        <w:rPr>
          <w:rStyle w:val="StyleUnderline"/>
          <w:highlight w:val="yellow"/>
        </w:rPr>
        <w:t xml:space="preserve">to live and work in the </w:t>
      </w:r>
      <w:r w:rsidRPr="009B72E7">
        <w:rPr>
          <w:rStyle w:val="Emphasis"/>
          <w:highlight w:val="yellow"/>
        </w:rPr>
        <w:t>U</w:t>
      </w:r>
      <w:r>
        <w:t xml:space="preserve">nited </w:t>
      </w:r>
      <w:r w:rsidRPr="009B72E7">
        <w:rPr>
          <w:rStyle w:val="Emphasis"/>
          <w:highlight w:val="yellow"/>
        </w:rPr>
        <w:t>S</w:t>
      </w:r>
      <w:r>
        <w:t xml:space="preserve">tates </w:t>
      </w:r>
      <w:r w:rsidRPr="009B72E7">
        <w:rPr>
          <w:rStyle w:val="StyleUnderline"/>
          <w:highlight w:val="yellow"/>
        </w:rPr>
        <w:t xml:space="preserve">on a </w:t>
      </w:r>
      <w:r w:rsidRPr="009B72E7">
        <w:rPr>
          <w:rStyle w:val="Emphasis"/>
          <w:highlight w:val="yellow"/>
        </w:rPr>
        <w:t>permanent</w:t>
      </w:r>
      <w:r w:rsidRPr="009B72E7">
        <w:rPr>
          <w:rStyle w:val="StyleUnderline"/>
          <w:highlight w:val="yellow"/>
        </w:rPr>
        <w:t xml:space="preserve"> basis</w:t>
      </w:r>
      <w:r>
        <w:t xml:space="preserve">. . .You can become a permanent resident several different ways. Most individuals are </w:t>
      </w:r>
      <w:r w:rsidRPr="009B72E7">
        <w:rPr>
          <w:rStyle w:val="StyleUnderline"/>
          <w:highlight w:val="yellow"/>
        </w:rPr>
        <w:t>sponsored by a family member or employer</w:t>
      </w:r>
      <w:r>
        <w:t xml:space="preserve"> in the United States. Other individuals may become permanent residents through </w:t>
      </w:r>
      <w:r w:rsidRPr="009B72E7">
        <w:rPr>
          <w:rStyle w:val="StyleUnderline"/>
          <w:highlight w:val="yellow"/>
        </w:rPr>
        <w:t>refugee or asylee status</w:t>
      </w:r>
      <w:r>
        <w:t xml:space="preserve"> or other humanitarian programs. In some cases, you may be eligible to file for yourself…</w:t>
      </w:r>
      <w:r w:rsidRPr="009B72E7">
        <w:rPr>
          <w:rStyle w:val="StyleUnderline"/>
          <w:highlight w:val="yellow"/>
        </w:rPr>
        <w:t xml:space="preserve">Any person not a citizen of the </w:t>
      </w:r>
      <w:r w:rsidRPr="009B72E7">
        <w:rPr>
          <w:rStyle w:val="Emphasis"/>
          <w:highlight w:val="yellow"/>
        </w:rPr>
        <w:t>U</w:t>
      </w:r>
      <w:r>
        <w:t xml:space="preserve">nited </w:t>
      </w:r>
      <w:r w:rsidRPr="009B72E7">
        <w:rPr>
          <w:rStyle w:val="Emphasis"/>
          <w:highlight w:val="yellow"/>
        </w:rPr>
        <w:t>S</w:t>
      </w:r>
      <w:r>
        <w:t xml:space="preserve">tates </w:t>
      </w:r>
      <w:r w:rsidRPr="009B72E7">
        <w:rPr>
          <w:rStyle w:val="StyleUnderline"/>
          <w:highlight w:val="yellow"/>
        </w:rPr>
        <w:t xml:space="preserve">who is residing the in the U.S. under legally recognized and </w:t>
      </w:r>
      <w:r w:rsidRPr="009B72E7">
        <w:rPr>
          <w:rStyle w:val="Emphasis"/>
          <w:highlight w:val="yellow"/>
        </w:rPr>
        <w:t>lawfully recorded</w:t>
      </w:r>
      <w:r w:rsidRPr="009B72E7">
        <w:rPr>
          <w:rStyle w:val="StyleUnderline"/>
          <w:highlight w:val="yellow"/>
        </w:rPr>
        <w:t xml:space="preserve"> </w:t>
      </w:r>
      <w:r w:rsidRPr="009B72E7">
        <w:rPr>
          <w:rStyle w:val="Emphasis"/>
          <w:highlight w:val="yellow"/>
        </w:rPr>
        <w:t>permanent residence</w:t>
      </w:r>
      <w:r w:rsidRPr="009B72E7">
        <w:rPr>
          <w:rStyle w:val="StyleUnderline"/>
          <w:highlight w:val="yellow"/>
        </w:rPr>
        <w:t xml:space="preserve"> as an immigrant</w:t>
      </w:r>
      <w:r>
        <w:t>. Also known as "Permanent Resident Alien," "Resident Alien Permit Holder," and "Green Card Holder."</w:t>
      </w:r>
    </w:p>
    <w:p w:rsidR="009B72E7" w:rsidRDefault="009B72E7" w:rsidP="009B72E7">
      <w:r>
        <w:t>- U.S. Citizenship and Immigration Services</w:t>
      </w:r>
    </w:p>
    <w:p w:rsidR="00AA1508" w:rsidRDefault="00AA1508" w:rsidP="00AA1508">
      <w:pPr>
        <w:pStyle w:val="Heading4"/>
      </w:pPr>
      <w:r>
        <w:t xml:space="preserve">“Legal immigration” is </w:t>
      </w:r>
      <w:r>
        <w:rPr>
          <w:u w:val="single"/>
        </w:rPr>
        <w:t>exclusively</w:t>
      </w:r>
      <w:r>
        <w:t xml:space="preserve"> admission into the U.S. under LPR status. </w:t>
      </w:r>
    </w:p>
    <w:p w:rsidR="00AA1508" w:rsidRDefault="00AA1508" w:rsidP="00AA1508">
      <w:r w:rsidRPr="00B65DC2">
        <w:rPr>
          <w:rStyle w:val="Style13ptBold"/>
        </w:rPr>
        <w:t>Cheng et al. 4</w:t>
      </w:r>
      <w:r>
        <w:t xml:space="preserve"> — </w:t>
      </w:r>
      <w:r w:rsidRPr="00B65DC2">
        <w:t>Anthony W. Cheng</w:t>
      </w:r>
      <w:r>
        <w:t xml:space="preserve">,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39" w:history="1">
        <w:r w:rsidRPr="002B0840">
          <w:rPr>
            <w:rStyle w:val="Hyperlink"/>
          </w:rPr>
          <w:t>https://www.ssa.gov/oact/NOTES/pdf_studies/study117.pdf</w:t>
        </w:r>
      </w:hyperlink>
      <w:r>
        <w:t>, Accessed 06-20-2018, p. 6-8)</w:t>
      </w:r>
    </w:p>
    <w:p w:rsidR="00AA1508" w:rsidRDefault="00AA1508" w:rsidP="00AA1508">
      <w:pPr>
        <w:rPr>
          <w:i/>
        </w:rPr>
      </w:pPr>
      <w:r w:rsidRPr="00193B3C">
        <w:rPr>
          <w:i/>
        </w:rPr>
        <w:t>[Note</w:t>
      </w:r>
      <w:r>
        <w:rPr>
          <w:i/>
        </w:rPr>
        <w:t>s</w:t>
      </w:r>
      <w:r w:rsidRPr="00193B3C">
        <w:rPr>
          <w:i/>
        </w:rPr>
        <w:t xml:space="preserve">: </w:t>
      </w:r>
    </w:p>
    <w:p w:rsidR="00AA1508" w:rsidRDefault="00AA1508" w:rsidP="00AA1508">
      <w:pPr>
        <w:rPr>
          <w:i/>
        </w:rPr>
      </w:pPr>
      <w:r>
        <w:rPr>
          <w:i/>
        </w:rPr>
        <w:t xml:space="preserve">1. </w:t>
      </w:r>
      <w:r w:rsidRPr="00193B3C">
        <w:rPr>
          <w:i/>
        </w:rPr>
        <w:t>“OASDI (Old-Age, Survivors, Disability Insurance) is the most significant part of the Social Security Disability program. It is designed to ensure continuing income for those who are retired, surviving spouses and dependent children of workers who have died, and those who qualify for Social Security Disability.” https://www.disabilitybenefitscenter.org/glossary/old-age-survivors-disability-insurance</w:t>
      </w:r>
    </w:p>
    <w:p w:rsidR="00AA1508" w:rsidRPr="00193B3C" w:rsidRDefault="00AA1508" w:rsidP="00AA1508">
      <w:pPr>
        <w:rPr>
          <w:i/>
        </w:rPr>
      </w:pPr>
      <w:r>
        <w:rPr>
          <w:i/>
        </w:rPr>
        <w:t>2. “</w:t>
      </w:r>
      <w:r w:rsidRPr="00193B3C">
        <w:rPr>
          <w:i/>
        </w:rPr>
        <w:t>Stochastic modeling is a form of financial modeling that includes one or more random variables. The purpose of such modeling is to estimate how probable outcomes are within a forecast to predict conditions for different situations. The Monte Carlo simulation is one example of a stochastic model; when used for portfolio evaluation, various simulations of how a portfolio may perform are developed based on probability distributions of individual stock returns.</w:t>
      </w:r>
      <w:r>
        <w:rPr>
          <w:i/>
        </w:rPr>
        <w:t xml:space="preserve">” </w:t>
      </w:r>
      <w:r w:rsidRPr="00193B3C">
        <w:rPr>
          <w:i/>
        </w:rPr>
        <w:t>https://www.investopedia.com/terms/s/stochastic-modeling.asp</w:t>
      </w:r>
      <w:r>
        <w:rPr>
          <w:i/>
        </w:rPr>
        <w:t>]</w:t>
      </w:r>
    </w:p>
    <w:p w:rsidR="00AA1508" w:rsidRDefault="00AA1508" w:rsidP="00AA1508">
      <w:r>
        <w:t>C. Immigration</w:t>
      </w:r>
    </w:p>
    <w:p w:rsidR="00AA1508" w:rsidRDefault="00AA1508" w:rsidP="00AA1508">
      <w:r w:rsidRPr="002C5CEB">
        <w:rPr>
          <w:rStyle w:val="StyleUnderline"/>
        </w:rPr>
        <w:t xml:space="preserve">Total immigration is defined here as </w:t>
      </w:r>
      <w:r w:rsidRPr="002C5CEB">
        <w:rPr>
          <w:rStyle w:val="Emphasis"/>
        </w:rPr>
        <w:t>legal immigration</w:t>
      </w:r>
      <w:r w:rsidRPr="002C5CEB">
        <w:rPr>
          <w:rStyle w:val="StyleUnderline"/>
        </w:rPr>
        <w:t xml:space="preserve"> minus </w:t>
      </w:r>
      <w:r w:rsidRPr="002C5CEB">
        <w:rPr>
          <w:rStyle w:val="Emphasis"/>
        </w:rPr>
        <w:t>legal emigration</w:t>
      </w:r>
      <w:r w:rsidRPr="002C5CEB">
        <w:rPr>
          <w:rStyle w:val="StyleUnderline"/>
        </w:rPr>
        <w:t xml:space="preserve"> plus </w:t>
      </w:r>
      <w:r w:rsidRPr="002C5CEB">
        <w:rPr>
          <w:rStyle w:val="Emphasis"/>
        </w:rPr>
        <w:t>net other immigration</w:t>
      </w:r>
      <w:r w:rsidRPr="002C5CEB">
        <w:t>. Each component is modeled separately.</w:t>
      </w:r>
    </w:p>
    <w:p w:rsidR="00AA1508" w:rsidRDefault="00AA1508" w:rsidP="00AA1508">
      <w:r w:rsidRPr="002C5CEB">
        <w:rPr>
          <w:rStyle w:val="Emphasis"/>
        </w:rPr>
        <w:t>1. Legal Immigration</w:t>
      </w:r>
    </w:p>
    <w:p w:rsidR="00AA1508" w:rsidRDefault="00AA1508" w:rsidP="00AA1508">
      <w:r w:rsidRPr="009B72E7">
        <w:rPr>
          <w:rStyle w:val="StyleUnderline"/>
          <w:highlight w:val="yellow"/>
        </w:rPr>
        <w:t xml:space="preserve">Legal immigration is defined as persons lawfully admitted for permanent residence </w:t>
      </w:r>
      <w:r w:rsidRPr="009B72E7">
        <w:rPr>
          <w:rStyle w:val="Emphasis"/>
          <w:highlight w:val="yellow"/>
        </w:rPr>
        <w:t>into the U</w:t>
      </w:r>
      <w:r>
        <w:t xml:space="preserve">nited </w:t>
      </w:r>
      <w:r w:rsidRPr="009B72E7">
        <w:rPr>
          <w:rStyle w:val="Emphasis"/>
          <w:highlight w:val="yellow"/>
        </w:rPr>
        <w:t>S</w:t>
      </w:r>
      <w:r>
        <w:t xml:space="preserve">tates.7 </w:t>
      </w:r>
      <w:r w:rsidRPr="002C5CEB">
        <w:rPr>
          <w:rStyle w:val="StyleUnderline"/>
        </w:rPr>
        <w:t>The level of legal immigration largely depends on legislation which basically serves to define and establish limits for certain categories of immigrants. The Immigration Act of 1990, which is currently the legislation in force, establishes limits for three classes of immigrants: family-sponsored preferences, employment-based preferences, and diversity immigrants</w:t>
      </w:r>
      <w:r w:rsidRPr="002C5CEB">
        <w:t xml:space="preserve">. However, </w:t>
      </w:r>
      <w:r w:rsidRPr="002C5CEB">
        <w:rPr>
          <w:rStyle w:val="StyleUnderline"/>
        </w:rPr>
        <w:t>no numerical limits currently exist for immediate relatives of U.S. citizens</w:t>
      </w:r>
      <w:r w:rsidRPr="002C5CEB">
        <w:t>.</w:t>
      </w:r>
    </w:p>
    <w:p w:rsidR="00AA1508" w:rsidRDefault="00AA1508" w:rsidP="00AA1508">
      <w: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rsidR="00AA1508" w:rsidRDefault="00AA1508" w:rsidP="00AA1508">
      <w:r>
        <w:t>An ARMA(4,1) equation was selected and parameters were estimated using the entire range of historical data. The R-squared value was 0.92. Figure II.2 presents the actual and fitted values. The modified equation is:</w:t>
      </w:r>
    </w:p>
    <w:p w:rsidR="00AA1508" w:rsidRDefault="00AA1508" w:rsidP="00AA1508">
      <w:proofErr w:type="spellStart"/>
      <w:r>
        <w:t>IMt</w:t>
      </w:r>
      <w:proofErr w:type="spellEnd"/>
      <w:r>
        <w:t xml:space="preserve"> = </w:t>
      </w:r>
      <w:proofErr w:type="spellStart"/>
      <w:r>
        <w:t>IMtTR</w:t>
      </w:r>
      <w:proofErr w:type="spellEnd"/>
      <w:r>
        <w:t xml:space="preserve"> +1.08imt-1 −0.54imt-2 +0.69imt-3 −0.31imt-4 + </w:t>
      </w:r>
      <w:proofErr w:type="spellStart"/>
      <w:r>
        <w:t>εt</w:t>
      </w:r>
      <w:proofErr w:type="spellEnd"/>
      <w:r>
        <w:t xml:space="preserve"> +0.49εt-1. (3)</w:t>
      </w:r>
    </w:p>
    <w:p w:rsidR="00AA1508" w:rsidRDefault="00AA1508" w:rsidP="00AA1508">
      <w:r>
        <w:t xml:space="preserve">In this equation, </w:t>
      </w:r>
      <w:proofErr w:type="spellStart"/>
      <w:r>
        <w:t>IMt</w:t>
      </w:r>
      <w:proofErr w:type="spellEnd"/>
      <w:r>
        <w:t xml:space="preserve"> represents the annual level of legal immigration in year t; </w:t>
      </w:r>
      <w:proofErr w:type="spellStart"/>
      <w:r>
        <w:t>IMtTR</w:t>
      </w:r>
      <w:proofErr w:type="spellEnd"/>
      <w:r>
        <w:t xml:space="preserve"> represents the projected level of legal immigration from the TR04II in year t; </w:t>
      </w:r>
      <w:proofErr w:type="spellStart"/>
      <w:r>
        <w:t>imt</w:t>
      </w:r>
      <w:proofErr w:type="spellEnd"/>
      <w:r>
        <w:t xml:space="preserve"> represents the deviation of the annual level of legal immigration from the TR04II value in year t; and </w:t>
      </w:r>
      <w:proofErr w:type="spellStart"/>
      <w:r>
        <w:t>εt</w:t>
      </w:r>
      <w:proofErr w:type="spellEnd"/>
      <w:r>
        <w:t xml:space="preserve"> represents the random error in year t. [end page 6] </w:t>
      </w:r>
    </w:p>
    <w:p w:rsidR="00AA1508" w:rsidRDefault="00AA1508" w:rsidP="00AA1508">
      <w:r>
        <w:t>[Graph Omitted — see URL]</w:t>
      </w:r>
    </w:p>
    <w:p w:rsidR="00AA1508" w:rsidRPr="002C5CEB" w:rsidRDefault="00AA1508" w:rsidP="00AA1508">
      <w:r w:rsidRPr="002C5CEB">
        <w:rPr>
          <w:rStyle w:val="Emphasis"/>
        </w:rPr>
        <w:t>2. Legal Emigration</w:t>
      </w:r>
    </w:p>
    <w:p w:rsidR="00AA1508" w:rsidRDefault="00AA1508" w:rsidP="00AA1508">
      <w:r w:rsidRPr="002C5CEB">
        <w:rPr>
          <w:rStyle w:val="StyleUnderline"/>
        </w:rPr>
        <w:t>Legal emigration is defined as the number of persons who lawfully leave the U</w:t>
      </w:r>
      <w:r w:rsidRPr="002C5CEB">
        <w:t xml:space="preserve">nited </w:t>
      </w:r>
      <w:r w:rsidRPr="002C5CEB">
        <w:rPr>
          <w:rStyle w:val="StyleUnderline"/>
        </w:rPr>
        <w:t>S</w:t>
      </w:r>
      <w:r w:rsidRPr="002C5CEB">
        <w:t xml:space="preserve">tates, </w:t>
      </w:r>
      <w:r w:rsidRPr="002C5CEB">
        <w:rPr>
          <w:rStyle w:val="StyleUnderline"/>
        </w:rPr>
        <w:t>and are no longer considered to be a part of the Social Security program</w:t>
      </w:r>
      <w:r w:rsidRPr="002C5CEB">
        <w:t>. Although annual emigration data are not collected in the United States, the U.S. Census Bureau estimates that the level of emigration for the past century roughly totaled one-fourth of the level</w:t>
      </w:r>
      <w:r>
        <w:t xml:space="preserve"> of legal immigration.</w:t>
      </w:r>
    </w:p>
    <w:p w:rsidR="00AA1508" w:rsidRDefault="00AA1508" w:rsidP="00AA1508">
      <w:r>
        <w:t>Using the Census estimates as an approximate guide, the parameters of Equation (3) are multiplied by one-fourth.3 The modified equation is:</w:t>
      </w:r>
    </w:p>
    <w:p w:rsidR="00AA1508" w:rsidRDefault="00AA1508" w:rsidP="00AA1508">
      <w:proofErr w:type="spellStart"/>
      <w:r>
        <w:t>EMt</w:t>
      </w:r>
      <w:proofErr w:type="spellEnd"/>
      <w:r>
        <w:t xml:space="preserve"> = </w:t>
      </w:r>
      <w:proofErr w:type="spellStart"/>
      <w:r>
        <w:t>EMtTR</w:t>
      </w:r>
      <w:proofErr w:type="spellEnd"/>
      <w:r>
        <w:t xml:space="preserve"> +0.27emt-1 −0.13emt-2 +0.17emt-3 −0.08emt-4 + </w:t>
      </w:r>
      <w:proofErr w:type="spellStart"/>
      <w:r>
        <w:t>εt</w:t>
      </w:r>
      <w:proofErr w:type="spellEnd"/>
      <w:r>
        <w:t xml:space="preserve"> +0.12εt-1. (4)</w:t>
      </w:r>
    </w:p>
    <w:p w:rsidR="00AA1508" w:rsidRDefault="00AA1508" w:rsidP="00AA1508">
      <w:r>
        <w:t xml:space="preserve">In this equation, </w:t>
      </w:r>
      <w:proofErr w:type="spellStart"/>
      <w:r>
        <w:t>EMt</w:t>
      </w:r>
      <w:proofErr w:type="spellEnd"/>
      <w:r>
        <w:t xml:space="preserve"> represents the annual level of legal emigration in year t; </w:t>
      </w:r>
      <w:proofErr w:type="spellStart"/>
      <w:r>
        <w:t>EMtTR</w:t>
      </w:r>
      <w:proofErr w:type="spellEnd"/>
      <w:r>
        <w:t xml:space="preserve"> represents the projected annual level of legal emigration from the TR04II in year t; </w:t>
      </w:r>
      <w:proofErr w:type="spellStart"/>
      <w:r>
        <w:t>emt</w:t>
      </w:r>
      <w:proofErr w:type="spellEnd"/>
      <w:r>
        <w:t xml:space="preserve"> represents the deviation of the annual level of legal emigration from the TR04II value in year t; and </w:t>
      </w:r>
      <w:proofErr w:type="spellStart"/>
      <w:r>
        <w:t>εt</w:t>
      </w:r>
      <w:proofErr w:type="spellEnd"/>
      <w:r>
        <w:t xml:space="preserve"> represents the random error in year t.</w:t>
      </w:r>
    </w:p>
    <w:p w:rsidR="00AA1508" w:rsidRDefault="00AA1508" w:rsidP="00AA1508">
      <w:r w:rsidRPr="002C5CEB">
        <w:rPr>
          <w:rStyle w:val="Emphasis"/>
        </w:rPr>
        <w:t>3. Net Other Immigration</w:t>
      </w:r>
    </w:p>
    <w:p w:rsidR="00AA1508" w:rsidRDefault="00AA1508" w:rsidP="00AA1508">
      <w:r w:rsidRPr="002C5CEB">
        <w:rPr>
          <w:rStyle w:val="StyleUnderline"/>
        </w:rPr>
        <w:t>Net other immigration is defined as the annual flow of persons into the U</w:t>
      </w:r>
      <w:r w:rsidRPr="002C5CEB">
        <w:t xml:space="preserve">nited </w:t>
      </w:r>
      <w:r w:rsidRPr="002C5CEB">
        <w:rPr>
          <w:rStyle w:val="StyleUnderline"/>
        </w:rPr>
        <w:t>S</w:t>
      </w:r>
      <w:r w:rsidRPr="002C5CEB">
        <w:t xml:space="preserve">tates </w:t>
      </w:r>
      <w:r w:rsidRPr="002C5CEB">
        <w:rPr>
          <w:rStyle w:val="StyleUnderline"/>
        </w:rPr>
        <w:t>minus the annual flow of persons out of the U</w:t>
      </w:r>
      <w:r w:rsidRPr="002C5CEB">
        <w:t xml:space="preserve">nited </w:t>
      </w:r>
      <w:r w:rsidRPr="002C5CEB">
        <w:rPr>
          <w:rStyle w:val="StyleUnderline"/>
        </w:rPr>
        <w:t>S</w:t>
      </w:r>
      <w:r w:rsidRPr="002C5CEB">
        <w:t xml:space="preserve">tates </w:t>
      </w:r>
      <w:r w:rsidRPr="002C5CEB">
        <w:rPr>
          <w:rStyle w:val="Emphasis"/>
        </w:rPr>
        <w:t>who do not meet the above definition of legal immigration or legal emigration</w:t>
      </w:r>
      <w:r w:rsidRPr="002C5CEB">
        <w:t>. Thus,</w:t>
      </w:r>
      <w:r>
        <w:t xml:space="preserve"> </w:t>
      </w:r>
      <w:r w:rsidRPr="009B72E7">
        <w:rPr>
          <w:rStyle w:val="StyleUnderline"/>
          <w:highlight w:val="yellow"/>
        </w:rPr>
        <w:t xml:space="preserve">net other immigration includes </w:t>
      </w:r>
      <w:r w:rsidRPr="009B72E7">
        <w:rPr>
          <w:rStyle w:val="Emphasis"/>
          <w:highlight w:val="yellow"/>
        </w:rPr>
        <w:t>unauthorized persons</w:t>
      </w:r>
      <w:r w:rsidRPr="009B72E7">
        <w:rPr>
          <w:rStyle w:val="StyleUnderline"/>
          <w:highlight w:val="yellow"/>
        </w:rPr>
        <w:t xml:space="preserve"> and </w:t>
      </w:r>
      <w:r w:rsidRPr="009B72E7">
        <w:rPr>
          <w:rStyle w:val="Emphasis"/>
          <w:highlight w:val="yellow"/>
        </w:rPr>
        <w:t>those not seeking permanent residence</w:t>
      </w:r>
      <w:r>
        <w:t xml:space="preserve">. [end page 7] </w:t>
      </w:r>
    </w:p>
    <w:p w:rsidR="00AA1508" w:rsidRDefault="00AA1508" w:rsidP="00AA1508">
      <w:r>
        <w:t>Since complete data does not exist for net other immigration, we rely on indirect measurements from the U.S. Census Bureau for our estimate. The Census Bureau accomplishes this by comparing two consecutive decennial census populations, applying known components of change, and assigning the residual to net other immigration. The annual level of net other immigration is assumed to follow a random walk. The modified equation is of the form:</w:t>
      </w:r>
    </w:p>
    <w:p w:rsidR="00AA1508" w:rsidRDefault="00AA1508" w:rsidP="00AA1508">
      <w:proofErr w:type="spellStart"/>
      <w:r>
        <w:t>ΔΟt</w:t>
      </w:r>
      <w:proofErr w:type="spellEnd"/>
      <w:r>
        <w:t xml:space="preserve"> = </w:t>
      </w:r>
      <w:proofErr w:type="spellStart"/>
      <w:r>
        <w:t>ΔΟtTR</w:t>
      </w:r>
      <w:proofErr w:type="spellEnd"/>
      <w:r>
        <w:t xml:space="preserve"> + </w:t>
      </w:r>
      <w:proofErr w:type="spellStart"/>
      <w:r>
        <w:t>εt</w:t>
      </w:r>
      <w:proofErr w:type="spellEnd"/>
      <w:r>
        <w:t>; Ο2003 = Ο2003TR. (5)</w:t>
      </w:r>
    </w:p>
    <w:p w:rsidR="00AA1508" w:rsidRDefault="00AA1508" w:rsidP="00AA1508">
      <w:r>
        <w:t xml:space="preserve">In this equation, </w:t>
      </w:r>
      <w:proofErr w:type="spellStart"/>
      <w:r>
        <w:t>ΔΟt</w:t>
      </w:r>
      <w:proofErr w:type="spellEnd"/>
      <w:r>
        <w:t xml:space="preserve"> represents the change in the annual level of net other immigration in year t; </w:t>
      </w:r>
      <w:proofErr w:type="spellStart"/>
      <w:r>
        <w:t>ΔΟtTR</w:t>
      </w:r>
      <w:proofErr w:type="spellEnd"/>
      <w:r>
        <w:t xml:space="preserve"> represents the projected annual change in the level of net other immigration consistent with the TR04II in year t; and </w:t>
      </w:r>
      <w:proofErr w:type="spellStart"/>
      <w:r>
        <w:t>εt</w:t>
      </w:r>
      <w:proofErr w:type="spellEnd"/>
      <w:r>
        <w:t xml:space="preserve"> represents the random error in year t. The equation is initialized with Ο2003 = Ο2003TR, the level of net other immigration in 2003 from the TR04II.</w:t>
      </w:r>
    </w:p>
    <w:p w:rsidR="00AA1508" w:rsidRDefault="00AA1508" w:rsidP="00AA1508">
      <w:r>
        <w:t>Footnotes in this card:</w:t>
      </w:r>
    </w:p>
    <w:p w:rsidR="00AA1508" w:rsidRDefault="00AA1508" w:rsidP="00AA1508">
      <w:r>
        <w:t>7 For more detailed information, refer to the Yearbook of Immigration Statistics - uscis.gov/graphics/shared/</w:t>
      </w:r>
      <w:proofErr w:type="spellStart"/>
      <w:r>
        <w:t>aboutus</w:t>
      </w:r>
      <w:proofErr w:type="spellEnd"/>
      <w:r>
        <w:t>/statistics/ybpage.htm.</w:t>
      </w:r>
    </w:p>
    <w:p w:rsidR="00AA1508" w:rsidRDefault="00AA1508" w:rsidP="00AA1508">
      <w:r>
        <w:t>8 Formerly known as the Immigration and Naturalization Service (INS).</w:t>
      </w:r>
    </w:p>
    <w:p w:rsidR="00AA1508" w:rsidRDefault="00AA1508" w:rsidP="00AA1508">
      <w:r w:rsidRPr="00F6037A">
        <w:t>9 It is important to note that legal emigration is simulated independently from legal immigration</w:t>
      </w:r>
      <w:r>
        <w:t xml:space="preserve">. </w:t>
      </w:r>
    </w:p>
    <w:p w:rsidR="00AA1508" w:rsidRDefault="00AA1508" w:rsidP="00AA1508"/>
    <w:p w:rsidR="009B72E7" w:rsidRDefault="009B72E7" w:rsidP="009B72E7">
      <w:pPr>
        <w:pStyle w:val="Heading4"/>
      </w:pPr>
      <w:r>
        <w:t xml:space="preserve">Difference between immigrant and non-immigrant visas – “legal immigration” refers to the grant of </w:t>
      </w:r>
      <w:r w:rsidRPr="005127D2">
        <w:rPr>
          <w:i/>
        </w:rPr>
        <w:t>permanent</w:t>
      </w:r>
      <w:r>
        <w:t xml:space="preserve"> status</w:t>
      </w:r>
    </w:p>
    <w:p w:rsidR="009B72E7" w:rsidRDefault="009B72E7" w:rsidP="009B72E7">
      <w:proofErr w:type="spellStart"/>
      <w:r w:rsidRPr="005127D2">
        <w:rPr>
          <w:rStyle w:val="Style13ptBold"/>
        </w:rPr>
        <w:t>Felter</w:t>
      </w:r>
      <w:proofErr w:type="spellEnd"/>
      <w:r w:rsidRPr="005127D2">
        <w:rPr>
          <w:rStyle w:val="Style13ptBold"/>
        </w:rPr>
        <w:t xml:space="preserve"> 18</w:t>
      </w:r>
      <w:r>
        <w:t xml:space="preserve"> (</w:t>
      </w:r>
      <w:r w:rsidRPr="005127D2">
        <w:t xml:space="preserve">Claire </w:t>
      </w:r>
      <w:proofErr w:type="spellStart"/>
      <w:r w:rsidRPr="005127D2">
        <w:t>Felter</w:t>
      </w:r>
      <w:proofErr w:type="spellEnd"/>
      <w:r w:rsidRPr="005127D2">
        <w:t xml:space="preserve"> and Danielle Renwick</w:t>
      </w:r>
      <w:r>
        <w:t>, “</w:t>
      </w:r>
      <w:r w:rsidRPr="005127D2">
        <w:t>The U.S. Immigration Debate</w:t>
      </w:r>
      <w:r>
        <w:t xml:space="preserve">,” Backgrounder, Council on Foreign Relations, 3-13-18, </w:t>
      </w:r>
      <w:r w:rsidRPr="005127D2">
        <w:t>https://www.cfr.org/backgrounder/us-immigration-debate-0</w:t>
      </w:r>
      <w:r>
        <w:t>)</w:t>
      </w:r>
    </w:p>
    <w:p w:rsidR="009B72E7" w:rsidRDefault="009B72E7" w:rsidP="009B72E7">
      <w:r w:rsidRPr="009B72E7">
        <w:rPr>
          <w:rStyle w:val="Emphasis"/>
          <w:highlight w:val="yellow"/>
        </w:rPr>
        <w:t>Legal immigration</w:t>
      </w:r>
      <w:r>
        <w:t xml:space="preserve">. </w:t>
      </w:r>
      <w:r w:rsidRPr="009B72E7">
        <w:rPr>
          <w:rStyle w:val="StyleUnderline"/>
          <w:highlight w:val="yellow"/>
        </w:rPr>
        <w:t xml:space="preserve">The </w:t>
      </w:r>
      <w:r w:rsidRPr="009B72E7">
        <w:rPr>
          <w:rStyle w:val="Emphasis"/>
          <w:highlight w:val="yellow"/>
        </w:rPr>
        <w:t>U</w:t>
      </w:r>
      <w:r>
        <w:t xml:space="preserve">nited </w:t>
      </w:r>
      <w:r w:rsidRPr="009B72E7">
        <w:rPr>
          <w:rStyle w:val="Emphasis"/>
          <w:highlight w:val="yellow"/>
        </w:rPr>
        <w:t>S</w:t>
      </w:r>
      <w:r>
        <w:t xml:space="preserve">tates </w:t>
      </w:r>
      <w:r w:rsidRPr="009B72E7">
        <w:rPr>
          <w:rStyle w:val="StyleUnderline"/>
          <w:highlight w:val="yellow"/>
        </w:rPr>
        <w:t>granted</w:t>
      </w:r>
      <w:r>
        <w:t xml:space="preserve"> nearly 1.</w:t>
      </w:r>
      <w:r w:rsidRPr="009B72E7">
        <w:rPr>
          <w:rStyle w:val="StyleUnderline"/>
          <w:highlight w:val="yellow"/>
        </w:rPr>
        <w:t>2 million individuals</w:t>
      </w:r>
      <w:r>
        <w:t xml:space="preserve"> [PDF] </w:t>
      </w:r>
      <w:r w:rsidRPr="009B72E7">
        <w:rPr>
          <w:rStyle w:val="StyleUnderline"/>
          <w:highlight w:val="yellow"/>
        </w:rPr>
        <w:t>legal permanent residency</w:t>
      </w:r>
      <w:r>
        <w:t xml:space="preserve"> in 2016, more than two-thirds of whom were admitted based on family reunification. Other categories included: </w:t>
      </w:r>
      <w:r w:rsidRPr="005127D2">
        <w:rPr>
          <w:rStyle w:val="StyleUnderline"/>
        </w:rPr>
        <w:t>employment-based</w:t>
      </w:r>
      <w:r>
        <w:t xml:space="preserve"> preferences (12 percent), </w:t>
      </w:r>
      <w:r w:rsidRPr="005127D2">
        <w:rPr>
          <w:rStyle w:val="StyleUnderline"/>
        </w:rPr>
        <w:t>refugees</w:t>
      </w:r>
      <w:r>
        <w:t xml:space="preserve"> (10 percent), </w:t>
      </w:r>
      <w:r w:rsidRPr="005127D2">
        <w:rPr>
          <w:rStyle w:val="StyleUnderline"/>
        </w:rPr>
        <w:t>diversity</w:t>
      </w:r>
      <w:r>
        <w:t xml:space="preserve"> (4 percent), </w:t>
      </w:r>
      <w:r w:rsidRPr="005127D2">
        <w:rPr>
          <w:rStyle w:val="StyleUnderline"/>
        </w:rPr>
        <w:t>and</w:t>
      </w:r>
      <w:r>
        <w:t xml:space="preserve"> </w:t>
      </w:r>
      <w:r w:rsidRPr="005127D2">
        <w:rPr>
          <w:rStyle w:val="StyleUnderline"/>
        </w:rPr>
        <w:t>asylees</w:t>
      </w:r>
      <w:r>
        <w:t xml:space="preserve"> (3 percent). In late 2017 there were </w:t>
      </w:r>
      <w:r w:rsidRPr="005127D2">
        <w:t>more than four million applicants on the State Department’s waiting list for immigrant visas [PDF].</w:t>
      </w:r>
      <w:r>
        <w:t xml:space="preserve"> </w:t>
      </w:r>
      <w:r w:rsidRPr="005127D2">
        <w:t xml:space="preserve">Hundreds of </w:t>
      </w:r>
      <w:r w:rsidRPr="009B72E7">
        <w:rPr>
          <w:rStyle w:val="StyleUnderline"/>
          <w:highlight w:val="yellow"/>
        </w:rPr>
        <w:t>thousands</w:t>
      </w:r>
      <w:r w:rsidRPr="005127D2">
        <w:rPr>
          <w:rStyle w:val="StyleUnderline"/>
        </w:rPr>
        <w:t xml:space="preserve"> of individuals </w:t>
      </w:r>
      <w:r w:rsidRPr="009B72E7">
        <w:rPr>
          <w:rStyle w:val="StyleUnderline"/>
          <w:highlight w:val="yellow"/>
        </w:rPr>
        <w:t>work legally</w:t>
      </w:r>
      <w:r>
        <w:t xml:space="preserve"> in the United States </w:t>
      </w:r>
      <w:r w:rsidRPr="009B72E7">
        <w:rPr>
          <w:rStyle w:val="StyleUnderline"/>
          <w:highlight w:val="yellow"/>
        </w:rPr>
        <w:t>under various</w:t>
      </w:r>
      <w:r w:rsidRPr="005127D2">
        <w:rPr>
          <w:rStyle w:val="StyleUnderline"/>
        </w:rPr>
        <w:t xml:space="preserve"> types of </w:t>
      </w:r>
      <w:r w:rsidRPr="009B72E7">
        <w:rPr>
          <w:rStyle w:val="Emphasis"/>
          <w:highlight w:val="yellow"/>
        </w:rPr>
        <w:t>nonimmigrant visas</w:t>
      </w:r>
      <w:r>
        <w:t xml:space="preserve">. In 2017, the United States granted close to 180,000 visas [PDF] </w:t>
      </w:r>
      <w:r w:rsidRPr="009B72E7">
        <w:rPr>
          <w:rStyle w:val="StyleUnderline"/>
          <w:highlight w:val="yellow"/>
        </w:rPr>
        <w:t>for high-skilled workers</w:t>
      </w:r>
      <w:r>
        <w:t xml:space="preserve">, known as </w:t>
      </w:r>
      <w:r w:rsidRPr="009B72E7">
        <w:rPr>
          <w:rStyle w:val="StyleUnderline"/>
          <w:highlight w:val="yellow"/>
        </w:rPr>
        <w:t>H1B visas</w:t>
      </w:r>
      <w:r>
        <w:t xml:space="preserve">, </w:t>
      </w:r>
      <w:r w:rsidRPr="009B72E7">
        <w:rPr>
          <w:rStyle w:val="StyleUnderline"/>
          <w:highlight w:val="yellow"/>
        </w:rPr>
        <w:t>and</w:t>
      </w:r>
      <w:r>
        <w:t xml:space="preserve"> nearly 250,000 </w:t>
      </w:r>
      <w:r w:rsidRPr="009B72E7">
        <w:rPr>
          <w:rStyle w:val="StyleUnderline"/>
          <w:highlight w:val="yellow"/>
        </w:rPr>
        <w:t>visas for temporary workers</w:t>
      </w:r>
      <w:r w:rsidRPr="005127D2">
        <w:t xml:space="preserve"> in agr</w:t>
      </w:r>
      <w:r>
        <w:t>iculture and other industries. H1B visas are capped at 85,000 per year, with exceptions for certain fields.</w:t>
      </w:r>
    </w:p>
    <w:p w:rsidR="009B72E7" w:rsidRDefault="009B72E7" w:rsidP="009B72E7"/>
    <w:p w:rsidR="009B72E7" w:rsidRDefault="009B72E7" w:rsidP="009B72E7"/>
    <w:p w:rsidR="009B72E7" w:rsidRDefault="009B72E7" w:rsidP="009B72E7">
      <w:pPr>
        <w:pStyle w:val="Heading4"/>
      </w:pPr>
      <w:r>
        <w:t>Statutory definition of “immigrant” is lawful permanent resident – most precise understanding of the term</w:t>
      </w:r>
    </w:p>
    <w:p w:rsidR="009B72E7" w:rsidRDefault="009B72E7" w:rsidP="009B72E7">
      <w:proofErr w:type="spellStart"/>
      <w:r w:rsidRPr="00917E2E">
        <w:rPr>
          <w:rStyle w:val="Style13ptBold"/>
        </w:rPr>
        <w:t>McKanders</w:t>
      </w:r>
      <w:proofErr w:type="spellEnd"/>
      <w:r w:rsidRPr="00917E2E">
        <w:rPr>
          <w:rStyle w:val="Style13ptBold"/>
        </w:rPr>
        <w:t xml:space="preserve"> 10</w:t>
      </w:r>
      <w:r>
        <w:t xml:space="preserve"> (Karla Mari </w:t>
      </w:r>
      <w:proofErr w:type="spellStart"/>
      <w:r>
        <w:t>McKanders</w:t>
      </w:r>
      <w:proofErr w:type="spellEnd"/>
      <w:r>
        <w:t>, Associate Professor at University of Tennessee College of Law, Identification of Race in t</w:t>
      </w:r>
      <w:r w:rsidRPr="00917E2E">
        <w:t xml:space="preserve">he Law: Sustaining Tiered Personhood: Jim Crow and Anti-Immigrant Laws, 26 </w:t>
      </w:r>
      <w:proofErr w:type="spellStart"/>
      <w:r w:rsidRPr="00917E2E">
        <w:t>Harv</w:t>
      </w:r>
      <w:proofErr w:type="spellEnd"/>
      <w:r w:rsidRPr="00917E2E">
        <w:t>. J. Racial &amp; Ethnic Just. 163</w:t>
      </w:r>
      <w:r>
        <w:t>, Spring 2010)</w:t>
      </w:r>
    </w:p>
    <w:p w:rsidR="009B72E7" w:rsidRPr="00917E2E" w:rsidRDefault="009B72E7" w:rsidP="009B72E7">
      <w:r w:rsidRPr="00917E2E">
        <w:t>("[</w:t>
      </w:r>
      <w:r w:rsidRPr="009B72E7">
        <w:rPr>
          <w:rStyle w:val="StyleUnderline"/>
          <w:highlight w:val="yellow"/>
        </w:rPr>
        <w:t xml:space="preserve">An </w:t>
      </w:r>
      <w:r w:rsidRPr="009B72E7">
        <w:rPr>
          <w:rStyle w:val="Emphasis"/>
          <w:highlight w:val="yellow"/>
        </w:rPr>
        <w:t>'immigrant'</w:t>
      </w:r>
      <w:r w:rsidRPr="009B72E7">
        <w:rPr>
          <w:rStyle w:val="StyleUnderline"/>
          <w:highlight w:val="yellow"/>
        </w:rPr>
        <w:t xml:space="preserve"> is </w:t>
      </w:r>
      <w:r w:rsidRPr="009B72E7">
        <w:rPr>
          <w:rStyle w:val="Emphasis"/>
          <w:highlight w:val="yellow"/>
        </w:rPr>
        <w:t>defined by statute</w:t>
      </w:r>
      <w:r w:rsidRPr="009B72E7">
        <w:rPr>
          <w:rStyle w:val="StyleUnderline"/>
          <w:highlight w:val="yellow"/>
        </w:rPr>
        <w:t xml:space="preserve"> as] a </w:t>
      </w:r>
      <w:r w:rsidRPr="009B72E7">
        <w:rPr>
          <w:rStyle w:val="Emphasis"/>
          <w:highlight w:val="yellow"/>
        </w:rPr>
        <w:t>noncitizen</w:t>
      </w:r>
      <w:r w:rsidRPr="009B72E7">
        <w:rPr>
          <w:rStyle w:val="StyleUnderline"/>
          <w:highlight w:val="yellow"/>
        </w:rPr>
        <w:t xml:space="preserve"> authorized to take up </w:t>
      </w:r>
      <w:r w:rsidRPr="009B72E7">
        <w:rPr>
          <w:rStyle w:val="Emphasis"/>
          <w:highlight w:val="yellow"/>
        </w:rPr>
        <w:t>permanent residence</w:t>
      </w:r>
      <w:r w:rsidRPr="009B72E7">
        <w:rPr>
          <w:rStyle w:val="StyleUnderline"/>
          <w:highlight w:val="yellow"/>
        </w:rPr>
        <w:t xml:space="preserve"> in the </w:t>
      </w:r>
      <w:r w:rsidRPr="009B72E7">
        <w:rPr>
          <w:rStyle w:val="Emphasis"/>
          <w:highlight w:val="yellow"/>
        </w:rPr>
        <w:t>U</w:t>
      </w:r>
      <w:r w:rsidRPr="00917E2E">
        <w:t xml:space="preserve">nited </w:t>
      </w:r>
      <w:r w:rsidRPr="009B72E7">
        <w:rPr>
          <w:rStyle w:val="Emphasis"/>
          <w:highlight w:val="yellow"/>
        </w:rPr>
        <w:t>S</w:t>
      </w:r>
      <w:r w:rsidRPr="00917E2E">
        <w:t xml:space="preserve">tates. </w:t>
      </w:r>
      <w:r w:rsidRPr="009B72E7">
        <w:rPr>
          <w:rStyle w:val="StyleUnderline"/>
          <w:highlight w:val="yellow"/>
        </w:rPr>
        <w:t xml:space="preserve">This is a </w:t>
      </w:r>
      <w:r w:rsidRPr="009B72E7">
        <w:rPr>
          <w:rStyle w:val="Emphasis"/>
          <w:highlight w:val="yellow"/>
        </w:rPr>
        <w:t>subset</w:t>
      </w:r>
      <w:r w:rsidRPr="009B72E7">
        <w:rPr>
          <w:rStyle w:val="StyleUnderline"/>
          <w:highlight w:val="yellow"/>
        </w:rPr>
        <w:t xml:space="preserve"> of the group that </w:t>
      </w:r>
      <w:r w:rsidRPr="009B72E7">
        <w:rPr>
          <w:rStyle w:val="Emphasis"/>
          <w:highlight w:val="yellow"/>
        </w:rPr>
        <w:t>common</w:t>
      </w:r>
      <w:r w:rsidRPr="009B72E7">
        <w:rPr>
          <w:rStyle w:val="StyleUnderline"/>
          <w:highlight w:val="yellow"/>
        </w:rPr>
        <w:t xml:space="preserve"> or </w:t>
      </w:r>
      <w:r w:rsidRPr="009B72E7">
        <w:rPr>
          <w:rStyle w:val="Emphasis"/>
          <w:highlight w:val="yellow"/>
        </w:rPr>
        <w:t>journalistic usage</w:t>
      </w:r>
      <w:r w:rsidRPr="009B72E7">
        <w:rPr>
          <w:rStyle w:val="StyleUnderline"/>
          <w:highlight w:val="yellow"/>
        </w:rPr>
        <w:t xml:space="preserve"> often labels immigrants, meaning noncitizens who have been present for a </w:t>
      </w:r>
      <w:r w:rsidRPr="009B72E7">
        <w:rPr>
          <w:rStyle w:val="Emphasis"/>
          <w:highlight w:val="yellow"/>
        </w:rPr>
        <w:t>while</w:t>
      </w:r>
      <w:r w:rsidRPr="009B72E7">
        <w:rPr>
          <w:rStyle w:val="StyleUnderline"/>
          <w:highlight w:val="yellow"/>
        </w:rPr>
        <w:t xml:space="preserve"> and </w:t>
      </w:r>
      <w:r w:rsidRPr="009B72E7">
        <w:rPr>
          <w:rStyle w:val="Emphasis"/>
          <w:highlight w:val="yellow"/>
        </w:rPr>
        <w:t>wish to stay</w:t>
      </w:r>
      <w:r w:rsidRPr="00917E2E">
        <w:t xml:space="preserve"> indefinitely, legally or illegally").</w:t>
      </w:r>
    </w:p>
    <w:p w:rsidR="009B72E7" w:rsidRDefault="009B72E7" w:rsidP="009B72E7"/>
    <w:p w:rsidR="009B72E7" w:rsidRPr="00D26C72" w:rsidRDefault="009B72E7" w:rsidP="009B72E7">
      <w:pPr>
        <w:pStyle w:val="Heading4"/>
      </w:pPr>
      <w:r>
        <w:t>There is a difference between immigrant and non-immigrant programs – “immigration” refers to permanent legal status</w:t>
      </w:r>
    </w:p>
    <w:p w:rsidR="009B72E7" w:rsidRDefault="009B72E7" w:rsidP="009B72E7">
      <w:r w:rsidRPr="00D26C72">
        <w:rPr>
          <w:rStyle w:val="Style13ptBold"/>
        </w:rPr>
        <w:t>IRS 18</w:t>
      </w:r>
      <w:r>
        <w:t xml:space="preserve"> (Internal Revenue Service, “</w:t>
      </w:r>
      <w:r w:rsidRPr="00D26C72">
        <w:t>Immigration Terms and Definitions Involving Aliens</w:t>
      </w:r>
      <w:r>
        <w:t xml:space="preserve">,” 1-18-18, </w:t>
      </w:r>
      <w:r w:rsidRPr="00D26C72">
        <w:t>https://www.irs.gov/individuals/international-taxpayers/immigration-terms-and-definitions-involving-aliens</w:t>
      </w:r>
      <w:r>
        <w:t>)</w:t>
      </w:r>
    </w:p>
    <w:p w:rsidR="009B72E7" w:rsidRPr="00D26C72" w:rsidRDefault="009B72E7" w:rsidP="009B72E7">
      <w:pPr>
        <w:rPr>
          <w:rStyle w:val="Emphasis"/>
        </w:rPr>
      </w:pPr>
      <w:r w:rsidRPr="009B72E7">
        <w:rPr>
          <w:rStyle w:val="Emphasis"/>
          <w:highlight w:val="yellow"/>
        </w:rPr>
        <w:t>Immigrant</w:t>
      </w:r>
    </w:p>
    <w:p w:rsidR="009B72E7" w:rsidRDefault="009B72E7" w:rsidP="009B72E7">
      <w:r>
        <w:t xml:space="preserve">An alien who </w:t>
      </w:r>
      <w:r w:rsidRPr="009B72E7">
        <w:rPr>
          <w:rStyle w:val="StyleUnderline"/>
          <w:highlight w:val="yellow"/>
        </w:rPr>
        <w:t>has been granted the right</w:t>
      </w:r>
      <w:r>
        <w:t xml:space="preserve"> by the USCIS </w:t>
      </w:r>
      <w:r w:rsidRPr="009B72E7">
        <w:rPr>
          <w:rStyle w:val="StyleUnderline"/>
          <w:highlight w:val="yellow"/>
        </w:rPr>
        <w:t xml:space="preserve">to reside permanently in the </w:t>
      </w:r>
      <w:r w:rsidRPr="009B72E7">
        <w:rPr>
          <w:rStyle w:val="Emphasis"/>
          <w:highlight w:val="yellow"/>
        </w:rPr>
        <w:t>U</w:t>
      </w:r>
      <w:r>
        <w:t xml:space="preserve">nited </w:t>
      </w:r>
      <w:r w:rsidRPr="009B72E7">
        <w:rPr>
          <w:rStyle w:val="Emphasis"/>
          <w:highlight w:val="yellow"/>
        </w:rPr>
        <w:t>S</w:t>
      </w:r>
      <w:r>
        <w:t xml:space="preserve">tates </w:t>
      </w:r>
      <w:r w:rsidRPr="009B72E7">
        <w:rPr>
          <w:rStyle w:val="StyleUnderline"/>
          <w:highlight w:val="yellow"/>
        </w:rPr>
        <w:t>and</w:t>
      </w:r>
      <w:r>
        <w:t xml:space="preserve"> to </w:t>
      </w:r>
      <w:r w:rsidRPr="009B72E7">
        <w:rPr>
          <w:rStyle w:val="StyleUnderline"/>
          <w:highlight w:val="yellow"/>
        </w:rPr>
        <w:t>work without restrictions</w:t>
      </w:r>
      <w:r>
        <w:t xml:space="preserve"> in the United States. Such an individual is also known </w:t>
      </w:r>
      <w:r w:rsidRPr="009B72E7">
        <w:rPr>
          <w:rStyle w:val="StyleUnderline"/>
          <w:highlight w:val="yellow"/>
        </w:rPr>
        <w:t xml:space="preserve">known as a </w:t>
      </w:r>
      <w:r w:rsidRPr="009B72E7">
        <w:rPr>
          <w:rStyle w:val="Emphasis"/>
          <w:highlight w:val="yellow"/>
        </w:rPr>
        <w:t>Lawful Permanent Resident</w:t>
      </w:r>
      <w:r>
        <w:t xml:space="preserve"> (LPR). All immigrants are eventually issued a "green card" (USCIS Form I-551), which is the evidence of the alien’s LPR status. LPR’s who are awaiting the issuance of their green cards may bear an I-551 stamp in their foreign passports.</w:t>
      </w:r>
    </w:p>
    <w:p w:rsidR="009B72E7" w:rsidRDefault="009B72E7" w:rsidP="009B72E7">
      <w:r w:rsidRPr="00D26C72">
        <w:rPr>
          <w:rStyle w:val="StyleUnderline"/>
        </w:rPr>
        <w:t>Immigrant visas are available for aliens</w:t>
      </w:r>
      <w:r>
        <w:t xml:space="preserve"> (</w:t>
      </w:r>
      <w:r w:rsidRPr="00D26C72">
        <w:rPr>
          <w:rStyle w:val="StyleUnderline"/>
        </w:rPr>
        <w:t>and their spouses and children</w:t>
      </w:r>
      <w:r>
        <w:t xml:space="preserve">) </w:t>
      </w:r>
      <w:r w:rsidRPr="00D26C72">
        <w:rPr>
          <w:rStyle w:val="StyleUnderline"/>
        </w:rPr>
        <w:t>who seek to immigrate based on their job skills</w:t>
      </w:r>
      <w:r>
        <w:t xml:space="preserve">. An alien who has the right combination of skills, education, and/or work experience, and is otherwise eligible, may be able to live permanently in the United States. Per USCIS, </w:t>
      </w:r>
      <w:r w:rsidRPr="009B72E7">
        <w:rPr>
          <w:rStyle w:val="StyleUnderline"/>
          <w:highlight w:val="yellow"/>
        </w:rPr>
        <w:t>there are five employment-based immigrant visa preferences</w:t>
      </w:r>
      <w:r>
        <w:t xml:space="preserve"> (categories): </w:t>
      </w:r>
      <w:r w:rsidRPr="009B72E7">
        <w:rPr>
          <w:rStyle w:val="StyleUnderline"/>
          <w:highlight w:val="yellow"/>
        </w:rPr>
        <w:t>EB-1, EB-2, EB-3, EB-4 and EB-5</w:t>
      </w:r>
      <w:r>
        <w:t>.  Refer to the USCIS Permanent Worker web site for more details.</w:t>
      </w:r>
    </w:p>
    <w:p w:rsidR="009B72E7" w:rsidRPr="00D26C72" w:rsidRDefault="009B72E7" w:rsidP="009B72E7">
      <w:pPr>
        <w:rPr>
          <w:rStyle w:val="Emphasis"/>
        </w:rPr>
      </w:pPr>
      <w:r w:rsidRPr="009B72E7">
        <w:rPr>
          <w:rStyle w:val="Emphasis"/>
          <w:highlight w:val="yellow"/>
        </w:rPr>
        <w:t>Nonimmigrant</w:t>
      </w:r>
    </w:p>
    <w:p w:rsidR="009B72E7" w:rsidRDefault="009B72E7" w:rsidP="009B72E7">
      <w:r>
        <w:t xml:space="preserve">An alien who </w:t>
      </w:r>
      <w:r w:rsidRPr="009B72E7">
        <w:rPr>
          <w:rStyle w:val="StyleUnderline"/>
          <w:highlight w:val="yellow"/>
        </w:rPr>
        <w:t xml:space="preserve">has been granted the right to </w:t>
      </w:r>
      <w:r w:rsidRPr="009B72E7">
        <w:rPr>
          <w:rStyle w:val="Emphasis"/>
          <w:highlight w:val="yellow"/>
        </w:rPr>
        <w:t>reside temporarily</w:t>
      </w:r>
      <w:r w:rsidRPr="009B72E7">
        <w:rPr>
          <w:rStyle w:val="StyleUnderline"/>
          <w:highlight w:val="yellow"/>
        </w:rPr>
        <w:t xml:space="preserve"> in the </w:t>
      </w:r>
      <w:r w:rsidRPr="009B72E7">
        <w:rPr>
          <w:rStyle w:val="Emphasis"/>
          <w:highlight w:val="yellow"/>
        </w:rPr>
        <w:t>U</w:t>
      </w:r>
      <w:r>
        <w:t xml:space="preserve">nited </w:t>
      </w:r>
      <w:r w:rsidRPr="009B72E7">
        <w:rPr>
          <w:rStyle w:val="Emphasis"/>
          <w:highlight w:val="yellow"/>
        </w:rPr>
        <w:t>S</w:t>
      </w:r>
      <w:r>
        <w:t>tates. Each nonimmigrant is admitted into the U.S. in the nonimmigrant status which corresponds to the type of visa issued.</w:t>
      </w:r>
    </w:p>
    <w:p w:rsidR="009B72E7" w:rsidRDefault="009B72E7" w:rsidP="009B72E7">
      <w:r>
        <w:t>Aliens in some nonimmigrant statuses are permitted to be employed in the United States, and others are not. Some nonimmigrant statuses have strict time limits for the alien’s stay in the U.S., while others do not.</w:t>
      </w:r>
    </w:p>
    <w:p w:rsidR="009B72E7" w:rsidRDefault="009B72E7" w:rsidP="009B72E7">
      <w:r w:rsidRPr="00D26C72">
        <w:rPr>
          <w:rStyle w:val="StyleUnderline"/>
        </w:rPr>
        <w:t>Each nonimmigrant status has rules and guidelines. A nonimmigrant who violates one of these rules or guidelines will fall "out of status."</w:t>
      </w:r>
      <w:r>
        <w:t xml:space="preserve"> A nonimmigrant who remains "out of status" for at least 180 days is deportable and if deported will be unable to re-enter the United States for 3 years. A nonimmigrant who remains "out of status" for at least 365 days is deportable and if deported will be unable to re-enter the United States for 10 years.</w:t>
      </w:r>
    </w:p>
    <w:p w:rsidR="009B72E7" w:rsidRDefault="009B72E7" w:rsidP="009B72E7">
      <w:r>
        <w:t>Each nonimmigrant status has rules and guidelines, which must be followed in order for the nonimmigrant to remain "in status." A nonimmigrant who violates one of these rules or guidelines will fall "out of status." An nonimmigrant who remains "out of status" for at least 180 days is deportable and will be unable to re-enter the United States for 3 years. A nonimmigrant who remains "out of status" for at least 365 days is deportable and will be unable to re-enter the United States for 10 years.</w:t>
      </w:r>
    </w:p>
    <w:p w:rsidR="009B72E7" w:rsidRDefault="009B72E7" w:rsidP="009B72E7">
      <w:r>
        <w:t>See Taxation of Aliens by Visa Type and Immigration Status for a summary of visa types.</w:t>
      </w:r>
    </w:p>
    <w:p w:rsidR="009B72E7" w:rsidRDefault="009B72E7" w:rsidP="009B72E7">
      <w:pPr>
        <w:rPr>
          <w:rStyle w:val="StyleUnderline"/>
        </w:rPr>
      </w:pPr>
      <w:r>
        <w:t xml:space="preserve">Details on the types of nonimmigrant visas may be found on the refer to the Department of State’s Travel web page. </w:t>
      </w:r>
      <w:r w:rsidRPr="00E73D3D">
        <w:rPr>
          <w:rStyle w:val="StyleUnderline"/>
        </w:rPr>
        <w:t xml:space="preserve">A </w:t>
      </w:r>
      <w:r w:rsidRPr="00E73D3D">
        <w:rPr>
          <w:rStyle w:val="Emphasis"/>
        </w:rPr>
        <w:t>list of nonimmigrant visa types</w:t>
      </w:r>
      <w:r>
        <w:t xml:space="preserve">, along with the corresponding employment authorization provisions, </w:t>
      </w:r>
      <w:r w:rsidRPr="00D26C72">
        <w:rPr>
          <w:rStyle w:val="StyleUnderline"/>
        </w:rPr>
        <w:t>may be viewed at the Social Security Administration’s Employment Authorization for Non-immigrants web site.</w:t>
      </w:r>
    </w:p>
    <w:p w:rsidR="009B72E7" w:rsidRPr="00D26C72" w:rsidRDefault="009B72E7" w:rsidP="009B72E7"/>
    <w:p w:rsidR="009B72E7" w:rsidRDefault="009B72E7" w:rsidP="009B72E7">
      <w:pPr>
        <w:pStyle w:val="Heading4"/>
      </w:pPr>
      <w:bookmarkStart w:id="9" w:name="_Hlk520213485"/>
      <w:r>
        <w:t xml:space="preserve">“Immigrant” is defined as an individual granted permanent residency status – most recent DHS definition </w:t>
      </w:r>
    </w:p>
    <w:p w:rsidR="009B72E7" w:rsidRDefault="009B72E7" w:rsidP="009B72E7">
      <w:r w:rsidRPr="00545079">
        <w:rPr>
          <w:rStyle w:val="Style13ptBold"/>
        </w:rPr>
        <w:t>DHS 18</w:t>
      </w:r>
      <w:r>
        <w:t xml:space="preserve"> (Department of Homeland Security, 3-16-18, </w:t>
      </w:r>
      <w:r w:rsidRPr="00FF60FA">
        <w:t>https://www.dhs.gov/immigration-statistics/data-standards-and-definitions/definition-terms#8</w:t>
      </w:r>
      <w:r>
        <w:t>)</w:t>
      </w:r>
    </w:p>
    <w:p w:rsidR="009B72E7" w:rsidRDefault="009B72E7" w:rsidP="009B72E7">
      <w:r w:rsidRPr="009B72E7">
        <w:rPr>
          <w:rStyle w:val="Emphasis"/>
          <w:highlight w:val="yellow"/>
        </w:rPr>
        <w:t>Immigrant</w:t>
      </w:r>
      <w:r w:rsidRPr="00FF60FA">
        <w:t xml:space="preserve"> - </w:t>
      </w:r>
      <w:r w:rsidRPr="009B72E7">
        <w:rPr>
          <w:rStyle w:val="StyleUnderline"/>
          <w:highlight w:val="yellow"/>
        </w:rPr>
        <w:t xml:space="preserve">See </w:t>
      </w:r>
      <w:r w:rsidRPr="009B72E7">
        <w:rPr>
          <w:rStyle w:val="Emphasis"/>
          <w:highlight w:val="yellow"/>
        </w:rPr>
        <w:t>Permanent Resident Alien</w:t>
      </w:r>
      <w:r w:rsidRPr="00FF60FA">
        <w:t>.</w:t>
      </w:r>
    </w:p>
    <w:p w:rsidR="009B72E7" w:rsidRDefault="009B72E7" w:rsidP="009B72E7">
      <w:r w:rsidRPr="00545079">
        <w:rPr>
          <w:rStyle w:val="StyleUnderline"/>
        </w:rPr>
        <w:t>Permanent Resident Alien</w:t>
      </w:r>
      <w:r w:rsidRPr="00545079">
        <w:t xml:space="preserve"> - </w:t>
      </w:r>
      <w:r w:rsidRPr="009B72E7">
        <w:rPr>
          <w:rStyle w:val="StyleUnderline"/>
          <w:highlight w:val="yellow"/>
        </w:rPr>
        <w:t xml:space="preserve">An alien admitted to the </w:t>
      </w:r>
      <w:r w:rsidRPr="009B72E7">
        <w:rPr>
          <w:rStyle w:val="Emphasis"/>
          <w:highlight w:val="yellow"/>
        </w:rPr>
        <w:t>U</w:t>
      </w:r>
      <w:r w:rsidRPr="00545079">
        <w:t xml:space="preserve">nited </w:t>
      </w:r>
      <w:r w:rsidRPr="009B72E7">
        <w:rPr>
          <w:rStyle w:val="Emphasis"/>
          <w:highlight w:val="yellow"/>
        </w:rPr>
        <w:t>S</w:t>
      </w:r>
      <w:r w:rsidRPr="00545079">
        <w:t xml:space="preserve">tates </w:t>
      </w:r>
      <w:r w:rsidRPr="009B72E7">
        <w:rPr>
          <w:rStyle w:val="StyleUnderline"/>
          <w:highlight w:val="yellow"/>
        </w:rPr>
        <w:t>as a lawful permanent resident</w:t>
      </w:r>
      <w:r w:rsidRPr="00545079">
        <w:t xml:space="preserve">. Permanent residents are also commonly referred to as immigrants; however, the Immigration and Nationality Act (INA) broadly defines an immigrant as any alien in the United States, except one legally admitted under specific nonimmigrant categories (INA section 101(a)(15)). </w:t>
      </w:r>
      <w:r w:rsidRPr="009B72E7">
        <w:rPr>
          <w:rStyle w:val="StyleUnderline"/>
          <w:highlight w:val="yellow"/>
        </w:rPr>
        <w:t>An illegal alien</w:t>
      </w:r>
      <w:r w:rsidRPr="00545079">
        <w:t xml:space="preserve"> who entered the United States without inspection, for example, would be strictly defined as an immigrant under the INA but </w:t>
      </w:r>
      <w:r w:rsidRPr="009B72E7">
        <w:rPr>
          <w:rStyle w:val="StyleUnderline"/>
          <w:highlight w:val="yellow"/>
        </w:rPr>
        <w:t xml:space="preserve">is not a </w:t>
      </w:r>
      <w:r w:rsidRPr="009B72E7">
        <w:rPr>
          <w:rStyle w:val="Emphasis"/>
          <w:highlight w:val="yellow"/>
        </w:rPr>
        <w:t>permanent resident alien</w:t>
      </w:r>
      <w:r w:rsidRPr="00545079">
        <w:t xml:space="preserve">. </w:t>
      </w:r>
      <w:r w:rsidRPr="009B72E7">
        <w:rPr>
          <w:rStyle w:val="StyleUnderline"/>
          <w:highlight w:val="yellow"/>
        </w:rPr>
        <w:t>Lawful permanent residents are legally accorded the</w:t>
      </w:r>
      <w:r w:rsidRPr="00545079">
        <w:t xml:space="preserve"> </w:t>
      </w:r>
      <w:r w:rsidRPr="009B72E7">
        <w:rPr>
          <w:rStyle w:val="StyleUnderline"/>
          <w:highlight w:val="yellow"/>
        </w:rPr>
        <w:t xml:space="preserve">privilege of residing permanently in the </w:t>
      </w:r>
      <w:r w:rsidRPr="009B72E7">
        <w:rPr>
          <w:rStyle w:val="Emphasis"/>
          <w:highlight w:val="yellow"/>
        </w:rPr>
        <w:t>U</w:t>
      </w:r>
      <w:r w:rsidRPr="00545079">
        <w:t xml:space="preserve">nited </w:t>
      </w:r>
      <w:r w:rsidRPr="009B72E7">
        <w:rPr>
          <w:rStyle w:val="Emphasis"/>
          <w:highlight w:val="yellow"/>
        </w:rPr>
        <w:t>S</w:t>
      </w:r>
      <w:r w:rsidRPr="00545079">
        <w:t xml:space="preserve">tates. </w:t>
      </w:r>
      <w:r w:rsidRPr="009B72E7">
        <w:rPr>
          <w:rStyle w:val="StyleUnderline"/>
          <w:highlight w:val="yellow"/>
        </w:rPr>
        <w:t>They may be issued</w:t>
      </w:r>
      <w:r w:rsidRPr="00545079">
        <w:t xml:space="preserve"> immigrant </w:t>
      </w:r>
      <w:r w:rsidRPr="009B72E7">
        <w:rPr>
          <w:rStyle w:val="StyleUnderline"/>
          <w:highlight w:val="yellow"/>
        </w:rPr>
        <w:t>visas</w:t>
      </w:r>
      <w:r w:rsidRPr="00545079">
        <w:t xml:space="preserve"> by the Department of State overseas o</w:t>
      </w:r>
      <w:r w:rsidRPr="009B72E7">
        <w:rPr>
          <w:rStyle w:val="StyleUnderline"/>
          <w:highlight w:val="yellow"/>
        </w:rPr>
        <w:t xml:space="preserve">r adjusted to permanent resident status by the </w:t>
      </w:r>
      <w:r w:rsidRPr="009B72E7">
        <w:rPr>
          <w:rStyle w:val="Emphasis"/>
          <w:highlight w:val="yellow"/>
        </w:rPr>
        <w:t>D</w:t>
      </w:r>
      <w:r w:rsidRPr="00545079">
        <w:t xml:space="preserve">epartment of </w:t>
      </w:r>
      <w:r w:rsidRPr="009B72E7">
        <w:rPr>
          <w:rStyle w:val="Emphasis"/>
          <w:highlight w:val="yellow"/>
        </w:rPr>
        <w:t>H</w:t>
      </w:r>
      <w:r w:rsidRPr="00545079">
        <w:t xml:space="preserve">omeland </w:t>
      </w:r>
      <w:r w:rsidRPr="009B72E7">
        <w:rPr>
          <w:rStyle w:val="Emphasis"/>
          <w:highlight w:val="yellow"/>
        </w:rPr>
        <w:t>S</w:t>
      </w:r>
      <w:r w:rsidRPr="00545079">
        <w:t>ecurity in the United States.</w:t>
      </w:r>
    </w:p>
    <w:bookmarkEnd w:id="9"/>
    <w:p w:rsidR="009B72E7" w:rsidRDefault="009B72E7" w:rsidP="009B72E7"/>
    <w:p w:rsidR="00AA1508" w:rsidRDefault="00AA1508" w:rsidP="00AA1508">
      <w:pPr>
        <w:pStyle w:val="Heading4"/>
      </w:pPr>
      <w:r>
        <w:t xml:space="preserve">“Legal immigration” is </w:t>
      </w:r>
      <w:r w:rsidRPr="00086885">
        <w:t>exclusively</w:t>
      </w:r>
      <w:r>
        <w:t xml:space="preserve"> LPR </w:t>
      </w:r>
      <w:r>
        <w:rPr>
          <w:u w:val="single"/>
        </w:rPr>
        <w:t>admissions</w:t>
      </w:r>
      <w:r>
        <w:t xml:space="preserve">.  </w:t>
      </w:r>
    </w:p>
    <w:p w:rsidR="00AA1508" w:rsidRDefault="00AA1508" w:rsidP="00AA1508">
      <w:r w:rsidRPr="00DC6EFA">
        <w:rPr>
          <w:rStyle w:val="Style13ptBold"/>
        </w:rPr>
        <w:t>Wilcox 5</w:t>
      </w:r>
      <w:r w:rsidRPr="00DC6EFA">
        <w:t xml:space="preserve"> — Shelley Wilcox, </w:t>
      </w:r>
      <w:r w:rsidRPr="00D319EE">
        <w:t xml:space="preserve">Assistant Professor of Philosophy at Temple University, former Assistant Professor of Philosophy at the University of Dayton, holds a Ph.D. in Philosophy from the University of Colorado-Boulder, </w:t>
      </w:r>
      <w:r w:rsidRPr="00DC6EFA">
        <w:t xml:space="preserve">2005 </w:t>
      </w:r>
      <w:r>
        <w:t>(“</w:t>
      </w:r>
      <w:r w:rsidRPr="00DC6EFA">
        <w:t xml:space="preserve">American </w:t>
      </w:r>
      <w:proofErr w:type="spellStart"/>
      <w:r w:rsidRPr="00DC6EFA">
        <w:t>Neonativism</w:t>
      </w:r>
      <w:proofErr w:type="spellEnd"/>
      <w:r w:rsidRPr="00DC6EFA">
        <w:t xml:space="preserve"> and</w:t>
      </w:r>
      <w:r>
        <w:t xml:space="preserve"> Gendered Immigrant Exclusions,” </w:t>
      </w:r>
      <w:r w:rsidRPr="00DC6EFA">
        <w:rPr>
          <w:i/>
        </w:rPr>
        <w:t>Feminist Interventions in Ethics and Politics: Feminist Ethics and Social Theory</w:t>
      </w:r>
      <w:r w:rsidRPr="00DC6EFA">
        <w:t>, Edited by Barbara S. Andrew, Jean Keller, and Lisa H. Schwartzman, Published by Rowman &amp; Littlefield Publishers, ISBN 0742542</w:t>
      </w:r>
      <w:r>
        <w:t>688, p. 216-217/</w:t>
      </w:r>
      <w:r w:rsidRPr="00DC6EFA">
        <w:t>228)</w:t>
      </w:r>
    </w:p>
    <w:p w:rsidR="00AA1508" w:rsidRDefault="00AA1508" w:rsidP="00AA1508">
      <w:r w:rsidRPr="007245F3">
        <w:rPr>
          <w:rStyle w:val="StyleUnderline"/>
        </w:rPr>
        <w:t>The INA initiated a second great wave of immigration to the U</w:t>
      </w:r>
      <w:r>
        <w:t xml:space="preserve">nited </w:t>
      </w:r>
      <w:r w:rsidRPr="007245F3">
        <w:rPr>
          <w:rStyle w:val="StyleUnderline"/>
        </w:rPr>
        <w:t>S</w:t>
      </w:r>
      <w:r>
        <w:t xml:space="preserve">tates, with profoundly altered demographics. </w:t>
      </w:r>
      <w:r w:rsidRPr="007245F3">
        <w:rPr>
          <w:rStyle w:val="StyleUnderline"/>
        </w:rPr>
        <w:t>Between the</w:t>
      </w:r>
      <w:r>
        <w:t xml:space="preserve"> 19</w:t>
      </w:r>
      <w:r w:rsidRPr="007245F3">
        <w:rPr>
          <w:rStyle w:val="StyleUnderline"/>
        </w:rPr>
        <w:t xml:space="preserve">60s and </w:t>
      </w:r>
      <w:r w:rsidRPr="00086885">
        <w:rPr>
          <w:rStyle w:val="StyleUnderline"/>
        </w:rPr>
        <w:t xml:space="preserve">2002, </w:t>
      </w:r>
      <w:r w:rsidRPr="00086885">
        <w:rPr>
          <w:rStyle w:val="Emphasis"/>
        </w:rPr>
        <w:t>legal immigration</w:t>
      </w:r>
      <w:r w:rsidRPr="00086885">
        <w:rPr>
          <w:rStyle w:val="StyleUnderline"/>
        </w:rPr>
        <w:t xml:space="preserve"> grew steadily from 330,000 immigrants per year to over 1 million per year.</w:t>
      </w:r>
      <w:r w:rsidRPr="00086885">
        <w:rPr>
          <w:rStyle w:val="Emphasis"/>
        </w:rPr>
        <w:t>10</w:t>
      </w:r>
      <w:r w:rsidRPr="00086885">
        <w:rPr>
          <w:rStyle w:val="StyleUnderline"/>
        </w:rPr>
        <w:t xml:space="preserve"> The immigration preferences set by the INA</w:t>
      </w:r>
      <w:r w:rsidRPr="00086885">
        <w:t xml:space="preserve"> also </w:t>
      </w:r>
      <w:r w:rsidRPr="00086885">
        <w:rPr>
          <w:rStyle w:val="StyleUnderline"/>
        </w:rPr>
        <w:t xml:space="preserve">dramatically altered the ethnic and gender composition of </w:t>
      </w:r>
      <w:r w:rsidRPr="00086885">
        <w:rPr>
          <w:rStyle w:val="Emphasis"/>
        </w:rPr>
        <w:t>legal immigration flows</w:t>
      </w:r>
      <w:r w:rsidRPr="00086885">
        <w:t>. The termination</w:t>
      </w:r>
      <w:r>
        <w:t xml:space="preserve"> of the national-origins quota system enabled large numbers of immigrants from Latin America and Asia to migrate legally to the United States. As a result, between 1970 and 1990, the general U.S. population grew by 20 percent, while the Asian American and Latino resident populations grew by 385 percent and 141 percent, respectively (Feagin 1997:28). The INA's new emphasis on family reunification encouraged greater numbers of women to migrate to the United States. Indeed, due largely to the INA, most legal immigrants today are female (</w:t>
      </w:r>
      <w:proofErr w:type="spellStart"/>
      <w:r>
        <w:t>Houstoun</w:t>
      </w:r>
      <w:proofErr w:type="spellEnd"/>
      <w:r>
        <w:t xml:space="preserve">, Kramer, and </w:t>
      </w:r>
      <w:proofErr w:type="spellStart"/>
      <w:r>
        <w:t>Mackin</w:t>
      </w:r>
      <w:proofErr w:type="spellEnd"/>
      <w:r>
        <w:t>-Barrett 1984: 908-9, 913). Undocumented immigration (usually referred to as "illegal immigration") also has increased since the INA was enacted. It is impossible to determine exactly how many undocumented immigrants enter the United States each year. However, most estimates place annual rates at between [end page 216] 275,000 and 300,000 immigrants per year, with women accounting for nearly half of these undocumented immigrants (</w:t>
      </w:r>
      <w:proofErr w:type="spellStart"/>
      <w:r>
        <w:t>DeSipio</w:t>
      </w:r>
      <w:proofErr w:type="spellEnd"/>
      <w:r>
        <w:t xml:space="preserve"> and de la Garza 1998: 42; </w:t>
      </w:r>
      <w:proofErr w:type="spellStart"/>
      <w:r>
        <w:t>Spotts</w:t>
      </w:r>
      <w:proofErr w:type="spellEnd"/>
      <w:r>
        <w:t xml:space="preserve"> 2002:601, 615; and Arp, </w:t>
      </w:r>
      <w:proofErr w:type="spellStart"/>
      <w:r>
        <w:t>Dantico</w:t>
      </w:r>
      <w:proofErr w:type="spellEnd"/>
      <w:r>
        <w:t xml:space="preserve">, and </w:t>
      </w:r>
      <w:proofErr w:type="spellStart"/>
      <w:r>
        <w:t>Zatz</w:t>
      </w:r>
      <w:proofErr w:type="spellEnd"/>
      <w:r>
        <w:t xml:space="preserve"> 1990:23-24).  </w:t>
      </w:r>
    </w:p>
    <w:p w:rsidR="00AA1508" w:rsidRDefault="00AA1508" w:rsidP="00AA1508">
      <w:r>
        <w:t>Footnotes in this card (p. 228):</w:t>
      </w:r>
    </w:p>
    <w:p w:rsidR="00AA1508" w:rsidRDefault="00AA1508" w:rsidP="00AA1508">
      <w:r w:rsidRPr="00DC6EFA">
        <w:rPr>
          <w:rStyle w:val="Emphasis"/>
        </w:rPr>
        <w:t>10.</w:t>
      </w:r>
      <w:r w:rsidRPr="00DC6EFA">
        <w:rPr>
          <w:rStyle w:val="StyleUnderline"/>
        </w:rPr>
        <w:t xml:space="preserve"> </w:t>
      </w:r>
      <w:r w:rsidRPr="009B72E7">
        <w:rPr>
          <w:rStyle w:val="StyleUnderline"/>
          <w:highlight w:val="yellow"/>
        </w:rPr>
        <w:t xml:space="preserve">Legal immigration, </w:t>
      </w:r>
      <w:r w:rsidRPr="009B72E7">
        <w:rPr>
          <w:rStyle w:val="Emphasis"/>
          <w:highlight w:val="yellow"/>
        </w:rPr>
        <w:t>as defined by U.S. immigration law</w:t>
      </w:r>
      <w:r w:rsidRPr="009B72E7">
        <w:rPr>
          <w:rStyle w:val="StyleUnderline"/>
          <w:highlight w:val="yellow"/>
        </w:rPr>
        <w:t xml:space="preserve">, includes persons who have been </w:t>
      </w:r>
      <w:r w:rsidRPr="009B72E7">
        <w:rPr>
          <w:rStyle w:val="Emphasis"/>
          <w:highlight w:val="yellow"/>
        </w:rPr>
        <w:t>admitted under l</w:t>
      </w:r>
      <w:r w:rsidRPr="00086885">
        <w:rPr>
          <w:rStyle w:val="StyleUnderline"/>
        </w:rPr>
        <w:t xml:space="preserve">egal </w:t>
      </w:r>
      <w:r w:rsidRPr="009B72E7">
        <w:rPr>
          <w:rStyle w:val="Emphasis"/>
          <w:highlight w:val="yellow"/>
        </w:rPr>
        <w:t>p</w:t>
      </w:r>
      <w:r w:rsidRPr="00086885">
        <w:rPr>
          <w:rStyle w:val="StyleUnderline"/>
        </w:rPr>
        <w:t xml:space="preserve">ermanent </w:t>
      </w:r>
      <w:r w:rsidRPr="009B72E7">
        <w:rPr>
          <w:rStyle w:val="Emphasis"/>
          <w:highlight w:val="yellow"/>
        </w:rPr>
        <w:t>r</w:t>
      </w:r>
      <w:r w:rsidRPr="00086885">
        <w:rPr>
          <w:rStyle w:val="StyleUnderline"/>
        </w:rPr>
        <w:t xml:space="preserve">esident </w:t>
      </w:r>
      <w:r w:rsidRPr="009B72E7">
        <w:rPr>
          <w:rStyle w:val="Emphasis"/>
          <w:highlight w:val="yellow"/>
        </w:rPr>
        <w:t>status</w:t>
      </w:r>
      <w:r w:rsidRPr="009B72E7">
        <w:rPr>
          <w:rStyle w:val="StyleUnderline"/>
          <w:highlight w:val="yellow"/>
        </w:rPr>
        <w:t>. Legal immigrants may remain in the U</w:t>
      </w:r>
      <w:r>
        <w:t xml:space="preserve">nited </w:t>
      </w:r>
      <w:r w:rsidRPr="009B72E7">
        <w:rPr>
          <w:rStyle w:val="StyleUnderline"/>
          <w:highlight w:val="yellow"/>
        </w:rPr>
        <w:t>S</w:t>
      </w:r>
      <w:r>
        <w:t xml:space="preserve">tates </w:t>
      </w:r>
      <w:r w:rsidRPr="009B72E7">
        <w:rPr>
          <w:rStyle w:val="StyleUnderline"/>
          <w:highlight w:val="yellow"/>
        </w:rPr>
        <w:t>permanently under this status unless they relinquish it</w:t>
      </w:r>
      <w:r w:rsidRPr="007245F3">
        <w:rPr>
          <w:rStyle w:val="StyleUnderline"/>
        </w:rPr>
        <w:t xml:space="preserve"> by living abroad for lengthy periods or by committing a </w:t>
      </w:r>
      <w:r>
        <w:rPr>
          <w:rStyle w:val="StyleUnderline"/>
        </w:rPr>
        <w:t xml:space="preserve">crime that subjects them to </w:t>
      </w:r>
      <w:r w:rsidRPr="00086885">
        <w:rPr>
          <w:rStyle w:val="StyleUnderline"/>
        </w:rPr>
        <w:t>deportation. After five years of residence, permanent residents have the right to petition for naturalized U.S. citizenship.</w:t>
      </w:r>
      <w:r w:rsidRPr="007245F3">
        <w:rPr>
          <w:rStyle w:val="StyleUnderline"/>
        </w:rPr>
        <w:t xml:space="preserve"> </w:t>
      </w:r>
      <w:r w:rsidRPr="00086885">
        <w:rPr>
          <w:rStyle w:val="StyleUnderline"/>
        </w:rPr>
        <w:t xml:space="preserve">The category of legal immigration </w:t>
      </w:r>
      <w:r w:rsidRPr="00086885">
        <w:rPr>
          <w:rStyle w:val="Emphasis"/>
        </w:rPr>
        <w:t>excludes</w:t>
      </w:r>
      <w:r w:rsidRPr="00086885">
        <w:rPr>
          <w:rStyle w:val="StyleUnderline"/>
        </w:rPr>
        <w:t xml:space="preserve"> noncitizens who are authorized to enter and remain in the U</w:t>
      </w:r>
      <w:r w:rsidRPr="00086885">
        <w:t xml:space="preserve">nited </w:t>
      </w:r>
      <w:r w:rsidRPr="00086885">
        <w:rPr>
          <w:rStyle w:val="StyleUnderline"/>
        </w:rPr>
        <w:t>S</w:t>
      </w:r>
      <w:r w:rsidRPr="00086885">
        <w:t xml:space="preserve">tates </w:t>
      </w:r>
      <w:r w:rsidRPr="00086885">
        <w:rPr>
          <w:rStyle w:val="StyleUnderline"/>
        </w:rPr>
        <w:t xml:space="preserve">for </w:t>
      </w:r>
      <w:r w:rsidRPr="00086885">
        <w:rPr>
          <w:rStyle w:val="Emphasis"/>
        </w:rPr>
        <w:t>short periods of time</w:t>
      </w:r>
      <w:r w:rsidRPr="00086885">
        <w:rPr>
          <w:rStyle w:val="StyleUnderline"/>
        </w:rPr>
        <w:t xml:space="preserve"> for the purposes of employment, education, tourism, and commerce </w:t>
      </w:r>
      <w:r w:rsidRPr="00086885">
        <w:rPr>
          <w:rStyle w:val="Emphasis"/>
        </w:rPr>
        <w:t>without the right to reside permanently or petition for citizenship</w:t>
      </w:r>
      <w:r w:rsidRPr="00086885">
        <w:t>.</w:t>
      </w:r>
    </w:p>
    <w:p w:rsidR="00AA1508" w:rsidRDefault="00AA1508" w:rsidP="00AA1508"/>
    <w:p w:rsidR="00044293" w:rsidRDefault="00044293" w:rsidP="00044293">
      <w:pPr>
        <w:pStyle w:val="Heading4"/>
      </w:pPr>
      <w:r>
        <w:t>Legal immigration is the process of gaining legal permanent residence</w:t>
      </w:r>
    </w:p>
    <w:p w:rsidR="00044293" w:rsidRDefault="00044293" w:rsidP="00044293">
      <w:proofErr w:type="spellStart"/>
      <w:r>
        <w:rPr>
          <w:rStyle w:val="Style13ptBold"/>
        </w:rPr>
        <w:t>Deardorff</w:t>
      </w:r>
      <w:proofErr w:type="spellEnd"/>
      <w:r>
        <w:rPr>
          <w:rStyle w:val="Style13ptBold"/>
        </w:rPr>
        <w:t xml:space="preserve"> and </w:t>
      </w:r>
      <w:proofErr w:type="spellStart"/>
      <w:r>
        <w:rPr>
          <w:rStyle w:val="Style13ptBold"/>
        </w:rPr>
        <w:t>Blumerman</w:t>
      </w:r>
      <w:proofErr w:type="spellEnd"/>
      <w:r>
        <w:rPr>
          <w:rStyle w:val="Style13ptBold"/>
        </w:rPr>
        <w:t xml:space="preserve"> 01 </w:t>
      </w:r>
      <w:r w:rsidRPr="005647A7">
        <w:t xml:space="preserve">(Kevin E. Deardorff, was a Statistician at the U.S. Census Bureau in Suitland, Maryland and is among the highest-paid ten percent of employees in the U.S. Census Bureau, Lisa M. </w:t>
      </w:r>
      <w:proofErr w:type="spellStart"/>
      <w:r w:rsidRPr="005647A7">
        <w:t>Blumerman</w:t>
      </w:r>
      <w:proofErr w:type="spellEnd"/>
      <w:r w:rsidRPr="005647A7">
        <w:t xml:space="preserve">, Associate Director for Decennial Census Programs and was chief of the Governments Division, where she was responsible for overseeing data collection and the development and release of statistics on the characteristics and key indicators of our nation’s federal, state and local governments. She was responsible for directing and managing the Census of Governments and 25 annual and quarterly surveys that measure government activity, “Evaluating Components of International Migration: Estimates of the Foreign-Born Population by Migrant Status in 2000”, </w:t>
      </w:r>
      <w:proofErr w:type="spellStart"/>
      <w:r w:rsidRPr="005647A7">
        <w:t>pg</w:t>
      </w:r>
      <w:proofErr w:type="spellEnd"/>
      <w:r w:rsidRPr="005647A7">
        <w:t xml:space="preserve"> online@ https://www.census.gov/population/www/documentation/twps0058.pdf)</w:t>
      </w:r>
    </w:p>
    <w:p w:rsidR="00044293" w:rsidRDefault="00044293" w:rsidP="00044293">
      <w:r w:rsidRPr="009B72E7">
        <w:rPr>
          <w:rStyle w:val="StyleUnderline"/>
          <w:highlight w:val="yellow"/>
        </w:rPr>
        <w:t>The Immigration and Nationality Act defines legal immigration as the process by which a non-citizen of the United States is granted legal permanent residence</w:t>
      </w:r>
      <w:r>
        <w:t xml:space="preserve">. A non-citizen with legal permanent residence status may remain in the country, be employed, travel freely, and seek naturalization to become a U.S. citizen. </w:t>
      </w:r>
      <w:r w:rsidRPr="009B72E7">
        <w:rPr>
          <w:rStyle w:val="StyleUnderline"/>
          <w:highlight w:val="yellow"/>
        </w:rPr>
        <w:t>Legal immigrants,</w:t>
      </w:r>
      <w:r>
        <w:t xml:space="preserve"> as categorized by the Census Bureau, </w:t>
      </w:r>
      <w:r w:rsidRPr="009B72E7">
        <w:rPr>
          <w:rStyle w:val="StyleUnderline"/>
          <w:highlight w:val="yellow"/>
        </w:rPr>
        <w:t>include new arrivals to the United States, people adjusting their migrant status to legal permanent resident</w:t>
      </w:r>
      <w:r>
        <w:t xml:space="preserve"> (including Special Agricultural Workers (SAWs) and pre-1982 entrants (LAWs)), </w:t>
      </w:r>
      <w:r w:rsidRPr="009B72E7">
        <w:rPr>
          <w:rStyle w:val="StyleUnderline"/>
          <w:highlight w:val="yellow"/>
        </w:rPr>
        <w:t>asylees, and refugees</w:t>
      </w:r>
      <w:r>
        <w:t xml:space="preserve"> (Perry et al., 2001).</w:t>
      </w:r>
    </w:p>
    <w:p w:rsidR="00044293" w:rsidRDefault="00044293" w:rsidP="00044293"/>
    <w:p w:rsidR="009B72E7" w:rsidRDefault="009B72E7" w:rsidP="00424955">
      <w:pPr>
        <w:pStyle w:val="Heading3"/>
      </w:pPr>
      <w:r>
        <w:t>AT: Other Countries</w:t>
      </w:r>
    </w:p>
    <w:p w:rsidR="009B72E7" w:rsidRDefault="009B72E7" w:rsidP="009B72E7">
      <w:pPr>
        <w:pStyle w:val="Heading4"/>
      </w:pPr>
      <w:r>
        <w:t xml:space="preserve">US is distinct – permanent status is granted through green cards </w:t>
      </w:r>
    </w:p>
    <w:p w:rsidR="009B72E7" w:rsidRDefault="009B72E7" w:rsidP="009B72E7">
      <w:r w:rsidRPr="00D579ED">
        <w:rPr>
          <w:rStyle w:val="Style13ptBold"/>
        </w:rPr>
        <w:t>Ting 15</w:t>
      </w:r>
      <w:r>
        <w:t xml:space="preserve"> (</w:t>
      </w:r>
      <w:r w:rsidRPr="00D579ED">
        <w:t>Jan Ting</w:t>
      </w:r>
      <w:r>
        <w:t>, “</w:t>
      </w:r>
      <w:r w:rsidRPr="00D579ED">
        <w:t>Does the U.S. issue more green cards for permanent legal immigration than all the rest of the nations of the world combined?</w:t>
      </w:r>
      <w:r>
        <w:t xml:space="preserve">,” 9-7-15, </w:t>
      </w:r>
      <w:hyperlink r:id="rId40" w:history="1">
        <w:r w:rsidRPr="00413F6F">
          <w:rPr>
            <w:rStyle w:val="Hyperlink"/>
          </w:rPr>
          <w:t>https://whyy.org/articles/does-the-us-issue-more-green-cards-for-permanent-legal-immigration-than-all-the-rest-of-the-nations-of-the-world-combined/</w:t>
        </w:r>
      </w:hyperlink>
      <w:r>
        <w:t xml:space="preserve">) </w:t>
      </w:r>
    </w:p>
    <w:p w:rsidR="009B72E7" w:rsidRDefault="009B72E7" w:rsidP="009B72E7">
      <w:r>
        <w:t xml:space="preserve">“The million annual entries </w:t>
      </w:r>
      <w:r w:rsidRPr="009B72E7">
        <w:rPr>
          <w:rStyle w:val="StyleUnderline"/>
          <w:highlight w:val="yellow"/>
        </w:rPr>
        <w:t>in the USA</w:t>
      </w:r>
      <w:r>
        <w:t xml:space="preserve"> are </w:t>
      </w:r>
      <w:r w:rsidRPr="009B72E7">
        <w:rPr>
          <w:rStyle w:val="StyleUnderline"/>
          <w:highlight w:val="yellow"/>
        </w:rPr>
        <w:t>green cards</w:t>
      </w:r>
      <w:r w:rsidRPr="00D579ED">
        <w:t xml:space="preserve">, which </w:t>
      </w:r>
      <w:r w:rsidRPr="009B72E7">
        <w:rPr>
          <w:rStyle w:val="StyleUnderline"/>
          <w:highlight w:val="yellow"/>
        </w:rPr>
        <w:t xml:space="preserve">grant </w:t>
      </w:r>
      <w:r w:rsidRPr="009B72E7">
        <w:rPr>
          <w:rStyle w:val="Emphasis"/>
          <w:highlight w:val="yellow"/>
        </w:rPr>
        <w:t>permanent residence</w:t>
      </w:r>
      <w:r w:rsidRPr="00D579ED">
        <w:t xml:space="preserve">. Similar permanent residence statistics are used for Canada, Australia, and New Zealand. Most </w:t>
      </w:r>
      <w:r w:rsidRPr="009B72E7">
        <w:rPr>
          <w:rStyle w:val="Emphasis"/>
          <w:highlight w:val="yellow"/>
        </w:rPr>
        <w:t>other countries</w:t>
      </w:r>
      <w:r>
        <w:t xml:space="preserve"> </w:t>
      </w:r>
      <w:r w:rsidRPr="009B72E7">
        <w:rPr>
          <w:rStyle w:val="StyleUnderline"/>
          <w:highlight w:val="yellow"/>
        </w:rPr>
        <w:t>grant</w:t>
      </w:r>
      <w:r>
        <w:t xml:space="preserve"> </w:t>
      </w:r>
      <w:r w:rsidRPr="009B72E7">
        <w:rPr>
          <w:rStyle w:val="StyleUnderline"/>
          <w:highlight w:val="yellow"/>
        </w:rPr>
        <w:t>renewable temporary permits</w:t>
      </w:r>
      <w:r>
        <w:t xml:space="preserve"> which eventually lead (usually after 3 to 8 years) to permanent residence. </w:t>
      </w:r>
      <w:r w:rsidRPr="00195309">
        <w:rPr>
          <w:rStyle w:val="StyleUnderline"/>
        </w:rPr>
        <w:t>We classify such entries as “permanent-type</w:t>
      </w:r>
      <w:r>
        <w:t xml:space="preserve">” because in practice the long-term stay rates for recipients of these visas/permits are similar to those for ‘permanent’ immigrants to USA, Canada, etc.”[6] Obviously </w:t>
      </w:r>
      <w:r w:rsidRPr="00195309">
        <w:rPr>
          <w:rStyle w:val="StyleUnderline"/>
        </w:rPr>
        <w:t xml:space="preserve">if you count </w:t>
      </w:r>
      <w:r w:rsidRPr="009B72E7">
        <w:rPr>
          <w:rStyle w:val="StyleUnderline"/>
          <w:highlight w:val="yellow"/>
        </w:rPr>
        <w:t>temporary permits</w:t>
      </w:r>
      <w:r w:rsidRPr="00195309">
        <w:rPr>
          <w:rStyle w:val="StyleUnderline"/>
        </w:rPr>
        <w:t xml:space="preserve"> as green cards, you can get a bigger number of non-U.S. green cards, but they </w:t>
      </w:r>
      <w:r w:rsidRPr="009B72E7">
        <w:rPr>
          <w:rStyle w:val="StyleUnderline"/>
          <w:highlight w:val="yellow"/>
        </w:rPr>
        <w:t xml:space="preserve">are </w:t>
      </w:r>
      <w:r w:rsidRPr="009B72E7">
        <w:rPr>
          <w:rStyle w:val="Emphasis"/>
          <w:highlight w:val="yellow"/>
        </w:rPr>
        <w:t>not comparable</w:t>
      </w:r>
      <w:r w:rsidRPr="00195309">
        <w:rPr>
          <w:rStyle w:val="StyleUnderline"/>
        </w:rPr>
        <w:t>.</w:t>
      </w:r>
      <w:r>
        <w:t xml:space="preserve"> True </w:t>
      </w:r>
      <w:r w:rsidRPr="009B72E7">
        <w:rPr>
          <w:rStyle w:val="StyleUnderline"/>
          <w:highlight w:val="yellow"/>
        </w:rPr>
        <w:t>green card holders don’t have to do anything to live permanently</w:t>
      </w:r>
      <w:r>
        <w:t xml:space="preserve"> in the country issuing the green card. </w:t>
      </w:r>
      <w:r w:rsidRPr="009B72E7">
        <w:rPr>
          <w:rStyle w:val="StyleUnderline"/>
          <w:highlight w:val="yellow"/>
        </w:rPr>
        <w:t xml:space="preserve">They don’t have to </w:t>
      </w:r>
      <w:r w:rsidRPr="009B72E7">
        <w:rPr>
          <w:rStyle w:val="Emphasis"/>
          <w:highlight w:val="yellow"/>
        </w:rPr>
        <w:t>apply for renewals</w:t>
      </w:r>
      <w:r>
        <w:t xml:space="preserve">. And true green cards as issued in the U.S., Canada, Australia, and New Zealand, provide a clear path to full citizenship equal to that of all other citizens. </w:t>
      </w:r>
      <w:r w:rsidRPr="009B72E7">
        <w:rPr>
          <w:rStyle w:val="StyleUnderline"/>
          <w:highlight w:val="yellow"/>
        </w:rPr>
        <w:t>Green card holders are permanent legal immigrants</w:t>
      </w:r>
      <w:r>
        <w:t xml:space="preserve">. Holders of temporary residence permits are just that. </w:t>
      </w:r>
      <w:r w:rsidRPr="009B72E7">
        <w:rPr>
          <w:rStyle w:val="Emphasis"/>
          <w:highlight w:val="yellow"/>
        </w:rPr>
        <w:t>In the U.S</w:t>
      </w:r>
      <w:r>
        <w:t xml:space="preserve">., </w:t>
      </w:r>
      <w:r w:rsidRPr="009B72E7">
        <w:rPr>
          <w:rStyle w:val="StyleUnderline"/>
          <w:highlight w:val="yellow"/>
        </w:rPr>
        <w:t>holders of temporary residence permits are classified as “</w:t>
      </w:r>
      <w:r w:rsidRPr="009B72E7">
        <w:rPr>
          <w:rStyle w:val="Emphasis"/>
          <w:highlight w:val="yellow"/>
        </w:rPr>
        <w:t>nonimmigrants</w:t>
      </w:r>
      <w:r w:rsidRPr="009B72E7">
        <w:rPr>
          <w:rStyle w:val="StyleUnderline"/>
          <w:highlight w:val="yellow"/>
        </w:rPr>
        <w:t xml:space="preserve">”, </w:t>
      </w:r>
      <w:r w:rsidRPr="009B72E7">
        <w:rPr>
          <w:rStyle w:val="Emphasis"/>
          <w:highlight w:val="yellow"/>
        </w:rPr>
        <w:t>even if they renew to stay longer</w:t>
      </w:r>
      <w:r>
        <w:t>.[7] So yes, the U.S. does issue more green cards for permanent legal immigration than all the rest of the nations of the world combined.</w:t>
      </w:r>
    </w:p>
    <w:p w:rsidR="009B72E7" w:rsidRDefault="009B72E7" w:rsidP="009B72E7"/>
    <w:p w:rsidR="00E46B22" w:rsidRDefault="00E46B22" w:rsidP="00E46B22">
      <w:pPr>
        <w:pStyle w:val="Heading2"/>
      </w:pPr>
      <w:r>
        <w:t>TPS</w:t>
      </w:r>
    </w:p>
    <w:p w:rsidR="009B72E7" w:rsidRDefault="009B72E7" w:rsidP="009B72E7">
      <w:pPr>
        <w:pStyle w:val="Heading3"/>
      </w:pPr>
      <w:r>
        <w:t xml:space="preserve">2AC – </w:t>
      </w:r>
      <w:r w:rsidR="00E46B22">
        <w:t>Both</w:t>
      </w:r>
    </w:p>
    <w:p w:rsidR="009B72E7" w:rsidRDefault="009B72E7" w:rsidP="009B72E7">
      <w:pPr>
        <w:pStyle w:val="Heading4"/>
      </w:pPr>
      <w:r>
        <w:t xml:space="preserve">Legal immigration is permanent and temporary </w:t>
      </w:r>
    </w:p>
    <w:p w:rsidR="009B72E7" w:rsidRDefault="009B72E7" w:rsidP="009B72E7">
      <w:proofErr w:type="spellStart"/>
      <w:r w:rsidRPr="001B4CCD">
        <w:rPr>
          <w:rStyle w:val="Style13ptBold"/>
        </w:rPr>
        <w:t>Wasem</w:t>
      </w:r>
      <w:proofErr w:type="spellEnd"/>
      <w:r w:rsidRPr="001B4CCD">
        <w:rPr>
          <w:rStyle w:val="Style13ptBold"/>
        </w:rPr>
        <w:t xml:space="preserve"> 12 </w:t>
      </w:r>
      <w:r w:rsidRPr="001B4CCD">
        <w:t xml:space="preserve">(Ruth </w:t>
      </w:r>
      <w:r>
        <w:t xml:space="preserve">Ellen </w:t>
      </w:r>
      <w:proofErr w:type="spellStart"/>
      <w:r>
        <w:t>Wasem</w:t>
      </w:r>
      <w:proofErr w:type="spellEnd"/>
      <w:r>
        <w:t>, Specialist in Immigration Policy, “Overview of Immigration Issues in the 112th Congress,” 1-12-12)</w:t>
      </w:r>
    </w:p>
    <w:p w:rsidR="009B72E7" w:rsidRDefault="009B72E7" w:rsidP="009B72E7">
      <w:r>
        <w:t xml:space="preserve">The scope of </w:t>
      </w:r>
      <w:r w:rsidRPr="009B72E7">
        <w:rPr>
          <w:rStyle w:val="Emphasis"/>
          <w:highlight w:val="yellow"/>
        </w:rPr>
        <w:t>legal immigration</w:t>
      </w:r>
      <w:r w:rsidRPr="009B72E7">
        <w:rPr>
          <w:rStyle w:val="StyleUnderline"/>
          <w:highlight w:val="yellow"/>
        </w:rPr>
        <w:t xml:space="preserve"> includes </w:t>
      </w:r>
      <w:r w:rsidRPr="009B72E7">
        <w:rPr>
          <w:rStyle w:val="Emphasis"/>
          <w:highlight w:val="yellow"/>
        </w:rPr>
        <w:t>permanent admissions</w:t>
      </w:r>
      <w:r>
        <w:t xml:space="preserve"> (e.g., </w:t>
      </w:r>
      <w:r w:rsidRPr="009B72E7">
        <w:rPr>
          <w:rStyle w:val="StyleUnderline"/>
          <w:highlight w:val="yellow"/>
        </w:rPr>
        <w:t xml:space="preserve">employment-based, </w:t>
      </w:r>
      <w:proofErr w:type="spellStart"/>
      <w:r w:rsidRPr="009B72E7">
        <w:rPr>
          <w:rStyle w:val="StyleUnderline"/>
          <w:highlight w:val="yellow"/>
        </w:rPr>
        <w:t>familybased</w:t>
      </w:r>
      <w:proofErr w:type="spellEnd"/>
      <w:r w:rsidRPr="009B72E7">
        <w:rPr>
          <w:rStyle w:val="StyleUnderline"/>
          <w:highlight w:val="yellow"/>
        </w:rPr>
        <w:t xml:space="preserve"> immigrants</w:t>
      </w:r>
      <w:r>
        <w:t xml:space="preserve">) </w:t>
      </w:r>
      <w:r w:rsidRPr="009B72E7">
        <w:rPr>
          <w:rStyle w:val="StyleUnderline"/>
          <w:highlight w:val="yellow"/>
        </w:rPr>
        <w:t xml:space="preserve">and </w:t>
      </w:r>
      <w:r w:rsidRPr="009B72E7">
        <w:rPr>
          <w:rStyle w:val="Emphasis"/>
          <w:highlight w:val="yellow"/>
        </w:rPr>
        <w:t>temporary admissions</w:t>
      </w:r>
      <w:r>
        <w:t xml:space="preserve"> (e.g., </w:t>
      </w:r>
      <w:r w:rsidRPr="009B72E7">
        <w:rPr>
          <w:rStyle w:val="StyleUnderline"/>
          <w:highlight w:val="yellow"/>
        </w:rPr>
        <w:t>guest workers, foreign students</w:t>
      </w:r>
      <w:r>
        <w:t xml:space="preserve">). There </w:t>
      </w:r>
      <w:r w:rsidRPr="001B4CCD">
        <w:t>are some foreign nationals admitted temporarily in a conditional status who</w:t>
      </w:r>
      <w:r>
        <w:t xml:space="preserve">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w:t>
      </w:r>
    </w:p>
    <w:p w:rsidR="009B72E7" w:rsidRDefault="009B72E7" w:rsidP="009B72E7">
      <w:pPr>
        <w:pStyle w:val="Heading4"/>
      </w:pPr>
      <w:r>
        <w:t>Legal immigrants include LPR, asylum, refugees, and temporary</w:t>
      </w:r>
    </w:p>
    <w:p w:rsidR="009B72E7" w:rsidRDefault="009B72E7" w:rsidP="009B72E7">
      <w:proofErr w:type="spellStart"/>
      <w:r w:rsidRPr="009B164E">
        <w:rPr>
          <w:rStyle w:val="Style13ptBold"/>
        </w:rPr>
        <w:t>Hoefer</w:t>
      </w:r>
      <w:proofErr w:type="spellEnd"/>
      <w:r w:rsidRPr="009B164E">
        <w:rPr>
          <w:rStyle w:val="Style13ptBold"/>
        </w:rPr>
        <w:t xml:space="preserve"> 12</w:t>
      </w:r>
      <w:r>
        <w:t xml:space="preserve"> (Michael </w:t>
      </w:r>
      <w:proofErr w:type="spellStart"/>
      <w:r>
        <w:t>Hoefer</w:t>
      </w:r>
      <w:proofErr w:type="spellEnd"/>
      <w:r>
        <w:t xml:space="preserve">, Nancy </w:t>
      </w:r>
      <w:proofErr w:type="spellStart"/>
      <w:r>
        <w:t>Rytina</w:t>
      </w:r>
      <w:proofErr w:type="spellEnd"/>
      <w:r>
        <w:t>, and Bryan Baker, Department of Homeland Security, “Estimates o</w:t>
      </w:r>
      <w:r>
        <w:rPr>
          <w:rFonts w:hint="eastAsia"/>
        </w:rPr>
        <w:t>f</w:t>
      </w:r>
      <w:r>
        <w:t xml:space="preserve"> the Unauthorized Immigrant Population Residing in the United States: January 2011,” </w:t>
      </w:r>
      <w:r w:rsidRPr="00CD76AB">
        <w:t>https://www.scribd.com/document/86545306/Illegal-immigration-Homeland-Security-report</w:t>
      </w:r>
      <w:r>
        <w:t>)</w:t>
      </w:r>
    </w:p>
    <w:p w:rsidR="009B72E7" w:rsidRPr="00CD76AB" w:rsidRDefault="009B72E7" w:rsidP="009B72E7">
      <w:pPr>
        <w:rPr>
          <w:rStyle w:val="StyleUnderline"/>
        </w:rPr>
      </w:pPr>
      <w:r w:rsidRPr="00CD76AB">
        <w:rPr>
          <w:rStyle w:val="StyleUnderline"/>
        </w:rPr>
        <w:t>Legal Residents</w:t>
      </w:r>
    </w:p>
    <w:p w:rsidR="009B72E7" w:rsidRDefault="009B72E7" w:rsidP="009B72E7">
      <w:r w:rsidRPr="009B72E7">
        <w:rPr>
          <w:rStyle w:val="StyleUnderline"/>
          <w:highlight w:val="yellow"/>
        </w:rPr>
        <w:t>The</w:t>
      </w:r>
      <w:r>
        <w:t xml:space="preserve"> </w:t>
      </w:r>
      <w:r w:rsidRPr="009B72E7">
        <w:rPr>
          <w:rStyle w:val="Emphasis"/>
          <w:highlight w:val="yellow"/>
        </w:rPr>
        <w:t>legal</w:t>
      </w:r>
      <w:r w:rsidRPr="00CD76AB">
        <w:t xml:space="preserve">ly resident </w:t>
      </w:r>
      <w:r w:rsidRPr="009B72E7">
        <w:rPr>
          <w:rStyle w:val="Emphasis"/>
          <w:highlight w:val="yellow"/>
        </w:rPr>
        <w:t>immigrant</w:t>
      </w:r>
      <w:r w:rsidRPr="009B72E7">
        <w:rPr>
          <w:rStyle w:val="StyleUnderline"/>
          <w:highlight w:val="yellow"/>
        </w:rPr>
        <w:t xml:space="preserve"> population </w:t>
      </w:r>
      <w:r w:rsidRPr="009B72E7">
        <w:rPr>
          <w:rStyle w:val="Emphasis"/>
          <w:highlight w:val="yellow"/>
        </w:rPr>
        <w:t>as de</w:t>
      </w:r>
      <w:r w:rsidRPr="009B72E7">
        <w:rPr>
          <w:rStyle w:val="Emphasis"/>
          <w:rFonts w:hint="eastAsia"/>
          <w:highlight w:val="yellow"/>
        </w:rPr>
        <w:t>f</w:t>
      </w:r>
      <w:r w:rsidRPr="009B72E7">
        <w:rPr>
          <w:rStyle w:val="Emphasis"/>
          <w:highlight w:val="yellow"/>
        </w:rPr>
        <w:t>ined</w:t>
      </w:r>
      <w:r>
        <w:t xml:space="preserve"> </w:t>
      </w:r>
      <w:r>
        <w:rPr>
          <w:rFonts w:hint="eastAsia"/>
        </w:rPr>
        <w:t>f</w:t>
      </w:r>
      <w:r>
        <w:t xml:space="preserve">or these estimates </w:t>
      </w:r>
      <w:r w:rsidRPr="009B72E7">
        <w:rPr>
          <w:rStyle w:val="StyleUnderline"/>
          <w:highlight w:val="yellow"/>
        </w:rPr>
        <w:t>includes</w:t>
      </w:r>
      <w:r>
        <w:t xml:space="preserve"> all </w:t>
      </w:r>
      <w:r w:rsidRPr="009B72E7">
        <w:rPr>
          <w:rStyle w:val="StyleUnderline"/>
          <w:highlight w:val="yellow"/>
        </w:rPr>
        <w:t>persons who were granted law</w:t>
      </w:r>
      <w:r w:rsidRPr="009B72E7">
        <w:rPr>
          <w:rStyle w:val="StyleUnderline"/>
          <w:rFonts w:hint="eastAsia"/>
          <w:highlight w:val="yellow"/>
        </w:rPr>
        <w:t>f</w:t>
      </w:r>
      <w:r w:rsidRPr="009B72E7">
        <w:rPr>
          <w:rStyle w:val="StyleUnderline"/>
          <w:highlight w:val="yellow"/>
        </w:rPr>
        <w:t>ul permanent residence</w:t>
      </w:r>
      <w:r>
        <w:t xml:space="preserve">; </w:t>
      </w:r>
      <w:r w:rsidRPr="009B72E7">
        <w:rPr>
          <w:rStyle w:val="StyleUnderline"/>
          <w:highlight w:val="yellow"/>
        </w:rPr>
        <w:t>granted asylum; admitted as re</w:t>
      </w:r>
      <w:r w:rsidRPr="009B72E7">
        <w:rPr>
          <w:rStyle w:val="StyleUnderline"/>
          <w:rFonts w:hint="eastAsia"/>
          <w:highlight w:val="yellow"/>
        </w:rPr>
        <w:t>f</w:t>
      </w:r>
      <w:r w:rsidRPr="009B72E7">
        <w:rPr>
          <w:rStyle w:val="StyleUnderline"/>
          <w:highlight w:val="yellow"/>
        </w:rPr>
        <w:t xml:space="preserve">ugees; or admitted as nonimmigrants </w:t>
      </w:r>
      <w:r w:rsidRPr="009B72E7">
        <w:rPr>
          <w:rStyle w:val="StyleUnderline"/>
          <w:rFonts w:hint="eastAsia"/>
          <w:highlight w:val="yellow"/>
        </w:rPr>
        <w:t>f</w:t>
      </w:r>
      <w:r w:rsidRPr="009B72E7">
        <w:rPr>
          <w:rStyle w:val="StyleUnderline"/>
          <w:highlight w:val="yellow"/>
        </w:rPr>
        <w:t xml:space="preserve">or a temporary stay in the </w:t>
      </w:r>
      <w:r w:rsidRPr="009B72E7">
        <w:rPr>
          <w:rStyle w:val="Emphasis"/>
          <w:highlight w:val="yellow"/>
        </w:rPr>
        <w:t>U</w:t>
      </w:r>
      <w:r>
        <w:t xml:space="preserve">nited </w:t>
      </w:r>
      <w:r w:rsidRPr="009B72E7">
        <w:rPr>
          <w:rStyle w:val="Emphasis"/>
          <w:highlight w:val="yellow"/>
        </w:rPr>
        <w:t>S</w:t>
      </w:r>
      <w:r>
        <w:t>tates and not required to leave by January 1, 2011. Nonimmigrant residents re</w:t>
      </w:r>
      <w:r>
        <w:rPr>
          <w:rFonts w:hint="eastAsia"/>
        </w:rPr>
        <w:t>f</w:t>
      </w:r>
      <w:r>
        <w:t>er to certain aliens who were legally admitted temporarily to the United States such as students and temporary workers.</w:t>
      </w:r>
    </w:p>
    <w:p w:rsidR="009B72E7" w:rsidRDefault="009B72E7" w:rsidP="009B72E7">
      <w:r>
        <w:t>Unauthorized Residents</w:t>
      </w:r>
    </w:p>
    <w:p w:rsidR="009B72E7" w:rsidRDefault="009B72E7" w:rsidP="009B72E7">
      <w:r>
        <w:t xml:space="preserve">The unauthorized resident immigrant population is </w:t>
      </w:r>
      <w:proofErr w:type="spellStart"/>
      <w:r>
        <w:t>defned</w:t>
      </w:r>
      <w:proofErr w:type="spellEnd"/>
      <w:r>
        <w:t xml:space="preserve"> as all foreign-born non-citizens who are not legal residents. Most unauthorized residents either entered the United States without inspection or were admitted temporarily and stayed past the date they were required to leave. Unauthorized immigrants applying </w:t>
      </w:r>
      <w:r>
        <w:rPr>
          <w:rFonts w:hint="eastAsia"/>
        </w:rPr>
        <w:t>f</w:t>
      </w:r>
      <w:r>
        <w:t xml:space="preserve">or adjustment to lawful permanent resident status under the Immigration and Nationality Act (INA) are unauthorized until they have been granted LPR status, even though they may have been authorized to work. </w:t>
      </w:r>
      <w:r w:rsidRPr="009B72E7">
        <w:rPr>
          <w:rStyle w:val="StyleUnderline"/>
          <w:highlight w:val="yellow"/>
        </w:rPr>
        <w:t>Persons who are beneficiaries of Temporary Protected Status</w:t>
      </w:r>
      <w:r>
        <w:t xml:space="preserve"> (TPS)—an estimated several hundred thousand— </w:t>
      </w:r>
      <w:r w:rsidRPr="009B72E7">
        <w:rPr>
          <w:rStyle w:val="StyleUnderline"/>
          <w:highlight w:val="yellow"/>
        </w:rPr>
        <w:t xml:space="preserve">are not </w:t>
      </w:r>
      <w:r w:rsidRPr="009B72E7">
        <w:rPr>
          <w:rStyle w:val="Emphasis"/>
          <w:highlight w:val="yellow"/>
        </w:rPr>
        <w:t>technically unauthorized</w:t>
      </w:r>
      <w:r>
        <w:t xml:space="preserve"> </w:t>
      </w:r>
      <w:r w:rsidRPr="009B72E7">
        <w:rPr>
          <w:rStyle w:val="StyleUnderline"/>
          <w:highlight w:val="yellow"/>
        </w:rPr>
        <w:t xml:space="preserve">but were excluded </w:t>
      </w:r>
      <w:r w:rsidRPr="009B72E7">
        <w:rPr>
          <w:rStyle w:val="StyleUnderline"/>
          <w:rFonts w:hint="eastAsia"/>
          <w:highlight w:val="yellow"/>
        </w:rPr>
        <w:t>f</w:t>
      </w:r>
      <w:r w:rsidRPr="009B72E7">
        <w:rPr>
          <w:rStyle w:val="StyleUnderline"/>
          <w:highlight w:val="yellow"/>
        </w:rPr>
        <w:t xml:space="preserve">rom the </w:t>
      </w:r>
      <w:r w:rsidRPr="009B72E7">
        <w:rPr>
          <w:rStyle w:val="Emphasis"/>
          <w:highlight w:val="yellow"/>
        </w:rPr>
        <w:t>legally resident immigrant population</w:t>
      </w:r>
      <w:r>
        <w:t xml:space="preserve"> because data are unavailable in sufficient detail to estimate this population</w:t>
      </w:r>
    </w:p>
    <w:p w:rsidR="009B72E7" w:rsidRDefault="009B72E7" w:rsidP="009B72E7">
      <w:pPr>
        <w:pStyle w:val="Heading4"/>
      </w:pPr>
      <w:r>
        <w:t>“Legal immigrant” includes refugees, asylum, and temporary</w:t>
      </w:r>
    </w:p>
    <w:p w:rsidR="009B72E7" w:rsidRDefault="009B72E7" w:rsidP="009B72E7">
      <w:proofErr w:type="spellStart"/>
      <w:r w:rsidRPr="008D62E4">
        <w:rPr>
          <w:rStyle w:val="Style13ptBold"/>
        </w:rPr>
        <w:t>Delahunty</w:t>
      </w:r>
      <w:proofErr w:type="spellEnd"/>
      <w:r w:rsidRPr="008D62E4">
        <w:rPr>
          <w:rStyle w:val="Style13ptBold"/>
        </w:rPr>
        <w:t xml:space="preserve"> &amp; </w:t>
      </w:r>
      <w:proofErr w:type="spellStart"/>
      <w:r w:rsidRPr="008D62E4">
        <w:rPr>
          <w:rStyle w:val="Style13ptBold"/>
        </w:rPr>
        <w:t>Yoo</w:t>
      </w:r>
      <w:proofErr w:type="spellEnd"/>
      <w:r w:rsidRPr="008D62E4">
        <w:rPr>
          <w:rStyle w:val="Style13ptBold"/>
        </w:rPr>
        <w:t xml:space="preserve"> 13</w:t>
      </w:r>
      <w:r>
        <w:t xml:space="preserve"> (Robert J. </w:t>
      </w:r>
      <w:proofErr w:type="spellStart"/>
      <w:r>
        <w:t>Delahunty</w:t>
      </w:r>
      <w:proofErr w:type="spellEnd"/>
      <w:r>
        <w:t xml:space="preserve"> is Associate Professor of Law, University of St. Thomas School of Law and John C. </w:t>
      </w:r>
      <w:proofErr w:type="spellStart"/>
      <w:r>
        <w:t>Yoo</w:t>
      </w:r>
      <w:proofErr w:type="spellEnd"/>
      <w:r>
        <w:t>, Professor of Law, University of California Berkeley School of Law, “</w:t>
      </w:r>
      <w:r w:rsidRPr="006F618A">
        <w:t>Dream On: The Obama Administration's Nonenforcement of Immigration Laws, the DREAM Act, and the Take Care Clause,</w:t>
      </w:r>
      <w:r>
        <w:t>”</w:t>
      </w:r>
      <w:r w:rsidRPr="006F618A">
        <w:t xml:space="preserve"> 91 Tex. L. Rev. 781</w:t>
      </w:r>
      <w:r>
        <w:t>)</w:t>
      </w:r>
    </w:p>
    <w:p w:rsidR="009B72E7" w:rsidRPr="001B4CCD" w:rsidRDefault="009B72E7" w:rsidP="009B72E7">
      <w:r w:rsidRPr="006F618A">
        <w:t xml:space="preserve">Michael </w:t>
      </w:r>
      <w:proofErr w:type="spellStart"/>
      <w:r w:rsidRPr="006F618A">
        <w:t>Hoefer</w:t>
      </w:r>
      <w:proofErr w:type="spellEnd"/>
      <w:r w:rsidRPr="006F618A">
        <w:t xml:space="preserve"> et al., Office of Immigration Statistics, U.S. Dep't of Homeland Sec., Estimates of the Unauthorized Immigration Population Residing in the United States: January 2011, at 4 (2012), available at http://www.dhs.gov/estimates-unauthorized-immigrant-population-residing-united-states-january-2011. An "illegal immigrant" (or "unauthorized resident") is defined as a foreign-born noncitizen who is not a legal resident. Id. at 2. </w:t>
      </w:r>
      <w:r w:rsidRPr="009B72E7">
        <w:rPr>
          <w:rStyle w:val="StyleUnderline"/>
          <w:highlight w:val="yellow"/>
        </w:rPr>
        <w:t xml:space="preserve">A </w:t>
      </w:r>
      <w:r w:rsidRPr="009B72E7">
        <w:rPr>
          <w:rStyle w:val="Emphasis"/>
          <w:highlight w:val="yellow"/>
        </w:rPr>
        <w:t>legal</w:t>
      </w:r>
      <w:r w:rsidRPr="009B72E7">
        <w:rPr>
          <w:rStyle w:val="StyleUnderline"/>
          <w:highlight w:val="yellow"/>
        </w:rPr>
        <w:t xml:space="preserve"> </w:t>
      </w:r>
      <w:r w:rsidRPr="009B72E7">
        <w:rPr>
          <w:rStyle w:val="Emphasis"/>
          <w:highlight w:val="yellow"/>
        </w:rPr>
        <w:t>resident immigrant</w:t>
      </w:r>
      <w:r w:rsidRPr="006F618A">
        <w:t xml:space="preserve"> </w:t>
      </w:r>
      <w:r w:rsidRPr="009B72E7">
        <w:rPr>
          <w:rStyle w:val="StyleUnderline"/>
          <w:highlight w:val="yellow"/>
        </w:rPr>
        <w:t xml:space="preserve">is defined to include "all persons who were granted </w:t>
      </w:r>
      <w:r w:rsidRPr="009B72E7">
        <w:rPr>
          <w:rStyle w:val="Emphasis"/>
          <w:highlight w:val="yellow"/>
        </w:rPr>
        <w:t>lawful permanent residence</w:t>
      </w:r>
      <w:r w:rsidRPr="009B72E7">
        <w:rPr>
          <w:rStyle w:val="StyleUnderline"/>
          <w:highlight w:val="yellow"/>
        </w:rPr>
        <w:t>;</w:t>
      </w:r>
      <w:r w:rsidRPr="006F618A">
        <w:t xml:space="preserve"> </w:t>
      </w:r>
      <w:r w:rsidRPr="009B72E7">
        <w:rPr>
          <w:rStyle w:val="Emphasis"/>
          <w:highlight w:val="yellow"/>
        </w:rPr>
        <w:t>granted asylum</w:t>
      </w:r>
      <w:r w:rsidRPr="006F618A">
        <w:t xml:space="preserve">; </w:t>
      </w:r>
      <w:r w:rsidRPr="009B72E7">
        <w:rPr>
          <w:rStyle w:val="StyleUnderline"/>
          <w:highlight w:val="yellow"/>
        </w:rPr>
        <w:t xml:space="preserve">admitted as </w:t>
      </w:r>
      <w:r w:rsidRPr="009B72E7">
        <w:rPr>
          <w:rStyle w:val="Emphasis"/>
          <w:highlight w:val="yellow"/>
        </w:rPr>
        <w:t>refugees</w:t>
      </w:r>
      <w:r w:rsidRPr="006F618A">
        <w:t xml:space="preserve">; </w:t>
      </w:r>
      <w:r w:rsidRPr="009B72E7">
        <w:rPr>
          <w:rStyle w:val="StyleUnderline"/>
          <w:highlight w:val="yellow"/>
        </w:rPr>
        <w:t xml:space="preserve">or admitted as </w:t>
      </w:r>
      <w:r w:rsidRPr="009B72E7">
        <w:rPr>
          <w:rStyle w:val="Emphasis"/>
          <w:highlight w:val="yellow"/>
        </w:rPr>
        <w:t>nonimmigrants</w:t>
      </w:r>
      <w:r w:rsidRPr="009B72E7">
        <w:rPr>
          <w:rStyle w:val="StyleUnderline"/>
          <w:highlight w:val="yellow"/>
        </w:rPr>
        <w:t xml:space="preserve"> for a </w:t>
      </w:r>
      <w:r w:rsidRPr="009B72E7">
        <w:rPr>
          <w:rStyle w:val="Emphasis"/>
          <w:highlight w:val="yellow"/>
        </w:rPr>
        <w:t>temporary stay</w:t>
      </w:r>
      <w:r w:rsidRPr="006F618A">
        <w:t xml:space="preserve"> </w:t>
      </w:r>
      <w:r w:rsidRPr="009B72E7">
        <w:rPr>
          <w:rStyle w:val="StyleUnderline"/>
          <w:highlight w:val="yellow"/>
        </w:rPr>
        <w:t xml:space="preserve">in the </w:t>
      </w:r>
      <w:r w:rsidRPr="009B72E7">
        <w:rPr>
          <w:rStyle w:val="Emphasis"/>
          <w:highlight w:val="yellow"/>
        </w:rPr>
        <w:t>U</w:t>
      </w:r>
      <w:r w:rsidRPr="006F618A">
        <w:t xml:space="preserve">nited </w:t>
      </w:r>
      <w:r w:rsidRPr="009B72E7">
        <w:rPr>
          <w:rStyle w:val="Emphasis"/>
          <w:highlight w:val="yellow"/>
        </w:rPr>
        <w:t>S</w:t>
      </w:r>
      <w:r w:rsidRPr="006F618A">
        <w:t>tates and not required to leave by January 1, 2011." Id.</w:t>
      </w:r>
    </w:p>
    <w:p w:rsidR="009B72E7" w:rsidRDefault="009B72E7" w:rsidP="009B72E7"/>
    <w:p w:rsidR="00384F35" w:rsidRDefault="00384F35" w:rsidP="00384F35">
      <w:pPr>
        <w:pStyle w:val="Heading4"/>
      </w:pPr>
      <w:r>
        <w:t xml:space="preserve">“Legal immigration” includes some </w:t>
      </w:r>
      <w:r w:rsidRPr="006B7DA9">
        <w:rPr>
          <w:i/>
        </w:rPr>
        <w:t>temporary</w:t>
      </w:r>
      <w:r>
        <w:t xml:space="preserve"> </w:t>
      </w:r>
      <w:r w:rsidRPr="006B7DA9">
        <w:rPr>
          <w:u w:val="single"/>
        </w:rPr>
        <w:t>workers</w:t>
      </w:r>
      <w:r>
        <w:t xml:space="preserve">, but </w:t>
      </w:r>
      <w:r w:rsidRPr="006B7DA9">
        <w:rPr>
          <w:i/>
        </w:rPr>
        <w:t>excludes</w:t>
      </w:r>
      <w:r>
        <w:t xml:space="preserve"> DACA recipients, TPS, prosecutorial discretion, and tourists </w:t>
      </w:r>
    </w:p>
    <w:p w:rsidR="00384F35" w:rsidRDefault="00384F35" w:rsidP="00384F35">
      <w:r w:rsidRPr="009B164E">
        <w:rPr>
          <w:rStyle w:val="Style13ptBold"/>
        </w:rPr>
        <w:t>Baker 17</w:t>
      </w:r>
      <w:r>
        <w:t xml:space="preserve"> (Bryan Baker, Department of Homeland Security, “Estimates of the Unauthorized Immigrant Population Residing in the United States: January 2014,” July 2017, </w:t>
      </w:r>
      <w:hyperlink r:id="rId41" w:history="1">
        <w:r w:rsidRPr="00EC2526">
          <w:rPr>
            <w:rStyle w:val="Hyperlink"/>
          </w:rPr>
          <w:t>https://www.dhs.gov/sites/default/files/publications/Unauthorized%20Immigrant%20Population%20Estimates%20in%20the%20US%20January%202014_1.pdf</w:t>
        </w:r>
      </w:hyperlink>
      <w:r>
        <w:t xml:space="preserve">) </w:t>
      </w:r>
    </w:p>
    <w:p w:rsidR="00384F35" w:rsidRPr="009B72E7" w:rsidRDefault="00384F35" w:rsidP="00384F35">
      <w:pPr>
        <w:rPr>
          <w:rStyle w:val="StyleUnderline"/>
          <w:highlight w:val="yellow"/>
        </w:rPr>
      </w:pPr>
      <w:r w:rsidRPr="009B72E7">
        <w:rPr>
          <w:rStyle w:val="StyleUnderline"/>
          <w:highlight w:val="yellow"/>
        </w:rPr>
        <w:t>DEFINITIONS</w:t>
      </w:r>
    </w:p>
    <w:p w:rsidR="00384F35" w:rsidRDefault="00384F35" w:rsidP="00384F35">
      <w:r>
        <w:t xml:space="preserve">Legal Residents </w:t>
      </w:r>
      <w:r w:rsidRPr="009B72E7">
        <w:rPr>
          <w:rStyle w:val="StyleUnderline"/>
          <w:highlight w:val="yellow"/>
        </w:rPr>
        <w:t xml:space="preserve">The </w:t>
      </w:r>
      <w:r w:rsidRPr="009B72E7">
        <w:rPr>
          <w:rStyle w:val="Emphasis"/>
          <w:highlight w:val="yellow"/>
        </w:rPr>
        <w:t>legal</w:t>
      </w:r>
      <w:r>
        <w:t xml:space="preserve">ly resident </w:t>
      </w:r>
      <w:r w:rsidRPr="009B72E7">
        <w:rPr>
          <w:rStyle w:val="Emphasis"/>
          <w:highlight w:val="yellow"/>
        </w:rPr>
        <w:t>immigrant</w:t>
      </w:r>
      <w:r w:rsidRPr="009B72E7">
        <w:rPr>
          <w:rStyle w:val="StyleUnderline"/>
          <w:highlight w:val="yellow"/>
        </w:rPr>
        <w:t xml:space="preserve"> population as </w:t>
      </w:r>
      <w:r w:rsidRPr="009B72E7">
        <w:rPr>
          <w:rStyle w:val="Emphasis"/>
          <w:highlight w:val="yellow"/>
        </w:rPr>
        <w:t>defined</w:t>
      </w:r>
      <w:r>
        <w:t xml:space="preserve"> for these estimates </w:t>
      </w:r>
      <w:r w:rsidRPr="009B72E7">
        <w:rPr>
          <w:rStyle w:val="StyleUnderline"/>
          <w:highlight w:val="yellow"/>
        </w:rPr>
        <w:t>includes all persons who were granted lawful permanent</w:t>
      </w:r>
      <w:r>
        <w:t xml:space="preserve"> </w:t>
      </w:r>
      <w:r w:rsidRPr="009B72E7">
        <w:rPr>
          <w:rStyle w:val="StyleUnderline"/>
          <w:highlight w:val="yellow"/>
        </w:rPr>
        <w:t>residence; granted asylum; admitted as refugees; and nonimmigrants admitted under classes of admission associated with residence</w:t>
      </w:r>
      <w:r>
        <w:t xml:space="preserve"> (e.g., </w:t>
      </w:r>
      <w:r w:rsidRPr="009B72E7">
        <w:rPr>
          <w:rStyle w:val="StyleUnderline"/>
          <w:highlight w:val="yellow"/>
        </w:rPr>
        <w:t>students</w:t>
      </w:r>
      <w:r>
        <w:t xml:space="preserve"> </w:t>
      </w:r>
      <w:r w:rsidRPr="009B72E7">
        <w:rPr>
          <w:rStyle w:val="StyleUnderline"/>
          <w:highlight w:val="yellow"/>
        </w:rPr>
        <w:t>and temporary workers</w:t>
      </w:r>
      <w:r>
        <w:t xml:space="preserve">, </w:t>
      </w:r>
      <w:r w:rsidRPr="009B72E7">
        <w:rPr>
          <w:rStyle w:val="StyleUnderline"/>
          <w:highlight w:val="yellow"/>
        </w:rPr>
        <w:t xml:space="preserve">as opposed to </w:t>
      </w:r>
      <w:r w:rsidRPr="009B72E7">
        <w:rPr>
          <w:rStyle w:val="Emphasis"/>
          <w:highlight w:val="yellow"/>
        </w:rPr>
        <w:t>tourists</w:t>
      </w:r>
      <w:r>
        <w:t>) and not required to leave by January 1, 2014.</w:t>
      </w:r>
    </w:p>
    <w:p w:rsidR="00384F35" w:rsidRDefault="00384F35" w:rsidP="00384F35">
      <w:r>
        <w:t>Unauthorized Residents</w:t>
      </w:r>
    </w:p>
    <w:p w:rsidR="00384F35" w:rsidRDefault="00384F35" w:rsidP="00384F35">
      <w:r w:rsidRPr="009B72E7">
        <w:rPr>
          <w:rStyle w:val="StyleUnderline"/>
          <w:highlight w:val="yellow"/>
        </w:rPr>
        <w:t>The unauthorized</w:t>
      </w:r>
      <w:r>
        <w:t xml:space="preserve"> resident </w:t>
      </w:r>
      <w:r w:rsidRPr="009B72E7">
        <w:rPr>
          <w:rStyle w:val="StyleUnderline"/>
          <w:highlight w:val="yellow"/>
        </w:rPr>
        <w:t xml:space="preserve">immigrant population is defined as all foreign-born non-citizens who are </w:t>
      </w:r>
      <w:r w:rsidRPr="009B72E7">
        <w:rPr>
          <w:rStyle w:val="Emphasis"/>
          <w:highlight w:val="yellow"/>
        </w:rPr>
        <w:t>not legal residents</w:t>
      </w:r>
      <w:r>
        <w:t xml:space="preserve"> (see above). Most unauthorized residents either entered the United States without inspection or were admitted temporarily and remained past the date they were required to depart. </w:t>
      </w:r>
      <w:r w:rsidRPr="009B72E7">
        <w:rPr>
          <w:rStyle w:val="StyleUnderline"/>
          <w:highlight w:val="yellow"/>
        </w:rPr>
        <w:t>Persons who are beneficiaries of Temporary Protected Status</w:t>
      </w:r>
      <w:r>
        <w:t xml:space="preserve"> (TPS), </w:t>
      </w:r>
      <w:r w:rsidRPr="009B72E7">
        <w:rPr>
          <w:rStyle w:val="StyleUnderline"/>
          <w:highlight w:val="yellow"/>
        </w:rPr>
        <w:t>Deferred Action for Childhood Arrivals</w:t>
      </w:r>
      <w:r>
        <w:t xml:space="preserve"> (DACA) </w:t>
      </w:r>
      <w:r w:rsidRPr="009B72E7">
        <w:rPr>
          <w:rStyle w:val="StyleUnderline"/>
          <w:highlight w:val="yellow"/>
        </w:rPr>
        <w:t>or other forms of prosecutorial discretion</w:t>
      </w:r>
      <w:r>
        <w:t xml:space="preserve">, </w:t>
      </w:r>
      <w:r w:rsidRPr="009B72E7">
        <w:rPr>
          <w:rStyle w:val="StyleUnderline"/>
          <w:highlight w:val="yellow"/>
        </w:rPr>
        <w:t xml:space="preserve">or who are residing in the </w:t>
      </w:r>
      <w:r w:rsidRPr="009B72E7">
        <w:rPr>
          <w:rStyle w:val="Emphasis"/>
          <w:highlight w:val="yellow"/>
        </w:rPr>
        <w:t>U</w:t>
      </w:r>
      <w:r>
        <w:t xml:space="preserve">nited </w:t>
      </w:r>
      <w:r w:rsidRPr="009B72E7">
        <w:rPr>
          <w:rStyle w:val="Emphasis"/>
          <w:highlight w:val="yellow"/>
        </w:rPr>
        <w:t>S</w:t>
      </w:r>
      <w:r>
        <w:t xml:space="preserve">tates </w:t>
      </w:r>
      <w:r w:rsidRPr="009B72E7">
        <w:rPr>
          <w:rStyle w:val="StyleUnderline"/>
          <w:highlight w:val="yellow"/>
        </w:rPr>
        <w:t>while awaiting removal proceedings</w:t>
      </w:r>
      <w:r>
        <w:t xml:space="preserve"> in immigration court, </w:t>
      </w:r>
      <w:r w:rsidRPr="009B72E7">
        <w:rPr>
          <w:rStyle w:val="StyleUnderline"/>
          <w:highlight w:val="yellow"/>
        </w:rPr>
        <w:t xml:space="preserve">are included among the </w:t>
      </w:r>
      <w:r w:rsidRPr="009B72E7">
        <w:rPr>
          <w:rStyle w:val="Emphasis"/>
          <w:highlight w:val="yellow"/>
        </w:rPr>
        <w:t>unauthorized population</w:t>
      </w:r>
      <w:r>
        <w:t xml:space="preserve"> estimates; data were not available in sufficient detail to estimate the sizes and characteristics of these populations or to distinguish them from other foreign-born populations in the ACS. </w:t>
      </w:r>
      <w:r w:rsidRPr="009B72E7">
        <w:rPr>
          <w:rStyle w:val="StyleUnderline"/>
          <w:highlight w:val="yellow"/>
        </w:rPr>
        <w:t>Unauthorized immigrants applying for adjustment to LPR status under the Immigration and Nationality Act (INA) are considered to be part of the unauthorized resident population until they have been granted lawful permanent residence</w:t>
      </w:r>
      <w:r>
        <w:t>.</w:t>
      </w:r>
    </w:p>
    <w:p w:rsidR="00384F35" w:rsidRPr="004472D6" w:rsidRDefault="00384F35" w:rsidP="00384F35"/>
    <w:p w:rsidR="001962C4" w:rsidRDefault="001962C4" w:rsidP="001962C4">
      <w:pPr>
        <w:pStyle w:val="Heading4"/>
      </w:pPr>
      <w:bookmarkStart w:id="10" w:name="_Hlk520214212"/>
      <w:r>
        <w:t>Temporary immigration is legal immigration – neg distinctions are wrong.</w:t>
      </w:r>
    </w:p>
    <w:p w:rsidR="001962C4" w:rsidRPr="000F6DED" w:rsidRDefault="001962C4" w:rsidP="001962C4">
      <w:r>
        <w:t xml:space="preserve">Cristina M. </w:t>
      </w:r>
      <w:r w:rsidRPr="000F6DED">
        <w:rPr>
          <w:rStyle w:val="Style13ptBold"/>
        </w:rPr>
        <w:t>Rodríguez 13</w:t>
      </w:r>
      <w:r>
        <w:t xml:space="preserve"> – Christina M. Rodríguez was appointed Professor of Law at Yale Law School in January 2013. From 2011-13, she served as Deputy Assistant Attorney General in the Office of Legal Counsel in the U.S. Department of Justice, and from 2004-12 she was on the faculty at the New York University School of Law. Professor Rodriguez also has been the Henry L. Stimson Visiting Professor of Law at Harvard Law School and a term member on the Council on Foreign Relations. Professor Rodriguez’s fields of research and teaching include immigration law and policy; constitutional law and theory; and administrative law and process and legislation. Before entering academia, she served as a law clerk to Justice Sandra Day O’Connor of the U.S. Supreme Court and Judge David S. </w:t>
      </w:r>
      <w:proofErr w:type="spellStart"/>
      <w:r>
        <w:t>Tatel</w:t>
      </w:r>
      <w:proofErr w:type="spellEnd"/>
      <w:r>
        <w:t xml:space="preserve"> of the U.S. Court of Appeals for the D.C. Circuit. She earned a B.A. in History from Yale College in 1995, a Master of Letters in Modern History in 1998 from Oxford University, where she was a Rhodes Scholar, and a J.D. from Yale Law School in 2000, where she was an Articles Editor on the Yale Law Journal and a co-recipient of the Benjamin </w:t>
      </w:r>
      <w:proofErr w:type="spellStart"/>
      <w:r>
        <w:t>Scharps</w:t>
      </w:r>
      <w:proofErr w:type="spellEnd"/>
      <w:r>
        <w:t xml:space="preserve"> Prize for the best paper written by a third-year student. </w:t>
      </w:r>
      <w:r w:rsidRPr="000F6DED">
        <w:t>https://law.yale.edu/system/files/documents/pdf/Faculty/crodriguez_ImmCivRights.pdf</w:t>
      </w:r>
      <w:r>
        <w:t>_AT)</w:t>
      </w:r>
    </w:p>
    <w:p w:rsidR="001962C4" w:rsidRPr="009B72E7" w:rsidRDefault="001962C4" w:rsidP="001962C4">
      <w:pPr>
        <w:rPr>
          <w:rStyle w:val="StyleUnderline"/>
          <w:highlight w:val="yellow"/>
        </w:rPr>
      </w:pPr>
      <w:r>
        <w:t xml:space="preserve">Today, at least </w:t>
      </w:r>
      <w:r w:rsidRPr="009B72E7">
        <w:rPr>
          <w:rStyle w:val="StyleUnderline"/>
          <w:highlight w:val="yellow"/>
        </w:rPr>
        <w:t>two trends in immigration law</w:t>
      </w:r>
      <w:r>
        <w:t xml:space="preserve"> complicate the account of nation-building: the </w:t>
      </w:r>
      <w:r w:rsidRPr="009B72E7">
        <w:rPr>
          <w:rStyle w:val="StyleUnderline"/>
          <w:highlight w:val="yellow"/>
        </w:rPr>
        <w:t>increased</w:t>
      </w:r>
      <w:r w:rsidRPr="002F217A">
        <w:rPr>
          <w:rStyle w:val="StyleUnderline"/>
        </w:rPr>
        <w:t xml:space="preserve"> turn </w:t>
      </w:r>
      <w:r w:rsidRPr="009B72E7">
        <w:rPr>
          <w:rStyle w:val="StyleUnderline"/>
          <w:highlight w:val="yellow"/>
        </w:rPr>
        <w:t>to</w:t>
      </w:r>
      <w:r w:rsidRPr="002F217A">
        <w:rPr>
          <w:rStyle w:val="StyleUnderline"/>
        </w:rPr>
        <w:t xml:space="preserve"> </w:t>
      </w:r>
      <w:r w:rsidRPr="009B72E7">
        <w:rPr>
          <w:rStyle w:val="Emphasis"/>
          <w:highlight w:val="yellow"/>
        </w:rPr>
        <w:t>legal</w:t>
      </w:r>
      <w:r w:rsidRPr="002F217A">
        <w:rPr>
          <w:rStyle w:val="StyleUnderline"/>
        </w:rPr>
        <w:t xml:space="preserve"> but </w:t>
      </w:r>
      <w:r w:rsidRPr="009B72E7">
        <w:rPr>
          <w:rStyle w:val="Emphasis"/>
          <w:highlight w:val="yellow"/>
        </w:rPr>
        <w:t>temporary</w:t>
      </w:r>
      <w:r>
        <w:t xml:space="preserve"> labor </w:t>
      </w:r>
      <w:r w:rsidRPr="009B72E7">
        <w:rPr>
          <w:rStyle w:val="StyleUnderline"/>
          <w:highlight w:val="yellow"/>
        </w:rPr>
        <w:t>migration</w:t>
      </w:r>
      <w:r>
        <w:t xml:space="preserve"> and the rise of a population of unauthorized immigrants numbering in the millions. Though </w:t>
      </w:r>
      <w:r w:rsidRPr="009B72E7">
        <w:rPr>
          <w:rStyle w:val="StyleUnderline"/>
          <w:highlight w:val="yellow"/>
        </w:rPr>
        <w:t>non-citizens</w:t>
      </w:r>
      <w:r>
        <w:t xml:space="preserve"> in each category typically </w:t>
      </w:r>
      <w:r w:rsidRPr="009B72E7">
        <w:rPr>
          <w:rStyle w:val="StyleUnderline"/>
          <w:highlight w:val="yellow"/>
        </w:rPr>
        <w:t>enter without</w:t>
      </w:r>
      <w:r w:rsidRPr="002F217A">
        <w:rPr>
          <w:rStyle w:val="StyleUnderline"/>
        </w:rPr>
        <w:t xml:space="preserve"> any </w:t>
      </w:r>
      <w:r w:rsidRPr="009B72E7">
        <w:rPr>
          <w:rStyle w:val="StyleUnderline"/>
          <w:highlight w:val="yellow"/>
        </w:rPr>
        <w:t>expectation of</w:t>
      </w:r>
      <w:r w:rsidRPr="002F217A">
        <w:rPr>
          <w:rStyle w:val="StyleUnderline"/>
        </w:rPr>
        <w:t xml:space="preserve"> ultimate </w:t>
      </w:r>
      <w:r w:rsidRPr="009B72E7">
        <w:rPr>
          <w:rStyle w:val="StyleUnderline"/>
          <w:highlight w:val="yellow"/>
        </w:rPr>
        <w:t>incorporation</w:t>
      </w:r>
      <w:r>
        <w:t xml:space="preserve">, their interests can mature into valid claims to membership, </w:t>
      </w:r>
      <w:r w:rsidRPr="002F217A">
        <w:rPr>
          <w:rStyle w:val="StyleUnderline"/>
        </w:rPr>
        <w:t xml:space="preserve">the </w:t>
      </w:r>
      <w:r w:rsidRPr="009B72E7">
        <w:rPr>
          <w:rStyle w:val="StyleUnderline"/>
          <w:highlight w:val="yellow"/>
        </w:rPr>
        <w:t>legal foundations</w:t>
      </w:r>
      <w:r w:rsidRPr="002F217A">
        <w:rPr>
          <w:rStyle w:val="StyleUnderline"/>
        </w:rPr>
        <w:t xml:space="preserve"> for which </w:t>
      </w:r>
      <w:r w:rsidRPr="009B72E7">
        <w:rPr>
          <w:rStyle w:val="StyleUnderline"/>
          <w:highlight w:val="yellow"/>
        </w:rPr>
        <w:t>can be elusive</w:t>
      </w:r>
      <w:r>
        <w:t xml:space="preserve">. If we focus on unauthorized immigrants, in particular, </w:t>
      </w:r>
      <w:r w:rsidRPr="00B65F7A">
        <w:rPr>
          <w:rStyle w:val="StyleUnderline"/>
        </w:rPr>
        <w:t xml:space="preserve">it becomes clear that we must move </w:t>
      </w:r>
      <w:r w:rsidRPr="00B65F7A">
        <w:rPr>
          <w:rStyle w:val="Emphasis"/>
        </w:rPr>
        <w:t>beyond</w:t>
      </w:r>
      <w:r w:rsidRPr="00B65F7A">
        <w:rPr>
          <w:rStyle w:val="StyleUnderline"/>
        </w:rPr>
        <w:t xml:space="preserve"> legal formalities</w:t>
      </w:r>
      <w:r w:rsidRPr="00B65F7A">
        <w:t xml:space="preserve"> to understand what </w:t>
      </w:r>
      <w:r w:rsidRPr="00B65F7A">
        <w:rPr>
          <w:rStyle w:val="Emphasis"/>
        </w:rPr>
        <w:t xml:space="preserve">constituting </w:t>
      </w:r>
      <w:r w:rsidRPr="00B65F7A">
        <w:rPr>
          <w:rStyle w:val="Emphasis"/>
          <w:b w:val="0"/>
        </w:rPr>
        <w:t>the</w:t>
      </w:r>
      <w:r w:rsidRPr="00B65F7A">
        <w:rPr>
          <w:rStyle w:val="Emphasis"/>
        </w:rPr>
        <w:t xml:space="preserve"> people entails</w:t>
      </w:r>
      <w:r>
        <w:t xml:space="preserve">. </w:t>
      </w:r>
      <w:r w:rsidRPr="009B72E7">
        <w:rPr>
          <w:rStyle w:val="StyleUnderline"/>
          <w:highlight w:val="yellow"/>
        </w:rPr>
        <w:t>It becomes necessary to</w:t>
      </w:r>
      <w:r>
        <w:t xml:space="preserve"> traf½c in sociological judgments and </w:t>
      </w:r>
      <w:r w:rsidRPr="009B72E7">
        <w:rPr>
          <w:rStyle w:val="StyleUnderline"/>
          <w:highlight w:val="yellow"/>
        </w:rPr>
        <w:t>appreciate</w:t>
      </w:r>
      <w:r>
        <w:t xml:space="preserve"> a far </w:t>
      </w:r>
      <w:r w:rsidRPr="008A14A5">
        <w:rPr>
          <w:rStyle w:val="StyleUnderline"/>
        </w:rPr>
        <w:t>less</w:t>
      </w:r>
      <w:r w:rsidRPr="002F217A">
        <w:rPr>
          <w:rStyle w:val="StyleUnderline"/>
        </w:rPr>
        <w:t xml:space="preserve"> </w:t>
      </w:r>
      <w:r w:rsidRPr="008A14A5">
        <w:rPr>
          <w:rStyle w:val="StyleUnderline"/>
        </w:rPr>
        <w:t>ordered</w:t>
      </w:r>
      <w:r>
        <w:t xml:space="preserve"> and </w:t>
      </w:r>
      <w:r w:rsidRPr="009B72E7">
        <w:rPr>
          <w:rStyle w:val="StyleUnderline"/>
          <w:highlight w:val="yellow"/>
        </w:rPr>
        <w:t>more</w:t>
      </w:r>
      <w:r w:rsidRPr="002F217A">
        <w:rPr>
          <w:rStyle w:val="StyleUnderline"/>
        </w:rPr>
        <w:t xml:space="preserve"> </w:t>
      </w:r>
      <w:r w:rsidRPr="009B72E7">
        <w:rPr>
          <w:rStyle w:val="StyleUnderline"/>
          <w:highlight w:val="yellow"/>
        </w:rPr>
        <w:t xml:space="preserve">fluid understanding of </w:t>
      </w:r>
      <w:proofErr w:type="spellStart"/>
      <w:r w:rsidRPr="009B72E7">
        <w:rPr>
          <w:rStyle w:val="StyleUnderline"/>
          <w:highlight w:val="yellow"/>
        </w:rPr>
        <w:t>nationbuilding</w:t>
      </w:r>
      <w:proofErr w:type="spellEnd"/>
      <w:r w:rsidRPr="009B72E7">
        <w:rPr>
          <w:rStyle w:val="StyleUnderline"/>
          <w:highlight w:val="yellow"/>
        </w:rPr>
        <w:t xml:space="preserve"> than the</w:t>
      </w:r>
      <w:r w:rsidRPr="002F217A">
        <w:rPr>
          <w:rStyle w:val="StyleUnderline"/>
        </w:rPr>
        <w:t xml:space="preserve"> step-by-step </w:t>
      </w:r>
      <w:r w:rsidRPr="009B72E7">
        <w:rPr>
          <w:rStyle w:val="StyleUnderline"/>
          <w:highlight w:val="yellow"/>
        </w:rPr>
        <w:t>conventional narrative allows.</w:t>
      </w:r>
    </w:p>
    <w:bookmarkEnd w:id="10"/>
    <w:p w:rsidR="00384F35" w:rsidRDefault="001962C4" w:rsidP="001962C4">
      <w:pPr>
        <w:pStyle w:val="Heading4"/>
      </w:pPr>
      <w:r>
        <w:t xml:space="preserve"> </w:t>
      </w:r>
      <w:r w:rsidR="00384F35">
        <w:t xml:space="preserve">“Legal immigration” includes temporary – </w:t>
      </w:r>
      <w:r w:rsidR="00384F35" w:rsidRPr="002B6080">
        <w:rPr>
          <w:u w:val="single"/>
        </w:rPr>
        <w:t>DHS agrees</w:t>
      </w:r>
    </w:p>
    <w:p w:rsidR="00384F35" w:rsidRDefault="00384F35" w:rsidP="00384F35">
      <w:r w:rsidRPr="00545079">
        <w:rPr>
          <w:rStyle w:val="Style13ptBold"/>
        </w:rPr>
        <w:t>Perez 10</w:t>
      </w:r>
      <w:r>
        <w:t xml:space="preserve"> (Roberto Perez, “</w:t>
      </w:r>
      <w:r w:rsidRPr="00545079">
        <w:t>Discrimination of Hispanic’s in America</w:t>
      </w:r>
      <w:r>
        <w:t xml:space="preserve">,” 6-4-10, </w:t>
      </w:r>
      <w:r w:rsidRPr="00545079">
        <w:t>http://robertorequim.blogspot.com/2010/06/discrimination-of-hispanics-in-america.html</w:t>
      </w:r>
      <w:r>
        <w:t>)</w:t>
      </w:r>
    </w:p>
    <w:p w:rsidR="00384F35" w:rsidRDefault="00384F35" w:rsidP="00384F35">
      <w:r w:rsidRPr="00545079">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9B72E7">
        <w:rPr>
          <w:rStyle w:val="StyleUnderline"/>
          <w:highlight w:val="yellow"/>
        </w:rPr>
        <w:t xml:space="preserve">The D.H.S. </w:t>
      </w:r>
      <w:r w:rsidRPr="009B72E7">
        <w:rPr>
          <w:rStyle w:val="Emphasis"/>
          <w:highlight w:val="yellow"/>
        </w:rPr>
        <w:t>defines legal immigration</w:t>
      </w:r>
      <w:r w:rsidRPr="009B72E7">
        <w:rPr>
          <w:rStyle w:val="StyleUnderline"/>
          <w:highlight w:val="yellow"/>
        </w:rPr>
        <w:t xml:space="preserve"> as “all people who were granted lawful permanent residence</w:t>
      </w:r>
      <w:r w:rsidRPr="00545079">
        <w:t xml:space="preserve">; </w:t>
      </w:r>
      <w:r w:rsidRPr="009B72E7">
        <w:rPr>
          <w:rStyle w:val="StyleUnderline"/>
          <w:highlight w:val="yellow"/>
        </w:rPr>
        <w:t xml:space="preserve">granted </w:t>
      </w:r>
      <w:r w:rsidRPr="009B72E7">
        <w:rPr>
          <w:rStyle w:val="Emphasis"/>
          <w:highlight w:val="yellow"/>
        </w:rPr>
        <w:t>asylee status</w:t>
      </w:r>
      <w:r w:rsidRPr="00545079">
        <w:t xml:space="preserve">; </w:t>
      </w:r>
      <w:r w:rsidRPr="009B72E7">
        <w:rPr>
          <w:rStyle w:val="StyleUnderline"/>
          <w:highlight w:val="yellow"/>
        </w:rPr>
        <w:t xml:space="preserve">admitted as </w:t>
      </w:r>
      <w:r w:rsidRPr="009B72E7">
        <w:rPr>
          <w:rStyle w:val="Emphasis"/>
          <w:highlight w:val="yellow"/>
        </w:rPr>
        <w:t>refuges</w:t>
      </w:r>
      <w:r w:rsidRPr="00545079">
        <w:t xml:space="preserve">; </w:t>
      </w:r>
      <w:r w:rsidRPr="009B72E7">
        <w:rPr>
          <w:rStyle w:val="StyleUnderline"/>
          <w:highlight w:val="yellow"/>
        </w:rPr>
        <w:t xml:space="preserve">or admitted as non-immigrants for a </w:t>
      </w:r>
      <w:r w:rsidRPr="009B72E7">
        <w:rPr>
          <w:rStyle w:val="Emphasis"/>
          <w:highlight w:val="yellow"/>
        </w:rPr>
        <w:t>temporary stay</w:t>
      </w:r>
      <w:r w:rsidRPr="00545079">
        <w:t xml:space="preserve"> in the United States”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effecting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w:t>
      </w:r>
      <w:proofErr w:type="spellStart"/>
      <w:r w:rsidRPr="00545079">
        <w:t>Jin</w:t>
      </w:r>
      <w:proofErr w:type="spellEnd"/>
      <w:r w:rsidRPr="00545079">
        <w:t xml:space="preserve"> </w:t>
      </w:r>
      <w:proofErr w:type="spellStart"/>
      <w:r w:rsidRPr="00545079">
        <w:t>Haum</w:t>
      </w:r>
      <w:proofErr w:type="spellEnd"/>
      <w:r w:rsidRPr="00545079">
        <w:t xml:space="preserve"> Park, states that those immigrants whose English speaking skills are not adequate are put at a earning disadvantage compared to those who know or are fluent in English.</w:t>
      </w:r>
    </w:p>
    <w:p w:rsidR="00094839" w:rsidRPr="008057F4" w:rsidRDefault="00094839" w:rsidP="00094839"/>
    <w:p w:rsidR="001962C4" w:rsidRDefault="001962C4" w:rsidP="001962C4">
      <w:pPr>
        <w:pStyle w:val="Heading4"/>
      </w:pPr>
      <w:r>
        <w:t>Legal Immigration is for people entering America legally - temporary or permanent</w:t>
      </w:r>
    </w:p>
    <w:p w:rsidR="001962C4" w:rsidRPr="00AF547D" w:rsidRDefault="001962C4" w:rsidP="001962C4">
      <w:pPr>
        <w:rPr>
          <w:rStyle w:val="Style13ptBold"/>
        </w:rPr>
      </w:pPr>
      <w:r w:rsidRPr="00AF547D">
        <w:rPr>
          <w:rStyle w:val="Style13ptBold"/>
        </w:rPr>
        <w:t xml:space="preserve">Kenny </w:t>
      </w:r>
      <w:r>
        <w:rPr>
          <w:rStyle w:val="Style13ptBold"/>
        </w:rPr>
        <w:t>2007</w:t>
      </w:r>
    </w:p>
    <w:p w:rsidR="001962C4" w:rsidRPr="00AF547D" w:rsidRDefault="001962C4" w:rsidP="001962C4">
      <w:r>
        <w:t xml:space="preserve">(Jennifer, author and editor for </w:t>
      </w:r>
      <w:proofErr w:type="spellStart"/>
      <w:r>
        <w:t>Edhelper</w:t>
      </w:r>
      <w:proofErr w:type="spellEnd"/>
      <w:r>
        <w:t>, leading website for K-12 Education resources. Covers a diverse range of topics from health to immigration “</w:t>
      </w:r>
      <w:r w:rsidRPr="00AF547D">
        <w:t>Legal Immigration vs. Illegal Immigration</w:t>
      </w:r>
      <w:r>
        <w:t xml:space="preserve">, </w:t>
      </w:r>
      <w:proofErr w:type="spellStart"/>
      <w:r>
        <w:t>Edhelper</w:t>
      </w:r>
      <w:proofErr w:type="spellEnd"/>
      <w:r>
        <w:t xml:space="preserve">, Date could be off, found with way back machine” </w:t>
      </w:r>
      <w:r w:rsidRPr="00AF547D">
        <w:t>https://www.edhelper.com/ReadingComprehension_54_184.html</w:t>
      </w:r>
      <w:r>
        <w:t>//ER)</w:t>
      </w:r>
    </w:p>
    <w:p w:rsidR="001962C4" w:rsidRDefault="001962C4" w:rsidP="001962C4">
      <w:pPr>
        <w:rPr>
          <w:sz w:val="12"/>
        </w:rPr>
      </w:pPr>
      <w:r w:rsidRPr="00AF547D">
        <w:rPr>
          <w:sz w:val="12"/>
        </w:rPr>
        <w:t xml:space="preserve">3     Put quite simply, </w:t>
      </w:r>
      <w:r w:rsidRPr="003F3B53">
        <w:rPr>
          <w:rStyle w:val="Emphasis"/>
        </w:rPr>
        <w:t>legal immigrants are here legally.</w:t>
      </w:r>
      <w:r w:rsidRPr="00AF547D">
        <w:rPr>
          <w:sz w:val="12"/>
        </w:rPr>
        <w:t xml:space="preserve"> The United States admits between 700,000 to 900,000 legal immigrants each year. </w:t>
      </w:r>
      <w:r w:rsidRPr="003F3B53">
        <w:rPr>
          <w:rStyle w:val="StyleUnderline"/>
        </w:rPr>
        <w:t>Legal immigrants have the proper, legal documentation to live and work in the country</w:t>
      </w:r>
      <w:r w:rsidRPr="00AF547D">
        <w:rPr>
          <w:sz w:val="12"/>
        </w:rPr>
        <w:t xml:space="preserve">. They applied for the appropriate visa. </w:t>
      </w:r>
      <w:r w:rsidRPr="003F3B53">
        <w:rPr>
          <w:rStyle w:val="StyleUnderline"/>
        </w:rPr>
        <w:t>They were accepted for</w:t>
      </w:r>
      <w:r w:rsidRPr="00AF547D">
        <w:rPr>
          <w:sz w:val="12"/>
        </w:rPr>
        <w:t xml:space="preserve"> one of the reasons needed to enter: </w:t>
      </w:r>
      <w:r w:rsidRPr="003F3B53">
        <w:rPr>
          <w:rStyle w:val="StyleUnderline"/>
        </w:rPr>
        <w:t>family</w:t>
      </w:r>
      <w:r w:rsidRPr="00AF547D">
        <w:rPr>
          <w:sz w:val="12"/>
        </w:rPr>
        <w:t xml:space="preserve"> (they are spouses, parents, or minor children of U.S. citizens), </w:t>
      </w:r>
      <w:r w:rsidRPr="003F3B53">
        <w:rPr>
          <w:rStyle w:val="StyleUnderline"/>
        </w:rPr>
        <w:t>employment</w:t>
      </w:r>
      <w:r w:rsidRPr="00AF547D">
        <w:rPr>
          <w:sz w:val="12"/>
        </w:rPr>
        <w:t xml:space="preserve"> (priority workers, unskilled, religious workers, or investors), </w:t>
      </w:r>
      <w:r w:rsidRPr="003F3B53">
        <w:rPr>
          <w:rStyle w:val="StyleUnderline"/>
        </w:rPr>
        <w:t>humanitarian</w:t>
      </w:r>
      <w:r w:rsidRPr="00AF547D">
        <w:rPr>
          <w:sz w:val="12"/>
        </w:rPr>
        <w:t xml:space="preserve"> (refugees, those seeking asylum, or those who might have been removed), </w:t>
      </w:r>
      <w:r w:rsidRPr="003F3B53">
        <w:rPr>
          <w:rStyle w:val="StyleUnderline"/>
        </w:rPr>
        <w:t>or visa lottery</w:t>
      </w:r>
      <w:r w:rsidRPr="00AF547D">
        <w:rPr>
          <w:sz w:val="12"/>
        </w:rPr>
        <w:t xml:space="preserve">. They prove they have money, a job offer, or plan to study. </w:t>
      </w:r>
      <w:r w:rsidRPr="003F3B53">
        <w:rPr>
          <w:rStyle w:val="Emphasis"/>
        </w:rPr>
        <w:t>They receive a temporary visa or apply permanently</w:t>
      </w:r>
      <w:r w:rsidRPr="00AF547D">
        <w:rPr>
          <w:sz w:val="12"/>
        </w:rPr>
        <w:t xml:space="preserve">, obtain a green card, and become citizens. They often wait a long time to go through the legal process. </w:t>
      </w:r>
      <w:r w:rsidRPr="00AF547D">
        <w:rPr>
          <w:rStyle w:val="StyleUnderline"/>
        </w:rPr>
        <w:t>They agree to follow the laws of the country, and they are here because the government approved them to be here</w:t>
      </w:r>
      <w:r w:rsidRPr="00AF547D">
        <w:rPr>
          <w:sz w:val="12"/>
        </w:rPr>
        <w:t>. They follow the legal road to become citizens, so they pay taxes, they can vote, and they have a social security number.</w:t>
      </w:r>
    </w:p>
    <w:p w:rsidR="001962C4" w:rsidRDefault="001962C4" w:rsidP="001962C4">
      <w:pPr>
        <w:pStyle w:val="Heading4"/>
      </w:pPr>
      <w:r>
        <w:t xml:space="preserve">Temporary visas are included under legal immigration </w:t>
      </w:r>
    </w:p>
    <w:p w:rsidR="001962C4" w:rsidRDefault="001962C4" w:rsidP="001962C4">
      <w:pPr>
        <w:rPr>
          <w:rStyle w:val="Style13ptBold"/>
        </w:rPr>
      </w:pPr>
      <w:proofErr w:type="spellStart"/>
      <w:r>
        <w:rPr>
          <w:rStyle w:val="Style13ptBold"/>
        </w:rPr>
        <w:t>Cromie</w:t>
      </w:r>
      <w:proofErr w:type="spellEnd"/>
      <w:r>
        <w:rPr>
          <w:rStyle w:val="Style13ptBold"/>
        </w:rPr>
        <w:t xml:space="preserve"> and </w:t>
      </w:r>
      <w:proofErr w:type="spellStart"/>
      <w:r>
        <w:rPr>
          <w:rStyle w:val="Style13ptBold"/>
        </w:rPr>
        <w:t>Zott</w:t>
      </w:r>
      <w:proofErr w:type="spellEnd"/>
      <w:r>
        <w:rPr>
          <w:rStyle w:val="Style13ptBold"/>
        </w:rPr>
        <w:t xml:space="preserve"> 13 </w:t>
      </w:r>
      <w:r w:rsidRPr="002B6D4A">
        <w:t xml:space="preserve">– (Jenny </w:t>
      </w:r>
      <w:proofErr w:type="spellStart"/>
      <w:r w:rsidRPr="002B6D4A">
        <w:t>Cromie</w:t>
      </w:r>
      <w:proofErr w:type="spellEnd"/>
      <w:r w:rsidRPr="002B6D4A">
        <w:t xml:space="preserve"> and Lynn M. </w:t>
      </w:r>
      <w:proofErr w:type="spellStart"/>
      <w:r w:rsidRPr="002B6D4A">
        <w:t>Zott</w:t>
      </w:r>
      <w:proofErr w:type="spellEnd"/>
      <w:r w:rsidRPr="002B6D4A">
        <w:t>,</w:t>
      </w:r>
      <w:r>
        <w:t xml:space="preserve"> editors for Greenhaven Press,</w:t>
      </w:r>
      <w:r w:rsidRPr="002B6D4A">
        <w:t xml:space="preserve"> 2013, “The US Guest Worker Visa Program Needs to Be Expanded,” Greenhaven Press, Outsourcing, Originally published as "Attracting the Best and Brightest to the United States: Reforming High-Skilled Visa Policy," Competitiveness Series in Mar. 2011, Accessed 6/27/18) //</w:t>
      </w:r>
      <w:proofErr w:type="spellStart"/>
      <w:r w:rsidRPr="002B6D4A">
        <w:t>ak</w:t>
      </w:r>
      <w:proofErr w:type="spellEnd"/>
      <w:r>
        <w:rPr>
          <w:rStyle w:val="Style13ptBold"/>
        </w:rPr>
        <w:t xml:space="preserve"> </w:t>
      </w:r>
    </w:p>
    <w:p w:rsidR="001962C4" w:rsidRPr="00793813" w:rsidRDefault="001962C4" w:rsidP="001962C4">
      <w:pPr>
        <w:rPr>
          <w:sz w:val="16"/>
        </w:rPr>
      </w:pPr>
      <w:r w:rsidRPr="004C28EF">
        <w:rPr>
          <w:sz w:val="16"/>
        </w:rPr>
        <w:t xml:space="preserve">Throughout our history, </w:t>
      </w:r>
      <w:r w:rsidRPr="004C28EF">
        <w:rPr>
          <w:rStyle w:val="StyleUnderline"/>
        </w:rPr>
        <w:t>the United States has benefited from</w:t>
      </w:r>
      <w:r w:rsidRPr="004C28EF">
        <w:rPr>
          <w:sz w:val="16"/>
        </w:rPr>
        <w:t xml:space="preserve"> attracting many of the most talented minds on the planet. As a nation of immigrants, the United States found a winning formula; these </w:t>
      </w:r>
      <w:proofErr w:type="spellStart"/>
      <w:r w:rsidRPr="004C28EF">
        <w:rPr>
          <w:sz w:val="16"/>
        </w:rPr>
        <w:t>emigrés</w:t>
      </w:r>
      <w:proofErr w:type="spellEnd"/>
      <w:r w:rsidRPr="004C28EF">
        <w:rPr>
          <w:sz w:val="16"/>
        </w:rPr>
        <w:t xml:space="preserve"> pursued opportunities they could not find elsewhere and we as a country gained their entrepreneurship, intellect, hard work and skills, and the thousands of jobs they created in the United States. Though much recent public debate has focused on unskilled, illegal immigration, an entirely different but essential category is often neglected: </w:t>
      </w:r>
      <w:r w:rsidRPr="004C28EF">
        <w:rPr>
          <w:rStyle w:val="StyleUnderline"/>
        </w:rPr>
        <w:t>high-skilled, legal immigration</w:t>
      </w:r>
      <w:r w:rsidRPr="004C28EF">
        <w:rPr>
          <w:sz w:val="16"/>
        </w:rPr>
        <w:t xml:space="preserve">. Specific </w:t>
      </w:r>
      <w:r w:rsidRPr="004C28EF">
        <w:rPr>
          <w:rStyle w:val="StyleUnderline"/>
        </w:rPr>
        <w:t>visa classifications have been created to attract the world's best and brightest to the United States.</w:t>
      </w:r>
      <w:r w:rsidRPr="004C28EF">
        <w:rPr>
          <w:sz w:val="16"/>
        </w:rPr>
        <w:t xml:space="preserve"> </w:t>
      </w:r>
      <w:r w:rsidRPr="004C28EF">
        <w:rPr>
          <w:rStyle w:val="StyleUnderline"/>
        </w:rPr>
        <w:t>The most common are the H-1B and L-1, temporary visas that allow highly skilled foreign nationals to work in the United States for up to seven years</w:t>
      </w:r>
      <w:r w:rsidRPr="004C28EF">
        <w:rPr>
          <w:sz w:val="16"/>
        </w:rPr>
        <w:t xml:space="preserve">. Employers who apply for an H-1B visa must not harm the working conditions of the current workforce, and they must pay the visa holder the prevailing or actual wage for that position (whichever is higher). </w:t>
      </w:r>
    </w:p>
    <w:p w:rsidR="00AC1C51" w:rsidRDefault="00AC1C51" w:rsidP="00AC1C51">
      <w:pPr>
        <w:pStyle w:val="Heading2"/>
      </w:pPr>
      <w:r>
        <w:t>Refugees</w:t>
      </w:r>
    </w:p>
    <w:p w:rsidR="00AC1C51" w:rsidRDefault="00AC1C51" w:rsidP="00AC1C51">
      <w:pPr>
        <w:pStyle w:val="Heading3"/>
      </w:pPr>
      <w:r>
        <w:t xml:space="preserve">1NC – No </w:t>
      </w:r>
    </w:p>
    <w:p w:rsidR="00AC1C51" w:rsidRPr="000D77C8" w:rsidRDefault="00AC1C51" w:rsidP="00AC1C51">
      <w:pPr>
        <w:pStyle w:val="Heading4"/>
      </w:pPr>
      <w:r w:rsidRPr="000D77C8">
        <w:t xml:space="preserve">Legal immigration is </w:t>
      </w:r>
      <w:r w:rsidRPr="000D77C8">
        <w:rPr>
          <w:u w:val="single"/>
        </w:rPr>
        <w:t>distinct</w:t>
      </w:r>
      <w:r w:rsidRPr="000D77C8">
        <w:t xml:space="preserve"> from refugees</w:t>
      </w:r>
    </w:p>
    <w:p w:rsidR="00AC1C51" w:rsidRPr="000D77C8" w:rsidRDefault="00AC1C51" w:rsidP="00AC1C51">
      <w:pPr>
        <w:shd w:val="clear" w:color="auto" w:fill="FFFFFF"/>
        <w:spacing w:line="235" w:lineRule="atLeast"/>
        <w:rPr>
          <w:color w:val="222222"/>
        </w:rPr>
      </w:pPr>
      <w:proofErr w:type="spellStart"/>
      <w:r w:rsidRPr="000D77C8">
        <w:rPr>
          <w:rStyle w:val="Style13ptBold"/>
        </w:rPr>
        <w:t>Yakushko</w:t>
      </w:r>
      <w:proofErr w:type="spellEnd"/>
      <w:r w:rsidRPr="000D77C8">
        <w:rPr>
          <w:rStyle w:val="Style13ptBold"/>
        </w:rPr>
        <w:t xml:space="preserve"> et al 5</w:t>
      </w:r>
      <w:r w:rsidRPr="000D77C8">
        <w:rPr>
          <w:color w:val="222222"/>
        </w:rPr>
        <w:t xml:space="preserve"> (Oksana </w:t>
      </w:r>
      <w:proofErr w:type="spellStart"/>
      <w:r w:rsidRPr="000D77C8">
        <w:rPr>
          <w:color w:val="222222"/>
        </w:rPr>
        <w:t>Yakushko</w:t>
      </w:r>
      <w:proofErr w:type="spellEnd"/>
      <w:r w:rsidRPr="000D77C8">
        <w:rPr>
          <w:color w:val="222222"/>
        </w:rPr>
        <w:t xml:space="preserve">, Counseling Psychology Department, University of Missouri–Columbia; Krista M. Chronister, Counseling Psychology Department, University of Oregon. Oksana </w:t>
      </w:r>
      <w:proofErr w:type="spellStart"/>
      <w:r w:rsidRPr="000D77C8">
        <w:rPr>
          <w:color w:val="222222"/>
        </w:rPr>
        <w:t>Yakushko</w:t>
      </w:r>
      <w:proofErr w:type="spellEnd"/>
      <w:r w:rsidRPr="000D77C8">
        <w:rPr>
          <w:color w:val="222222"/>
        </w:rPr>
        <w:t xml:space="preserve"> is now at the Counseling Psychology Department, University of Nebraska at Lincoln, “Immigrant Women and Counseling: The Invisible Others”, </w:t>
      </w:r>
      <w:hyperlink r:id="rId42" w:history="1">
        <w:r w:rsidRPr="000D77C8">
          <w:rPr>
            <w:rStyle w:val="Hyperlink"/>
          </w:rPr>
          <w:t>http://www.access-dv.org/pdfs/Yakushko%20&amp;%20Chronister.pdf</w:t>
        </w:r>
      </w:hyperlink>
      <w:r w:rsidRPr="000D77C8">
        <w:rPr>
          <w:rStyle w:val="m6363032680917137621gmail-msohyperlink"/>
        </w:rPr>
        <w:t> , </w:t>
      </w:r>
      <w:r w:rsidRPr="000D77C8">
        <w:rPr>
          <w:color w:val="222222"/>
        </w:rPr>
        <w:t>2005)</w:t>
      </w:r>
    </w:p>
    <w:p w:rsidR="00AC1C51" w:rsidRPr="000D77C8" w:rsidRDefault="00AC1C51" w:rsidP="00AC1C51">
      <w:pPr>
        <w:shd w:val="clear" w:color="auto" w:fill="FFFFFF"/>
        <w:spacing w:line="235" w:lineRule="atLeast"/>
        <w:rPr>
          <w:color w:val="222222"/>
          <w:sz w:val="8"/>
        </w:rPr>
      </w:pPr>
      <w:r w:rsidRPr="000D77C8">
        <w:rPr>
          <w:rStyle w:val="StyleUnderline"/>
        </w:rPr>
        <w:t>Immigration constitutes a wide array of relocation circumstances</w:t>
      </w:r>
      <w:r w:rsidRPr="000D77C8">
        <w:rPr>
          <w:color w:val="222222"/>
          <w:sz w:val="8"/>
          <w:szCs w:val="16"/>
        </w:rPr>
        <w:t>, which have a strong bearing on women’s experiences in their host environments. </w:t>
      </w:r>
      <w:r w:rsidRPr="000D77C8">
        <w:rPr>
          <w:rStyle w:val="StyleUnderline"/>
        </w:rPr>
        <w:t>The three broad categories of relocation that are officially recognized in the U.S. are (a) legal immigration, (b) refugee relocation, and (c) undocumented or “illegal” immigration. Legal immigration refers to relocation of noncitizens who are granted legal permanent residence</w:t>
      </w:r>
      <w:r w:rsidRPr="000D77C8">
        <w:rPr>
          <w:rStyle w:val="m6363032680917137621gmail-styleunderline"/>
          <w:b/>
          <w:bCs/>
          <w:color w:val="222222"/>
          <w:sz w:val="8"/>
        </w:rPr>
        <w:t> by the U.S. federal government. Legal permanent residence provides the right to remain in the country indefinitely, to be gainfully employed, and to seek benefits of U.S. citizenship through naturalization</w:t>
      </w:r>
      <w:r w:rsidRPr="000D77C8">
        <w:rPr>
          <w:color w:val="222222"/>
          <w:sz w:val="8"/>
          <w:szCs w:val="16"/>
        </w:rPr>
        <w:t> (Mulder et al., 2001). This status does not give the right to vote or receive benefits, such as many federal subsidies reserved for U.S. citizens. </w:t>
      </w:r>
      <w:r w:rsidRPr="000D77C8">
        <w:rPr>
          <w:rStyle w:val="StyleUnderline"/>
        </w:rPr>
        <w:t>A different type of immigration status is granted to individuals who are considered refugees</w:t>
      </w:r>
      <w:r w:rsidRPr="000D77C8">
        <w:rPr>
          <w:color w:val="222222"/>
          <w:sz w:val="8"/>
          <w:szCs w:val="16"/>
        </w:rPr>
        <w:t>. Refugees are defined by the 1967 United Nations Protocol on Refugees as those people outside their country of nationality who are unable or unwilling to return to that country because of persecution or well-founded fear of persecution (Mulder et al., 2001). </w:t>
      </w:r>
      <w:r w:rsidRPr="000D77C8">
        <w:rPr>
          <w:rStyle w:val="StyleUnderline"/>
        </w:rPr>
        <w:t>The third category of U.S. immigrants represents</w:t>
      </w:r>
      <w:r w:rsidRPr="000D77C8">
        <w:rPr>
          <w:rStyle w:val="m6363032680917137621gmail-styleunderline"/>
          <w:b/>
          <w:bCs/>
          <w:color w:val="222222"/>
          <w:sz w:val="8"/>
        </w:rPr>
        <w:t xml:space="preserve"> individuals who seek to relocate to the U.S. in search of employment and better living conditions. Often referred to as the </w:t>
      </w:r>
      <w:r w:rsidRPr="000D77C8">
        <w:rPr>
          <w:rStyle w:val="StyleUnderline"/>
        </w:rPr>
        <w:t>“illegal” or “undocumented” population,</w:t>
      </w:r>
      <w:r w:rsidRPr="000D77C8">
        <w:rPr>
          <w:rStyle w:val="m6363032680917137621gmail-styleunderline"/>
          <w:b/>
          <w:bCs/>
          <w:color w:val="222222"/>
          <w:sz w:val="8"/>
        </w:rPr>
        <w:t xml:space="preserve"> the unauthorized migrant population consists primarily of two groups: (a) those who enter the U.S. without inspection and (b) those who enter the U.S. with legal temporary visas but stay beyond the time allotment of their visas</w:t>
      </w:r>
      <w:r w:rsidRPr="000D77C8">
        <w:rPr>
          <w:color w:val="222222"/>
          <w:sz w:val="8"/>
          <w:szCs w:val="16"/>
        </w:rPr>
        <w:t> (Mulder et al., 2001). The U.S. Census Bureau (Mulder et al., 2001) estimates that approximately 5 to 8 million individuals remain in the U.S. without legal documents, with Mexicans constituting 95% of undocumented immigrants who are detained in the U.S. (</w:t>
      </w:r>
      <w:proofErr w:type="spellStart"/>
      <w:r w:rsidRPr="000D77C8">
        <w:rPr>
          <w:color w:val="222222"/>
          <w:sz w:val="8"/>
          <w:szCs w:val="16"/>
        </w:rPr>
        <w:t>Portes</w:t>
      </w:r>
      <w:proofErr w:type="spellEnd"/>
      <w:r w:rsidRPr="000D77C8">
        <w:rPr>
          <w:color w:val="222222"/>
          <w:sz w:val="8"/>
          <w:szCs w:val="16"/>
        </w:rPr>
        <w:t xml:space="preserve"> &amp; </w:t>
      </w:r>
      <w:proofErr w:type="spellStart"/>
      <w:r w:rsidRPr="000D77C8">
        <w:rPr>
          <w:color w:val="222222"/>
          <w:sz w:val="8"/>
          <w:szCs w:val="16"/>
        </w:rPr>
        <w:t>Rumbaut</w:t>
      </w:r>
      <w:proofErr w:type="spellEnd"/>
      <w:r w:rsidRPr="000D77C8">
        <w:rPr>
          <w:color w:val="222222"/>
          <w:sz w:val="8"/>
          <w:szCs w:val="16"/>
        </w:rPr>
        <w:t>, 1996).</w:t>
      </w:r>
    </w:p>
    <w:p w:rsidR="00AC1C51" w:rsidRDefault="00AC1C51" w:rsidP="00AC1C51"/>
    <w:p w:rsidR="00AC1C51" w:rsidRDefault="00AC1C51" w:rsidP="00AC1C51">
      <w:pPr>
        <w:pStyle w:val="Heading4"/>
      </w:pPr>
      <w:r>
        <w:t>A refugee is someone who is forced to migrate distinct from an immigrant</w:t>
      </w:r>
    </w:p>
    <w:p w:rsidR="00AC1C51" w:rsidRPr="0087606B" w:rsidRDefault="00AC1C51" w:rsidP="00AC1C51">
      <w:r w:rsidRPr="0087606B">
        <w:rPr>
          <w:rStyle w:val="Style13ptBold"/>
        </w:rPr>
        <w:t>Martinez et</w:t>
      </w:r>
      <w:r>
        <w:rPr>
          <w:rStyle w:val="Style13ptBold"/>
        </w:rPr>
        <w:t xml:space="preserve"> </w:t>
      </w:r>
      <w:r w:rsidRPr="0087606B">
        <w:rPr>
          <w:rStyle w:val="Style13ptBold"/>
        </w:rPr>
        <w:t>al 14</w:t>
      </w:r>
      <w:r>
        <w:t xml:space="preserve">, Michael--Honor Medal for Distinguished Service in Journalism: Staff award for CNN Digital, “What's the difference between immigrant and refugee?”, </w:t>
      </w:r>
      <w:hyperlink r:id="rId43" w:history="1">
        <w:r w:rsidRPr="000D78F4">
          <w:rPr>
            <w:rStyle w:val="Hyperlink"/>
          </w:rPr>
          <w:t>https://www.cnn.com/2014/07/15/us/immigrant-refugee-definition/index.html</w:t>
        </w:r>
      </w:hyperlink>
      <w:r>
        <w:t>, July 16</w:t>
      </w:r>
    </w:p>
    <w:p w:rsidR="00AC1C51" w:rsidRPr="0087606B" w:rsidRDefault="00AC1C51" w:rsidP="00AC1C51">
      <w:pPr>
        <w:rPr>
          <w:sz w:val="8"/>
        </w:rPr>
      </w:pPr>
      <w:r w:rsidRPr="008A3A99">
        <w:rPr>
          <w:rStyle w:val="StyleUnderline"/>
        </w:rPr>
        <w:t>The Central Americans crossing the U.S. border in massive waves have been described as immigrants or refugees. The distinction is significant and could determine whether the migrants are subject to deportation to their home country or eligible to remain in the United States under asylum</w:t>
      </w:r>
      <w:r w:rsidRPr="0087606B">
        <w:rPr>
          <w:sz w:val="8"/>
        </w:rPr>
        <w:t xml:space="preserve">. What is an immigrant? </w:t>
      </w:r>
      <w:r w:rsidRPr="008A3A99">
        <w:rPr>
          <w:rStyle w:val="StyleUnderline"/>
        </w:rPr>
        <w:t>An immigrant is someone who chooses to resettle to another country.</w:t>
      </w:r>
      <w:r w:rsidRPr="0087606B">
        <w:rPr>
          <w:sz w:val="8"/>
        </w:rPr>
        <w:t xml:space="preserve"> The United States has a legal process for that immigrant to seek legal residency and eventually citizenship. Many immigrants, however, don't have such legal status and are thus undocumented. As such, they are subject to "removal" or deportation from the United States. There are 11 million undocumented immigrants in the United States -- a problem that has led Democrats and Republicans alike to declare the U.S. immigration system as "broken." Congress has been deadlocked for years on how to reform immigration laws. "Migrants, especially economic migrants, choose to move in order to improve the future prospects of themselves and their families," the U.N. High Commissioner for Refugees says. </w:t>
      </w:r>
      <w:r w:rsidRPr="008A3A99">
        <w:rPr>
          <w:rStyle w:val="StyleUnderline"/>
        </w:rPr>
        <w:t>"Refugees have to move if they are to save their lives or preserve their freedom." What is a refugee? A refugee is someone who has been forced to flee his or her home country. As such, refugees can apply for asylum in the United States, a process that could take years.</w:t>
      </w:r>
      <w:r w:rsidRPr="0087606B">
        <w:rPr>
          <w:sz w:val="8"/>
        </w:rPr>
        <w:t xml:space="preserve"> Getting refugee status isn't easy. </w:t>
      </w:r>
      <w:r w:rsidRPr="008A3A99">
        <w:rPr>
          <w:rStyle w:val="StyleUnderline"/>
        </w:rPr>
        <w:t>The applicants have to prove that if they return to their home country, they'll be injured because of their race, religion, nationality, membership in a particular social group or their political opinion. "Refugees are generally people outside of their country who are unable or unwilling to return home because they fear serious harm</w:t>
      </w:r>
      <w:r w:rsidRPr="0087606B">
        <w:rPr>
          <w:sz w:val="8"/>
        </w:rPr>
        <w:t>," the U.S. Citizenship and Immigration Services says. The Central Americans overwhelming the U.S.-Mexican border are Hondurans, Guatemalans and Salvadorans. Many are fleeing drug- and gang-fueled violence back home. Is the violence -- any kind -- grounds for a refugee claim? Not necessarily. The violence has to be targeted to a person specifically, and that's where things get complicated. Every case is different, and because of a law signed by President George W. Bush in 2008, children fall into a special class. The William Wilberforce Trafficking Victims Protection Action Act, named after a 19th century British abolitionist, is designed to crack down on the global child slave trade. The U.S. law ensured that children who came to the country got a full immigration hearing instead of being turned away or sent back. The hearing would determine whether the children had a valid claim for asylum. The law is now cited as one cause behind a projected 90,000 children from Central America and Mexico who will cross the U.S. border alone or with other children this year, a huge increase over the 39,000 that the Border Patrol detained last year. Asylum is a protection available to people who are already in the United States or are seeking admission at the U.S. border.</w:t>
      </w:r>
    </w:p>
    <w:p w:rsidR="007048D7" w:rsidRPr="000D77C8" w:rsidRDefault="007048D7" w:rsidP="007048D7">
      <w:pPr>
        <w:pStyle w:val="Heading4"/>
      </w:pPr>
      <w:r w:rsidRPr="000D77C8">
        <w:t>Refugees fall under migration not immigration</w:t>
      </w:r>
    </w:p>
    <w:p w:rsidR="007048D7" w:rsidRPr="000D77C8" w:rsidRDefault="007048D7" w:rsidP="007048D7">
      <w:r w:rsidRPr="000D77C8">
        <w:t>Adrian</w:t>
      </w:r>
      <w:r w:rsidRPr="000D77C8">
        <w:rPr>
          <w:rStyle w:val="Style13ptBold"/>
        </w:rPr>
        <w:t xml:space="preserve"> </w:t>
      </w:r>
      <w:proofErr w:type="spellStart"/>
      <w:r w:rsidRPr="000D77C8">
        <w:rPr>
          <w:rStyle w:val="Style13ptBold"/>
        </w:rPr>
        <w:t>Vore</w:t>
      </w:r>
      <w:proofErr w:type="spellEnd"/>
      <w:r w:rsidRPr="000D77C8">
        <w:rPr>
          <w:rStyle w:val="Style13ptBold"/>
        </w:rPr>
        <w:t xml:space="preserve"> 15</w:t>
      </w:r>
      <w:r w:rsidRPr="000D77C8">
        <w:t xml:space="preserve">, the Local section editor, South/East County section editor and the Readers' Representative at The San Diego Union-Tribune, “Opinion Readers' Representative 'Immigrant' vs. 'migrant'; what's the difference?”, </w:t>
      </w:r>
      <w:hyperlink r:id="rId44" w:history="1">
        <w:r w:rsidRPr="000D77C8">
          <w:rPr>
            <w:rStyle w:val="Hyperlink"/>
          </w:rPr>
          <w:t>http://www.sandiegouniontribune.com/opinion/readers-rep/sdut-immigrant-migranr-undocumented-europe-syria-2015sep25-story.html</w:t>
        </w:r>
      </w:hyperlink>
      <w:r w:rsidRPr="000D77C8">
        <w:t>, September 25</w:t>
      </w:r>
    </w:p>
    <w:p w:rsidR="007048D7" w:rsidRPr="000D77C8" w:rsidRDefault="007048D7" w:rsidP="007048D7">
      <w:pPr>
        <w:rPr>
          <w:sz w:val="8"/>
        </w:rPr>
      </w:pPr>
      <w:r w:rsidRPr="000D77C8">
        <w:rPr>
          <w:sz w:val="8"/>
        </w:rPr>
        <w:t xml:space="preserve">Tatiana Sanchez, the U-T’s immigration reporter, said immigrants are willingly settling in a country. She said </w:t>
      </w:r>
      <w:r w:rsidRPr="000D77C8">
        <w:rPr>
          <w:rStyle w:val="StyleUnderline"/>
        </w:rPr>
        <w:t>migrants are more associated with refugees, or they are workers moving from job to job with seasons.</w:t>
      </w:r>
      <w:r w:rsidRPr="000D77C8">
        <w:rPr>
          <w:sz w:val="8"/>
        </w:rPr>
        <w:t xml:space="preserve"> L.A. Times reporter Alexandra </w:t>
      </w:r>
      <w:proofErr w:type="spellStart"/>
      <w:r w:rsidRPr="000D77C8">
        <w:rPr>
          <w:sz w:val="8"/>
        </w:rPr>
        <w:t>Zavis</w:t>
      </w:r>
      <w:proofErr w:type="spellEnd"/>
      <w:r w:rsidRPr="000D77C8">
        <w:rPr>
          <w:sz w:val="8"/>
        </w:rPr>
        <w:t>, who’s covering the European crisis, explained why the word migrants is used, not immigrants, in reports on the subject. “</w:t>
      </w:r>
      <w:r w:rsidRPr="000D77C8">
        <w:rPr>
          <w:rStyle w:val="StyleUnderline"/>
        </w:rPr>
        <w:t>Migrant is a broad term that includes refugees and those moving for economic reasons</w:t>
      </w:r>
      <w:r w:rsidRPr="000D77C8">
        <w:rPr>
          <w:sz w:val="8"/>
        </w:rPr>
        <w:t xml:space="preserve">. We have been using the term in our reporting about the crisis in Europe because </w:t>
      </w:r>
      <w:r w:rsidRPr="000D77C8">
        <w:rPr>
          <w:rStyle w:val="StyleUnderline"/>
        </w:rPr>
        <w:t>many of these people are still on the move, and some may wish to return home one day. Immigrant refers to those who have moved to a foreign country with the intention of settling there.”</w:t>
      </w:r>
      <w:r w:rsidRPr="000D77C8">
        <w:rPr>
          <w:sz w:val="8"/>
        </w:rPr>
        <w:t xml:space="preserve"> </w:t>
      </w:r>
      <w:proofErr w:type="spellStart"/>
      <w:r w:rsidRPr="000D77C8">
        <w:rPr>
          <w:sz w:val="8"/>
        </w:rPr>
        <w:t>Zavis</w:t>
      </w:r>
      <w:proofErr w:type="spellEnd"/>
      <w:r w:rsidRPr="000D77C8">
        <w:rPr>
          <w:sz w:val="8"/>
        </w:rPr>
        <w:t xml:space="preserve"> wrote about the descriptions of those flooding into Europe in an article Sept. 11 and the importance the meanings play in the crisis.</w:t>
      </w:r>
    </w:p>
    <w:p w:rsidR="007048D7" w:rsidRPr="000D77C8" w:rsidRDefault="007048D7" w:rsidP="007048D7"/>
    <w:p w:rsidR="00AC1C51" w:rsidRPr="00AC1C51" w:rsidRDefault="00AC1C51" w:rsidP="00AC1C51">
      <w:pPr>
        <w:pStyle w:val="Heading3"/>
      </w:pPr>
      <w:r>
        <w:t>2AC – Yes</w:t>
      </w:r>
    </w:p>
    <w:p w:rsidR="00AC1C51" w:rsidRPr="000D77C8" w:rsidRDefault="00AC1C51" w:rsidP="00AC1C51">
      <w:pPr>
        <w:pStyle w:val="Heading4"/>
        <w:shd w:val="clear" w:color="auto" w:fill="FFFFFF"/>
        <w:spacing w:line="278" w:lineRule="atLeast"/>
        <w:rPr>
          <w:rFonts w:cs="Calibri"/>
          <w:color w:val="222222"/>
        </w:rPr>
      </w:pPr>
      <w:r w:rsidRPr="000D77C8">
        <w:rPr>
          <w:rFonts w:cs="Calibri"/>
          <w:color w:val="222222"/>
        </w:rPr>
        <w:t>Counter-interp: refugees are included in legal immigration</w:t>
      </w:r>
    </w:p>
    <w:p w:rsidR="00AC1C51" w:rsidRPr="000D77C8" w:rsidRDefault="00AC1C51" w:rsidP="00AC1C51">
      <w:pPr>
        <w:shd w:val="clear" w:color="auto" w:fill="FFFFFF"/>
        <w:spacing w:line="235" w:lineRule="atLeast"/>
        <w:rPr>
          <w:color w:val="222222"/>
        </w:rPr>
      </w:pPr>
      <w:r w:rsidRPr="000D77C8">
        <w:rPr>
          <w:rStyle w:val="m-365699797125291452gmail-style13ptbold"/>
          <w:b/>
          <w:bCs/>
          <w:color w:val="222222"/>
        </w:rPr>
        <w:t>CFR 18</w:t>
      </w:r>
      <w:r w:rsidRPr="000D77C8">
        <w:rPr>
          <w:color w:val="222222"/>
        </w:rPr>
        <w:t> </w:t>
      </w:r>
      <w:r>
        <w:rPr>
          <w:color w:val="222222"/>
        </w:rPr>
        <w:t>,</w:t>
      </w:r>
      <w:r w:rsidRPr="000D77C8">
        <w:rPr>
          <w:color w:val="222222"/>
        </w:rPr>
        <w:t>Council on Foreign Relations “The U.S. Immigration Debate”, </w:t>
      </w:r>
      <w:hyperlink r:id="rId45" w:tgtFrame="_blank" w:history="1">
        <w:r w:rsidRPr="000D77C8">
          <w:rPr>
            <w:rStyle w:val="Hyperlink"/>
          </w:rPr>
          <w:t>https://www.cfr.org/backgrounder/us-immigration-debate-0</w:t>
        </w:r>
      </w:hyperlink>
      <w:r w:rsidRPr="000D77C8">
        <w:rPr>
          <w:color w:val="222222"/>
        </w:rPr>
        <w:t> , Last updated March 13, 2018, Accessed 5/22/18</w:t>
      </w:r>
    </w:p>
    <w:p w:rsidR="00AC1C51" w:rsidRPr="000D77C8" w:rsidRDefault="00AC1C51" w:rsidP="00AC1C51">
      <w:pPr>
        <w:shd w:val="clear" w:color="auto" w:fill="FFFFFF"/>
        <w:spacing w:line="235" w:lineRule="atLeast"/>
        <w:rPr>
          <w:color w:val="222222"/>
          <w:sz w:val="16"/>
        </w:rPr>
      </w:pPr>
      <w:r w:rsidRPr="000D77C8">
        <w:rPr>
          <w:rStyle w:val="StyleUnderline"/>
        </w:rPr>
        <w:t>Legal immigration. The United States granted nearly 1.2 million individuals [PDF] legal permanent residency in 2016, more than two-thirds of whom were admitted based on family reunification. Other categories included: employment-based preferences (12 percent), refugees (10 percent), diversity (4 percent), and asylees (3 percent</w:t>
      </w:r>
      <w:r w:rsidRPr="000D77C8">
        <w:rPr>
          <w:rStyle w:val="m-365699797125291452gmail-styleunderline"/>
          <w:b/>
          <w:bCs/>
          <w:color w:val="222222"/>
          <w:sz w:val="16"/>
        </w:rPr>
        <w:t>).</w:t>
      </w:r>
      <w:r w:rsidRPr="000D77C8">
        <w:rPr>
          <w:color w:val="222222"/>
          <w:sz w:val="16"/>
          <w:szCs w:val="16"/>
        </w:rPr>
        <w:t> In late 2017 there were more than four million applicants on the State Department’s waiting list for immigrant visas [PDF].</w:t>
      </w:r>
    </w:p>
    <w:p w:rsidR="00AC1C51" w:rsidRPr="000D77C8" w:rsidRDefault="00AC1C51" w:rsidP="00AC1C51"/>
    <w:p w:rsidR="00AC1C51" w:rsidRPr="000D77C8" w:rsidRDefault="00AC1C51" w:rsidP="00AC1C51">
      <w:pPr>
        <w:pStyle w:val="Heading4"/>
      </w:pPr>
      <w:r w:rsidRPr="000D77C8">
        <w:t>Refugees fall under legal immigration</w:t>
      </w:r>
    </w:p>
    <w:p w:rsidR="00AC1C51" w:rsidRPr="000D77C8" w:rsidRDefault="00AC1C51" w:rsidP="00AC1C51">
      <w:r w:rsidRPr="000D77C8">
        <w:rPr>
          <w:rStyle w:val="Style13ptBold"/>
        </w:rPr>
        <w:t>Federal Code 17</w:t>
      </w:r>
      <w:r w:rsidRPr="000D77C8">
        <w:t xml:space="preserve"> (</w:t>
      </w:r>
      <w:r w:rsidRPr="000D77C8">
        <w:rPr>
          <w:i/>
        </w:rPr>
        <w:t>Code of Federal Regulations: 1985-1999</w:t>
      </w:r>
      <w:r w:rsidRPr="000D77C8">
        <w:t xml:space="preserve">, </w:t>
      </w:r>
      <w:hyperlink r:id="rId46" w:anchor="v=onepage&amp;q=%22the%20term%20legal%20immigration%22&amp;f=false" w:history="1">
        <w:r w:rsidRPr="000D77C8">
          <w:rPr>
            <w:rStyle w:val="Hyperlink"/>
          </w:rPr>
          <w:t>https://books.google.com/books?id=YQMWlyvoJhIC&amp;pg=PA225&amp;lpg=PA225&amp;dq=%22the+term+legal+immigration%22&amp;source=bl&amp;ots=enndBaRt8x&amp;sig=4N2vLnx_U-QNiC4CMUS2asQYpnA&amp;hl=en&amp;sa=X&amp;ved=0ahUKEwjvu47gjvzaAhXidd8KHRZgDmQQ6AEIMjAC#v=onepage&amp;q=%22the%20term%20legal%20immigration%22&amp;f=false</w:t>
        </w:r>
      </w:hyperlink>
      <w:r w:rsidRPr="000D77C8">
        <w:t xml:space="preserve"> , </w:t>
      </w:r>
      <w:proofErr w:type="spellStart"/>
      <w:r w:rsidRPr="000D77C8">
        <w:t>Pg</w:t>
      </w:r>
      <w:proofErr w:type="spellEnd"/>
      <w:r w:rsidRPr="000D77C8">
        <w:t xml:space="preserve"> 225-6 , Digitized Jan 31, 2017)</w:t>
      </w:r>
    </w:p>
    <w:p w:rsidR="00AC1C51" w:rsidRPr="000D77C8" w:rsidRDefault="00AC1C51" w:rsidP="00AC1C51">
      <w:r w:rsidRPr="000D77C8">
        <w:t xml:space="preserve">(11) Any alien admitted as a visitor under the visa waiver provisions Of 5 212.1(e) Of this chapter. </w:t>
      </w:r>
    </w:p>
    <w:p w:rsidR="00AC1C51" w:rsidRPr="000D77C8" w:rsidRDefault="00AC1C51" w:rsidP="00AC1C51">
      <w:pPr>
        <w:rPr>
          <w:rStyle w:val="StyleUnderline"/>
        </w:rPr>
      </w:pPr>
      <w:r w:rsidRPr="000D77C8">
        <w:t xml:space="preserve">(c) Definitions—(1) Legal Immigration Status. For purposes Of section Of the Act, </w:t>
      </w:r>
      <w:r w:rsidRPr="000D77C8">
        <w:rPr>
          <w:rStyle w:val="StyleUnderline"/>
        </w:rPr>
        <w:t xml:space="preserve">the term "legal immigration status" is limited to individuals who are: </w:t>
      </w:r>
    </w:p>
    <w:p w:rsidR="00AC1C51" w:rsidRPr="000D77C8" w:rsidRDefault="00AC1C51" w:rsidP="00AC1C51">
      <w:pPr>
        <w:rPr>
          <w:rStyle w:val="StyleUnderline"/>
        </w:rPr>
      </w:pPr>
      <w:r w:rsidRPr="000D77C8">
        <w:rPr>
          <w:rStyle w:val="StyleUnderline"/>
        </w:rPr>
        <w:t>(</w:t>
      </w:r>
      <w:proofErr w:type="spellStart"/>
      <w:r w:rsidRPr="000D77C8">
        <w:rPr>
          <w:rStyle w:val="StyleUnderline"/>
        </w:rPr>
        <w:t>i</w:t>
      </w:r>
      <w:proofErr w:type="spellEnd"/>
      <w:r w:rsidRPr="000D77C8">
        <w:rPr>
          <w:rStyle w:val="StyleUnderline"/>
        </w:rPr>
        <w:t xml:space="preserve">) In lawful permanent resident status; </w:t>
      </w:r>
    </w:p>
    <w:p w:rsidR="00AC1C51" w:rsidRPr="000D77C8" w:rsidRDefault="00AC1C51" w:rsidP="00AC1C51">
      <w:r w:rsidRPr="000D77C8">
        <w:t xml:space="preserve">(ii) </w:t>
      </w:r>
      <w:r w:rsidRPr="000D77C8">
        <w:rPr>
          <w:rStyle w:val="StyleUnderline"/>
        </w:rPr>
        <w:t>Admitted in nonimmigrant status</w:t>
      </w:r>
      <w:r w:rsidRPr="000D77C8">
        <w:t xml:space="preserve"> as defined in section 101(a)(15) of the Act, or whose nonimmigrant status has been extended in accordance with part 214 of this chapter; </w:t>
      </w:r>
    </w:p>
    <w:p w:rsidR="00AC1C51" w:rsidRPr="000D77C8" w:rsidRDefault="00AC1C51" w:rsidP="00AC1C51">
      <w:r w:rsidRPr="000D77C8">
        <w:t xml:space="preserve">(iii) </w:t>
      </w:r>
      <w:r w:rsidRPr="000D77C8">
        <w:rPr>
          <w:rStyle w:val="Emphasis"/>
        </w:rPr>
        <w:t>In refugee status</w:t>
      </w:r>
      <w:r w:rsidRPr="000D77C8">
        <w:t xml:space="preserve"> under section 207 Of the Act, such status not having been revoked; </w:t>
      </w:r>
    </w:p>
    <w:p w:rsidR="00AC1C51" w:rsidRPr="000D77C8" w:rsidRDefault="00AC1C51" w:rsidP="00AC1C51">
      <w:r w:rsidRPr="000D77C8">
        <w:t xml:space="preserve">(iv) </w:t>
      </w:r>
      <w:r w:rsidRPr="000D77C8">
        <w:rPr>
          <w:rStyle w:val="StyleUnderline"/>
        </w:rPr>
        <w:t>In asylee status</w:t>
      </w:r>
      <w:r w:rsidRPr="000D77C8">
        <w:t xml:space="preserve"> under section 208 of the Act, such status not having been revoked; or </w:t>
      </w:r>
    </w:p>
    <w:p w:rsidR="00AC1C51" w:rsidRPr="00F242B2" w:rsidRDefault="00AC1C51" w:rsidP="00AC1C51">
      <w:pPr>
        <w:rPr>
          <w:u w:val="single"/>
        </w:rPr>
      </w:pPr>
      <w:r w:rsidRPr="000D77C8">
        <w:t xml:space="preserve">(v) </w:t>
      </w:r>
      <w:r w:rsidRPr="000D77C8">
        <w:rPr>
          <w:rStyle w:val="StyleUnderline"/>
        </w:rPr>
        <w:t>In parole status which has not expired.</w:t>
      </w:r>
    </w:p>
    <w:p w:rsidR="00AC1C51" w:rsidRPr="000D77C8" w:rsidRDefault="00AC1C51" w:rsidP="00AC1C51"/>
    <w:p w:rsidR="00AC1C51" w:rsidRPr="000D77C8" w:rsidRDefault="00AC1C51" w:rsidP="0070500A">
      <w:pPr>
        <w:pStyle w:val="Heading3"/>
      </w:pPr>
      <w:bookmarkStart w:id="11" w:name="_GoBack"/>
      <w:bookmarkEnd w:id="11"/>
    </w:p>
    <w:p w:rsidR="00A30DAC" w:rsidRDefault="007048D7" w:rsidP="007E4B65">
      <w:pPr>
        <w:pStyle w:val="Heading1"/>
      </w:pPr>
      <w:r>
        <w:t xml:space="preserve">To The </w:t>
      </w:r>
      <w:r w:rsidR="00A30DAC">
        <w:t>United States</w:t>
      </w:r>
    </w:p>
    <w:p w:rsidR="00A66F10" w:rsidRDefault="00A66F10" w:rsidP="00A66F10">
      <w:pPr>
        <w:pStyle w:val="Heading2"/>
      </w:pPr>
      <w:r>
        <w:t>New Arrivals</w:t>
      </w:r>
    </w:p>
    <w:p w:rsidR="004B57D7" w:rsidRDefault="004B57D7" w:rsidP="004B57D7">
      <w:pPr>
        <w:pStyle w:val="Heading3"/>
      </w:pPr>
      <w:r>
        <w:t>1NC – New</w:t>
      </w:r>
    </w:p>
    <w:p w:rsidR="004B57D7" w:rsidRDefault="004B57D7" w:rsidP="004B57D7">
      <w:pPr>
        <w:pStyle w:val="Heading4"/>
      </w:pPr>
      <w:r>
        <w:t xml:space="preserve">Immigration is the process of settling in a new country, Integration is the process of settling immigrants into their new country </w:t>
      </w:r>
    </w:p>
    <w:p w:rsidR="004B57D7" w:rsidRPr="00A463CD" w:rsidRDefault="004B57D7" w:rsidP="004B57D7">
      <w:pPr>
        <w:rPr>
          <w:b/>
          <w:bCs/>
          <w:sz w:val="26"/>
        </w:rPr>
      </w:pPr>
      <w:proofErr w:type="spellStart"/>
      <w:r w:rsidRPr="004E647C">
        <w:rPr>
          <w:rStyle w:val="Style13ptBold"/>
        </w:rPr>
        <w:t>Penninx</w:t>
      </w:r>
      <w:proofErr w:type="spellEnd"/>
      <w:r w:rsidRPr="004E647C">
        <w:rPr>
          <w:rStyle w:val="Style13ptBold"/>
        </w:rPr>
        <w:t xml:space="preserve"> 3</w:t>
      </w:r>
      <w:r>
        <w:rPr>
          <w:rStyle w:val="Style13ptBold"/>
        </w:rPr>
        <w:t xml:space="preserve"> </w:t>
      </w:r>
      <w:r>
        <w:t>(</w:t>
      </w:r>
      <w:proofErr w:type="spellStart"/>
      <w:r>
        <w:t>Rinus</w:t>
      </w:r>
      <w:proofErr w:type="spellEnd"/>
      <w:r>
        <w:t>, Published author specializing in Immigrant immigration debate, wrote a well-received book called “Immigrant Integration”, and advocate for effective and proactive integration policies “</w:t>
      </w:r>
      <w:r w:rsidRPr="004E647C">
        <w:t>Integration: The Role of Communities, Institutions, and the State</w:t>
      </w:r>
      <w:r>
        <w:t xml:space="preserve">, Migration Policy Institute, 10/1/3” </w:t>
      </w:r>
      <w:r w:rsidRPr="004E647C">
        <w:t>https://www.migrationpolicy.org/article/integration-role-communities-institutions-and-state</w:t>
      </w:r>
      <w:r>
        <w:t>//ER)</w:t>
      </w:r>
    </w:p>
    <w:p w:rsidR="004B57D7" w:rsidRPr="00BA7013" w:rsidRDefault="004B57D7" w:rsidP="004B57D7">
      <w:pPr>
        <w:rPr>
          <w:sz w:val="14"/>
        </w:rPr>
      </w:pPr>
      <w:r w:rsidRPr="00B93EC1">
        <w:rPr>
          <w:rStyle w:val="Emphasis"/>
        </w:rPr>
        <w:t>The moment immigrants settle in a country</w:t>
      </w:r>
      <w:r w:rsidRPr="004E647C">
        <w:rPr>
          <w:sz w:val="14"/>
        </w:rPr>
        <w:t xml:space="preserve">, </w:t>
      </w:r>
      <w:r w:rsidRPr="00B93EC1">
        <w:rPr>
          <w:rStyle w:val="StyleUnderline"/>
        </w:rPr>
        <w:t>they have to acquire a place in that new society</w:t>
      </w:r>
      <w:r w:rsidRPr="004E647C">
        <w:rPr>
          <w:sz w:val="14"/>
        </w:rPr>
        <w:t xml:space="preserve">. This is true not only for physical needs such as housing, but also in the social and cultural sense. </w:t>
      </w:r>
      <w:r w:rsidRPr="00B93EC1">
        <w:rPr>
          <w:rStyle w:val="Emphasis"/>
        </w:rPr>
        <w:t>Integration is the process by which immigrants become accepted into society</w:t>
      </w:r>
      <w:r w:rsidRPr="004E647C">
        <w:rPr>
          <w:sz w:val="14"/>
        </w:rPr>
        <w:t xml:space="preserve">, both as individuals and as groups. This </w:t>
      </w:r>
      <w:r w:rsidRPr="00B93EC1">
        <w:rPr>
          <w:rStyle w:val="Emphasis"/>
        </w:rPr>
        <w:t>definition of integration</w:t>
      </w:r>
      <w:r w:rsidRPr="004E647C">
        <w:rPr>
          <w:sz w:val="14"/>
        </w:rPr>
        <w:t xml:space="preserve"> is deliberately left open, because the particular requirements for acceptance by a receiving society vary greatly from country to country. The openness of this definition also reflects the fact that the responsibility for integration </w:t>
      </w:r>
      <w:r w:rsidRPr="00B93EC1">
        <w:rPr>
          <w:rStyle w:val="StyleUnderline"/>
        </w:rPr>
        <w:t>rests</w:t>
      </w:r>
      <w:r w:rsidRPr="004E647C">
        <w:rPr>
          <w:sz w:val="14"/>
        </w:rPr>
        <w:t xml:space="preserve"> not with one particular group, but rather </w:t>
      </w:r>
      <w:r w:rsidRPr="00B93EC1">
        <w:rPr>
          <w:rStyle w:val="StyleUnderline"/>
        </w:rPr>
        <w:t>with</w:t>
      </w:r>
      <w:r w:rsidRPr="004E647C">
        <w:rPr>
          <w:sz w:val="14"/>
        </w:rPr>
        <w:t xml:space="preserve"> many actors—</w:t>
      </w:r>
      <w:r w:rsidRPr="00B93EC1">
        <w:rPr>
          <w:rStyle w:val="StyleUnderline"/>
        </w:rPr>
        <w:t>immigrants</w:t>
      </w:r>
      <w:r w:rsidRPr="004E647C">
        <w:rPr>
          <w:sz w:val="14"/>
        </w:rPr>
        <w:t xml:space="preserve"> themselves, the </w:t>
      </w:r>
      <w:r w:rsidRPr="00B93EC1">
        <w:rPr>
          <w:rStyle w:val="StyleUnderline"/>
        </w:rPr>
        <w:t>host government, institutions, and communities</w:t>
      </w:r>
      <w:r w:rsidRPr="004E647C">
        <w:rPr>
          <w:sz w:val="14"/>
        </w:rPr>
        <w:t xml:space="preserve">, to name a few. How Integration Works There are two parties involved in integration processes: the immigrants, with their characteristics, efforts and adaptation, and the receiving society, with its interactions with these newcomers and their institutions. It is the interaction between the two that determines the direction and the ultimate outcome of the integration process. These two, however, are unequal partners. The receiving society, in terms of its institutional structure and the way it reacts to newcomers, has much more say in the outcome of the process. That </w:t>
      </w:r>
      <w:r w:rsidRPr="00B93EC1">
        <w:rPr>
          <w:rStyle w:val="StyleUnderline"/>
        </w:rPr>
        <w:t>process of integration of immigrants</w:t>
      </w:r>
      <w:r w:rsidRPr="004E647C">
        <w:rPr>
          <w:sz w:val="14"/>
        </w:rPr>
        <w:t xml:space="preserve"> is thus not—as is often supposed—only taking place at the level of the individual immigrant, whose integration is then measured in terms of housing, employment, education, and social and cultural adaptation to the new society. It also takes place at the collective level of the immigrant group. Organizations of immigrants are the expression of mobilized resources and ambitions, and also at this level mechanisms of the integration process apply. In addition, there is the level of institutions, which </w:t>
      </w:r>
      <w:r w:rsidRPr="00B93EC1">
        <w:rPr>
          <w:rStyle w:val="StyleUnderline"/>
        </w:rPr>
        <w:t xml:space="preserve">come in two broad types. </w:t>
      </w:r>
      <w:r w:rsidRPr="004E647C">
        <w:rPr>
          <w:sz w:val="14"/>
        </w:rPr>
        <w:t xml:space="preserve">The </w:t>
      </w:r>
      <w:r w:rsidRPr="00B93EC1">
        <w:rPr>
          <w:rStyle w:val="Emphasis"/>
        </w:rPr>
        <w:t>first are general public institutions of receiving societies or cities, such as the education system or institutional arrangements in the labor market. Laws, regulations, and executive organizations, along with unwritten rules and practices, are part of such institutions</w:t>
      </w:r>
      <w:r w:rsidRPr="004E647C">
        <w:rPr>
          <w:sz w:val="14"/>
        </w:rPr>
        <w:t xml:space="preserve">. These, however, may hinder access or equal outcome for newcomers, or even completely exclude them. The functioning of these general public institutions (and the possible adjustment of them in view of growing diversity) is thus of paramount importance. It is on this level that integration and exclusion are mirrored concepts. The second kind of institution belongs to specific types of immigrant groups themselves, such as religious or cultural institutions. These specific institutions and their possible integration can be viewed in the same way as immigrant organizations: they may become an accepted part of society on the same level as comparable institutions of native groups, or they may isolate themselves or remain unrecognized and excluded. The mechanisms working at the individual, group, and institutional levels are different, but the results on each of these levels are clearly interrelated. Institutional arrangements determine the opportunities and scope for action of organizations. Institutions and organizations together create the structure of opportunities and/or limitations for individuals. Conversely, individuals may mobilize and change the landscape of organizations, and ultimately even contribute to significant changes in institutional arrangements. Since the outcome of the integration process results from the interaction of two parties that takes place at different levels, the outcome cannot be expected to be uniform. On the one hand, studies that compare the integration process of different immigrant groups in the same institutional and policy context show that immigrant groups follow different patterns of integration. On the other hand, the integration process of immigrants of the same origin in different national contexts also leads to very diverse patterns. The Logic of Policymaking </w:t>
      </w:r>
      <w:r w:rsidRPr="00B93EC1">
        <w:rPr>
          <w:rStyle w:val="StyleUnderline"/>
        </w:rPr>
        <w:t>Integration processes</w:t>
      </w:r>
      <w:r w:rsidRPr="004E647C">
        <w:rPr>
          <w:sz w:val="14"/>
        </w:rPr>
        <w:t xml:space="preserve">, for both individuals and groups, </w:t>
      </w:r>
      <w:r w:rsidRPr="00B93EC1">
        <w:rPr>
          <w:rStyle w:val="StyleUnderline"/>
        </w:rPr>
        <w:t>are long-term by nature</w:t>
      </w:r>
      <w:r w:rsidRPr="004E647C">
        <w:rPr>
          <w:sz w:val="14"/>
        </w:rPr>
        <w:t xml:space="preserve">. At the group level this means that the litmus test for integration, and for the success or failure of policies in this field, is the position of the second generation. However, political processes in democratic societies demand policies that bear fruit within much shorter terms, frequently measured in the brief span between elections. Unrealistic promises and demands derived from this "democratic impatience" often lead to a backlash against a policy's failings, real or perceived, in public or political circles. In view of the peril of this backlash, and because global developments are expected to lead to the growth of immigrant populations worldwide, there is a need for comprehensive </w:t>
      </w:r>
      <w:r w:rsidRPr="00B93EC1">
        <w:rPr>
          <w:rStyle w:val="Emphasis"/>
        </w:rPr>
        <w:t>integration policies</w:t>
      </w:r>
      <w:r w:rsidRPr="004E647C">
        <w:rPr>
          <w:sz w:val="14"/>
        </w:rPr>
        <w:t xml:space="preserve">. While many schools of thought exist, and policies will vary from country to country, some key elements that appear in successful integration policies are those that: Offer a vision for both immigrants and receiving societies. Explicit policies </w:t>
      </w:r>
      <w:r w:rsidRPr="00B93EC1">
        <w:rPr>
          <w:rStyle w:val="Emphasis"/>
        </w:rPr>
        <w:t xml:space="preserve">offer a framework for thinking about common goals of guaranteeing viable and </w:t>
      </w:r>
      <w:proofErr w:type="spellStart"/>
      <w:r w:rsidRPr="00B93EC1">
        <w:rPr>
          <w:rStyle w:val="Emphasis"/>
        </w:rPr>
        <w:t>liveable</w:t>
      </w:r>
      <w:proofErr w:type="spellEnd"/>
      <w:r w:rsidRPr="00B93EC1">
        <w:rPr>
          <w:rStyle w:val="Emphasis"/>
        </w:rPr>
        <w:t xml:space="preserve"> communities</w:t>
      </w:r>
      <w:r w:rsidRPr="004E647C">
        <w:rPr>
          <w:sz w:val="14"/>
        </w:rPr>
        <w:t xml:space="preserve">, and can provide guidelines and instruments for all parties concerned about how to contribute. Coordinate with </w:t>
      </w:r>
      <w:r w:rsidRPr="00B93EC1">
        <w:rPr>
          <w:rStyle w:val="Emphasis"/>
        </w:rPr>
        <w:t>immigration policies</w:t>
      </w:r>
      <w:r w:rsidRPr="004E647C">
        <w:rPr>
          <w:sz w:val="14"/>
        </w:rPr>
        <w:t xml:space="preserve">. This connection is critically important in light of the tendency of many governments to handle international migration within a framework based on traditional notions of nation-states. Within this framework, the world is divided into separate political communities with distinct national citizens and territories. Migration across political borders is considered an anomaly. As a consequence, migration policies </w:t>
      </w:r>
      <w:r w:rsidRPr="00B93EC1">
        <w:rPr>
          <w:rStyle w:val="Emphasis"/>
        </w:rPr>
        <w:t>have been primarily defensive and control-centered</w:t>
      </w:r>
      <w:r w:rsidRPr="004E647C">
        <w:rPr>
          <w:sz w:val="14"/>
        </w:rPr>
        <w:t xml:space="preserve"> instead of proactive. Similarly, </w:t>
      </w:r>
      <w:r w:rsidRPr="00B93EC1">
        <w:rPr>
          <w:rStyle w:val="StyleUnderline"/>
        </w:rPr>
        <w:t>integration policies for immigrants have been reactive</w:t>
      </w:r>
      <w:r w:rsidRPr="004E647C">
        <w:rPr>
          <w:sz w:val="14"/>
        </w:rPr>
        <w:t xml:space="preserve">, if not absent. These two reinforce each other, because </w:t>
      </w:r>
      <w:r w:rsidRPr="00B93EC1">
        <w:rPr>
          <w:rStyle w:val="StyleUnderline"/>
        </w:rPr>
        <w:t>the lack of a consistent and transparent immigration policy is an impediment to effective integration policies</w:t>
      </w:r>
      <w:r w:rsidRPr="004E647C">
        <w:rPr>
          <w:sz w:val="14"/>
        </w:rPr>
        <w:t xml:space="preserve">. In many cases, poor integration policy has contributed to negative perceptions of immigrants, which in turn has led to the reinforcement of defensive immigration policies. A key element of such a policy is transparency in the admission of immigrants, particularly with regard to what is expected from them and what they can expect. Any expectation that </w:t>
      </w:r>
      <w:r w:rsidRPr="00B93EC1">
        <w:rPr>
          <w:rStyle w:val="Emphasis"/>
        </w:rPr>
        <w:t>immigrants</w:t>
      </w:r>
      <w:r w:rsidRPr="004E647C">
        <w:rPr>
          <w:sz w:val="14"/>
        </w:rPr>
        <w:t xml:space="preserve"> will </w:t>
      </w:r>
      <w:r w:rsidRPr="00B93EC1">
        <w:rPr>
          <w:rStyle w:val="Emphasis"/>
        </w:rPr>
        <w:t>receive long-term residence</w:t>
      </w:r>
      <w:r w:rsidRPr="004E647C">
        <w:rPr>
          <w:sz w:val="14"/>
        </w:rPr>
        <w:t xml:space="preserve"> should be accompanied by efforts to provide them with an adequate legal position, tools to function </w:t>
      </w:r>
      <w:proofErr w:type="spellStart"/>
      <w:r w:rsidRPr="004E647C">
        <w:rPr>
          <w:sz w:val="14"/>
        </w:rPr>
        <w:t>sucessfully</w:t>
      </w:r>
      <w:proofErr w:type="spellEnd"/>
      <w:r w:rsidRPr="004E647C">
        <w:rPr>
          <w:sz w:val="14"/>
        </w:rPr>
        <w:t xml:space="preserve"> in society, and access to public facilities on an equal footing with nationals. Long periods of uncertainty about future residence (and in the case of asylum seekers, dependency on government largesse) should be avoided, both for their negative implications for the migrants concerned, and the negative image and endangered legitimacy of admissions policies. Promote integration policies that acknowledge diversity. At the individual level, an adult immigrant may adapt significantly in terms of his or her knowledge over the long-term integration process. However, feelings, preferences, and evaluations of good and evil are fairly persistent within a lifetime. As a consequence, much more attention should be given to the question of how to frame immigration and integration policies politically in order to recognize and accept a diversity of attitudes. Provide for national realities. While a view beyond the nation-state is important, it is also obvious that integration policies are necessarily shaped by the national context. In the socio-economic sphere, for example, integration mechanisms in societies with a strong liberal market orientation (and limited welfare and social facilities) differ from those in welfare states where a greater part of the national income is redistributed. In addition, in the cultural and religious domain, historical peculiarities of institutional arrangements create significant differences in the feasibility of policies. As a consequence, the scope, actors, and instruments of policy action differ. </w:t>
      </w:r>
      <w:r w:rsidRPr="00B93EC1">
        <w:rPr>
          <w:rStyle w:val="Emphasis"/>
        </w:rPr>
        <w:t>National policies</w:t>
      </w:r>
      <w:r w:rsidRPr="004E647C">
        <w:rPr>
          <w:sz w:val="14"/>
        </w:rPr>
        <w:t xml:space="preserve">, and by implication also regional integration policies, such as those for the European Union, can strive to </w:t>
      </w:r>
      <w:r w:rsidRPr="00B93EC1">
        <w:rPr>
          <w:rStyle w:val="Emphasis"/>
        </w:rPr>
        <w:t>set general frameworks, rules, and instruments</w:t>
      </w:r>
      <w:r w:rsidRPr="004E647C">
        <w:rPr>
          <w:sz w:val="14"/>
        </w:rPr>
        <w:t xml:space="preserve"> that facilitate local actors. Understand the importance of urban areas. Cities, so often the port-of-entry for immigrant populations, face special challenges and specific responsibilities that differ from those of national authorities (see article in this issue by Brian Ray). It is at this local level of municipalities and cities that tensions between national and local governments become visible and the need for coordination between immigration and integration policies becomes urgent. Large cities in particular are confronted with rapid changes in their population. Migrants, often "steered" to the cities by government policy, have vastly varied cultures, religions, and lifestyles. Their integration into the social embroidery of the city is not a natural process. Social segregation, social exclusion, and marginalization of (certain of these) immigrant groups can threaten the social cohesion in these cities. Cities therefore face a special challenge and a specific responsibility, different from that of the national authorities. At the same time, city neighborhoods offer special opportunities. There, important events affect the daily life of all residents, including immigrants. It is also where the loyalty of newcomers and old residents can be gained, or, for that matter, lost. Recognize the local context. Since integration processes from the point of view of immigrants themselves are taking place at a local level, and since circumstances there may vary significantly, local policies for integration that build on active interaction between immigrants and local society should receive the highest priority. Such local policies should be given more tools and room to act in ways appropriate for the locality. Local integration policy should follow strategies and tactics that engage partners in the integration process at different levels. It should combine "top-down" activation elements with "bottom-up" mobilization. It should define the process of integration as "open" within the rules of liberal democratic societies, leaving room for an outcome of a society that is more diverse, but still cohesive. The diversity achieved in this way is neither predetermined nor static, but negotiated, shared, and ever-changing. Involve non-governmental organizations. Agencies from the local, national, regional (e.g., the EU) levels are potentially important actors, but they are not the only ones. There are numerous non-governmental actors that strongly influence, whether positively or negatively, the integration process. These vital institutional actors include churches, trade unions, employers' organizations, political parties, the media, and other civil society actors. Government policies that aim at steering processes of settlement and integration should actively involve not only immigrants themselves, but also important players in civil society. Such non-governmental partners are important in two ways. First and foremost, they function as direct partners in the implementation of policies. But they are perhaps even more important as political actors. They may influence the political climate and political outcomes, and may be important agents in combating exclusion, discrimination, and xenophobia. Delegate authority appropriately. Integration policies should define clear priorities for action in a number of domains. For long-term immigrants, priority should be given to areas where authorities have effective instruments to promote integration, especially with regard to work, education, and housing. In the long term, however, policies in the political and cultural domain, including religion, are indispensable. Ultimately, the forms these policies may take depend to a great extent on existing institutional arrangements in receiving societies. Conclusion </w:t>
      </w:r>
      <w:r w:rsidRPr="004E647C">
        <w:rPr>
          <w:rStyle w:val="StyleUnderline"/>
        </w:rPr>
        <w:t>Migrants are newcomers, who are often regarded as the classic "other</w:t>
      </w:r>
      <w:r w:rsidRPr="004E647C">
        <w:rPr>
          <w:sz w:val="14"/>
        </w:rPr>
        <w:t xml:space="preserve">" who does not belong. Such constructions of the "other" may be based on legal grounds, physical appearance or race, (perceived) cultural and religious differences, class characteristics, or on any combination of these elements. Such constructions have been used politically, e.g., by the anti-immigrant movement, and express themselves in discriminatory practices, deteriorating inter-ethnic relations, and weakening of social cohesion in communities, cities, and states. In this context, it is critically important that the two actors in </w:t>
      </w:r>
      <w:r w:rsidRPr="004E647C">
        <w:rPr>
          <w:rStyle w:val="StyleUnderline"/>
        </w:rPr>
        <w:t>the integration process, immigrants and the receiving society, become connected by sound integration policy.</w:t>
      </w:r>
      <w:r w:rsidRPr="004E647C">
        <w:rPr>
          <w:sz w:val="14"/>
        </w:rPr>
        <w:t xml:space="preserve"> Formulating the appropriate policy depends greatly on conditions at all levels, from town halls to national capitals. A long-term framework that balances the concerns of both sides may succeed; a short-sighted policy that puts politics before realities can lead to losses on all sides.</w:t>
      </w:r>
    </w:p>
    <w:p w:rsidR="004B57D7" w:rsidRDefault="004B57D7" w:rsidP="004B57D7">
      <w:pPr>
        <w:pStyle w:val="Heading4"/>
      </w:pPr>
      <w:r w:rsidRPr="00BA7013">
        <w:t xml:space="preserve">Immigration is the process of moving to another country, integration is the process of adapting to life in the new country </w:t>
      </w:r>
    </w:p>
    <w:p w:rsidR="004B57D7" w:rsidRPr="00BA7013" w:rsidRDefault="004B57D7" w:rsidP="004B57D7">
      <w:pPr>
        <w:rPr>
          <w:rStyle w:val="Style13ptBold"/>
        </w:rPr>
      </w:pPr>
      <w:r w:rsidRPr="00BA7013">
        <w:rPr>
          <w:rStyle w:val="Style13ptBold"/>
        </w:rPr>
        <w:t>Jiménez 11</w:t>
      </w:r>
    </w:p>
    <w:p w:rsidR="004B57D7" w:rsidRPr="00BA7013" w:rsidRDefault="004B57D7" w:rsidP="004B57D7">
      <w:r>
        <w:t>(</w:t>
      </w:r>
      <w:proofErr w:type="spellStart"/>
      <w:r>
        <w:t>Thomás</w:t>
      </w:r>
      <w:proofErr w:type="spellEnd"/>
      <w:r>
        <w:t xml:space="preserve">, </w:t>
      </w:r>
      <w:r w:rsidRPr="00BA7013">
        <w:t>is an assistant professor of sociology at Stanford University. He is also a Fellow at the Center for Social Cohesion. His research and writing focus on immigration, assimilation, social mobility, and ethnic and racial identity.</w:t>
      </w:r>
      <w:r>
        <w:t xml:space="preserve"> “Immigrants in the United States: How Well Are They Integrating into Society? </w:t>
      </w:r>
      <w:r w:rsidRPr="00BA7013">
        <w:t>Improving US and EU Immigration Systems</w:t>
      </w:r>
      <w:r>
        <w:t xml:space="preserve">, May 2011, </w:t>
      </w:r>
      <w:proofErr w:type="spellStart"/>
      <w:r>
        <w:t>Pg</w:t>
      </w:r>
      <w:proofErr w:type="spellEnd"/>
      <w:r>
        <w:t xml:space="preserve"> 4-5”//ER)</w:t>
      </w:r>
    </w:p>
    <w:p w:rsidR="004B57D7" w:rsidRDefault="004B57D7" w:rsidP="004B57D7">
      <w:pPr>
        <w:rPr>
          <w:sz w:val="16"/>
        </w:rPr>
      </w:pPr>
      <w:r w:rsidRPr="00BA7013">
        <w:rPr>
          <w:rStyle w:val="Emphasis"/>
        </w:rPr>
        <w:t>Integration is a process wherein immigrant newcomers and the communities in which they settle</w:t>
      </w:r>
      <w:r w:rsidRPr="00BA7013">
        <w:rPr>
          <w:sz w:val="16"/>
        </w:rPr>
        <w:t xml:space="preserve"> — both the individuals and institutions — </w:t>
      </w:r>
      <w:r w:rsidRPr="00BA7013">
        <w:rPr>
          <w:rStyle w:val="Emphasis"/>
        </w:rPr>
        <w:t>mutually adapt</w:t>
      </w:r>
      <w:r w:rsidRPr="00BA7013">
        <w:rPr>
          <w:sz w:val="16"/>
        </w:rPr>
        <w:t xml:space="preserve"> to one another. </w:t>
      </w:r>
      <w:r w:rsidRPr="00BA7013">
        <w:rPr>
          <w:rStyle w:val="Emphasis"/>
        </w:rPr>
        <w:t xml:space="preserve">Integration is also an endpoint reached when individuals only minimally perceive themselves and others in </w:t>
      </w:r>
      <w:proofErr w:type="spellStart"/>
      <w:r w:rsidRPr="00BA7013">
        <w:rPr>
          <w:rStyle w:val="Emphasis"/>
        </w:rPr>
        <w:t>ethnoracial</w:t>
      </w:r>
      <w:proofErr w:type="spellEnd"/>
      <w:r w:rsidRPr="00BA7013">
        <w:rPr>
          <w:rStyle w:val="Emphasis"/>
        </w:rPr>
        <w:t xml:space="preserve"> and national terms</w:t>
      </w:r>
      <w:r w:rsidRPr="00BA7013">
        <w:rPr>
          <w:sz w:val="16"/>
        </w:rPr>
        <w:t xml:space="preserve">, when these attributes have, at most, a negligible negative impact on opportunities and life chances.8 In effect, integration is a culmination of everyday interactions between and among immigrant newcomers and host communities. These interactions produce measurable economic, political, and social patterns that indicate the degree to which integration is taking place. The </w:t>
      </w:r>
      <w:r w:rsidRPr="00BA7013">
        <w:rPr>
          <w:rStyle w:val="StyleUnderline"/>
        </w:rPr>
        <w:t>state of integration takes into consideration how immigrant newcomers and their host communities are faring in their socioeconomic attainment, political involvement, and social interactions</w:t>
      </w:r>
      <w:r w:rsidRPr="00BA7013">
        <w:rPr>
          <w:sz w:val="16"/>
        </w:rPr>
        <w:t xml:space="preserve">. Because integration has multiple dimensions, each has bearing on the other. For example, English language acquisition, an important aspect of integration in its own right, shapes socioeconomic status. Likewise, socioeconomic status is an important determinant of intermarriage. From today’s vantage point, it is easy to forget that integration for previous waves of immigrants took a long time. Immigrants who arrived in the 19th and 20th centuries did not enter the country and quickly find their way into the mainstream of American life. Integration took generations to play out fully. For example, Italian immigrants were once regarded by many as an “unassimilable” group. Yet three generations after their arrival, their social, political, and economic integration was undeniable.9 So, too, it appears is the case with the contemporary wave of immigrants. Thus, integration patterns can only be observed by examining changes over time, measured in years (for immigrants) and generations (for immigrant groups). It is also important to keep in mind that integration is a function of the characteristics of both immigrants and their host communities. Socioeconomic status is determined by the sort of skills and financial resources that immigrants bring with them and the economic opportunities that exist in the host country, in this case the United States. Political participation, broadly defined, is shaped by the experiences that immigrants bring with them from their countries of origin and the host society’s laws and institutions that determine formal and informal political belonging. And social interactions between immigrant newcomers and the host society hinge upon the </w:t>
      </w:r>
      <w:proofErr w:type="spellStart"/>
      <w:r w:rsidRPr="00BA7013">
        <w:rPr>
          <w:sz w:val="16"/>
        </w:rPr>
        <w:t>ethnoracial</w:t>
      </w:r>
      <w:proofErr w:type="spellEnd"/>
      <w:r w:rsidRPr="00BA7013">
        <w:rPr>
          <w:sz w:val="16"/>
        </w:rPr>
        <w:t xml:space="preserve"> and socioeconomic characteristics of immigrants and the rigidity of the host society’s </w:t>
      </w:r>
      <w:proofErr w:type="spellStart"/>
      <w:r w:rsidRPr="00BA7013">
        <w:rPr>
          <w:sz w:val="16"/>
        </w:rPr>
        <w:t>ethnoracial</w:t>
      </w:r>
      <w:proofErr w:type="spellEnd"/>
      <w:r w:rsidRPr="00BA7013">
        <w:rPr>
          <w:sz w:val="16"/>
        </w:rPr>
        <w:t xml:space="preserve"> and class structure. </w:t>
      </w:r>
      <w:r w:rsidRPr="00BA7013">
        <w:rPr>
          <w:rStyle w:val="StyleUnderline"/>
        </w:rPr>
        <w:t>Integration entails mutual change; as the characteristics of immigrants and their descendants change</w:t>
      </w:r>
      <w:r w:rsidRPr="00BA7013">
        <w:rPr>
          <w:sz w:val="16"/>
        </w:rPr>
        <w:t>, so do the Though integration involves both immigrants and the host communities, the focus here is on how the contemporary wave of immigrants and their US-born descendants are faring along five key dimensions of integration: language, socioeconomic attainment, citizenship and political participation, residential locale, and social life.</w:t>
      </w:r>
    </w:p>
    <w:p w:rsidR="004B57D7" w:rsidRDefault="004B57D7" w:rsidP="004B57D7">
      <w:pPr>
        <w:rPr>
          <w:sz w:val="16"/>
        </w:rPr>
      </w:pPr>
    </w:p>
    <w:p w:rsidR="004B57D7" w:rsidRDefault="004B57D7" w:rsidP="004B57D7">
      <w:pPr>
        <w:pStyle w:val="Heading4"/>
      </w:pPr>
      <w:r>
        <w:t xml:space="preserve">Immigration is the movement of a foreigners to another country </w:t>
      </w:r>
    </w:p>
    <w:p w:rsidR="004B57D7" w:rsidRPr="009B5E4C" w:rsidRDefault="004B57D7" w:rsidP="004B57D7">
      <w:pPr>
        <w:spacing w:after="0" w:line="240" w:lineRule="auto"/>
        <w:rPr>
          <w:rStyle w:val="Style13ptBold"/>
          <w:b w:val="0"/>
          <w:sz w:val="22"/>
        </w:rPr>
      </w:pPr>
      <w:r>
        <w:rPr>
          <w:rStyle w:val="Style13ptBold"/>
        </w:rPr>
        <w:t xml:space="preserve">Blacks Law No Date </w:t>
      </w:r>
      <w:r w:rsidRPr="009B5E4C">
        <w:t>(Black's Law Dictionary is considered by many to be the premier reference for legal terms and quotations. The dictionary follows its own form of citation. It is form commonly recognized and used by legal professionals throughout the United States., "https://thelawdictionary.org/immigration/)</w:t>
      </w:r>
    </w:p>
    <w:p w:rsidR="004B57D7" w:rsidRDefault="004B57D7" w:rsidP="004B57D7">
      <w:pPr>
        <w:rPr>
          <w:sz w:val="16"/>
        </w:rPr>
      </w:pPr>
      <w:r w:rsidRPr="007D4B9D">
        <w:rPr>
          <w:sz w:val="16"/>
        </w:rPr>
        <w:t>What is </w:t>
      </w:r>
      <w:r w:rsidRPr="009B72E7">
        <w:rPr>
          <w:rStyle w:val="StyleUnderline"/>
          <w:highlight w:val="yellow"/>
        </w:rPr>
        <w:t>IMMIGRATION?</w:t>
      </w:r>
      <w:r w:rsidRPr="007E18A1">
        <w:rPr>
          <w:rStyle w:val="StyleUnderline"/>
        </w:rPr>
        <w:t xml:space="preserve"> The </w:t>
      </w:r>
      <w:r w:rsidRPr="009B72E7">
        <w:rPr>
          <w:rStyle w:val="Emphasis"/>
          <w:highlight w:val="yellow"/>
        </w:rPr>
        <w:t>coming</w:t>
      </w:r>
      <w:r w:rsidRPr="009B72E7">
        <w:rPr>
          <w:rStyle w:val="StyleUnderline"/>
          <w:highlight w:val="yellow"/>
        </w:rPr>
        <w:t xml:space="preserve"> Into a country of foreigners for purposes of</w:t>
      </w:r>
      <w:r w:rsidRPr="007E18A1">
        <w:rPr>
          <w:rStyle w:val="StyleUnderline"/>
        </w:rPr>
        <w:t xml:space="preserve"> </w:t>
      </w:r>
      <w:r w:rsidRPr="007D4B9D">
        <w:rPr>
          <w:sz w:val="16"/>
        </w:rPr>
        <w:t xml:space="preserve">permanent </w:t>
      </w:r>
      <w:r w:rsidRPr="009B72E7">
        <w:rPr>
          <w:rStyle w:val="StyleUnderline"/>
          <w:highlight w:val="yellow"/>
        </w:rPr>
        <w:t>residence</w:t>
      </w:r>
      <w:r w:rsidRPr="007D4B9D">
        <w:rPr>
          <w:sz w:val="16"/>
        </w:rPr>
        <w:t>. The correlative term “emigration” denotes the act of such persons in leaving their former country.</w:t>
      </w:r>
    </w:p>
    <w:p w:rsidR="004B57D7" w:rsidRDefault="004B57D7" w:rsidP="004B57D7">
      <w:pPr>
        <w:rPr>
          <w:sz w:val="16"/>
        </w:rPr>
      </w:pPr>
    </w:p>
    <w:p w:rsidR="004B57D7" w:rsidRDefault="004B57D7" w:rsidP="004B57D7">
      <w:pPr>
        <w:pStyle w:val="Heading4"/>
      </w:pPr>
      <w:r>
        <w:t>Immigration is the movement of peoples of a country to another</w:t>
      </w:r>
    </w:p>
    <w:p w:rsidR="004B57D7" w:rsidRPr="00316A19" w:rsidRDefault="004B57D7" w:rsidP="004B57D7">
      <w:pPr>
        <w:rPr>
          <w:rStyle w:val="Style13ptBold"/>
        </w:rPr>
      </w:pPr>
      <w:r>
        <w:rPr>
          <w:rStyle w:val="Style13ptBold"/>
        </w:rPr>
        <w:t xml:space="preserve">UK Border Agency 2012 </w:t>
      </w:r>
      <w:r w:rsidRPr="00316A19">
        <w:t xml:space="preserve">(border control agency for the UK </w:t>
      </w:r>
      <w:r>
        <w:t>since 2008</w:t>
      </w:r>
      <w:r w:rsidRPr="00316A19">
        <w:t>, Immigration, 2012, http://www.politics.co.uk/reference/immigration)</w:t>
      </w:r>
    </w:p>
    <w:p w:rsidR="004B57D7" w:rsidRDefault="004B57D7" w:rsidP="004B57D7">
      <w:pPr>
        <w:rPr>
          <w:sz w:val="16"/>
        </w:rPr>
      </w:pPr>
      <w:r w:rsidRPr="00316A19">
        <w:rPr>
          <w:sz w:val="16"/>
        </w:rPr>
        <w:t xml:space="preserve">What is immigration? </w:t>
      </w:r>
      <w:r w:rsidRPr="009B72E7">
        <w:rPr>
          <w:rStyle w:val="StyleUnderline"/>
          <w:highlight w:val="yellow"/>
        </w:rPr>
        <w:t xml:space="preserve">Immigration relates to the </w:t>
      </w:r>
      <w:r w:rsidRPr="009B72E7">
        <w:rPr>
          <w:rStyle w:val="Emphasis"/>
          <w:highlight w:val="yellow"/>
        </w:rPr>
        <w:t>movement of peoples from one country into another</w:t>
      </w:r>
      <w:r w:rsidRPr="009B72E7">
        <w:rPr>
          <w:rStyle w:val="StyleUnderline"/>
          <w:highlight w:val="yellow"/>
        </w:rPr>
        <w:t>, for residential</w:t>
      </w:r>
      <w:r w:rsidRPr="00316A19">
        <w:rPr>
          <w:rStyle w:val="StyleUnderline"/>
        </w:rPr>
        <w:t xml:space="preserve"> rather than visiting </w:t>
      </w:r>
      <w:r w:rsidRPr="009B72E7">
        <w:rPr>
          <w:rStyle w:val="StyleUnderline"/>
          <w:highlight w:val="yellow"/>
        </w:rPr>
        <w:t>purposes</w:t>
      </w:r>
      <w:r w:rsidRPr="00316A19">
        <w:rPr>
          <w:rStyle w:val="StyleUnderline"/>
        </w:rPr>
        <w:t xml:space="preserve">, which may be </w:t>
      </w:r>
      <w:r w:rsidRPr="009B72E7">
        <w:rPr>
          <w:rStyle w:val="StyleUnderline"/>
          <w:highlight w:val="yellow"/>
        </w:rPr>
        <w:t>for a number of reasons, including economic, familial, social or persona</w:t>
      </w:r>
      <w:r w:rsidRPr="00316A19">
        <w:rPr>
          <w:rStyle w:val="StyleUnderline"/>
        </w:rPr>
        <w:t>l.</w:t>
      </w:r>
      <w:r w:rsidRPr="00316A19">
        <w:rPr>
          <w:sz w:val="16"/>
        </w:rPr>
        <w:t xml:space="preserve"> Migration to escape persecution, political or otherwise, is termed 'asylum' and should be distinguished from the wider concept of 'immigration'. However, the two terms are widely conflated in the UK at present. Immigration and asylum are the responsibility of the UK Border Agency, which is part of the Home Office.</w:t>
      </w:r>
    </w:p>
    <w:p w:rsidR="00A66F10" w:rsidRPr="00A66F10" w:rsidRDefault="00A66F10" w:rsidP="00A66F10">
      <w:pPr>
        <w:pStyle w:val="Heading2"/>
      </w:pPr>
      <w:r>
        <w:t>Adjustment of Status</w:t>
      </w:r>
    </w:p>
    <w:p w:rsidR="00A30DAC" w:rsidRDefault="00A66F10" w:rsidP="00A30DAC">
      <w:pPr>
        <w:pStyle w:val="Heading3"/>
      </w:pPr>
      <w:r>
        <w:t>2AC – Both</w:t>
      </w:r>
    </w:p>
    <w:p w:rsidR="00A30DAC" w:rsidRPr="009569F9" w:rsidRDefault="00A30DAC" w:rsidP="00A30DAC">
      <w:pPr>
        <w:pStyle w:val="Heading4"/>
      </w:pPr>
      <w:r>
        <w:t xml:space="preserve">“Legal immigration” is the process of non-citizens obtaining LPR. This includes new arrivals </w:t>
      </w:r>
      <w:r w:rsidRPr="009569F9">
        <w:rPr>
          <w:i/>
          <w:u w:val="single"/>
        </w:rPr>
        <w:t>and</w:t>
      </w:r>
      <w:r w:rsidRPr="009569F9">
        <w:t xml:space="preserve"> adjustment of status</w:t>
      </w:r>
      <w:r>
        <w:t>.</w:t>
      </w:r>
    </w:p>
    <w:p w:rsidR="00A30DAC" w:rsidRDefault="00A30DAC" w:rsidP="00A30DAC">
      <w:r w:rsidRPr="009569F9">
        <w:rPr>
          <w:rStyle w:val="Style13ptBold"/>
        </w:rPr>
        <w:t>Robinson 10</w:t>
      </w:r>
      <w:r>
        <w:t xml:space="preserve"> — J. Gregory Robinson, Statistician in the Population Division of the U.S. Census Bureau, 2010 (“Coverage Of Population In Census 2000 Based On Demographic Analysis: The History Behind The Numbers,” Working Paper No. 91 – Presented at the U.S. Census Bureau Workshop, January 8</w:t>
      </w:r>
      <w:r w:rsidRPr="009569F9">
        <w:rPr>
          <w:vertAlign w:val="superscript"/>
        </w:rPr>
        <w:t>th</w:t>
      </w:r>
      <w:r>
        <w:t xml:space="preserve">, Available Online at </w:t>
      </w:r>
      <w:hyperlink r:id="rId47" w:history="1">
        <w:r w:rsidRPr="004D6B88">
          <w:rPr>
            <w:rStyle w:val="Hyperlink"/>
          </w:rPr>
          <w:t>https://www.census.gov/content/dam/Census/library/working-papers/2011/demo/POP-twps0091.pdf</w:t>
        </w:r>
      </w:hyperlink>
      <w:r>
        <w:t>, Accessed 07-14-2018, p. 10-11)</w:t>
      </w:r>
    </w:p>
    <w:p w:rsidR="00A30DAC" w:rsidRDefault="00A30DAC" w:rsidP="00A30DAC">
      <w:r>
        <w:t>[* DA = Demographic Analysis]</w:t>
      </w:r>
    </w:p>
    <w:p w:rsidR="00A30DAC" w:rsidRPr="00B34B19" w:rsidRDefault="00A30DAC" w:rsidP="00A30DAC">
      <w:pPr>
        <w:rPr>
          <w:sz w:val="16"/>
        </w:rPr>
      </w:pPr>
      <w:r w:rsidRPr="00B34B19">
        <w:rPr>
          <w:sz w:val="16"/>
        </w:rPr>
        <w:t>Legally Admitted Permanent Residents</w:t>
      </w:r>
      <w:r w:rsidR="00B34B19" w:rsidRPr="00B34B19">
        <w:rPr>
          <w:sz w:val="16"/>
        </w:rPr>
        <w:t xml:space="preserve"> </w:t>
      </w:r>
      <w:r w:rsidRPr="00B34B19">
        <w:rPr>
          <w:sz w:val="16"/>
        </w:rPr>
        <w:t xml:space="preserve">Legally admitted migrants represent the largest of the international legal migration components (20.33 million in 2000). The DA estimates on legal permanent residents for all years since 1950 are based on administrative records from the Immigration and Naturalization Service (INS).21 Since 2000, the source has moved to the Office of Immigration Statistics (OIS), Department of Homeland Security. </w:t>
      </w:r>
      <w:r w:rsidRPr="009B72E7">
        <w:rPr>
          <w:rStyle w:val="StyleUnderline"/>
          <w:highlight w:val="yellow"/>
        </w:rPr>
        <w:t>The I</w:t>
      </w:r>
      <w:r w:rsidRPr="00B34B19">
        <w:rPr>
          <w:sz w:val="16"/>
        </w:rPr>
        <w:t xml:space="preserve">mmigration and </w:t>
      </w:r>
      <w:r w:rsidRPr="009B72E7">
        <w:rPr>
          <w:rStyle w:val="StyleUnderline"/>
          <w:highlight w:val="yellow"/>
        </w:rPr>
        <w:t>N</w:t>
      </w:r>
      <w:r w:rsidRPr="00B34B19">
        <w:rPr>
          <w:sz w:val="16"/>
        </w:rPr>
        <w:t xml:space="preserve">ationality </w:t>
      </w:r>
      <w:r w:rsidRPr="009B72E7">
        <w:rPr>
          <w:rStyle w:val="StyleUnderline"/>
          <w:highlight w:val="yellow"/>
        </w:rPr>
        <w:t>A</w:t>
      </w:r>
      <w:r w:rsidRPr="00B34B19">
        <w:rPr>
          <w:sz w:val="16"/>
        </w:rPr>
        <w:t xml:space="preserve">ct </w:t>
      </w:r>
      <w:r w:rsidRPr="009B72E7">
        <w:rPr>
          <w:rStyle w:val="StyleUnderline"/>
          <w:highlight w:val="yellow"/>
        </w:rPr>
        <w:t>defines legal immigration as the process by which a non-citizen</w:t>
      </w:r>
      <w:r w:rsidRPr="009569F9">
        <w:rPr>
          <w:rStyle w:val="StyleUnderline"/>
        </w:rPr>
        <w:t xml:space="preserve"> of the U</w:t>
      </w:r>
      <w:r w:rsidRPr="00B34B19">
        <w:rPr>
          <w:sz w:val="16"/>
        </w:rPr>
        <w:t xml:space="preserve">nited </w:t>
      </w:r>
      <w:r w:rsidRPr="009569F9">
        <w:rPr>
          <w:rStyle w:val="StyleUnderline"/>
        </w:rPr>
        <w:t>S</w:t>
      </w:r>
      <w:r w:rsidRPr="00B34B19">
        <w:rPr>
          <w:sz w:val="16"/>
        </w:rPr>
        <w:t xml:space="preserve">tates </w:t>
      </w:r>
      <w:r w:rsidRPr="009B72E7">
        <w:rPr>
          <w:rStyle w:val="StyleUnderline"/>
          <w:highlight w:val="yellow"/>
        </w:rPr>
        <w:t>is granted l</w:t>
      </w:r>
      <w:r w:rsidRPr="00B34B19">
        <w:rPr>
          <w:sz w:val="16"/>
        </w:rPr>
        <w:t xml:space="preserve">egal </w:t>
      </w:r>
      <w:r w:rsidRPr="009B72E7">
        <w:rPr>
          <w:rStyle w:val="StyleUnderline"/>
          <w:highlight w:val="yellow"/>
        </w:rPr>
        <w:t>p</w:t>
      </w:r>
      <w:r w:rsidRPr="00B34B19">
        <w:rPr>
          <w:sz w:val="16"/>
        </w:rPr>
        <w:t xml:space="preserve">ermanent </w:t>
      </w:r>
      <w:r w:rsidRPr="009B72E7">
        <w:rPr>
          <w:rStyle w:val="StyleUnderline"/>
          <w:highlight w:val="yellow"/>
        </w:rPr>
        <w:t>r</w:t>
      </w:r>
      <w:r w:rsidRPr="00B34B19">
        <w:rPr>
          <w:sz w:val="16"/>
        </w:rPr>
        <w:t xml:space="preserve">esidence. </w:t>
      </w:r>
      <w:r w:rsidRPr="009B72E7">
        <w:rPr>
          <w:rStyle w:val="StyleUnderline"/>
          <w:highlight w:val="yellow"/>
        </w:rPr>
        <w:t>Legal immigrants</w:t>
      </w:r>
      <w:r w:rsidRPr="00B34B19">
        <w:rPr>
          <w:sz w:val="16"/>
        </w:rPr>
        <w:t xml:space="preserve">, </w:t>
      </w:r>
      <w:r w:rsidRPr="009569F9">
        <w:rPr>
          <w:rStyle w:val="StyleUnderline"/>
        </w:rPr>
        <w:t>as categorized by the INS</w:t>
      </w:r>
      <w:r w:rsidRPr="00B34B19">
        <w:rPr>
          <w:sz w:val="16"/>
        </w:rPr>
        <w:t xml:space="preserve"> (and OIS), </w:t>
      </w:r>
      <w:r w:rsidRPr="009B72E7">
        <w:rPr>
          <w:rStyle w:val="StyleUnderline"/>
          <w:highlight w:val="yellow"/>
        </w:rPr>
        <w:t>include new arrivals to the U</w:t>
      </w:r>
      <w:r w:rsidRPr="00B34B19">
        <w:rPr>
          <w:sz w:val="16"/>
        </w:rPr>
        <w:t xml:space="preserve">nited </w:t>
      </w:r>
      <w:r w:rsidRPr="009B72E7">
        <w:rPr>
          <w:rStyle w:val="StyleUnderline"/>
          <w:highlight w:val="yellow"/>
        </w:rPr>
        <w:t>S</w:t>
      </w:r>
      <w:r w:rsidRPr="00B34B19">
        <w:rPr>
          <w:sz w:val="16"/>
        </w:rPr>
        <w:t xml:space="preserve">tates </w:t>
      </w:r>
      <w:r w:rsidRPr="009569F9">
        <w:rPr>
          <w:rStyle w:val="StyleUnderline"/>
        </w:rPr>
        <w:t xml:space="preserve">admitted by the Department of State </w:t>
      </w:r>
      <w:r w:rsidRPr="009B72E7">
        <w:rPr>
          <w:rStyle w:val="Emphasis"/>
          <w:highlight w:val="yellow"/>
        </w:rPr>
        <w:t>and people in the U</w:t>
      </w:r>
      <w:r w:rsidRPr="00B34B19">
        <w:rPr>
          <w:sz w:val="16"/>
        </w:rPr>
        <w:t xml:space="preserve">nited </w:t>
      </w:r>
      <w:r w:rsidRPr="009B72E7">
        <w:rPr>
          <w:rStyle w:val="Emphasis"/>
          <w:highlight w:val="yellow"/>
        </w:rPr>
        <w:t>S</w:t>
      </w:r>
      <w:r w:rsidRPr="00B34B19">
        <w:rPr>
          <w:sz w:val="16"/>
        </w:rPr>
        <w:t xml:space="preserve">tates </w:t>
      </w:r>
      <w:r w:rsidRPr="009B72E7">
        <w:rPr>
          <w:rStyle w:val="Emphasis"/>
          <w:highlight w:val="yellow"/>
        </w:rPr>
        <w:t>adjusting their migrant status to l</w:t>
      </w:r>
      <w:r w:rsidRPr="00B34B19">
        <w:rPr>
          <w:sz w:val="16"/>
        </w:rPr>
        <w:t xml:space="preserve">egal </w:t>
      </w:r>
      <w:r w:rsidRPr="009B72E7">
        <w:rPr>
          <w:rStyle w:val="Emphasis"/>
          <w:highlight w:val="yellow"/>
        </w:rPr>
        <w:t>p</w:t>
      </w:r>
      <w:r w:rsidRPr="00B34B19">
        <w:rPr>
          <w:sz w:val="16"/>
        </w:rPr>
        <w:t xml:space="preserve">ermanent </w:t>
      </w:r>
      <w:r w:rsidRPr="009B72E7">
        <w:rPr>
          <w:rStyle w:val="Emphasis"/>
          <w:highlight w:val="yellow"/>
        </w:rPr>
        <w:t>r</w:t>
      </w:r>
      <w:r w:rsidRPr="00B34B19">
        <w:rPr>
          <w:sz w:val="16"/>
        </w:rPr>
        <w:t xml:space="preserve">esident </w:t>
      </w:r>
      <w:r w:rsidRPr="009569F9">
        <w:rPr>
          <w:rStyle w:val="StyleUnderline"/>
        </w:rPr>
        <w:t xml:space="preserve">through the INS. </w:t>
      </w:r>
      <w:r w:rsidRPr="009B72E7">
        <w:rPr>
          <w:rStyle w:val="StyleUnderline"/>
          <w:highlight w:val="yellow"/>
        </w:rPr>
        <w:t xml:space="preserve">The latter category included people who initially arrived as refugees, parolees, temporary migrants, or without authorization, and </w:t>
      </w:r>
      <w:r w:rsidRPr="009B72E7">
        <w:rPr>
          <w:rStyle w:val="Emphasis"/>
          <w:highlight w:val="yellow"/>
        </w:rPr>
        <w:t>subsequently qualified for l</w:t>
      </w:r>
      <w:r w:rsidRPr="00B34B19">
        <w:rPr>
          <w:sz w:val="16"/>
        </w:rPr>
        <w:t xml:space="preserve">egal </w:t>
      </w:r>
      <w:r w:rsidRPr="009B72E7">
        <w:rPr>
          <w:rStyle w:val="Emphasis"/>
          <w:highlight w:val="yellow"/>
        </w:rPr>
        <w:t>p</w:t>
      </w:r>
      <w:r w:rsidRPr="00B34B19">
        <w:rPr>
          <w:sz w:val="16"/>
        </w:rPr>
        <w:t xml:space="preserve">ermanent </w:t>
      </w:r>
      <w:r w:rsidRPr="009B72E7">
        <w:rPr>
          <w:rStyle w:val="Emphasis"/>
          <w:highlight w:val="yellow"/>
        </w:rPr>
        <w:t>r</w:t>
      </w:r>
      <w:r w:rsidRPr="00B34B19">
        <w:rPr>
          <w:sz w:val="16"/>
        </w:rPr>
        <w:t xml:space="preserve">esidence </w:t>
      </w:r>
      <w:r w:rsidRPr="009569F9">
        <w:rPr>
          <w:rStyle w:val="StyleUnderline"/>
        </w:rPr>
        <w:t xml:space="preserve">either </w:t>
      </w:r>
      <w:r w:rsidRPr="009B72E7">
        <w:rPr>
          <w:rStyle w:val="StyleUnderline"/>
          <w:highlight w:val="yellow"/>
        </w:rPr>
        <w:t>through special provisions</w:t>
      </w:r>
      <w:r w:rsidRPr="009569F9">
        <w:rPr>
          <w:rStyle w:val="StyleUnderline"/>
        </w:rPr>
        <w:t xml:space="preserve"> such as</w:t>
      </w:r>
      <w:r w:rsidRPr="00B34B19">
        <w:rPr>
          <w:sz w:val="16"/>
        </w:rPr>
        <w:t xml:space="preserve"> the Immigration Reform and Control Act of 1986 (</w:t>
      </w:r>
      <w:r w:rsidRPr="009569F9">
        <w:rPr>
          <w:rStyle w:val="StyleUnderline"/>
        </w:rPr>
        <w:t>IRCA</w:t>
      </w:r>
      <w:r w:rsidRPr="00B34B19">
        <w:rPr>
          <w:sz w:val="16"/>
        </w:rPr>
        <w:t xml:space="preserve">) </w:t>
      </w:r>
      <w:r w:rsidRPr="009B72E7">
        <w:rPr>
          <w:rStyle w:val="StyleUnderline"/>
          <w:highlight w:val="yellow"/>
        </w:rPr>
        <w:t>or by meeting normal</w:t>
      </w:r>
      <w:r w:rsidRPr="009569F9">
        <w:rPr>
          <w:rStyle w:val="StyleUnderline"/>
        </w:rPr>
        <w:t xml:space="preserve"> immigration </w:t>
      </w:r>
      <w:r w:rsidRPr="009B72E7">
        <w:rPr>
          <w:rStyle w:val="StyleUnderline"/>
          <w:highlight w:val="yellow"/>
        </w:rPr>
        <w:t>requirements and adjusting status</w:t>
      </w:r>
      <w:r w:rsidRPr="00B34B19">
        <w:rPr>
          <w:sz w:val="16"/>
        </w:rPr>
        <w:t>. [end page 10]</w:t>
      </w:r>
      <w:r w:rsidR="00B34B19" w:rsidRPr="00B34B19">
        <w:rPr>
          <w:sz w:val="16"/>
        </w:rPr>
        <w:t xml:space="preserve"> </w:t>
      </w:r>
      <w:r w:rsidRPr="00B34B19">
        <w:rPr>
          <w:sz w:val="16"/>
        </w:rPr>
        <w:t xml:space="preserve">The INS data are believed to be quite complete, relatively timely (lags of one year), and require less indirect estimation than other immigration components.22 However, </w:t>
      </w:r>
      <w:r w:rsidRPr="009B72E7">
        <w:rPr>
          <w:rStyle w:val="StyleUnderline"/>
          <w:highlight w:val="yellow"/>
        </w:rPr>
        <w:t>it is</w:t>
      </w:r>
      <w:r w:rsidRPr="009569F9">
        <w:rPr>
          <w:rStyle w:val="StyleUnderline"/>
        </w:rPr>
        <w:t xml:space="preserve"> becoming </w:t>
      </w:r>
      <w:r w:rsidRPr="009B72E7">
        <w:rPr>
          <w:rStyle w:val="Emphasis"/>
          <w:highlight w:val="yellow"/>
        </w:rPr>
        <w:t>increasingly</w:t>
      </w:r>
      <w:r w:rsidRPr="009569F9">
        <w:rPr>
          <w:rStyle w:val="Emphasis"/>
        </w:rPr>
        <w:t xml:space="preserve"> more </w:t>
      </w:r>
      <w:r w:rsidRPr="009B72E7">
        <w:rPr>
          <w:rStyle w:val="Emphasis"/>
          <w:highlight w:val="yellow"/>
        </w:rPr>
        <w:t>problematic</w:t>
      </w:r>
      <w:r w:rsidRPr="009B72E7">
        <w:rPr>
          <w:rStyle w:val="StyleUnderline"/>
          <w:highlight w:val="yellow"/>
        </w:rPr>
        <w:t xml:space="preserve"> to identify legal immigration</w:t>
      </w:r>
      <w:r w:rsidRPr="009569F9">
        <w:rPr>
          <w:rStyle w:val="StyleUnderline"/>
        </w:rPr>
        <w:t xml:space="preserve">, as defined by INS or DHS, </w:t>
      </w:r>
      <w:r w:rsidRPr="009B72E7">
        <w:rPr>
          <w:rStyle w:val="StyleUnderline"/>
          <w:highlight w:val="yellow"/>
        </w:rPr>
        <w:t xml:space="preserve">with </w:t>
      </w:r>
      <w:r w:rsidRPr="009B72E7">
        <w:rPr>
          <w:rStyle w:val="Emphasis"/>
          <w:highlight w:val="yellow"/>
        </w:rPr>
        <w:t>actual moves to the U</w:t>
      </w:r>
      <w:r w:rsidRPr="00B34B19">
        <w:rPr>
          <w:sz w:val="16"/>
        </w:rPr>
        <w:t xml:space="preserve">nited </w:t>
      </w:r>
      <w:r w:rsidRPr="009B72E7">
        <w:rPr>
          <w:rStyle w:val="Emphasis"/>
          <w:highlight w:val="yellow"/>
        </w:rPr>
        <w:t>S</w:t>
      </w:r>
      <w:r w:rsidRPr="00B34B19">
        <w:rPr>
          <w:sz w:val="16"/>
        </w:rPr>
        <w:t xml:space="preserve">tates, </w:t>
      </w:r>
      <w:r w:rsidRPr="009569F9">
        <w:rPr>
          <w:rStyle w:val="StyleUnderline"/>
        </w:rPr>
        <w:t>as would be defined by the decennial census</w:t>
      </w:r>
      <w:r w:rsidRPr="00B34B19">
        <w:rPr>
          <w:sz w:val="16"/>
        </w:rPr>
        <w:t xml:space="preserve">. Above all, </w:t>
      </w:r>
      <w:r w:rsidRPr="009569F9">
        <w:rPr>
          <w:rStyle w:val="StyleUnderline"/>
        </w:rPr>
        <w:t>rapid changes in the level of immigration and large fluctuations in temporary migration</w:t>
      </w:r>
      <w:r w:rsidRPr="00B34B19">
        <w:rPr>
          <w:sz w:val="16"/>
        </w:rPr>
        <w:t xml:space="preserve"> (especially in the 1990s) </w:t>
      </w:r>
      <w:r w:rsidRPr="009569F9">
        <w:rPr>
          <w:rStyle w:val="StyleUnderline"/>
        </w:rPr>
        <w:t>belie the assumption that difficult-to-measure temporary or undocumented arrivals can be approximated by the more measurable adjustments of status</w:t>
      </w:r>
      <w:r w:rsidRPr="00B34B19">
        <w:rPr>
          <w:sz w:val="16"/>
        </w:rPr>
        <w:t>. A portion of this problem could be overcome by employing companion data on refugees, parolees, and asylees at time of entry, rather than time of adjustment.</w:t>
      </w:r>
      <w:r w:rsidR="00B34B19" w:rsidRPr="00B34B19">
        <w:rPr>
          <w:sz w:val="16"/>
        </w:rPr>
        <w:t xml:space="preserve"> </w:t>
      </w:r>
      <w:r w:rsidRPr="00B34B19">
        <w:rPr>
          <w:sz w:val="16"/>
        </w:rPr>
        <w:t>Race of immigrants is not available from administrative data, and has to be estimated, based on the race of arrivals for each country-of-birth category enumerated in the last census in the years preceding the census date.</w:t>
      </w:r>
      <w:r w:rsidR="00B34B19" w:rsidRPr="00B34B19">
        <w:rPr>
          <w:sz w:val="16"/>
        </w:rPr>
        <w:t xml:space="preserve"> </w:t>
      </w:r>
      <w:r w:rsidRPr="00B34B19">
        <w:rPr>
          <w:sz w:val="16"/>
        </w:rPr>
        <w:t>For a more complete description of the legal immigration data, see Appendix A.</w:t>
      </w:r>
      <w:r w:rsidR="00B34B19" w:rsidRPr="00B34B19">
        <w:rPr>
          <w:sz w:val="16"/>
        </w:rPr>
        <w:t xml:space="preserve"> </w:t>
      </w:r>
      <w:r w:rsidRPr="00B34B19">
        <w:rPr>
          <w:sz w:val="16"/>
        </w:rPr>
        <w:t>[***Footnotes in this card***]</w:t>
      </w:r>
      <w:r w:rsidR="00B34B19" w:rsidRPr="00B34B19">
        <w:rPr>
          <w:sz w:val="16"/>
        </w:rPr>
        <w:t xml:space="preserve"> </w:t>
      </w:r>
      <w:r w:rsidRPr="00B34B19">
        <w:rPr>
          <w:sz w:val="16"/>
        </w:rPr>
        <w:t>21. For the 1940 to 1950 decade, estimates of net immigration were based on the intercensal cohort analysis of the foreign-born population in the 1940 and 1950 censuses. The INS data on immigration were judged to be deficient because of the massive net movement of refugees and parolees to the United States during the 1940s was incompletely recorded (U.S. Bureau of the Census, 1988c).</w:t>
      </w:r>
      <w:r w:rsidR="00B34B19" w:rsidRPr="00B34B19">
        <w:rPr>
          <w:sz w:val="16"/>
        </w:rPr>
        <w:t xml:space="preserve"> </w:t>
      </w:r>
      <w:r w:rsidRPr="00B34B19">
        <w:rPr>
          <w:sz w:val="16"/>
        </w:rPr>
        <w:t xml:space="preserve">22. No allowance is made for </w:t>
      </w:r>
      <w:proofErr w:type="spellStart"/>
      <w:r w:rsidRPr="00B34B19">
        <w:rPr>
          <w:sz w:val="16"/>
        </w:rPr>
        <w:t>undercoverage</w:t>
      </w:r>
      <w:proofErr w:type="spellEnd"/>
      <w:r w:rsidRPr="00B34B19">
        <w:rPr>
          <w:sz w:val="16"/>
        </w:rPr>
        <w:t xml:space="preserve"> of immigrants in the INS data used to construct the 2000 DA estimates.</w:t>
      </w:r>
    </w:p>
    <w:p w:rsidR="00B34B19" w:rsidRPr="009569F9" w:rsidRDefault="00B34B19" w:rsidP="00A30DAC"/>
    <w:p w:rsidR="00A30DAC" w:rsidRPr="008266C1" w:rsidRDefault="00A66F10" w:rsidP="00A30DAC">
      <w:pPr>
        <w:pStyle w:val="Heading4"/>
      </w:pPr>
      <w:r>
        <w:t>I</w:t>
      </w:r>
      <w:r w:rsidR="00A30DAC">
        <w:t xml:space="preserve">t’s the </w:t>
      </w:r>
      <w:r w:rsidR="00A30DAC" w:rsidRPr="008266C1">
        <w:rPr>
          <w:u w:val="single"/>
        </w:rPr>
        <w:t>authoritative federal definition</w:t>
      </w:r>
      <w:r w:rsidR="00A30DAC">
        <w:t xml:space="preserve"> of “legal immigration.” </w:t>
      </w:r>
    </w:p>
    <w:p w:rsidR="00A30DAC" w:rsidRDefault="00A30DAC" w:rsidP="00A30DAC">
      <w:r w:rsidRPr="00DC370C">
        <w:rPr>
          <w:rStyle w:val="Style13ptBold"/>
        </w:rPr>
        <w:t>Perry et al. 1</w:t>
      </w:r>
      <w:r>
        <w:t xml:space="preserve"> — Marc Perry, Demographer in the Population Division of the U.S. Census Bureau, holds an M.A. in Sociology from the University of Wisconsin-Madison, et al., with Barbara </w:t>
      </w:r>
      <w:proofErr w:type="spellStart"/>
      <w:r>
        <w:t>Vandervate</w:t>
      </w:r>
      <w:proofErr w:type="spellEnd"/>
      <w:r>
        <w:t xml:space="preserve">, Analyst at the U.S. Census Bureau, Lea </w:t>
      </w:r>
      <w:proofErr w:type="spellStart"/>
      <w:r>
        <w:t>Auman</w:t>
      </w:r>
      <w:proofErr w:type="spellEnd"/>
      <w:r>
        <w:t xml:space="preserve">, Programmer at the U.S. Census Bureau, and Kathy Morris, Statistician at the U.S. Census Bureau, 2001 (“Evaluating Components of International Migration: Legal Migrants,” Working Paper No. 59 – </w:t>
      </w:r>
      <w:r w:rsidRPr="00DC370C">
        <w:t>Demographic Analysis-Population Estimates</w:t>
      </w:r>
      <w:r>
        <w:t xml:space="preserve"> Task Team #9 Legal Migration Evaluation Team of the Population Division of the U.S. Census Bureau, December, Available Online at </w:t>
      </w:r>
      <w:hyperlink r:id="rId48" w:history="1">
        <w:r w:rsidRPr="004D6B88">
          <w:rPr>
            <w:rStyle w:val="Hyperlink"/>
          </w:rPr>
          <w:t>https://www.census.gov/population/www/documentation/twps0059/twps0059.html</w:t>
        </w:r>
      </w:hyperlink>
      <w:r>
        <w:t>, Accessed 07-14-2018)</w:t>
      </w:r>
    </w:p>
    <w:p w:rsidR="00A30DAC" w:rsidRPr="00B34B19" w:rsidRDefault="00A30DAC" w:rsidP="00A30DAC">
      <w:pPr>
        <w:rPr>
          <w:sz w:val="16"/>
        </w:rPr>
      </w:pPr>
      <w:r w:rsidRPr="00B34B19">
        <w:rPr>
          <w:sz w:val="16"/>
        </w:rPr>
        <w:t>1. Background</w:t>
      </w:r>
      <w:r w:rsidR="00B34B19" w:rsidRPr="00B34B19">
        <w:rPr>
          <w:sz w:val="16"/>
        </w:rPr>
        <w:t xml:space="preserve"> </w:t>
      </w:r>
      <w:r w:rsidRPr="009B72E7">
        <w:rPr>
          <w:rStyle w:val="StyleUnderline"/>
          <w:highlight w:val="yellow"/>
        </w:rPr>
        <w:t>Legal immigration is the process by which a non-citizen</w:t>
      </w:r>
      <w:r w:rsidRPr="00DC370C">
        <w:rPr>
          <w:rStyle w:val="StyleUnderline"/>
        </w:rPr>
        <w:t xml:space="preserve"> of the U</w:t>
      </w:r>
      <w:r w:rsidRPr="00B34B19">
        <w:rPr>
          <w:sz w:val="16"/>
        </w:rPr>
        <w:t xml:space="preserve">nited </w:t>
      </w:r>
      <w:r w:rsidRPr="00DC370C">
        <w:rPr>
          <w:rStyle w:val="StyleUnderline"/>
        </w:rPr>
        <w:t>S</w:t>
      </w:r>
      <w:r w:rsidRPr="00B34B19">
        <w:rPr>
          <w:sz w:val="16"/>
        </w:rPr>
        <w:t xml:space="preserve">tates </w:t>
      </w:r>
      <w:r w:rsidRPr="009B72E7">
        <w:rPr>
          <w:rStyle w:val="StyleUnderline"/>
          <w:highlight w:val="yellow"/>
        </w:rPr>
        <w:t>is granted l</w:t>
      </w:r>
      <w:r w:rsidRPr="00B34B19">
        <w:rPr>
          <w:sz w:val="16"/>
        </w:rPr>
        <w:t xml:space="preserve">egal </w:t>
      </w:r>
      <w:r w:rsidRPr="009B72E7">
        <w:rPr>
          <w:rStyle w:val="StyleUnderline"/>
          <w:highlight w:val="yellow"/>
        </w:rPr>
        <w:t>p</w:t>
      </w:r>
      <w:r w:rsidRPr="00B34B19">
        <w:rPr>
          <w:sz w:val="16"/>
        </w:rPr>
        <w:t xml:space="preserve">ermanent </w:t>
      </w:r>
      <w:r w:rsidRPr="009B72E7">
        <w:rPr>
          <w:rStyle w:val="StyleUnderline"/>
          <w:highlight w:val="yellow"/>
        </w:rPr>
        <w:t>r</w:t>
      </w:r>
      <w:r w:rsidRPr="00B34B19">
        <w:rPr>
          <w:sz w:val="16"/>
        </w:rPr>
        <w:t xml:space="preserve">esidence </w:t>
      </w:r>
      <w:r w:rsidRPr="00DC370C">
        <w:rPr>
          <w:rStyle w:val="StyleUnderline"/>
        </w:rPr>
        <w:t>in the U</w:t>
      </w:r>
      <w:r w:rsidRPr="00B34B19">
        <w:rPr>
          <w:sz w:val="16"/>
        </w:rPr>
        <w:t xml:space="preserve">nited </w:t>
      </w:r>
      <w:r w:rsidRPr="00DC370C">
        <w:rPr>
          <w:rStyle w:val="StyleUnderline"/>
        </w:rPr>
        <w:t>S</w:t>
      </w:r>
      <w:r w:rsidRPr="00B34B19">
        <w:rPr>
          <w:sz w:val="16"/>
        </w:rPr>
        <w:t xml:space="preserve">tates </w:t>
      </w:r>
      <w:r w:rsidRPr="009B72E7">
        <w:rPr>
          <w:rStyle w:val="StyleUnderline"/>
          <w:highlight w:val="yellow"/>
        </w:rPr>
        <w:t>by the federal government</w:t>
      </w:r>
      <w:r w:rsidRPr="00DC370C">
        <w:rPr>
          <w:rStyle w:val="StyleUnderline"/>
        </w:rPr>
        <w:t>. A non-citizen with l</w:t>
      </w:r>
      <w:r w:rsidRPr="00B34B19">
        <w:rPr>
          <w:sz w:val="16"/>
        </w:rPr>
        <w:t xml:space="preserve">egal </w:t>
      </w:r>
      <w:r w:rsidRPr="00DC370C">
        <w:rPr>
          <w:rStyle w:val="StyleUnderline"/>
        </w:rPr>
        <w:t>p</w:t>
      </w:r>
      <w:r w:rsidRPr="00B34B19">
        <w:rPr>
          <w:sz w:val="16"/>
        </w:rPr>
        <w:t xml:space="preserve">ermanent </w:t>
      </w:r>
      <w:r w:rsidRPr="00DC370C">
        <w:rPr>
          <w:rStyle w:val="StyleUnderline"/>
        </w:rPr>
        <w:t>r</w:t>
      </w:r>
      <w:r w:rsidRPr="00B34B19">
        <w:rPr>
          <w:sz w:val="16"/>
        </w:rPr>
        <w:t xml:space="preserve">esidence </w:t>
      </w:r>
      <w:r w:rsidRPr="00DC370C">
        <w:rPr>
          <w:rStyle w:val="StyleUnderline"/>
        </w:rPr>
        <w:t>status may remain in the country, be employed, and travel outside the U</w:t>
      </w:r>
      <w:r w:rsidRPr="00B34B19">
        <w:rPr>
          <w:sz w:val="16"/>
        </w:rPr>
        <w:t xml:space="preserve">nited </w:t>
      </w:r>
      <w:r w:rsidRPr="00DC370C">
        <w:rPr>
          <w:rStyle w:val="StyleUnderline"/>
        </w:rPr>
        <w:t>S</w:t>
      </w:r>
      <w:r w:rsidRPr="00B34B19">
        <w:rPr>
          <w:sz w:val="16"/>
        </w:rPr>
        <w:t xml:space="preserve">tates </w:t>
      </w:r>
      <w:r w:rsidRPr="00DC370C">
        <w:rPr>
          <w:rStyle w:val="StyleUnderline"/>
        </w:rPr>
        <w:t>without restriction. A l</w:t>
      </w:r>
      <w:r w:rsidRPr="00B34B19">
        <w:rPr>
          <w:sz w:val="16"/>
        </w:rPr>
        <w:t xml:space="preserve">egal </w:t>
      </w:r>
      <w:r w:rsidRPr="00DC370C">
        <w:rPr>
          <w:rStyle w:val="StyleUnderline"/>
        </w:rPr>
        <w:t>p</w:t>
      </w:r>
      <w:r w:rsidRPr="00B34B19">
        <w:rPr>
          <w:sz w:val="16"/>
        </w:rPr>
        <w:t xml:space="preserve">ermanent </w:t>
      </w:r>
      <w:r w:rsidRPr="00DC370C">
        <w:rPr>
          <w:rStyle w:val="StyleUnderline"/>
        </w:rPr>
        <w:t>r</w:t>
      </w:r>
      <w:r w:rsidRPr="00B34B19">
        <w:rPr>
          <w:sz w:val="16"/>
        </w:rPr>
        <w:t xml:space="preserve">esident </w:t>
      </w:r>
      <w:r w:rsidRPr="00DC370C">
        <w:rPr>
          <w:rStyle w:val="StyleUnderline"/>
        </w:rPr>
        <w:t>may also seek naturalization. Attaining l</w:t>
      </w:r>
      <w:r w:rsidRPr="00B34B19">
        <w:rPr>
          <w:sz w:val="16"/>
        </w:rPr>
        <w:t xml:space="preserve">egal </w:t>
      </w:r>
      <w:r w:rsidRPr="00DC370C">
        <w:rPr>
          <w:rStyle w:val="StyleUnderline"/>
        </w:rPr>
        <w:t>p</w:t>
      </w:r>
      <w:r w:rsidRPr="00B34B19">
        <w:rPr>
          <w:sz w:val="16"/>
        </w:rPr>
        <w:t xml:space="preserve">ermanent </w:t>
      </w:r>
      <w:r w:rsidRPr="00DC370C">
        <w:rPr>
          <w:rStyle w:val="StyleUnderline"/>
        </w:rPr>
        <w:t>r</w:t>
      </w:r>
      <w:r w:rsidRPr="00B34B19">
        <w:rPr>
          <w:sz w:val="16"/>
        </w:rPr>
        <w:t xml:space="preserve">esidence </w:t>
      </w:r>
      <w:r w:rsidRPr="00DC370C">
        <w:rPr>
          <w:rStyle w:val="StyleUnderline"/>
        </w:rPr>
        <w:t>in the U</w:t>
      </w:r>
      <w:r w:rsidRPr="00B34B19">
        <w:rPr>
          <w:sz w:val="16"/>
        </w:rPr>
        <w:t xml:space="preserve">nited </w:t>
      </w:r>
      <w:r w:rsidRPr="00DC370C">
        <w:rPr>
          <w:rStyle w:val="StyleUnderline"/>
        </w:rPr>
        <w:t>S</w:t>
      </w:r>
      <w:r w:rsidRPr="00B34B19">
        <w:rPr>
          <w:sz w:val="16"/>
        </w:rPr>
        <w:t xml:space="preserve">tates </w:t>
      </w:r>
      <w:r w:rsidRPr="00DC370C">
        <w:rPr>
          <w:rStyle w:val="StyleUnderline"/>
        </w:rPr>
        <w:t>is not the same as becoming a U</w:t>
      </w:r>
      <w:r w:rsidRPr="00B34B19">
        <w:rPr>
          <w:sz w:val="16"/>
        </w:rPr>
        <w:t xml:space="preserve">nited </w:t>
      </w:r>
      <w:r w:rsidRPr="00DC370C">
        <w:rPr>
          <w:rStyle w:val="StyleUnderline"/>
        </w:rPr>
        <w:t>S</w:t>
      </w:r>
      <w:r w:rsidRPr="00B34B19">
        <w:rPr>
          <w:sz w:val="16"/>
        </w:rPr>
        <w:t xml:space="preserve">tates </w:t>
      </w:r>
      <w:r w:rsidRPr="00DC370C">
        <w:rPr>
          <w:rStyle w:val="StyleUnderline"/>
        </w:rPr>
        <w:t>citizen</w:t>
      </w:r>
      <w:r w:rsidRPr="00B34B19">
        <w:rPr>
          <w:sz w:val="16"/>
        </w:rPr>
        <w:t>.</w:t>
      </w:r>
      <w:r w:rsidR="00B34B19" w:rsidRPr="00B34B19">
        <w:rPr>
          <w:sz w:val="16"/>
        </w:rPr>
        <w:t xml:space="preserve"> </w:t>
      </w:r>
      <w:r w:rsidRPr="00B34B19">
        <w:rPr>
          <w:sz w:val="16"/>
        </w:rPr>
        <w:t>After dropping to relatively low levels during the period 1931 to 1970 (see Table 1), legal immigration to the United States has increased significantly in recent decades, primarily as a result of a change in immigration law in 1965. According to the U.S. Immigration and Naturalization Service (INS), 7.6 million people attained legal permanent residence in the United States in the fiscal year 1991 to 1998 period—an amount equaling the peak levels of immigration early in the Twentieth Century.</w:t>
      </w:r>
      <w:r w:rsidR="00B34B19" w:rsidRPr="00B34B19">
        <w:rPr>
          <w:sz w:val="16"/>
        </w:rPr>
        <w:t xml:space="preserve"> </w:t>
      </w:r>
      <w:r w:rsidRPr="00B34B19">
        <w:rPr>
          <w:sz w:val="16"/>
        </w:rPr>
        <w:t>Table 1. Legal immigration to the United States: 1901 to 1998 (source: 1998 INS Yearbook)</w:t>
      </w:r>
      <w:r w:rsidR="00B34B19" w:rsidRPr="00B34B19">
        <w:rPr>
          <w:sz w:val="16"/>
        </w:rPr>
        <w:t xml:space="preserve"> </w:t>
      </w:r>
      <w:r w:rsidRPr="00B34B19">
        <w:rPr>
          <w:sz w:val="16"/>
        </w:rPr>
        <w:t>Years</w:t>
      </w:r>
      <w:r w:rsidR="00B34B19" w:rsidRPr="00B34B19">
        <w:rPr>
          <w:sz w:val="16"/>
        </w:rPr>
        <w:t xml:space="preserve"> </w:t>
      </w:r>
      <w:r w:rsidRPr="00B34B19">
        <w:rPr>
          <w:sz w:val="16"/>
        </w:rPr>
        <w:t>Legal Immigrates</w:t>
      </w:r>
      <w:r w:rsidR="00B34B19" w:rsidRPr="00B34B19">
        <w:rPr>
          <w:sz w:val="16"/>
        </w:rPr>
        <w:t xml:space="preserve"> </w:t>
      </w:r>
      <w:r w:rsidRPr="00B34B19">
        <w:rPr>
          <w:sz w:val="16"/>
        </w:rPr>
        <w:t>1901-10</w:t>
      </w:r>
      <w:r w:rsidR="00B34B19" w:rsidRPr="00B34B19">
        <w:rPr>
          <w:sz w:val="16"/>
        </w:rPr>
        <w:t xml:space="preserve"> </w:t>
      </w:r>
      <w:r w:rsidRPr="00B34B19">
        <w:rPr>
          <w:sz w:val="16"/>
        </w:rPr>
        <w:t>8,795,386</w:t>
      </w:r>
      <w:r w:rsidR="00B34B19" w:rsidRPr="00B34B19">
        <w:rPr>
          <w:sz w:val="16"/>
        </w:rPr>
        <w:t xml:space="preserve"> </w:t>
      </w:r>
      <w:r w:rsidRPr="00B34B19">
        <w:rPr>
          <w:sz w:val="16"/>
        </w:rPr>
        <w:t>1911-20</w:t>
      </w:r>
      <w:r w:rsidR="00B34B19" w:rsidRPr="00B34B19">
        <w:rPr>
          <w:sz w:val="16"/>
        </w:rPr>
        <w:t xml:space="preserve"> </w:t>
      </w:r>
      <w:r w:rsidRPr="00B34B19">
        <w:rPr>
          <w:sz w:val="16"/>
        </w:rPr>
        <w:t>5,735,811</w:t>
      </w:r>
      <w:r w:rsidR="00B34B19" w:rsidRPr="00B34B19">
        <w:rPr>
          <w:sz w:val="16"/>
        </w:rPr>
        <w:t xml:space="preserve"> </w:t>
      </w:r>
      <w:r w:rsidRPr="00B34B19">
        <w:rPr>
          <w:sz w:val="16"/>
        </w:rPr>
        <w:t>1921-30</w:t>
      </w:r>
      <w:r w:rsidR="00B34B19" w:rsidRPr="00B34B19">
        <w:rPr>
          <w:sz w:val="16"/>
        </w:rPr>
        <w:t xml:space="preserve"> </w:t>
      </w:r>
      <w:r w:rsidRPr="00B34B19">
        <w:rPr>
          <w:sz w:val="16"/>
        </w:rPr>
        <w:t>4,107,209</w:t>
      </w:r>
      <w:r w:rsidR="00B34B19" w:rsidRPr="00B34B19">
        <w:rPr>
          <w:sz w:val="16"/>
        </w:rPr>
        <w:t xml:space="preserve"> </w:t>
      </w:r>
      <w:r w:rsidRPr="00B34B19">
        <w:rPr>
          <w:sz w:val="16"/>
        </w:rPr>
        <w:t>1931-40</w:t>
      </w:r>
      <w:r w:rsidR="00B34B19" w:rsidRPr="00B34B19">
        <w:rPr>
          <w:sz w:val="16"/>
        </w:rPr>
        <w:t xml:space="preserve"> </w:t>
      </w:r>
      <w:r w:rsidRPr="00B34B19">
        <w:rPr>
          <w:sz w:val="16"/>
        </w:rPr>
        <w:t>528,431</w:t>
      </w:r>
      <w:r w:rsidR="00B34B19" w:rsidRPr="00B34B19">
        <w:rPr>
          <w:sz w:val="16"/>
        </w:rPr>
        <w:t xml:space="preserve"> </w:t>
      </w:r>
      <w:r w:rsidRPr="00B34B19">
        <w:rPr>
          <w:sz w:val="16"/>
        </w:rPr>
        <w:t>1941-50</w:t>
      </w:r>
      <w:r w:rsidR="00B34B19" w:rsidRPr="00B34B19">
        <w:rPr>
          <w:sz w:val="16"/>
        </w:rPr>
        <w:t xml:space="preserve"> </w:t>
      </w:r>
      <w:r w:rsidRPr="00B34B19">
        <w:rPr>
          <w:sz w:val="16"/>
        </w:rPr>
        <w:t>1,035,039</w:t>
      </w:r>
      <w:r w:rsidR="00B34B19" w:rsidRPr="00B34B19">
        <w:rPr>
          <w:sz w:val="16"/>
        </w:rPr>
        <w:t xml:space="preserve"> </w:t>
      </w:r>
      <w:r w:rsidRPr="00B34B19">
        <w:rPr>
          <w:sz w:val="16"/>
        </w:rPr>
        <w:t>1951-60</w:t>
      </w:r>
      <w:r w:rsidR="00B34B19" w:rsidRPr="00B34B19">
        <w:rPr>
          <w:sz w:val="16"/>
        </w:rPr>
        <w:t xml:space="preserve"> </w:t>
      </w:r>
      <w:r w:rsidRPr="00B34B19">
        <w:rPr>
          <w:sz w:val="16"/>
        </w:rPr>
        <w:t>2,515,479</w:t>
      </w:r>
      <w:r w:rsidR="00B34B19" w:rsidRPr="00B34B19">
        <w:rPr>
          <w:sz w:val="16"/>
        </w:rPr>
        <w:t xml:space="preserve"> </w:t>
      </w:r>
      <w:r w:rsidRPr="00B34B19">
        <w:rPr>
          <w:sz w:val="16"/>
        </w:rPr>
        <w:t>1961-70</w:t>
      </w:r>
      <w:r w:rsidR="00B34B19" w:rsidRPr="00B34B19">
        <w:rPr>
          <w:sz w:val="16"/>
        </w:rPr>
        <w:t xml:space="preserve"> </w:t>
      </w:r>
      <w:r w:rsidRPr="00B34B19">
        <w:rPr>
          <w:sz w:val="16"/>
        </w:rPr>
        <w:t>3,321,677</w:t>
      </w:r>
      <w:r w:rsidR="00B34B19" w:rsidRPr="00B34B19">
        <w:rPr>
          <w:sz w:val="16"/>
        </w:rPr>
        <w:t xml:space="preserve"> </w:t>
      </w:r>
      <w:r w:rsidRPr="00B34B19">
        <w:rPr>
          <w:sz w:val="16"/>
        </w:rPr>
        <w:t>1971-80</w:t>
      </w:r>
      <w:r w:rsidR="00B34B19" w:rsidRPr="00B34B19">
        <w:rPr>
          <w:sz w:val="16"/>
        </w:rPr>
        <w:t xml:space="preserve"> </w:t>
      </w:r>
      <w:r w:rsidRPr="00B34B19">
        <w:rPr>
          <w:sz w:val="16"/>
        </w:rPr>
        <w:t>4,493,314</w:t>
      </w:r>
      <w:r w:rsidR="00B34B19" w:rsidRPr="00B34B19">
        <w:rPr>
          <w:sz w:val="16"/>
        </w:rPr>
        <w:t xml:space="preserve"> </w:t>
      </w:r>
      <w:r w:rsidRPr="00B34B19">
        <w:rPr>
          <w:sz w:val="16"/>
        </w:rPr>
        <w:t>1981-90</w:t>
      </w:r>
      <w:r w:rsidR="00B34B19" w:rsidRPr="00B34B19">
        <w:rPr>
          <w:sz w:val="16"/>
        </w:rPr>
        <w:t xml:space="preserve"> </w:t>
      </w:r>
      <w:r w:rsidRPr="00B34B19">
        <w:rPr>
          <w:sz w:val="16"/>
        </w:rPr>
        <w:t>7,338,062</w:t>
      </w:r>
      <w:r w:rsidR="00B34B19" w:rsidRPr="00B34B19">
        <w:rPr>
          <w:sz w:val="16"/>
        </w:rPr>
        <w:t xml:space="preserve"> </w:t>
      </w:r>
      <w:r w:rsidRPr="00B34B19">
        <w:rPr>
          <w:sz w:val="16"/>
        </w:rPr>
        <w:t>1991-98</w:t>
      </w:r>
      <w:r w:rsidR="00B34B19" w:rsidRPr="00B34B19">
        <w:rPr>
          <w:sz w:val="16"/>
        </w:rPr>
        <w:t xml:space="preserve"> </w:t>
      </w:r>
      <w:r w:rsidRPr="00B34B19">
        <w:rPr>
          <w:sz w:val="16"/>
        </w:rPr>
        <w:t>7,605,068</w:t>
      </w:r>
      <w:r w:rsidR="00B34B19" w:rsidRPr="00B34B19">
        <w:rPr>
          <w:sz w:val="16"/>
        </w:rPr>
        <w:t xml:space="preserve"> </w:t>
      </w:r>
      <w:r w:rsidRPr="00B34B19">
        <w:rPr>
          <w:sz w:val="16"/>
        </w:rPr>
        <w:t xml:space="preserve">The high levels of legal immigration have once again made migration a significant source of population growth for the United States in the 1990s, accounting for more than one quarter of the country's total population increase. Consequently, </w:t>
      </w:r>
      <w:r w:rsidRPr="009B72E7">
        <w:rPr>
          <w:rStyle w:val="StyleUnderline"/>
          <w:highlight w:val="yellow"/>
        </w:rPr>
        <w:t>accurate Census Bureau estimates</w:t>
      </w:r>
      <w:r w:rsidRPr="00DC370C">
        <w:rPr>
          <w:rStyle w:val="StyleUnderline"/>
        </w:rPr>
        <w:t xml:space="preserve"> of the total U.S. population </w:t>
      </w:r>
      <w:r w:rsidRPr="009B72E7">
        <w:rPr>
          <w:rStyle w:val="StyleUnderline"/>
          <w:highlight w:val="yellow"/>
        </w:rPr>
        <w:t>are</w:t>
      </w:r>
      <w:r w:rsidRPr="00DC370C">
        <w:rPr>
          <w:rStyle w:val="StyleUnderline"/>
        </w:rPr>
        <w:t xml:space="preserve"> highly </w:t>
      </w:r>
      <w:r w:rsidRPr="009B72E7">
        <w:rPr>
          <w:rStyle w:val="StyleUnderline"/>
          <w:highlight w:val="yellow"/>
        </w:rPr>
        <w:t>dependent upon accurate statistics on legal immigration</w:t>
      </w:r>
      <w:r w:rsidRPr="00B34B19">
        <w:rPr>
          <w:sz w:val="16"/>
        </w:rPr>
        <w:t>.</w:t>
      </w:r>
      <w:r w:rsidR="00B34B19" w:rsidRPr="00B34B19">
        <w:rPr>
          <w:sz w:val="16"/>
        </w:rPr>
        <w:t xml:space="preserve"> </w:t>
      </w:r>
      <w:r w:rsidRPr="00B34B19">
        <w:rPr>
          <w:sz w:val="16"/>
        </w:rPr>
        <w:t xml:space="preserve">The project objective for DAPE Team 9 was to answer the question, "In the current population estimates process, are the assumptions concerning the size and characteristics of legal immigration realistic?" </w:t>
      </w:r>
      <w:r w:rsidRPr="008266C1">
        <w:rPr>
          <w:rStyle w:val="StyleUnderline"/>
        </w:rPr>
        <w:t>The following sections provide a detailed discussion of the data sources, methodology, assumptions, and limitations of the current approach to estimating the flow of legal immigration</w:t>
      </w:r>
      <w:r w:rsidRPr="00B34B19">
        <w:rPr>
          <w:sz w:val="16"/>
        </w:rPr>
        <w:t>. The final section will examine the research hypothesis and provide suggestions for enhancing the quality of the legal immigration component.</w:t>
      </w:r>
      <w:r w:rsidR="00B34B19" w:rsidRPr="00B34B19">
        <w:rPr>
          <w:sz w:val="16"/>
        </w:rPr>
        <w:t xml:space="preserve"> </w:t>
      </w:r>
      <w:r w:rsidRPr="00DC370C">
        <w:rPr>
          <w:rStyle w:val="Emphasis"/>
        </w:rPr>
        <w:t>Major components of legal immigration</w:t>
      </w:r>
      <w:r w:rsidR="00B34B19">
        <w:rPr>
          <w:b/>
          <w:iCs/>
          <w:sz w:val="26"/>
          <w:u w:val="single"/>
        </w:rPr>
        <w:t xml:space="preserve"> </w:t>
      </w:r>
      <w:r w:rsidRPr="009B72E7">
        <w:rPr>
          <w:rStyle w:val="StyleUnderline"/>
          <w:highlight w:val="yellow"/>
        </w:rPr>
        <w:t>There are numerous ways to qualify for l</w:t>
      </w:r>
      <w:r w:rsidRPr="00B34B19">
        <w:rPr>
          <w:sz w:val="16"/>
        </w:rPr>
        <w:t xml:space="preserve">egal </w:t>
      </w:r>
      <w:r w:rsidRPr="009B72E7">
        <w:rPr>
          <w:rStyle w:val="StyleUnderline"/>
          <w:highlight w:val="yellow"/>
        </w:rPr>
        <w:t>p</w:t>
      </w:r>
      <w:r w:rsidRPr="00B34B19">
        <w:rPr>
          <w:sz w:val="16"/>
          <w:highlight w:val="yellow"/>
        </w:rPr>
        <w:t>e</w:t>
      </w:r>
      <w:r w:rsidRPr="00B34B19">
        <w:rPr>
          <w:sz w:val="16"/>
        </w:rPr>
        <w:t xml:space="preserve">rmanent </w:t>
      </w:r>
      <w:r w:rsidRPr="009B72E7">
        <w:rPr>
          <w:rStyle w:val="StyleUnderline"/>
          <w:highlight w:val="yellow"/>
        </w:rPr>
        <w:t>r</w:t>
      </w:r>
      <w:r w:rsidRPr="00B34B19">
        <w:rPr>
          <w:sz w:val="16"/>
        </w:rPr>
        <w:t xml:space="preserve">esidence </w:t>
      </w:r>
      <w:r w:rsidRPr="00DC370C">
        <w:rPr>
          <w:rStyle w:val="StyleUnderline"/>
        </w:rPr>
        <w:t>in the U</w:t>
      </w:r>
      <w:r w:rsidRPr="00B34B19">
        <w:rPr>
          <w:sz w:val="16"/>
        </w:rPr>
        <w:t xml:space="preserve">nited </w:t>
      </w:r>
      <w:r w:rsidRPr="00DC370C">
        <w:rPr>
          <w:rStyle w:val="StyleUnderline"/>
        </w:rPr>
        <w:t>S</w:t>
      </w:r>
      <w:r w:rsidRPr="00B34B19">
        <w:rPr>
          <w:sz w:val="16"/>
        </w:rPr>
        <w:t xml:space="preserve">tates, and the 7.6 million immigrants who received legal permanent residence in the fiscal year 1991 to 1998 period represent a wide variety of immigrant situations. </w:t>
      </w:r>
      <w:r w:rsidRPr="00DC370C">
        <w:rPr>
          <w:rStyle w:val="StyleUnderline"/>
        </w:rPr>
        <w:t>INS immigration data are therefore partitioned into a number of different categories, based on the INS class of admission. These admissions vary in terms of application procedure and data source</w:t>
      </w:r>
      <w:r w:rsidRPr="00B34B19">
        <w:rPr>
          <w:sz w:val="16"/>
        </w:rPr>
        <w:t xml:space="preserve">. Differences in data sources and application procedures are important because they impact how well we are able to estimate both the total number of legal immigrants and their demographic characteristics. Consequently, throughout this document </w:t>
      </w:r>
      <w:r w:rsidRPr="009B72E7">
        <w:rPr>
          <w:rStyle w:val="StyleUnderline"/>
          <w:highlight w:val="yellow"/>
        </w:rPr>
        <w:t>we</w:t>
      </w:r>
      <w:r w:rsidRPr="00DC370C">
        <w:rPr>
          <w:rStyle w:val="StyleUnderline"/>
        </w:rPr>
        <w:t xml:space="preserve"> will </w:t>
      </w:r>
      <w:r w:rsidRPr="009B72E7">
        <w:rPr>
          <w:rStyle w:val="StyleUnderline"/>
          <w:highlight w:val="yellow"/>
        </w:rPr>
        <w:t>present</w:t>
      </w:r>
      <w:r w:rsidRPr="00DC370C">
        <w:rPr>
          <w:rStyle w:val="StyleUnderline"/>
        </w:rPr>
        <w:t xml:space="preserve"> our findings separately for </w:t>
      </w:r>
      <w:r w:rsidRPr="009B72E7">
        <w:rPr>
          <w:rStyle w:val="StyleUnderline"/>
          <w:highlight w:val="yellow"/>
        </w:rPr>
        <w:t xml:space="preserve">four types of legal immigrants: </w:t>
      </w:r>
      <w:r w:rsidRPr="009B72E7">
        <w:rPr>
          <w:rStyle w:val="Emphasis"/>
          <w:highlight w:val="yellow"/>
        </w:rPr>
        <w:t>new arrivals</w:t>
      </w:r>
      <w:r w:rsidRPr="009B72E7">
        <w:rPr>
          <w:rStyle w:val="StyleUnderline"/>
          <w:highlight w:val="yellow"/>
        </w:rPr>
        <w:t xml:space="preserve">, </w:t>
      </w:r>
      <w:proofErr w:type="spellStart"/>
      <w:r w:rsidRPr="009B72E7">
        <w:rPr>
          <w:rStyle w:val="Emphasis"/>
          <w:highlight w:val="yellow"/>
        </w:rPr>
        <w:t>adjustees</w:t>
      </w:r>
      <w:proofErr w:type="spellEnd"/>
      <w:r w:rsidRPr="009B72E7">
        <w:rPr>
          <w:rStyle w:val="StyleUnderline"/>
          <w:highlight w:val="yellow"/>
        </w:rPr>
        <w:t xml:space="preserve">, </w:t>
      </w:r>
      <w:r w:rsidRPr="009B72E7">
        <w:rPr>
          <w:rStyle w:val="Emphasis"/>
          <w:highlight w:val="yellow"/>
        </w:rPr>
        <w:t>refugees</w:t>
      </w:r>
      <w:r w:rsidRPr="009B72E7">
        <w:rPr>
          <w:rStyle w:val="StyleUnderline"/>
          <w:highlight w:val="yellow"/>
        </w:rPr>
        <w:t xml:space="preserve">, and </w:t>
      </w:r>
      <w:proofErr w:type="spellStart"/>
      <w:r w:rsidRPr="009B72E7">
        <w:rPr>
          <w:rStyle w:val="Emphasis"/>
          <w:highlight w:val="yellow"/>
        </w:rPr>
        <w:t>asylees</w:t>
      </w:r>
      <w:proofErr w:type="spellEnd"/>
      <w:r w:rsidRPr="00B34B19">
        <w:rPr>
          <w:sz w:val="16"/>
        </w:rPr>
        <w:t>. These four groups are discussed briefly in the next section.</w:t>
      </w:r>
      <w:r w:rsidR="00B34B19" w:rsidRPr="00B34B19">
        <w:rPr>
          <w:sz w:val="16"/>
        </w:rPr>
        <w:t xml:space="preserve"> </w:t>
      </w:r>
      <w:r w:rsidRPr="008266C1">
        <w:rPr>
          <w:rStyle w:val="StyleUnderline"/>
        </w:rPr>
        <w:t>Two main administrative routes are open to aliens who wish to become legal permanent residents of the</w:t>
      </w:r>
      <w:r w:rsidRPr="00DC370C">
        <w:rPr>
          <w:rStyle w:val="StyleUnderline"/>
        </w:rPr>
        <w:t xml:space="preserve"> U</w:t>
      </w:r>
      <w:r w:rsidRPr="00B34B19">
        <w:rPr>
          <w:sz w:val="16"/>
        </w:rPr>
        <w:t xml:space="preserve">nited </w:t>
      </w:r>
      <w:r w:rsidRPr="00DC370C">
        <w:rPr>
          <w:rStyle w:val="StyleUnderline"/>
        </w:rPr>
        <w:t>S</w:t>
      </w:r>
      <w:r w:rsidRPr="00B34B19">
        <w:rPr>
          <w:sz w:val="16"/>
        </w:rPr>
        <w:t xml:space="preserve">tates, </w:t>
      </w:r>
      <w:r w:rsidRPr="00DC370C">
        <w:rPr>
          <w:rStyle w:val="StyleUnderline"/>
        </w:rPr>
        <w:t xml:space="preserve">depending on their residence at time of application. </w:t>
      </w:r>
      <w:r w:rsidRPr="009B72E7">
        <w:rPr>
          <w:rStyle w:val="Emphasis"/>
          <w:highlight w:val="yellow"/>
        </w:rPr>
        <w:t>New arrivals</w:t>
      </w:r>
      <w:r w:rsidRPr="009B72E7">
        <w:rPr>
          <w:rStyle w:val="StyleUnderline"/>
          <w:highlight w:val="yellow"/>
        </w:rPr>
        <w:t xml:space="preserve"> are people living outside the U</w:t>
      </w:r>
      <w:r w:rsidRPr="00B34B19">
        <w:rPr>
          <w:sz w:val="16"/>
        </w:rPr>
        <w:t xml:space="preserve">nited </w:t>
      </w:r>
      <w:r w:rsidRPr="009B72E7">
        <w:rPr>
          <w:rStyle w:val="StyleUnderline"/>
          <w:highlight w:val="yellow"/>
        </w:rPr>
        <w:t>S</w:t>
      </w:r>
      <w:r w:rsidRPr="00B34B19">
        <w:rPr>
          <w:sz w:val="16"/>
        </w:rPr>
        <w:t xml:space="preserve">tates </w:t>
      </w:r>
      <w:r w:rsidRPr="00DC370C">
        <w:rPr>
          <w:rStyle w:val="StyleUnderline"/>
        </w:rPr>
        <w:t>at the time of application for l</w:t>
      </w:r>
      <w:r w:rsidRPr="00B34B19">
        <w:rPr>
          <w:sz w:val="16"/>
        </w:rPr>
        <w:t xml:space="preserve">egal </w:t>
      </w:r>
      <w:r w:rsidRPr="00DC370C">
        <w:rPr>
          <w:rStyle w:val="StyleUnderline"/>
        </w:rPr>
        <w:t>p</w:t>
      </w:r>
      <w:r w:rsidRPr="00B34B19">
        <w:rPr>
          <w:sz w:val="16"/>
        </w:rPr>
        <w:t xml:space="preserve">ermanent </w:t>
      </w:r>
      <w:r w:rsidRPr="00DC370C">
        <w:rPr>
          <w:rStyle w:val="StyleUnderline"/>
        </w:rPr>
        <w:t>r</w:t>
      </w:r>
      <w:r w:rsidRPr="00B34B19">
        <w:rPr>
          <w:sz w:val="16"/>
        </w:rPr>
        <w:t xml:space="preserve">esidence. </w:t>
      </w:r>
      <w:r w:rsidRPr="00DC370C">
        <w:rPr>
          <w:rStyle w:val="StyleUnderline"/>
        </w:rPr>
        <w:t>They must apply through the U.S. consular office in their country and are unable to enter the U</w:t>
      </w:r>
      <w:r w:rsidRPr="00B34B19">
        <w:rPr>
          <w:sz w:val="16"/>
        </w:rPr>
        <w:t xml:space="preserve">nited </w:t>
      </w:r>
      <w:r w:rsidRPr="00DC370C">
        <w:rPr>
          <w:rStyle w:val="StyleUnderline"/>
        </w:rPr>
        <w:t>S</w:t>
      </w:r>
      <w:r w:rsidRPr="00B34B19">
        <w:rPr>
          <w:sz w:val="16"/>
        </w:rPr>
        <w:t xml:space="preserve">tates </w:t>
      </w:r>
      <w:r w:rsidRPr="00DC370C">
        <w:rPr>
          <w:rStyle w:val="StyleUnderline"/>
        </w:rPr>
        <w:t>as legal permanent residents until receiving their visa</w:t>
      </w:r>
      <w:r w:rsidRPr="00B34B19">
        <w:rPr>
          <w:sz w:val="16"/>
        </w:rPr>
        <w:t>. From fiscal years 1991 to 1998, 3.5 million people received legal permanent residency as new arrivals.1</w:t>
      </w:r>
      <w:r w:rsidR="00B34B19" w:rsidRPr="00B34B19">
        <w:rPr>
          <w:sz w:val="16"/>
        </w:rPr>
        <w:t xml:space="preserve"> </w:t>
      </w:r>
      <w:proofErr w:type="spellStart"/>
      <w:r w:rsidRPr="009B72E7">
        <w:rPr>
          <w:rStyle w:val="Emphasis"/>
          <w:highlight w:val="yellow"/>
        </w:rPr>
        <w:t>Adjustees</w:t>
      </w:r>
      <w:proofErr w:type="spellEnd"/>
      <w:r w:rsidRPr="009B72E7">
        <w:rPr>
          <w:rStyle w:val="StyleUnderline"/>
          <w:highlight w:val="yellow"/>
        </w:rPr>
        <w:t xml:space="preserve"> are</w:t>
      </w:r>
      <w:r w:rsidRPr="00DC370C">
        <w:rPr>
          <w:rStyle w:val="StyleUnderline"/>
        </w:rPr>
        <w:t xml:space="preserve"> people </w:t>
      </w:r>
      <w:r w:rsidRPr="009B72E7">
        <w:rPr>
          <w:rStyle w:val="StyleUnderline"/>
          <w:highlight w:val="yellow"/>
        </w:rPr>
        <w:t>already living in the U</w:t>
      </w:r>
      <w:r w:rsidRPr="00B34B19">
        <w:rPr>
          <w:sz w:val="16"/>
        </w:rPr>
        <w:t xml:space="preserve">nited </w:t>
      </w:r>
      <w:r w:rsidRPr="009B72E7">
        <w:rPr>
          <w:rStyle w:val="StyleUnderline"/>
          <w:highlight w:val="yellow"/>
        </w:rPr>
        <w:t>S</w:t>
      </w:r>
      <w:r w:rsidRPr="00B34B19">
        <w:rPr>
          <w:sz w:val="16"/>
        </w:rPr>
        <w:t xml:space="preserve">tates </w:t>
      </w:r>
      <w:r w:rsidRPr="00DC370C">
        <w:rPr>
          <w:rStyle w:val="StyleUnderline"/>
        </w:rPr>
        <w:t>at the time of application for l</w:t>
      </w:r>
      <w:r w:rsidRPr="00B34B19">
        <w:rPr>
          <w:sz w:val="16"/>
        </w:rPr>
        <w:t xml:space="preserve">egal </w:t>
      </w:r>
      <w:r w:rsidRPr="00DC370C">
        <w:rPr>
          <w:rStyle w:val="StyleUnderline"/>
        </w:rPr>
        <w:t>p</w:t>
      </w:r>
      <w:r w:rsidRPr="00B34B19">
        <w:rPr>
          <w:sz w:val="16"/>
        </w:rPr>
        <w:t xml:space="preserve">ermanent </w:t>
      </w:r>
      <w:r w:rsidRPr="00DC370C">
        <w:rPr>
          <w:rStyle w:val="StyleUnderline"/>
        </w:rPr>
        <w:t>r</w:t>
      </w:r>
      <w:r w:rsidRPr="00B34B19">
        <w:rPr>
          <w:sz w:val="16"/>
        </w:rPr>
        <w:t xml:space="preserve">esidence. </w:t>
      </w:r>
      <w:r w:rsidRPr="009B72E7">
        <w:rPr>
          <w:rStyle w:val="StyleUnderline"/>
          <w:highlight w:val="yellow"/>
        </w:rPr>
        <w:t xml:space="preserve">These people are </w:t>
      </w:r>
      <w:r w:rsidRPr="009B72E7">
        <w:rPr>
          <w:rStyle w:val="Emphasis"/>
          <w:highlight w:val="yellow"/>
        </w:rPr>
        <w:t>adjusting</w:t>
      </w:r>
      <w:r w:rsidRPr="009B72E7">
        <w:rPr>
          <w:rStyle w:val="StyleUnderline"/>
          <w:highlight w:val="yellow"/>
        </w:rPr>
        <w:t xml:space="preserve"> from a nonimmigrant status—such as</w:t>
      </w:r>
      <w:r w:rsidRPr="00DC370C">
        <w:rPr>
          <w:rStyle w:val="StyleUnderline"/>
        </w:rPr>
        <w:t xml:space="preserve"> foreign student, temporary worker, refugee, or </w:t>
      </w:r>
      <w:r w:rsidRPr="009B72E7">
        <w:rPr>
          <w:rStyle w:val="StyleUnderline"/>
          <w:highlight w:val="yellow"/>
        </w:rPr>
        <w:t>undocumented migrant—to legal immigrant status</w:t>
      </w:r>
      <w:r w:rsidRPr="00DC370C">
        <w:rPr>
          <w:rStyle w:val="StyleUnderline"/>
        </w:rPr>
        <w:t xml:space="preserve">. Because </w:t>
      </w:r>
      <w:proofErr w:type="spellStart"/>
      <w:r w:rsidRPr="00DC370C">
        <w:rPr>
          <w:rStyle w:val="StyleUnderline"/>
        </w:rPr>
        <w:t>adjustees</w:t>
      </w:r>
      <w:proofErr w:type="spellEnd"/>
      <w:r w:rsidRPr="00DC370C">
        <w:rPr>
          <w:rStyle w:val="StyleUnderline"/>
        </w:rPr>
        <w:t xml:space="preserve"> are already living in the U</w:t>
      </w:r>
      <w:r w:rsidRPr="00B34B19">
        <w:rPr>
          <w:sz w:val="16"/>
        </w:rPr>
        <w:t xml:space="preserve">nited </w:t>
      </w:r>
      <w:r w:rsidRPr="00DC370C">
        <w:rPr>
          <w:rStyle w:val="StyleUnderline"/>
        </w:rPr>
        <w:t>S</w:t>
      </w:r>
      <w:r w:rsidRPr="00B34B19">
        <w:rPr>
          <w:sz w:val="16"/>
        </w:rPr>
        <w:t xml:space="preserve">tates </w:t>
      </w:r>
      <w:r w:rsidRPr="00DC370C">
        <w:rPr>
          <w:rStyle w:val="StyleUnderline"/>
        </w:rPr>
        <w:t>when they apply for l</w:t>
      </w:r>
      <w:r w:rsidRPr="00B34B19">
        <w:rPr>
          <w:sz w:val="16"/>
        </w:rPr>
        <w:t xml:space="preserve">egal </w:t>
      </w:r>
      <w:r w:rsidRPr="00DC370C">
        <w:rPr>
          <w:rStyle w:val="StyleUnderline"/>
        </w:rPr>
        <w:t>p</w:t>
      </w:r>
      <w:r w:rsidRPr="00B34B19">
        <w:rPr>
          <w:sz w:val="16"/>
        </w:rPr>
        <w:t xml:space="preserve">ermanent </w:t>
      </w:r>
      <w:r w:rsidRPr="00DC370C">
        <w:rPr>
          <w:rStyle w:val="StyleUnderline"/>
        </w:rPr>
        <w:t>r</w:t>
      </w:r>
      <w:r w:rsidRPr="00B34B19">
        <w:rPr>
          <w:sz w:val="16"/>
        </w:rPr>
        <w:t xml:space="preserve">esidence, </w:t>
      </w:r>
      <w:r w:rsidRPr="00DC370C">
        <w:rPr>
          <w:rStyle w:val="StyleUnderline"/>
        </w:rPr>
        <w:t>they do not apply through the consular office in their previous country. Instead they apply directly to the</w:t>
      </w:r>
      <w:r w:rsidRPr="00B34B19">
        <w:rPr>
          <w:sz w:val="16"/>
        </w:rPr>
        <w:t xml:space="preserve"> Immigration and Naturalization Service (</w:t>
      </w:r>
      <w:r w:rsidRPr="00DC370C">
        <w:rPr>
          <w:rStyle w:val="StyleUnderline"/>
        </w:rPr>
        <w:t>INS</w:t>
      </w:r>
      <w:r w:rsidRPr="00B34B19">
        <w:rPr>
          <w:sz w:val="16"/>
        </w:rPr>
        <w:t xml:space="preserve">) </w:t>
      </w:r>
      <w:r w:rsidRPr="00DC370C">
        <w:rPr>
          <w:rStyle w:val="StyleUnderline"/>
        </w:rPr>
        <w:t>for permanent resident visas</w:t>
      </w:r>
      <w:r w:rsidRPr="00B34B19">
        <w:rPr>
          <w:sz w:val="16"/>
        </w:rPr>
        <w:t xml:space="preserve">. Roughly 4.1 million </w:t>
      </w:r>
      <w:proofErr w:type="spellStart"/>
      <w:r w:rsidRPr="00B34B19">
        <w:rPr>
          <w:sz w:val="16"/>
        </w:rPr>
        <w:t>adjustees</w:t>
      </w:r>
      <w:proofErr w:type="spellEnd"/>
      <w:r w:rsidRPr="00B34B19">
        <w:rPr>
          <w:sz w:val="16"/>
        </w:rPr>
        <w:t xml:space="preserve"> obtained legal permanent residence in the United States between 1991 and 1998.2 This </w:t>
      </w:r>
      <w:proofErr w:type="spellStart"/>
      <w:r w:rsidRPr="00B34B19">
        <w:rPr>
          <w:sz w:val="16"/>
        </w:rPr>
        <w:t>adjustee</w:t>
      </w:r>
      <w:proofErr w:type="spellEnd"/>
      <w:r w:rsidRPr="00B34B19">
        <w:rPr>
          <w:sz w:val="16"/>
        </w:rPr>
        <w:t xml:space="preserve"> number includes 0.9 million refugees and asylees who adjusted status.</w:t>
      </w:r>
      <w:r w:rsidR="00B34B19" w:rsidRPr="00B34B19">
        <w:rPr>
          <w:sz w:val="16"/>
        </w:rPr>
        <w:t xml:space="preserve"> </w:t>
      </w:r>
      <w:r w:rsidRPr="00DC370C">
        <w:rPr>
          <w:rStyle w:val="StyleUnderline"/>
        </w:rPr>
        <w:t>Among those adjusting status, there are two main groups of immigrants. Refugees are people who cannot return to their country of nationality because of persecution or a well-founded fear of persecution. Refugees must apply for refugee status from outside the U</w:t>
      </w:r>
      <w:r w:rsidRPr="00B34B19">
        <w:rPr>
          <w:sz w:val="16"/>
        </w:rPr>
        <w:t xml:space="preserve">nited </w:t>
      </w:r>
      <w:r w:rsidRPr="00DC370C">
        <w:rPr>
          <w:rStyle w:val="StyleUnderline"/>
        </w:rPr>
        <w:t>S</w:t>
      </w:r>
      <w:r w:rsidRPr="00B34B19">
        <w:rPr>
          <w:sz w:val="16"/>
        </w:rPr>
        <w:t xml:space="preserve">tates, </w:t>
      </w:r>
      <w:r w:rsidRPr="00DC370C">
        <w:rPr>
          <w:rStyle w:val="StyleUnderline"/>
        </w:rPr>
        <w:t>and must reside in the U.S. for a minimum of one year before applying for l</w:t>
      </w:r>
      <w:r w:rsidRPr="00B34B19">
        <w:rPr>
          <w:sz w:val="16"/>
        </w:rPr>
        <w:t xml:space="preserve">egal </w:t>
      </w:r>
      <w:r w:rsidRPr="00DC370C">
        <w:rPr>
          <w:rStyle w:val="StyleUnderline"/>
        </w:rPr>
        <w:t>p</w:t>
      </w:r>
      <w:r w:rsidRPr="00B34B19">
        <w:rPr>
          <w:sz w:val="16"/>
        </w:rPr>
        <w:t xml:space="preserve">ermanent </w:t>
      </w:r>
      <w:r w:rsidRPr="00DC370C">
        <w:rPr>
          <w:rStyle w:val="StyleUnderline"/>
        </w:rPr>
        <w:t>r</w:t>
      </w:r>
      <w:r w:rsidRPr="00B34B19">
        <w:rPr>
          <w:sz w:val="16"/>
        </w:rPr>
        <w:t>esidency. According to INS figures from the 1998 yearbook, 0.8 million refugees received legal permanent residency between fiscal years 1991 and 1998. The Office of Refugee Resettlement (ORR) within the department of Health and Human Services provides data on refugee arrivals to this country.</w:t>
      </w:r>
      <w:r w:rsidR="00B34B19" w:rsidRPr="00B34B19">
        <w:rPr>
          <w:sz w:val="16"/>
        </w:rPr>
        <w:t xml:space="preserve"> </w:t>
      </w:r>
      <w:r w:rsidRPr="00DC370C">
        <w:rPr>
          <w:rStyle w:val="StyleUnderline"/>
        </w:rPr>
        <w:t>Asylees are defined as people who</w:t>
      </w:r>
      <w:r w:rsidRPr="00B34B19">
        <w:rPr>
          <w:sz w:val="16"/>
        </w:rPr>
        <w:t xml:space="preserve"> (1) </w:t>
      </w:r>
      <w:r w:rsidRPr="00DC370C">
        <w:rPr>
          <w:rStyle w:val="StyleUnderline"/>
        </w:rPr>
        <w:t>are unable or unwilling to return to their country of nationality because of persecution or a well-founded fear of persecution,</w:t>
      </w:r>
      <w:r w:rsidRPr="00B34B19">
        <w:rPr>
          <w:sz w:val="16"/>
        </w:rPr>
        <w:t xml:space="preserve"> (2) </w:t>
      </w:r>
      <w:r w:rsidRPr="00DC370C">
        <w:rPr>
          <w:rStyle w:val="StyleUnderline"/>
        </w:rPr>
        <w:t>applied for asylum while living in the U</w:t>
      </w:r>
      <w:r w:rsidRPr="00B34B19">
        <w:rPr>
          <w:sz w:val="16"/>
        </w:rPr>
        <w:t xml:space="preserve">nited </w:t>
      </w:r>
      <w:r w:rsidRPr="00DC370C">
        <w:rPr>
          <w:rStyle w:val="StyleUnderline"/>
        </w:rPr>
        <w:t>S</w:t>
      </w:r>
      <w:r w:rsidRPr="00B34B19">
        <w:rPr>
          <w:sz w:val="16"/>
        </w:rPr>
        <w:t xml:space="preserve">tates </w:t>
      </w:r>
      <w:r w:rsidRPr="00DC370C">
        <w:rPr>
          <w:rStyle w:val="StyleUnderline"/>
        </w:rPr>
        <w:t>or upon arriving at a port of entry, and have been granted asylum, or</w:t>
      </w:r>
      <w:r w:rsidRPr="00B34B19">
        <w:rPr>
          <w:sz w:val="16"/>
        </w:rPr>
        <w:t xml:space="preserve"> (3) </w:t>
      </w:r>
      <w:r w:rsidRPr="00DC370C">
        <w:rPr>
          <w:rStyle w:val="StyleUnderline"/>
        </w:rPr>
        <w:t>applied for asylum during deportation and were granted asylum by the</w:t>
      </w:r>
      <w:r w:rsidRPr="00B34B19">
        <w:rPr>
          <w:sz w:val="16"/>
        </w:rPr>
        <w:t xml:space="preserve"> Executive Office of Immigration Review (</w:t>
      </w:r>
      <w:r w:rsidRPr="00DC370C">
        <w:rPr>
          <w:rStyle w:val="StyleUnderline"/>
        </w:rPr>
        <w:t>EOIR</w:t>
      </w:r>
      <w:r w:rsidRPr="00B34B19">
        <w:rPr>
          <w:sz w:val="16"/>
        </w:rPr>
        <w:t xml:space="preserve">). The applicant's legal status at time of application is not taken into account when INS makes the decision about asylum. </w:t>
      </w:r>
      <w:r w:rsidRPr="00DC370C">
        <w:rPr>
          <w:rStyle w:val="StyleUnderline"/>
        </w:rPr>
        <w:t>The Census Bureau includes asylees in the legal immigration component only when they change status to l</w:t>
      </w:r>
      <w:r w:rsidRPr="00B34B19">
        <w:rPr>
          <w:sz w:val="16"/>
        </w:rPr>
        <w:t xml:space="preserve">egal </w:t>
      </w:r>
      <w:r w:rsidRPr="00DC370C">
        <w:rPr>
          <w:rStyle w:val="StyleUnderline"/>
        </w:rPr>
        <w:t>p</w:t>
      </w:r>
      <w:r w:rsidRPr="00B34B19">
        <w:rPr>
          <w:sz w:val="16"/>
        </w:rPr>
        <w:t xml:space="preserve">ermanent </w:t>
      </w:r>
      <w:r w:rsidRPr="00DC370C">
        <w:rPr>
          <w:rStyle w:val="StyleUnderline"/>
        </w:rPr>
        <w:t>r</w:t>
      </w:r>
      <w:r w:rsidRPr="00B34B19">
        <w:rPr>
          <w:sz w:val="16"/>
        </w:rPr>
        <w:t>esidence. About 106,000 asylees converted to legal permanent residence during fiscal years 1991 through 1998, according to the 1998 INS yearbook.</w:t>
      </w:r>
      <w:r w:rsidR="00B34B19" w:rsidRPr="00B34B19">
        <w:rPr>
          <w:sz w:val="16"/>
        </w:rPr>
        <w:t xml:space="preserve"> </w:t>
      </w:r>
      <w:r w:rsidRPr="00B34B19">
        <w:rPr>
          <w:sz w:val="16"/>
        </w:rPr>
        <w:t xml:space="preserve">The asylee process is a complex one involving multiple steps. In this paper, we will use the term 'asylee applicant' to refer to people applying for asylee status. Successful applicants are known as 'asylees.' Asylees applying for legal permanent residence will be referred to as 'pending </w:t>
      </w:r>
      <w:proofErr w:type="spellStart"/>
      <w:r w:rsidRPr="00B34B19">
        <w:rPr>
          <w:sz w:val="16"/>
        </w:rPr>
        <w:t>asylee</w:t>
      </w:r>
      <w:proofErr w:type="spellEnd"/>
      <w:r w:rsidRPr="00B34B19">
        <w:rPr>
          <w:sz w:val="16"/>
        </w:rPr>
        <w:t xml:space="preserve"> </w:t>
      </w:r>
      <w:proofErr w:type="spellStart"/>
      <w:r w:rsidRPr="00B34B19">
        <w:rPr>
          <w:sz w:val="16"/>
        </w:rPr>
        <w:t>adjustees</w:t>
      </w:r>
      <w:proofErr w:type="spellEnd"/>
      <w:r w:rsidRPr="00B34B19">
        <w:rPr>
          <w:sz w:val="16"/>
        </w:rPr>
        <w:t>,' while those who are granted this status are known as '</w:t>
      </w:r>
      <w:proofErr w:type="spellStart"/>
      <w:r w:rsidRPr="00B34B19">
        <w:rPr>
          <w:sz w:val="16"/>
        </w:rPr>
        <w:t>asylee</w:t>
      </w:r>
      <w:proofErr w:type="spellEnd"/>
      <w:r w:rsidRPr="00B34B19">
        <w:rPr>
          <w:sz w:val="16"/>
        </w:rPr>
        <w:t xml:space="preserve"> </w:t>
      </w:r>
      <w:proofErr w:type="spellStart"/>
      <w:r w:rsidRPr="00B34B19">
        <w:rPr>
          <w:sz w:val="16"/>
        </w:rPr>
        <w:t>adjustees</w:t>
      </w:r>
      <w:proofErr w:type="spellEnd"/>
      <w:r w:rsidRPr="00B34B19">
        <w:rPr>
          <w:sz w:val="16"/>
        </w:rPr>
        <w:t>.' For DAPE purposes, it is important to realize that for both the asylee and refugee components there are people in various stages of application for legal permanent residence.</w:t>
      </w:r>
      <w:r w:rsidR="00B34B19" w:rsidRPr="00B34B19">
        <w:rPr>
          <w:sz w:val="16"/>
        </w:rPr>
        <w:t xml:space="preserve"> </w:t>
      </w:r>
      <w:r w:rsidRPr="00DC370C">
        <w:rPr>
          <w:rStyle w:val="Emphasis"/>
        </w:rPr>
        <w:t>Data sources on legal immigration</w:t>
      </w:r>
      <w:r w:rsidR="00B34B19">
        <w:rPr>
          <w:b/>
          <w:iCs/>
          <w:sz w:val="26"/>
          <w:u w:val="single"/>
        </w:rPr>
        <w:t xml:space="preserve"> </w:t>
      </w:r>
      <w:r w:rsidRPr="009B72E7">
        <w:rPr>
          <w:rStyle w:val="StyleUnderline"/>
          <w:highlight w:val="yellow"/>
        </w:rPr>
        <w:t xml:space="preserve">The primary source of data on legal immigration is </w:t>
      </w:r>
      <w:r w:rsidRPr="009B72E7">
        <w:rPr>
          <w:rStyle w:val="Emphasis"/>
          <w:highlight w:val="yellow"/>
        </w:rPr>
        <w:t>the Justice Department's INS public use immigrant file</w:t>
      </w:r>
      <w:r w:rsidRPr="00DC370C">
        <w:rPr>
          <w:rStyle w:val="StyleUnderline"/>
        </w:rPr>
        <w:t xml:space="preserve">. Each year the </w:t>
      </w:r>
      <w:r w:rsidRPr="009B72E7">
        <w:rPr>
          <w:rStyle w:val="StyleUnderline"/>
          <w:highlight w:val="yellow"/>
        </w:rPr>
        <w:t>INS provides the Census Bureau with</w:t>
      </w:r>
      <w:r w:rsidRPr="00DC370C">
        <w:rPr>
          <w:rStyle w:val="StyleUnderline"/>
        </w:rPr>
        <w:t xml:space="preserve"> a file containing </w:t>
      </w:r>
      <w:r w:rsidRPr="009B72E7">
        <w:rPr>
          <w:rStyle w:val="StyleUnderline"/>
          <w:highlight w:val="yellow"/>
        </w:rPr>
        <w:t xml:space="preserve">individual records of </w:t>
      </w:r>
      <w:r w:rsidRPr="009B72E7">
        <w:rPr>
          <w:rStyle w:val="Emphasis"/>
          <w:highlight w:val="yellow"/>
        </w:rPr>
        <w:t>all legal immigrants admitted</w:t>
      </w:r>
      <w:r w:rsidRPr="008266C1">
        <w:rPr>
          <w:rStyle w:val="Emphasis"/>
        </w:rPr>
        <w:t xml:space="preserve"> during the preceding fiscal year</w:t>
      </w:r>
      <w:r w:rsidRPr="00B34B19">
        <w:rPr>
          <w:sz w:val="16"/>
        </w:rPr>
        <w:t xml:space="preserve"> (October 1 to September 30). Each record, stripped of the individual's name, contains information for the following variables:</w:t>
      </w:r>
      <w:r w:rsidR="00B34B19" w:rsidRPr="00B34B19">
        <w:rPr>
          <w:sz w:val="16"/>
        </w:rPr>
        <w:t xml:space="preserve"> </w:t>
      </w:r>
      <w:r w:rsidRPr="00B34B19">
        <w:rPr>
          <w:sz w:val="16"/>
        </w:rPr>
        <w:t>Month of admission</w:t>
      </w:r>
      <w:r w:rsidR="00B34B19" w:rsidRPr="00B34B19">
        <w:rPr>
          <w:sz w:val="16"/>
        </w:rPr>
        <w:t xml:space="preserve"> </w:t>
      </w:r>
      <w:r w:rsidRPr="00B34B19">
        <w:rPr>
          <w:sz w:val="16"/>
        </w:rPr>
        <w:t>Year of admission</w:t>
      </w:r>
      <w:r w:rsidR="00B34B19" w:rsidRPr="00B34B19">
        <w:rPr>
          <w:sz w:val="16"/>
        </w:rPr>
        <w:t xml:space="preserve"> </w:t>
      </w:r>
      <w:r w:rsidRPr="00B34B19">
        <w:rPr>
          <w:sz w:val="16"/>
        </w:rPr>
        <w:t>Class of admission</w:t>
      </w:r>
      <w:r w:rsidR="00B34B19" w:rsidRPr="00B34B19">
        <w:rPr>
          <w:sz w:val="16"/>
        </w:rPr>
        <w:t xml:space="preserve"> </w:t>
      </w:r>
      <w:r w:rsidRPr="00B34B19">
        <w:rPr>
          <w:sz w:val="16"/>
        </w:rPr>
        <w:t>Country of birth</w:t>
      </w:r>
      <w:r w:rsidR="00B34B19" w:rsidRPr="00B34B19">
        <w:rPr>
          <w:sz w:val="16"/>
        </w:rPr>
        <w:t xml:space="preserve"> </w:t>
      </w:r>
      <w:r w:rsidRPr="00B34B19">
        <w:rPr>
          <w:sz w:val="16"/>
        </w:rPr>
        <w:t>Sex</w:t>
      </w:r>
      <w:r w:rsidR="00B34B19" w:rsidRPr="00B34B19">
        <w:rPr>
          <w:sz w:val="16"/>
        </w:rPr>
        <w:t xml:space="preserve"> </w:t>
      </w:r>
      <w:r w:rsidRPr="00B34B19">
        <w:rPr>
          <w:sz w:val="16"/>
        </w:rPr>
        <w:t>Age</w:t>
      </w:r>
      <w:r w:rsidR="00B34B19" w:rsidRPr="00B34B19">
        <w:rPr>
          <w:sz w:val="16"/>
        </w:rPr>
        <w:t xml:space="preserve"> </w:t>
      </w:r>
      <w:r w:rsidRPr="00B34B19">
        <w:rPr>
          <w:sz w:val="16"/>
        </w:rPr>
        <w:t>Zip code of intended residence</w:t>
      </w:r>
      <w:r w:rsidR="00B34B19" w:rsidRPr="00B34B19">
        <w:rPr>
          <w:sz w:val="16"/>
        </w:rPr>
        <w:t xml:space="preserve"> </w:t>
      </w:r>
      <w:r w:rsidRPr="00B34B19">
        <w:rPr>
          <w:sz w:val="16"/>
        </w:rPr>
        <w:t xml:space="preserve">Nonimmigrant year and month of arrival (used for </w:t>
      </w:r>
      <w:proofErr w:type="spellStart"/>
      <w:r w:rsidRPr="00B34B19">
        <w:rPr>
          <w:sz w:val="16"/>
        </w:rPr>
        <w:t>adjustees</w:t>
      </w:r>
      <w:proofErr w:type="spellEnd"/>
      <w:r w:rsidRPr="00B34B19">
        <w:rPr>
          <w:sz w:val="16"/>
        </w:rPr>
        <w:t xml:space="preserve"> and </w:t>
      </w:r>
      <w:proofErr w:type="spellStart"/>
      <w:r w:rsidRPr="00B34B19">
        <w:rPr>
          <w:sz w:val="16"/>
        </w:rPr>
        <w:t>asylees</w:t>
      </w:r>
      <w:proofErr w:type="spellEnd"/>
      <w:r w:rsidRPr="00B34B19">
        <w:rPr>
          <w:sz w:val="16"/>
        </w:rPr>
        <w:t xml:space="preserve"> only)</w:t>
      </w:r>
      <w:r w:rsidR="00B34B19" w:rsidRPr="00B34B19">
        <w:rPr>
          <w:sz w:val="16"/>
        </w:rPr>
        <w:t xml:space="preserve"> </w:t>
      </w:r>
      <w:r w:rsidRPr="00B34B19">
        <w:rPr>
          <w:sz w:val="16"/>
        </w:rPr>
        <w:t>It is important to note that the INS microdata file does not contain information concerning the race or Hispanic origin of immigrants; these characteristics must be imputed.</w:t>
      </w:r>
      <w:r w:rsidR="00B34B19" w:rsidRPr="00B34B19">
        <w:rPr>
          <w:sz w:val="16"/>
        </w:rPr>
        <w:t xml:space="preserve"> </w:t>
      </w:r>
      <w:r w:rsidRPr="00B34B19">
        <w:rPr>
          <w:sz w:val="16"/>
        </w:rPr>
        <w:t>Other sources used include:</w:t>
      </w:r>
      <w:r w:rsidR="00B34B19" w:rsidRPr="00B34B19">
        <w:rPr>
          <w:sz w:val="16"/>
        </w:rPr>
        <w:t xml:space="preserve"> </w:t>
      </w:r>
      <w:r w:rsidRPr="00B34B19">
        <w:rPr>
          <w:sz w:val="16"/>
        </w:rPr>
        <w:t>The Office of Refugee Resettlement (ORR) within the Department of Health and Human Services (DHHS). The ORR gathers data on the number of refugees by month of entry and country of citizenship who are eligible to receive benefits from DHHS.</w:t>
      </w:r>
      <w:r w:rsidR="00B34B19" w:rsidRPr="00B34B19">
        <w:rPr>
          <w:sz w:val="16"/>
        </w:rPr>
        <w:t xml:space="preserve"> </w:t>
      </w:r>
      <w:r w:rsidRPr="00B34B19">
        <w:rPr>
          <w:sz w:val="16"/>
        </w:rPr>
        <w:t>Provisional data from the INS on the number of pending applications for adjustment to legal permanent residence, by fiscal year.</w:t>
      </w:r>
      <w:r w:rsidR="00B34B19" w:rsidRPr="00B34B19">
        <w:rPr>
          <w:sz w:val="16"/>
        </w:rPr>
        <w:t xml:space="preserve"> </w:t>
      </w:r>
      <w:r w:rsidRPr="00B34B19">
        <w:rPr>
          <w:sz w:val="16"/>
        </w:rPr>
        <w:t>Decennial census data on race and Hispanic origin of the foreign-born population, by country of birth.</w:t>
      </w:r>
      <w:r w:rsidR="00B34B19" w:rsidRPr="00B34B19">
        <w:rPr>
          <w:sz w:val="16"/>
        </w:rPr>
        <w:t xml:space="preserve"> </w:t>
      </w:r>
      <w:r w:rsidRPr="00B34B19">
        <w:rPr>
          <w:sz w:val="16"/>
        </w:rPr>
        <w:t>In section 2 of the statement of findings we detail how each of these data sources is used and in some cases modified in the creation of national population estimates.</w:t>
      </w:r>
    </w:p>
    <w:p w:rsidR="00A30DAC" w:rsidRDefault="00A30DAC" w:rsidP="00A30DAC"/>
    <w:sectPr w:rsidR="00A30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Liberation Sans">
    <w:charset w:val="01"/>
    <w:family w:val="swiss"/>
    <w:pitch w:val="variable"/>
    <w:sig w:usb0="E0000AFF" w:usb1="500078FF" w:usb2="00000021" w:usb3="00000000" w:csb0="000001B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5A27E1"/>
    <w:multiLevelType w:val="hybridMultilevel"/>
    <w:tmpl w:val="D34E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220F3F"/>
    <w:multiLevelType w:val="hybridMultilevel"/>
    <w:tmpl w:val="1A24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1E182A73"/>
    <w:multiLevelType w:val="hybridMultilevel"/>
    <w:tmpl w:val="2072F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724AAD"/>
    <w:multiLevelType w:val="hybridMultilevel"/>
    <w:tmpl w:val="73BED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8307BB"/>
    <w:multiLevelType w:val="hybridMultilevel"/>
    <w:tmpl w:val="D34E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2"/>
  </w:num>
  <w:num w:numId="13">
    <w:abstractNumId w:val="13"/>
  </w:num>
  <w:num w:numId="14">
    <w:abstractNumId w:val="11"/>
  </w:num>
  <w:num w:numId="15">
    <w:abstractNumId w:val="16"/>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9590568"/>
    <w:docVar w:name="VerbatimVersion" w:val="5.1"/>
  </w:docVars>
  <w:rsids>
    <w:rsidRoot w:val="007E4B65"/>
    <w:rsid w:val="000139A3"/>
    <w:rsid w:val="00044293"/>
    <w:rsid w:val="00053B07"/>
    <w:rsid w:val="00094839"/>
    <w:rsid w:val="001007BA"/>
    <w:rsid w:val="00100833"/>
    <w:rsid w:val="00104529"/>
    <w:rsid w:val="00105942"/>
    <w:rsid w:val="00107396"/>
    <w:rsid w:val="00114A3D"/>
    <w:rsid w:val="00144A4C"/>
    <w:rsid w:val="0017282A"/>
    <w:rsid w:val="00176AB0"/>
    <w:rsid w:val="00177B7D"/>
    <w:rsid w:val="0018322D"/>
    <w:rsid w:val="00190F68"/>
    <w:rsid w:val="001962C4"/>
    <w:rsid w:val="001B5776"/>
    <w:rsid w:val="001D46EA"/>
    <w:rsid w:val="001E527A"/>
    <w:rsid w:val="001E6831"/>
    <w:rsid w:val="001F0A92"/>
    <w:rsid w:val="001F78CE"/>
    <w:rsid w:val="00251FC7"/>
    <w:rsid w:val="002855A7"/>
    <w:rsid w:val="002B146A"/>
    <w:rsid w:val="002B5E17"/>
    <w:rsid w:val="00315690"/>
    <w:rsid w:val="00316B75"/>
    <w:rsid w:val="00325646"/>
    <w:rsid w:val="003460F2"/>
    <w:rsid w:val="00361FE4"/>
    <w:rsid w:val="0038158C"/>
    <w:rsid w:val="00384F35"/>
    <w:rsid w:val="003902BA"/>
    <w:rsid w:val="003A09E2"/>
    <w:rsid w:val="003B78F1"/>
    <w:rsid w:val="003C1A7E"/>
    <w:rsid w:val="00407037"/>
    <w:rsid w:val="00424955"/>
    <w:rsid w:val="0044592E"/>
    <w:rsid w:val="004605D6"/>
    <w:rsid w:val="004B57D7"/>
    <w:rsid w:val="004C60E8"/>
    <w:rsid w:val="004C726C"/>
    <w:rsid w:val="004E3579"/>
    <w:rsid w:val="004E728B"/>
    <w:rsid w:val="004F39E0"/>
    <w:rsid w:val="00511457"/>
    <w:rsid w:val="00537BD5"/>
    <w:rsid w:val="00557E43"/>
    <w:rsid w:val="0057268A"/>
    <w:rsid w:val="005D2912"/>
    <w:rsid w:val="006065BD"/>
    <w:rsid w:val="00645FA9"/>
    <w:rsid w:val="00647866"/>
    <w:rsid w:val="00665003"/>
    <w:rsid w:val="006726B2"/>
    <w:rsid w:val="006A2AD0"/>
    <w:rsid w:val="006C2375"/>
    <w:rsid w:val="006D4ECC"/>
    <w:rsid w:val="006F51CB"/>
    <w:rsid w:val="007048D7"/>
    <w:rsid w:val="0070500A"/>
    <w:rsid w:val="00722258"/>
    <w:rsid w:val="007243E5"/>
    <w:rsid w:val="00745E3A"/>
    <w:rsid w:val="00766EA0"/>
    <w:rsid w:val="007A2226"/>
    <w:rsid w:val="007B6C57"/>
    <w:rsid w:val="007E4B65"/>
    <w:rsid w:val="007F5B66"/>
    <w:rsid w:val="00813EF8"/>
    <w:rsid w:val="0081714D"/>
    <w:rsid w:val="00823A1C"/>
    <w:rsid w:val="008250A9"/>
    <w:rsid w:val="00845B9D"/>
    <w:rsid w:val="00860984"/>
    <w:rsid w:val="008B1CC9"/>
    <w:rsid w:val="008B2F0F"/>
    <w:rsid w:val="008B3ECB"/>
    <w:rsid w:val="008B4E85"/>
    <w:rsid w:val="008C1B2E"/>
    <w:rsid w:val="00907E42"/>
    <w:rsid w:val="0091627E"/>
    <w:rsid w:val="0097032B"/>
    <w:rsid w:val="009B72E7"/>
    <w:rsid w:val="009D2EAD"/>
    <w:rsid w:val="009D54B2"/>
    <w:rsid w:val="009D673D"/>
    <w:rsid w:val="009E1922"/>
    <w:rsid w:val="009F7ED2"/>
    <w:rsid w:val="00A30DAC"/>
    <w:rsid w:val="00A34F10"/>
    <w:rsid w:val="00A40C17"/>
    <w:rsid w:val="00A463CD"/>
    <w:rsid w:val="00A66F10"/>
    <w:rsid w:val="00A93661"/>
    <w:rsid w:val="00A95652"/>
    <w:rsid w:val="00AA1508"/>
    <w:rsid w:val="00AB3F3B"/>
    <w:rsid w:val="00AC0AB8"/>
    <w:rsid w:val="00AC1C51"/>
    <w:rsid w:val="00AC1C7E"/>
    <w:rsid w:val="00AD5CDA"/>
    <w:rsid w:val="00AF0F2A"/>
    <w:rsid w:val="00B0440A"/>
    <w:rsid w:val="00B33C6D"/>
    <w:rsid w:val="00B34B19"/>
    <w:rsid w:val="00B4508F"/>
    <w:rsid w:val="00B50BE5"/>
    <w:rsid w:val="00B55AD5"/>
    <w:rsid w:val="00B8057C"/>
    <w:rsid w:val="00BC6DFA"/>
    <w:rsid w:val="00BD6238"/>
    <w:rsid w:val="00BF593B"/>
    <w:rsid w:val="00BF773A"/>
    <w:rsid w:val="00BF7E81"/>
    <w:rsid w:val="00C01CB1"/>
    <w:rsid w:val="00C13773"/>
    <w:rsid w:val="00C17CC8"/>
    <w:rsid w:val="00C83417"/>
    <w:rsid w:val="00C9604F"/>
    <w:rsid w:val="00CA19AA"/>
    <w:rsid w:val="00CC5298"/>
    <w:rsid w:val="00CD736E"/>
    <w:rsid w:val="00CD798D"/>
    <w:rsid w:val="00CE161E"/>
    <w:rsid w:val="00CF59A8"/>
    <w:rsid w:val="00D17A4D"/>
    <w:rsid w:val="00D325A9"/>
    <w:rsid w:val="00D36A8A"/>
    <w:rsid w:val="00D60F7B"/>
    <w:rsid w:val="00D61409"/>
    <w:rsid w:val="00D6691E"/>
    <w:rsid w:val="00D71170"/>
    <w:rsid w:val="00DA1C92"/>
    <w:rsid w:val="00DA25D4"/>
    <w:rsid w:val="00DA6538"/>
    <w:rsid w:val="00DF2119"/>
    <w:rsid w:val="00E15E75"/>
    <w:rsid w:val="00E46B22"/>
    <w:rsid w:val="00E5262C"/>
    <w:rsid w:val="00EA5468"/>
    <w:rsid w:val="00EC7DC4"/>
    <w:rsid w:val="00ED30CF"/>
    <w:rsid w:val="00EF09D9"/>
    <w:rsid w:val="00EF4A9B"/>
    <w:rsid w:val="00F176EF"/>
    <w:rsid w:val="00F45E10"/>
    <w:rsid w:val="00F5750F"/>
    <w:rsid w:val="00F6364A"/>
    <w:rsid w:val="00F868F1"/>
    <w:rsid w:val="00F9113A"/>
    <w:rsid w:val="00FC2FDD"/>
    <w:rsid w:val="00FD5BC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534CD"/>
  <w15:chartTrackingRefBased/>
  <w15:docId w15:val="{18679BF8-A297-4BE2-A7F2-51AC7CBAF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0500A"/>
    <w:rPr>
      <w:rFonts w:ascii="Times New Roman" w:hAnsi="Times New Roman" w:cs="Times New Roman"/>
    </w:rPr>
  </w:style>
  <w:style w:type="paragraph" w:styleId="Heading1">
    <w:name w:val="heading 1"/>
    <w:aliases w:val="Pocket"/>
    <w:basedOn w:val="Normal"/>
    <w:next w:val="Normal"/>
    <w:link w:val="Heading1Char"/>
    <w:qFormat/>
    <w:rsid w:val="007050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050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No Underline,no"/>
    <w:basedOn w:val="Normal"/>
    <w:next w:val="Normal"/>
    <w:link w:val="Heading3Char"/>
    <w:uiPriority w:val="2"/>
    <w:unhideWhenUsed/>
    <w:qFormat/>
    <w:rsid w:val="007050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7050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050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500A"/>
  </w:style>
  <w:style w:type="character" w:customStyle="1" w:styleId="Heading1Char">
    <w:name w:val="Heading 1 Char"/>
    <w:aliases w:val="Pocket Char"/>
    <w:basedOn w:val="DefaultParagraphFont"/>
    <w:link w:val="Heading1"/>
    <w:rsid w:val="0070500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0500A"/>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70500A"/>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0500A"/>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70500A"/>
    <w:rPr>
      <w:rFonts w:ascii="Times New Roman" w:hAnsi="Times New Roman" w:cs="Times New Roman"/>
      <w:b/>
      <w:i w:val="0"/>
      <w:iCs/>
      <w:sz w:val="22"/>
      <w:u w:val="single"/>
      <w:bdr w:val="none" w:sz="0" w:space="0" w:color="auto"/>
    </w:rPr>
  </w:style>
  <w:style w:type="paragraph" w:customStyle="1" w:styleId="textbold">
    <w:name w:val="text bold"/>
    <w:basedOn w:val="Normal"/>
    <w:link w:val="Emphasis"/>
    <w:uiPriority w:val="7"/>
    <w:qFormat/>
    <w:rsid w:val="007E4B65"/>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0500A"/>
    <w:rPr>
      <w:b/>
      <w:bCs/>
      <w:sz w:val="26"/>
      <w:u w:val="singl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70500A"/>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70500A"/>
    <w:rPr>
      <w:color w:val="auto"/>
      <w:u w:val="none"/>
    </w:rPr>
  </w:style>
  <w:style w:type="paragraph" w:customStyle="1" w:styleId="Card">
    <w:name w:val="Card"/>
    <w:basedOn w:val="Heading1"/>
    <w:link w:val="Hyperlink"/>
    <w:autoRedefine/>
    <w:uiPriority w:val="99"/>
    <w:qFormat/>
    <w:rsid w:val="007E4B6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70500A"/>
    <w:rPr>
      <w:color w:val="auto"/>
      <w:u w:val="none"/>
    </w:rPr>
  </w:style>
  <w:style w:type="character" w:customStyle="1" w:styleId="m-365699797125291452gmail-style13ptbold">
    <w:name w:val="m_-365699797125291452gmail-style13ptbold"/>
    <w:basedOn w:val="DefaultParagraphFont"/>
    <w:rsid w:val="007E4B65"/>
  </w:style>
  <w:style w:type="character" w:customStyle="1" w:styleId="m-365699797125291452gmail-styleunderline">
    <w:name w:val="m_-365699797125291452gmail-styleunderline"/>
    <w:basedOn w:val="DefaultParagraphFont"/>
    <w:rsid w:val="007E4B65"/>
  </w:style>
  <w:style w:type="character" w:customStyle="1" w:styleId="m6363032680917137621gmail-msohyperlink">
    <w:name w:val="m_6363032680917137621gmail-msohyperlink"/>
    <w:basedOn w:val="DefaultParagraphFont"/>
    <w:rsid w:val="007E4B65"/>
  </w:style>
  <w:style w:type="character" w:customStyle="1" w:styleId="m6363032680917137621gmail-styleunderline">
    <w:name w:val="m_6363032680917137621gmail-styleunderline"/>
    <w:basedOn w:val="DefaultParagraphFont"/>
    <w:rsid w:val="007E4B65"/>
  </w:style>
  <w:style w:type="character" w:customStyle="1" w:styleId="m3722497330366011412gmail-style13ptbold">
    <w:name w:val="m_3722497330366011412gmail-style13ptbold"/>
    <w:basedOn w:val="DefaultParagraphFont"/>
    <w:rsid w:val="007E4B65"/>
  </w:style>
  <w:style w:type="character" w:customStyle="1" w:styleId="m3722497330366011412gmail-debateunderline">
    <w:name w:val="m_3722497330366011412gmail-debateunderline"/>
    <w:basedOn w:val="DefaultParagraphFont"/>
    <w:rsid w:val="007E4B65"/>
  </w:style>
  <w:style w:type="character" w:customStyle="1" w:styleId="UnderlineBold">
    <w:name w:val="Underline + Bold"/>
    <w:uiPriority w:val="1"/>
    <w:qFormat/>
    <w:rsid w:val="007E4B65"/>
    <w:rPr>
      <w:b/>
      <w:bCs w:val="0"/>
      <w:sz w:val="20"/>
      <w:u w:val="single"/>
    </w:rPr>
  </w:style>
  <w:style w:type="paragraph" w:customStyle="1" w:styleId="cardtext">
    <w:name w:val="card text"/>
    <w:basedOn w:val="Normal"/>
    <w:link w:val="cardtextChar"/>
    <w:qFormat/>
    <w:rsid w:val="007E4B65"/>
    <w:pPr>
      <w:spacing w:after="0" w:line="240" w:lineRule="auto"/>
      <w:ind w:left="288" w:right="288"/>
    </w:pPr>
  </w:style>
  <w:style w:type="character" w:customStyle="1" w:styleId="cardtextChar">
    <w:name w:val="card text Char"/>
    <w:basedOn w:val="DefaultParagraphFont"/>
    <w:link w:val="cardtext"/>
    <w:rsid w:val="007E4B65"/>
    <w:rPr>
      <w:rFonts w:ascii="Times New Roman" w:hAnsi="Times New Roman" w:cs="Calibri"/>
    </w:rPr>
  </w:style>
  <w:style w:type="paragraph" w:styleId="ListBullet">
    <w:name w:val="List Bullet"/>
    <w:basedOn w:val="Normal"/>
    <w:uiPriority w:val="99"/>
    <w:unhideWhenUsed/>
    <w:rsid w:val="007E4B65"/>
    <w:pPr>
      <w:tabs>
        <w:tab w:val="num" w:pos="360"/>
      </w:tabs>
      <w:ind w:left="360" w:hanging="360"/>
      <w:contextualSpacing/>
    </w:pPr>
  </w:style>
  <w:style w:type="paragraph" w:customStyle="1" w:styleId="Emphasis1">
    <w:name w:val="Emphasis1"/>
    <w:basedOn w:val="Normal"/>
    <w:uiPriority w:val="7"/>
    <w:qFormat/>
    <w:rsid w:val="007E4B6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Analytic">
    <w:name w:val="Analytic"/>
    <w:basedOn w:val="Normal"/>
    <w:link w:val="AnalyticChar"/>
    <w:autoRedefine/>
    <w:uiPriority w:val="4"/>
    <w:qFormat/>
    <w:rsid w:val="007E4B65"/>
    <w:rPr>
      <w:b/>
      <w:sz w:val="26"/>
    </w:rPr>
  </w:style>
  <w:style w:type="character" w:customStyle="1" w:styleId="AnalyticChar">
    <w:name w:val="Analytic Char"/>
    <w:basedOn w:val="DefaultParagraphFont"/>
    <w:link w:val="Analytic"/>
    <w:uiPriority w:val="4"/>
    <w:rsid w:val="007E4B65"/>
    <w:rPr>
      <w:rFonts w:ascii="Cambria" w:hAnsi="Cambria" w:cs="Calibri"/>
      <w:b/>
      <w:sz w:val="26"/>
    </w:rPr>
  </w:style>
  <w:style w:type="paragraph" w:customStyle="1" w:styleId="CITE">
    <w:name w:val="CITE"/>
    <w:basedOn w:val="Normal"/>
    <w:rsid w:val="007E4B65"/>
    <w:rPr>
      <w:rFonts w:ascii="Liberation Sans" w:hAnsi="Liberation Sans"/>
      <w:b/>
      <w:i/>
      <w:color w:val="00000A"/>
      <w:sz w:val="20"/>
    </w:rPr>
  </w:style>
  <w:style w:type="character" w:customStyle="1" w:styleId="TitleChar">
    <w:name w:val="Title Char"/>
    <w:aliases w:val="Cites and Cards Char,Bold Underlined Char,UNDERLINE Char"/>
    <w:basedOn w:val="DefaultParagraphFont"/>
    <w:link w:val="Title"/>
    <w:uiPriority w:val="6"/>
    <w:qFormat/>
    <w:rsid w:val="007E4B65"/>
    <w:rPr>
      <w:rFonts w:ascii="Times New Roman" w:hAnsi="Times New Roman"/>
      <w:bCs/>
      <w:sz w:val="20"/>
      <w:u w:val="single"/>
    </w:rPr>
  </w:style>
  <w:style w:type="paragraph" w:styleId="Title">
    <w:name w:val="Title"/>
    <w:aliases w:val="Cites and Cards,Bold Underlined,UNDERLINE"/>
    <w:basedOn w:val="Normal"/>
    <w:next w:val="Normal"/>
    <w:link w:val="TitleChar"/>
    <w:uiPriority w:val="6"/>
    <w:qFormat/>
    <w:rsid w:val="007E4B65"/>
    <w:pPr>
      <w:pBdr>
        <w:bottom w:val="single" w:sz="8" w:space="4" w:color="4F81BD"/>
      </w:pBdr>
      <w:spacing w:after="300"/>
      <w:contextualSpacing/>
    </w:pPr>
    <w:rPr>
      <w:rFonts w:cstheme="minorBidi"/>
      <w:bCs/>
      <w:sz w:val="20"/>
      <w:u w:val="single"/>
    </w:rPr>
  </w:style>
  <w:style w:type="paragraph" w:customStyle="1" w:styleId="Nothing">
    <w:name w:val="Nothing"/>
    <w:link w:val="NothingChar"/>
    <w:rsid w:val="007E4B65"/>
    <w:pPr>
      <w:suppressAutoHyphens/>
      <w:spacing w:after="0" w:line="240" w:lineRule="auto"/>
      <w:jc w:val="both"/>
    </w:pPr>
    <w:rPr>
      <w:rFonts w:ascii="Times New Roman" w:eastAsia="Times New Roman" w:hAnsi="Times New Roman" w:cs="Times New Roman"/>
      <w:color w:val="00000A"/>
      <w:sz w:val="20"/>
      <w:szCs w:val="24"/>
    </w:rPr>
  </w:style>
  <w:style w:type="character" w:customStyle="1" w:styleId="NothingChar">
    <w:name w:val="Nothing Char"/>
    <w:link w:val="Nothing"/>
    <w:locked/>
    <w:rsid w:val="007E4B65"/>
    <w:rPr>
      <w:rFonts w:ascii="Times New Roman" w:eastAsia="Times New Roman" w:hAnsi="Times New Roman" w:cs="Times New Roman"/>
      <w:color w:val="00000A"/>
      <w:sz w:val="20"/>
      <w:szCs w:val="24"/>
    </w:rPr>
  </w:style>
  <w:style w:type="character" w:styleId="IntenseEmphasis">
    <w:name w:val="Intense Emphasis"/>
    <w:aliases w:val="S,Underline Char"/>
    <w:basedOn w:val="DefaultParagraphFont"/>
    <w:uiPriority w:val="6"/>
    <w:qFormat/>
    <w:rsid w:val="007E4B65"/>
    <w:rPr>
      <w:b/>
      <w:bCs w:val="0"/>
      <w:sz w:val="24"/>
      <w:u w:val="single"/>
    </w:rPr>
  </w:style>
  <w:style w:type="character" w:customStyle="1" w:styleId="TitleChar1">
    <w:name w:val="Title Char1"/>
    <w:basedOn w:val="DefaultParagraphFont"/>
    <w:uiPriority w:val="99"/>
    <w:rsid w:val="007E4B65"/>
    <w:rPr>
      <w:rFonts w:asciiTheme="majorHAnsi" w:eastAsiaTheme="majorEastAsia" w:hAnsiTheme="majorHAnsi" w:cstheme="majorBidi"/>
      <w:spacing w:val="-10"/>
      <w:kern w:val="28"/>
      <w:sz w:val="56"/>
      <w:szCs w:val="56"/>
    </w:rPr>
  </w:style>
  <w:style w:type="character" w:customStyle="1" w:styleId="Style1Char1">
    <w:name w:val="Style1 Char1"/>
    <w:rsid w:val="007E4B65"/>
    <w:rPr>
      <w:rFonts w:ascii="Times New Roman" w:eastAsia="SimSun" w:hAnsi="Times New Roman" w:cs="Times New Roman"/>
      <w:u w:val="single"/>
      <w:lang w:eastAsia="zh-CN"/>
    </w:rPr>
  </w:style>
  <w:style w:type="character" w:customStyle="1" w:styleId="Style11pt">
    <w:name w:val="Style 11 pt"/>
    <w:rsid w:val="007E4B65"/>
    <w:rPr>
      <w:sz w:val="20"/>
    </w:rPr>
  </w:style>
  <w:style w:type="character" w:customStyle="1" w:styleId="ital-inline">
    <w:name w:val="ital-inline"/>
    <w:rsid w:val="007E4B65"/>
  </w:style>
  <w:style w:type="character" w:customStyle="1" w:styleId="pg">
    <w:name w:val="pg"/>
    <w:rsid w:val="007E4B65"/>
  </w:style>
  <w:style w:type="character" w:customStyle="1" w:styleId="StyleStyle4CharTimesNewRoman11pt">
    <w:name w:val="Style Style4 Char + Times New Roman 11 pt"/>
    <w:rsid w:val="007E4B65"/>
    <w:rPr>
      <w:rFonts w:ascii="Times New Roman" w:hAnsi="Times New Roman"/>
      <w:sz w:val="20"/>
      <w:szCs w:val="24"/>
      <w:u w:val="single"/>
      <w:lang w:val="en-US" w:eastAsia="en-US" w:bidi="ar-SA"/>
    </w:rPr>
  </w:style>
  <w:style w:type="paragraph" w:customStyle="1" w:styleId="Style4">
    <w:name w:val="Style4"/>
    <w:basedOn w:val="Normal"/>
    <w:rsid w:val="007E4B65"/>
    <w:pPr>
      <w:numPr>
        <w:numId w:val="13"/>
      </w:numPr>
      <w:tabs>
        <w:tab w:val="clear" w:pos="360"/>
        <w:tab w:val="num" w:pos="720"/>
      </w:tabs>
      <w:ind w:left="0" w:firstLine="0"/>
    </w:pPr>
    <w:rPr>
      <w:rFonts w:eastAsia="Calibri"/>
      <w:u w:val="single"/>
    </w:rPr>
  </w:style>
  <w:style w:type="paragraph" w:customStyle="1" w:styleId="StyleStyle49pt">
    <w:name w:val="Style Style4 + 9 pt"/>
    <w:basedOn w:val="Style4"/>
    <w:link w:val="StyleStyle49ptChar"/>
    <w:rsid w:val="007E4B65"/>
  </w:style>
  <w:style w:type="character" w:customStyle="1" w:styleId="StyleStyle49ptChar">
    <w:name w:val="Style Style4 + 9 pt Char"/>
    <w:link w:val="StyleStyle49pt"/>
    <w:rsid w:val="007E4B65"/>
    <w:rPr>
      <w:rFonts w:ascii="Cambria" w:eastAsia="Calibri" w:hAnsi="Cambria" w:cs="Calibri"/>
      <w:u w:val="single"/>
    </w:rPr>
  </w:style>
  <w:style w:type="character" w:customStyle="1" w:styleId="Style9ptUnderline">
    <w:name w:val="Style 9 pt Underline"/>
    <w:rsid w:val="007E4B65"/>
    <w:rPr>
      <w:sz w:val="20"/>
      <w:u w:val="single"/>
    </w:rPr>
  </w:style>
  <w:style w:type="character" w:customStyle="1" w:styleId="StyleTimesNewRoman9pt">
    <w:name w:val="Style Times New Roman 9 pt"/>
    <w:rsid w:val="007E4B65"/>
    <w:rPr>
      <w:sz w:val="20"/>
    </w:rPr>
  </w:style>
  <w:style w:type="paragraph" w:customStyle="1" w:styleId="StyleStyle49ptBold">
    <w:name w:val="Style Style4 + 9 pt Bold"/>
    <w:basedOn w:val="Style4"/>
    <w:link w:val="StyleStyle49ptBoldChar"/>
    <w:rsid w:val="007E4B65"/>
    <w:rPr>
      <w:b/>
      <w:bCs/>
    </w:rPr>
  </w:style>
  <w:style w:type="character" w:customStyle="1" w:styleId="StyleStyle49ptBoldChar">
    <w:name w:val="Style Style4 + 9 pt Bold Char"/>
    <w:link w:val="StyleStyle49ptBold"/>
    <w:rsid w:val="007E4B65"/>
    <w:rPr>
      <w:rFonts w:ascii="Cambria" w:eastAsia="Calibri" w:hAnsi="Cambria" w:cs="Calibri"/>
      <w:b/>
      <w:bCs/>
      <w:u w:val="single"/>
    </w:rPr>
  </w:style>
  <w:style w:type="character" w:customStyle="1" w:styleId="Style9ptBoldUnderline">
    <w:name w:val="Style 9 pt Bold Underline"/>
    <w:rsid w:val="007E4B65"/>
    <w:rPr>
      <w:b/>
      <w:bCs/>
      <w:sz w:val="20"/>
      <w:u w:val="single"/>
    </w:rPr>
  </w:style>
  <w:style w:type="character" w:customStyle="1" w:styleId="Style9ptItalicUnderline">
    <w:name w:val="Style 9 pt Italic Underline"/>
    <w:rsid w:val="007E4B65"/>
    <w:rPr>
      <w:i/>
      <w:iCs/>
      <w:sz w:val="20"/>
      <w:u w:val="single"/>
    </w:rPr>
  </w:style>
  <w:style w:type="paragraph" w:customStyle="1" w:styleId="card0">
    <w:name w:val="card"/>
    <w:basedOn w:val="Normal"/>
    <w:next w:val="Normal"/>
    <w:link w:val="cardChar"/>
    <w:qFormat/>
    <w:rsid w:val="007E4B65"/>
    <w:pPr>
      <w:ind w:left="288" w:right="288"/>
    </w:pPr>
    <w:rPr>
      <w:rFonts w:eastAsia="Times New Roman"/>
      <w:sz w:val="20"/>
      <w:szCs w:val="20"/>
    </w:rPr>
  </w:style>
  <w:style w:type="character" w:customStyle="1" w:styleId="cardChar">
    <w:name w:val="card Char"/>
    <w:basedOn w:val="DefaultParagraphFont"/>
    <w:link w:val="card0"/>
    <w:rsid w:val="007E4B65"/>
    <w:rPr>
      <w:rFonts w:ascii="Cambria" w:eastAsia="Times New Roman" w:hAnsi="Cambria" w:cs="Calibri"/>
      <w:sz w:val="20"/>
      <w:szCs w:val="20"/>
    </w:rPr>
  </w:style>
  <w:style w:type="character" w:customStyle="1" w:styleId="underline">
    <w:name w:val="underline"/>
    <w:basedOn w:val="DefaultParagraphFont"/>
    <w:qFormat/>
    <w:rsid w:val="007E4B65"/>
    <w:rPr>
      <w:b/>
      <w:u w:val="single"/>
    </w:rPr>
  </w:style>
  <w:style w:type="paragraph" w:customStyle="1" w:styleId="CardIndented">
    <w:name w:val="Card (Indented)"/>
    <w:basedOn w:val="Normal"/>
    <w:link w:val="CardIndentedChar"/>
    <w:qFormat/>
    <w:rsid w:val="007E4B65"/>
    <w:pPr>
      <w:ind w:left="288"/>
    </w:pPr>
    <w:rPr>
      <w:rFonts w:eastAsia="Times New Roman"/>
      <w:sz w:val="20"/>
    </w:rPr>
  </w:style>
  <w:style w:type="character" w:customStyle="1" w:styleId="CardIndentedChar">
    <w:name w:val="Card (Indented) Char"/>
    <w:basedOn w:val="DefaultParagraphFont"/>
    <w:link w:val="CardIndented"/>
    <w:locked/>
    <w:rsid w:val="007E4B65"/>
    <w:rPr>
      <w:rFonts w:ascii="Cambria" w:eastAsia="Times New Roman" w:hAnsi="Cambria" w:cs="Calibri"/>
      <w:sz w:val="20"/>
    </w:rPr>
  </w:style>
  <w:style w:type="character" w:customStyle="1" w:styleId="CardsNotUnderlined">
    <w:name w:val="Cards Not Underlined"/>
    <w:rsid w:val="007E4B65"/>
    <w:rPr>
      <w:rFonts w:ascii="Times New Roman" w:hAnsi="Times New Roman" w:cs="Times New Roman" w:hint="default"/>
      <w:sz w:val="16"/>
      <w:szCs w:val="16"/>
    </w:rPr>
  </w:style>
  <w:style w:type="character" w:customStyle="1" w:styleId="CardsChar">
    <w:name w:val="Cards Char"/>
    <w:basedOn w:val="DefaultParagraphFont"/>
    <w:link w:val="Cards"/>
    <w:locked/>
    <w:rsid w:val="007E4B65"/>
  </w:style>
  <w:style w:type="paragraph" w:customStyle="1" w:styleId="Cards">
    <w:name w:val="Cards"/>
    <w:next w:val="Normal"/>
    <w:link w:val="CardsChar"/>
    <w:rsid w:val="007E4B65"/>
    <w:pPr>
      <w:widowControl w:val="0"/>
      <w:spacing w:after="0" w:line="240" w:lineRule="auto"/>
      <w:ind w:left="432" w:right="432"/>
      <w:jc w:val="both"/>
    </w:pPr>
  </w:style>
  <w:style w:type="paragraph" w:customStyle="1" w:styleId="UnderlinePara">
    <w:name w:val="Underline Para"/>
    <w:basedOn w:val="Normal"/>
    <w:uiPriority w:val="6"/>
    <w:qFormat/>
    <w:rsid w:val="007E4B65"/>
    <w:pPr>
      <w:widowControl w:val="0"/>
      <w:suppressAutoHyphens/>
      <w:spacing w:after="200"/>
      <w:contextualSpacing/>
    </w:pPr>
    <w:rPr>
      <w:rFonts w:asciiTheme="minorHAnsi" w:hAnsiTheme="minorHAnsi"/>
      <w:u w:val="single"/>
    </w:rPr>
  </w:style>
  <w:style w:type="character" w:customStyle="1" w:styleId="DocumentMapChar">
    <w:name w:val="Document Map Char"/>
    <w:basedOn w:val="DefaultParagraphFont"/>
    <w:link w:val="DocumentMap"/>
    <w:uiPriority w:val="99"/>
    <w:semiHidden/>
    <w:rsid w:val="007E4B65"/>
    <w:rPr>
      <w:rFonts w:ascii="Lucida Grande" w:hAnsi="Lucida Grande" w:cs="Lucida Grande"/>
      <w:sz w:val="24"/>
    </w:rPr>
  </w:style>
  <w:style w:type="paragraph" w:styleId="DocumentMap">
    <w:name w:val="Document Map"/>
    <w:basedOn w:val="Normal"/>
    <w:link w:val="DocumentMapChar"/>
    <w:uiPriority w:val="99"/>
    <w:semiHidden/>
    <w:unhideWhenUsed/>
    <w:rsid w:val="007E4B65"/>
    <w:rPr>
      <w:rFonts w:ascii="Lucida Grande" w:hAnsi="Lucida Grande" w:cs="Lucida Grande"/>
      <w:sz w:val="24"/>
    </w:rPr>
  </w:style>
  <w:style w:type="paragraph" w:styleId="ListParagraph">
    <w:name w:val="List Paragraph"/>
    <w:basedOn w:val="Normal"/>
    <w:uiPriority w:val="34"/>
    <w:qFormat/>
    <w:rsid w:val="007E4B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2i.org/does-the-constitution-really-give-congress-power-over-immigration/" TargetMode="External"/><Relationship Id="rId18" Type="http://schemas.openxmlformats.org/officeDocument/2006/relationships/hyperlink" Target="https://papers.ssrn.com/sol3/papers.cfm?abstract_id=1356963" TargetMode="External"/><Relationship Id="rId26" Type="http://schemas.openxmlformats.org/officeDocument/2006/relationships/hyperlink" Target="https://scholar.google.com/scholar_case?case=14460863599772421355&amp;hl=en&amp;as_sdt=6&amp;as_vis=1&amp;oi=scholarr" TargetMode="External"/><Relationship Id="rId39" Type="http://schemas.openxmlformats.org/officeDocument/2006/relationships/hyperlink" Target="https://www.ssa.gov/oact/NOTES/pdf_studies/study117.pdf" TargetMode="External"/><Relationship Id="rId21" Type="http://schemas.openxmlformats.org/officeDocument/2006/relationships/hyperlink" Target="https://www.nytimes.com/2017/01/27/us/politics/refugee-muslim-executive-order-trump.html" TargetMode="External"/><Relationship Id="rId34" Type="http://schemas.openxmlformats.org/officeDocument/2006/relationships/hyperlink" Target="https://www.voanews.com/a/united-states-history-of-immigration-restrictions/3700234.html" TargetMode="External"/><Relationship Id="rId42" Type="http://schemas.openxmlformats.org/officeDocument/2006/relationships/hyperlink" Target="http://www.access-dv.org/pdfs/Yakushko%20&amp;%20Chronister.pdf" TargetMode="External"/><Relationship Id="rId47" Type="http://schemas.openxmlformats.org/officeDocument/2006/relationships/hyperlink" Target="https://www.census.gov/content/dam/Census/library/working-papers/2011/demo/POP-twps0091.pdf"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chicagounbound.uchicago.edu/cgi/viewcontent.cgi?referer=https://www.google.com/&amp;httpsredir=1&amp;article=1332&amp;context=public_law_and_legal_theory" TargetMode="External"/><Relationship Id="rId29" Type="http://schemas.openxmlformats.org/officeDocument/2006/relationships/hyperlink" Target="https://newrepublic.com/article/146546/presidents-extreme-immigration-powers%20Accessed%206/28/" TargetMode="External"/><Relationship Id="rId11" Type="http://schemas.openxmlformats.org/officeDocument/2006/relationships/hyperlink" Target="https://www.americanbar.org/publications/insights_on_law_andsociety/14/spring-2014/who-is-responsible-for-u-s--immigration-policy-.html%20Accessed%206/30/18" TargetMode="External"/><Relationship Id="rId24" Type="http://schemas.openxmlformats.org/officeDocument/2006/relationships/hyperlink" Target="https://www.clearinghouse.net/chDocs/public/IM-WA-0029-0002.pdf" TargetMode="External"/><Relationship Id="rId32" Type="http://schemas.openxmlformats.org/officeDocument/2006/relationships/hyperlink" Target="https://www.tasoff.com/Immigration-Information/Immigration-Law-After-Trump.pdf" TargetMode="External"/><Relationship Id="rId37" Type="http://schemas.openxmlformats.org/officeDocument/2006/relationships/hyperlink" Target="http://law.justia.com/cases/federal/district-courts/west-virginia/wvsdce/5:2009cv00152/61171/33" TargetMode="External"/><Relationship Id="rId40" Type="http://schemas.openxmlformats.org/officeDocument/2006/relationships/hyperlink" Target="https://whyy.org/articles/does-the-us-issue-more-green-cards-for-permanent-legal-immigration-than-all-the-rest-of-the-nations-of-the-world-combined/" TargetMode="External"/><Relationship Id="rId45" Type="http://schemas.openxmlformats.org/officeDocument/2006/relationships/hyperlink" Target="https://www.cfr.org/backgrounder/us-immigration-debate-0" TargetMode="External"/><Relationship Id="rId5" Type="http://schemas.openxmlformats.org/officeDocument/2006/relationships/webSettings" Target="webSettings.xml"/><Relationship Id="rId15" Type="http://schemas.openxmlformats.org/officeDocument/2006/relationships/hyperlink" Target="http://famguardian.org/PublishedAuthors/Indiv/MeadorDan/Articles/two_us.htm" TargetMode="External"/><Relationship Id="rId23" Type="http://schemas.openxmlformats.org/officeDocument/2006/relationships/hyperlink" Target="http://d279m997dpfwgl.cloudfront.net/wp/2017/02/Gorton-order.pdf" TargetMode="External"/><Relationship Id="rId28" Type="http://schemas.openxmlformats.org/officeDocument/2006/relationships/hyperlink" Target="http://www.ca5.uscourts.gov/opinions%5Cpub%5C15/15-40238-CV0.pdf" TargetMode="External"/><Relationship Id="rId36" Type="http://schemas.openxmlformats.org/officeDocument/2006/relationships/hyperlink" Target="https://en.oxforddictionaries.com/definition/restriction" TargetMode="External"/><Relationship Id="rId49" Type="http://schemas.openxmlformats.org/officeDocument/2006/relationships/fontTable" Target="fontTable.xml"/><Relationship Id="rId10" Type="http://schemas.openxmlformats.org/officeDocument/2006/relationships/hyperlink" Target="http://encarta.msn.com/encyclopedia_761576320/Washington_D_C.html" TargetMode="External"/><Relationship Id="rId19" Type="http://schemas.openxmlformats.org/officeDocument/2006/relationships/hyperlink" Target="http://www.libertylawsite.org/2016/10/12/justice-scalia-and-congresss-power-to-regulate-immigration/" TargetMode="External"/><Relationship Id="rId31" Type="http://schemas.openxmlformats.org/officeDocument/2006/relationships/hyperlink" Target="http://www.fourthsector.net/attachments/7/original/Summary_of_US_Law_Affecting_FS.pdf?1229493187" TargetMode="External"/><Relationship Id="rId44" Type="http://schemas.openxmlformats.org/officeDocument/2006/relationships/hyperlink" Target="http://www.sandiegouniontribune.com/opinion/readers-rep/sdut-immigrant-migranr-undocumented-europe-syria-2015sep25-story.html" TargetMode="External"/><Relationship Id="rId4" Type="http://schemas.openxmlformats.org/officeDocument/2006/relationships/settings" Target="settings.xml"/><Relationship Id="rId9" Type="http://schemas.openxmlformats.org/officeDocument/2006/relationships/hyperlink" Target="http://house.louisiana.gov/house-glossary.htm" TargetMode="External"/><Relationship Id="rId14" Type="http://schemas.openxmlformats.org/officeDocument/2006/relationships/hyperlink" Target="http://hrlibrary.umn.edu/immigrationlaw/chapter2.html)-" TargetMode="External"/><Relationship Id="rId22" Type="http://schemas.openxmlformats.org/officeDocument/2006/relationships/hyperlink" Target="http://cdn.ca9.uscourts.gov/datastore/general/2017/02/05/17-35105.pdf" TargetMode="External"/><Relationship Id="rId27" Type="http://schemas.openxmlformats.org/officeDocument/2006/relationships/hyperlink" Target="http://www1.cbn.com/thebrodyfile/archive/2017/01/27/brody-file-exclusive-president-trump-says-persecuted-christians-will-be-given-priority-as-refugees?utm_source=The+Short+Version%3A+Subscribed&amp;utm_campaign=c3c5877ea6-The+Short+Version&amp;utm_medium=email&amp;utm_term=0_e41cc3b9f9-c3c5877ea6-%5BLIST_EMAIL_ID%5D&amp;ct=t%28The+Short+Version%29" TargetMode="External"/><Relationship Id="rId30" Type="http://schemas.openxmlformats.org/officeDocument/2006/relationships/hyperlink" Target="http://www.unep.org/geo/geo3/english/584.htm" TargetMode="External"/><Relationship Id="rId35" Type="http://schemas.openxmlformats.org/officeDocument/2006/relationships/hyperlink" Target="https://chicagounbound.uchicago.edu/cgi/viewcontent.cgi?article=1571&amp;context=law_and_economics" TargetMode="External"/><Relationship Id="rId43" Type="http://schemas.openxmlformats.org/officeDocument/2006/relationships/hyperlink" Target="https://www.cnn.com/2014/07/15/us/immigrant-refugee-definition/index.html" TargetMode="External"/><Relationship Id="rId48" Type="http://schemas.openxmlformats.org/officeDocument/2006/relationships/hyperlink" Target="https://www.census.gov/population/www/documentation/twps0059/twps0059.html" TargetMode="External"/><Relationship Id="rId8" Type="http://schemas.openxmlformats.org/officeDocument/2006/relationships/hyperlink" Target="http://dictionary.reference.com/help/audio.html" TargetMode="External"/><Relationship Id="rId3" Type="http://schemas.openxmlformats.org/officeDocument/2006/relationships/styles" Target="styles.xml"/><Relationship Id="rId12" Type="http://schemas.openxmlformats.org/officeDocument/2006/relationships/hyperlink" Target="https://i2i.org/does-the-constitution-really-give-congress-power-over-immigration/" TargetMode="External"/><Relationship Id="rId17" Type="http://schemas.openxmlformats.org/officeDocument/2006/relationships/hyperlink" Target="https://fas.org/sgp/crs/homesec/R45020.pdf" TargetMode="External"/><Relationship Id="rId25" Type="http://schemas.openxmlformats.org/officeDocument/2006/relationships/hyperlink" Target="http://cdn.ca9.uscourts.gov/datastore/general/2017/02/04/17-35105%20motion.pdf" TargetMode="External"/><Relationship Id="rId33" Type="http://schemas.openxmlformats.org/officeDocument/2006/relationships/hyperlink" Target="https://constitutioncenter.org/blog/who-can-be-excluded-as-an-immigrant-to-the-united-states" TargetMode="External"/><Relationship Id="rId38" Type="http://schemas.openxmlformats.org/officeDocument/2006/relationships/hyperlink" Target="https://www.census.gov/content/dam/Census/library/working-papers/2011/demo/POP-twps0091.pdf" TargetMode="External"/><Relationship Id="rId46" Type="http://schemas.openxmlformats.org/officeDocument/2006/relationships/hyperlink" Target="https://books.google.com/books?id=YQMWlyvoJhIC&amp;pg=PA225&amp;lpg=PA225&amp;dq=%22the+term+legal+immigration%22&amp;source=bl&amp;ots=enndBaRt8x&amp;sig=4N2vLnx_U-QNiC4CMUS2asQYpnA&amp;hl=en&amp;sa=X&amp;ved=0ahUKEwjvu47gjvzaAhXidd8KHRZgDmQQ6AEIMjAC" TargetMode="External"/><Relationship Id="rId20" Type="http://schemas.openxmlformats.org/officeDocument/2006/relationships/hyperlink" Target="http://cdn.ca9.uscourts.gov/datastore/general/2017/02/03/17-141_TRO_order.pdf" TargetMode="External"/><Relationship Id="rId41" Type="http://schemas.openxmlformats.org/officeDocument/2006/relationships/hyperlink" Target="https://www.dhs.gov/sites/default/files/publications/Unauthorized%20Immigrant%20Population%20Estimates%20in%20the%20US%20January%202014_1.pdf" TargetMode="External"/><Relationship Id="rId1" Type="http://schemas.openxmlformats.org/officeDocument/2006/relationships/customXml" Target="../customXml/item1.xml"/><Relationship Id="rId6" Type="http://schemas.openxmlformats.org/officeDocument/2006/relationships/hyperlink" Target="http://www.oxfordreference.com/views/ENTRY.html?subview=Main&amp;entry=t183.e652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8D59E-D025-4BF6-BDB0-1C1C71A02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27233</Words>
  <Characters>155229</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Loïc Rocheleau</dc:creator>
  <cp:keywords>5.1.1</cp:keywords>
  <dc:description/>
  <cp:lastModifiedBy>Ms. Abby Schirmer</cp:lastModifiedBy>
  <cp:revision>2</cp:revision>
  <dcterms:created xsi:type="dcterms:W3CDTF">2018-07-24T21:00:00Z</dcterms:created>
  <dcterms:modified xsi:type="dcterms:W3CDTF">2018-07-24T21:00:00Z</dcterms:modified>
</cp:coreProperties>
</file>