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8CE50D" w14:textId="730DB84B" w:rsidR="00DA4F64" w:rsidRDefault="001F4A7F" w:rsidP="001F4A7F">
      <w:pPr>
        <w:pStyle w:val="Heading1"/>
      </w:pPr>
      <w:r>
        <w:t xml:space="preserve">Legal immigration  </w:t>
      </w:r>
    </w:p>
    <w:p w14:paraId="706415AC" w14:textId="77777777" w:rsidR="00EE1679" w:rsidRPr="00EE1679" w:rsidRDefault="00EE1679" w:rsidP="00EE1679"/>
    <w:p w14:paraId="7B48A8E5" w14:textId="206A0F11" w:rsidR="00DA4F64" w:rsidRDefault="000F5065" w:rsidP="001F4A7F">
      <w:pPr>
        <w:pStyle w:val="Heading2"/>
      </w:pPr>
      <w:r>
        <w:t>Legal Immigration---Must Be Permanent---NEG</w:t>
      </w:r>
    </w:p>
    <w:p w14:paraId="0BD58E8E" w14:textId="77777777" w:rsidR="00793813" w:rsidRDefault="00793813" w:rsidP="00793813">
      <w:pPr>
        <w:pStyle w:val="Heading3"/>
      </w:pPr>
      <w:r>
        <w:t>Must be Permanent---Interpretation---2NC</w:t>
      </w:r>
    </w:p>
    <w:p w14:paraId="75D158D7" w14:textId="1ACA890C" w:rsidR="00793813" w:rsidRDefault="00793813" w:rsidP="00793813">
      <w:pPr>
        <w:pStyle w:val="Heading4"/>
      </w:pPr>
      <w:r>
        <w:t xml:space="preserve"> </w:t>
      </w:r>
      <w:r>
        <w:t>“Immigrant” defined as someone who is granted LPR status in the US</w:t>
      </w:r>
    </w:p>
    <w:p w14:paraId="7B4A1BED" w14:textId="77777777" w:rsidR="00793813" w:rsidRPr="00793813" w:rsidRDefault="00793813" w:rsidP="00793813">
      <w:r w:rsidRPr="00793813">
        <w:rPr>
          <w:rStyle w:val="Style13ptBold"/>
        </w:rPr>
        <w:t>IRS No date</w:t>
      </w:r>
      <w:r w:rsidRPr="00793813">
        <w:t>, (Internal Revenue Service, “Immigration Terms and Definitions Involving Aliens”, https://www.irs.gov/individuals/international-taxpayers/immigration-terms-and-definitions-involving-aliens)</w:t>
      </w:r>
    </w:p>
    <w:p w14:paraId="651E3B9F" w14:textId="77777777" w:rsidR="00793813" w:rsidRPr="002D1174" w:rsidRDefault="00793813" w:rsidP="00793813">
      <w:pPr>
        <w:rPr>
          <w:sz w:val="14"/>
        </w:rPr>
      </w:pPr>
      <w:r w:rsidRPr="002D1174">
        <w:rPr>
          <w:rStyle w:val="StyleUnderline"/>
          <w:highlight w:val="yellow"/>
        </w:rPr>
        <w:t>Immigrant</w:t>
      </w:r>
      <w:r>
        <w:rPr>
          <w:rStyle w:val="StyleUnderline"/>
        </w:rPr>
        <w:t xml:space="preserve">: </w:t>
      </w:r>
      <w:r w:rsidRPr="002D1174">
        <w:rPr>
          <w:rStyle w:val="StyleUnderline"/>
        </w:rPr>
        <w:t xml:space="preserve">An </w:t>
      </w:r>
      <w:r w:rsidRPr="002D1174">
        <w:rPr>
          <w:rStyle w:val="StyleUnderline"/>
          <w:highlight w:val="yellow"/>
        </w:rPr>
        <w:t>alien who has been granted</w:t>
      </w:r>
      <w:r w:rsidRPr="002D1174">
        <w:rPr>
          <w:rStyle w:val="StyleUnderline"/>
        </w:rPr>
        <w:t xml:space="preserve"> the right </w:t>
      </w:r>
      <w:r w:rsidRPr="002D1174">
        <w:rPr>
          <w:rStyle w:val="StyleUnderline"/>
          <w:highlight w:val="yellow"/>
        </w:rPr>
        <w:t>by the USCIS</w:t>
      </w:r>
      <w:r w:rsidRPr="002D1174">
        <w:rPr>
          <w:rStyle w:val="StyleUnderline"/>
        </w:rPr>
        <w:t xml:space="preserve"> </w:t>
      </w:r>
      <w:r w:rsidRPr="002D1174">
        <w:rPr>
          <w:rStyle w:val="StyleUnderline"/>
          <w:highlight w:val="yellow"/>
        </w:rPr>
        <w:t xml:space="preserve">to reside </w:t>
      </w:r>
      <w:r w:rsidRPr="002D1174">
        <w:rPr>
          <w:rStyle w:val="Emphasis"/>
          <w:highlight w:val="yellow"/>
        </w:rPr>
        <w:t xml:space="preserve">permanently </w:t>
      </w:r>
      <w:r w:rsidRPr="002D1174">
        <w:rPr>
          <w:rStyle w:val="StyleUnderline"/>
          <w:highlight w:val="yellow"/>
        </w:rPr>
        <w:t>in the</w:t>
      </w:r>
      <w:r w:rsidRPr="002D1174">
        <w:rPr>
          <w:rStyle w:val="StyleUnderline"/>
        </w:rPr>
        <w:t xml:space="preserve"> </w:t>
      </w:r>
      <w:r w:rsidRPr="002D1174">
        <w:rPr>
          <w:rStyle w:val="StyleUnderline"/>
          <w:highlight w:val="yellow"/>
        </w:rPr>
        <w:t>U</w:t>
      </w:r>
      <w:r w:rsidRPr="002D1174">
        <w:rPr>
          <w:rStyle w:val="StyleUnderline"/>
        </w:rPr>
        <w:t xml:space="preserve">nited </w:t>
      </w:r>
      <w:r w:rsidRPr="002D1174">
        <w:rPr>
          <w:rStyle w:val="StyleUnderline"/>
          <w:highlight w:val="yellow"/>
        </w:rPr>
        <w:t>S</w:t>
      </w:r>
      <w:r w:rsidRPr="002D1174">
        <w:rPr>
          <w:rStyle w:val="StyleUnderline"/>
        </w:rPr>
        <w:t xml:space="preserve">tates and </w:t>
      </w:r>
      <w:r w:rsidRPr="002D1174">
        <w:rPr>
          <w:rStyle w:val="Emphasis"/>
          <w:highlight w:val="yellow"/>
        </w:rPr>
        <w:t>to work without restrictions</w:t>
      </w:r>
      <w:r w:rsidRPr="002D1174">
        <w:rPr>
          <w:rStyle w:val="StyleUnderline"/>
        </w:rPr>
        <w:t xml:space="preserve"> in the United States. </w:t>
      </w:r>
      <w:r w:rsidRPr="002D1174">
        <w:rPr>
          <w:sz w:val="14"/>
        </w:rPr>
        <w:t xml:space="preserve">Such </w:t>
      </w:r>
      <w:r w:rsidRPr="002D1174">
        <w:rPr>
          <w:rStyle w:val="StyleUnderline"/>
          <w:highlight w:val="yellow"/>
        </w:rPr>
        <w:t>an individual is also</w:t>
      </w:r>
      <w:r w:rsidRPr="002D1174">
        <w:rPr>
          <w:rStyle w:val="StyleUnderline"/>
        </w:rPr>
        <w:t xml:space="preserve"> </w:t>
      </w:r>
      <w:r w:rsidRPr="002D1174">
        <w:rPr>
          <w:rStyle w:val="StyleUnderline"/>
          <w:highlight w:val="yellow"/>
        </w:rPr>
        <w:t xml:space="preserve">known </w:t>
      </w:r>
      <w:r w:rsidRPr="002D1174">
        <w:rPr>
          <w:rStyle w:val="Emphasis"/>
          <w:highlight w:val="yellow"/>
        </w:rPr>
        <w:t>known as a L</w:t>
      </w:r>
      <w:r w:rsidRPr="002D1174">
        <w:rPr>
          <w:sz w:val="14"/>
        </w:rPr>
        <w:t xml:space="preserve">awful </w:t>
      </w:r>
      <w:r w:rsidRPr="002D1174">
        <w:rPr>
          <w:rStyle w:val="Emphasis"/>
          <w:highlight w:val="yellow"/>
        </w:rPr>
        <w:t>P</w:t>
      </w:r>
      <w:r w:rsidRPr="002D1174">
        <w:rPr>
          <w:sz w:val="14"/>
        </w:rPr>
        <w:t xml:space="preserve">ermanent </w:t>
      </w:r>
      <w:r w:rsidRPr="002D1174">
        <w:rPr>
          <w:rStyle w:val="Emphasis"/>
          <w:highlight w:val="yellow"/>
        </w:rPr>
        <w:t>R</w:t>
      </w:r>
      <w:r w:rsidRPr="002D1174">
        <w:rPr>
          <w:sz w:val="14"/>
        </w:rPr>
        <w:t xml:space="preserve">esident (LPR). </w:t>
      </w:r>
      <w:r w:rsidRPr="002D1174">
        <w:rPr>
          <w:rStyle w:val="StyleUnderline"/>
          <w:highlight w:val="yellow"/>
        </w:rPr>
        <w:t>All immigrants are</w:t>
      </w:r>
      <w:r w:rsidRPr="002D1174">
        <w:rPr>
          <w:sz w:val="14"/>
        </w:rPr>
        <w:t xml:space="preserve"> eventually </w:t>
      </w:r>
      <w:r w:rsidRPr="002D1174">
        <w:rPr>
          <w:rStyle w:val="StyleUnderline"/>
          <w:highlight w:val="yellow"/>
        </w:rPr>
        <w:t>issued a "</w:t>
      </w:r>
      <w:r w:rsidRPr="00517DE2">
        <w:rPr>
          <w:rStyle w:val="StyleUnderline"/>
          <w:highlight w:val="yellow"/>
        </w:rPr>
        <w:t>green card</w:t>
      </w:r>
      <w:r w:rsidRPr="002D1174">
        <w:rPr>
          <w:rStyle w:val="StyleUnderline"/>
          <w:highlight w:val="yellow"/>
        </w:rPr>
        <w:t>"</w:t>
      </w:r>
      <w:r w:rsidRPr="002D1174">
        <w:rPr>
          <w:sz w:val="14"/>
        </w:rPr>
        <w:t xml:space="preserve"> (USCIS Form I-551), which is the </w:t>
      </w:r>
      <w:r w:rsidRPr="002D1174">
        <w:rPr>
          <w:rStyle w:val="StyleUnderline"/>
        </w:rPr>
        <w:t>evidence of the alien’s LPR status.</w:t>
      </w:r>
      <w:r w:rsidRPr="002D1174">
        <w:rPr>
          <w:sz w:val="14"/>
        </w:rPr>
        <w:t xml:space="preserve"> LPR’s who are </w:t>
      </w:r>
      <w:r w:rsidRPr="002D1174">
        <w:rPr>
          <w:rStyle w:val="StyleUnderline"/>
        </w:rPr>
        <w:t>awaiting the issuance of their green cards may bear an I-551 stamp</w:t>
      </w:r>
      <w:r w:rsidRPr="002D1174">
        <w:rPr>
          <w:sz w:val="14"/>
        </w:rPr>
        <w:t xml:space="preserve"> in their foreign passports. </w:t>
      </w:r>
    </w:p>
    <w:p w14:paraId="53E22B96" w14:textId="77777777" w:rsidR="00793813" w:rsidRDefault="00793813" w:rsidP="00793813">
      <w:pPr>
        <w:pStyle w:val="Heading4"/>
      </w:pPr>
      <w:r>
        <w:t xml:space="preserve">“Immigrants” are defined as permanent residents </w:t>
      </w:r>
    </w:p>
    <w:p w14:paraId="26AEF7C1" w14:textId="77777777" w:rsidR="00793813" w:rsidRPr="00793813" w:rsidRDefault="00793813" w:rsidP="00793813">
      <w:r w:rsidRPr="00793813">
        <w:rPr>
          <w:rStyle w:val="Style13ptBold"/>
        </w:rPr>
        <w:t>Merriam-Webster's No Date</w:t>
      </w:r>
      <w:r w:rsidRPr="00793813">
        <w:t xml:space="preserve">, (Meriam Webster’s Learning Dictionary, “Immigrant” </w:t>
      </w:r>
      <w:hyperlink r:id="rId6" w:history="1">
        <w:r w:rsidRPr="00793813">
          <w:rPr>
            <w:rStyle w:val="Hyperlink"/>
          </w:rPr>
          <w:t>https://www.merriam-webster.com/dictionary/immigrant</w:t>
        </w:r>
      </w:hyperlink>
      <w:r w:rsidRPr="00793813">
        <w:t>)</w:t>
      </w:r>
    </w:p>
    <w:p w14:paraId="21636DEC" w14:textId="77777777" w:rsidR="00793813" w:rsidRPr="005777B2" w:rsidRDefault="00793813" w:rsidP="00793813">
      <w:pPr>
        <w:rPr>
          <w:sz w:val="16"/>
        </w:rPr>
      </w:pPr>
      <w:r w:rsidRPr="00DA727A">
        <w:rPr>
          <w:rStyle w:val="StyleUnderline"/>
        </w:rPr>
        <w:t xml:space="preserve">Definition of </w:t>
      </w:r>
      <w:proofErr w:type="gramStart"/>
      <w:r w:rsidRPr="00DA727A">
        <w:rPr>
          <w:rStyle w:val="StyleUnderline"/>
          <w:highlight w:val="yellow"/>
        </w:rPr>
        <w:t>immigrant</w:t>
      </w:r>
      <w:r w:rsidRPr="00DA727A">
        <w:rPr>
          <w:rStyle w:val="StyleUnderline"/>
        </w:rPr>
        <w:t xml:space="preserve"> :</w:t>
      </w:r>
      <w:proofErr w:type="gramEnd"/>
      <w:r w:rsidRPr="00DA727A">
        <w:rPr>
          <w:rStyle w:val="StyleUnderline"/>
        </w:rPr>
        <w:t xml:space="preserve"> </w:t>
      </w:r>
      <w:r w:rsidRPr="005777B2">
        <w:rPr>
          <w:sz w:val="16"/>
        </w:rPr>
        <w:t xml:space="preserve">one that </w:t>
      </w:r>
      <w:hyperlink r:id="rId7" w:history="1">
        <w:r w:rsidRPr="005777B2">
          <w:rPr>
            <w:rStyle w:val="Hyperlink"/>
            <w:sz w:val="16"/>
          </w:rPr>
          <w:t>immigrates</w:t>
        </w:r>
      </w:hyperlink>
      <w:r w:rsidRPr="005777B2">
        <w:rPr>
          <w:sz w:val="16"/>
        </w:rPr>
        <w:t xml:space="preserve">: such as a </w:t>
      </w:r>
      <w:r w:rsidRPr="00517DE2">
        <w:rPr>
          <w:sz w:val="16"/>
          <w:highlight w:val="yellow"/>
        </w:rPr>
        <w:t xml:space="preserve">: </w:t>
      </w:r>
      <w:r w:rsidRPr="00517DE2">
        <w:rPr>
          <w:rStyle w:val="StyleUnderline"/>
          <w:highlight w:val="yellow"/>
        </w:rPr>
        <w:t xml:space="preserve">a </w:t>
      </w:r>
      <w:r w:rsidRPr="00DA727A">
        <w:rPr>
          <w:rStyle w:val="StyleUnderline"/>
          <w:highlight w:val="yellow"/>
        </w:rPr>
        <w:t>person who comes to a country to</w:t>
      </w:r>
      <w:r w:rsidRPr="00DA727A">
        <w:rPr>
          <w:rStyle w:val="StyleUnderline"/>
        </w:rPr>
        <w:t xml:space="preserve"> </w:t>
      </w:r>
      <w:r w:rsidRPr="00DA727A">
        <w:rPr>
          <w:rStyle w:val="StyleUnderline"/>
          <w:highlight w:val="yellow"/>
        </w:rPr>
        <w:t>take up permanent residence</w:t>
      </w:r>
      <w:r w:rsidRPr="00DA727A">
        <w:rPr>
          <w:rStyle w:val="StyleUnderline"/>
        </w:rPr>
        <w:t xml:space="preserve"> </w:t>
      </w:r>
      <w:r w:rsidRPr="005777B2">
        <w:rPr>
          <w:sz w:val="16"/>
        </w:rPr>
        <w:t xml:space="preserve">b : a plant or animal that becomes established in an area where it was previously unknown — immigrant adjective </w:t>
      </w:r>
    </w:p>
    <w:p w14:paraId="7E7CC328" w14:textId="77777777" w:rsidR="00793813" w:rsidRDefault="00793813" w:rsidP="00793813">
      <w:pPr>
        <w:pStyle w:val="Heading4"/>
      </w:pPr>
      <w:r>
        <w:t>An “Immigrant” migrates to another country for Permanent status</w:t>
      </w:r>
    </w:p>
    <w:p w14:paraId="1357E03A" w14:textId="36C143FD" w:rsidR="00793813" w:rsidRPr="00793813" w:rsidRDefault="00793813" w:rsidP="00793813">
      <w:r w:rsidRPr="00793813">
        <w:rPr>
          <w:rStyle w:val="Style13ptBold"/>
        </w:rPr>
        <w:t>Dictionary.com No date</w:t>
      </w:r>
      <w:r w:rsidRPr="00793813">
        <w:t xml:space="preserve"> (Learners dictionary, “Immigrant </w:t>
      </w:r>
      <w:hyperlink r:id="rId8" w:history="1">
        <w:r w:rsidRPr="0041685F">
          <w:rPr>
            <w:rStyle w:val="Hyperlink"/>
          </w:rPr>
          <w:t>http://www.dictionary.com/browse/immigrant?s=t</w:t>
        </w:r>
      </w:hyperlink>
      <w:r>
        <w:t xml:space="preserve"> </w:t>
      </w:r>
      <w:r w:rsidRPr="00793813">
        <w:t>)</w:t>
      </w:r>
    </w:p>
    <w:p w14:paraId="2D41CCF1" w14:textId="77777777" w:rsidR="00793813" w:rsidRDefault="00793813" w:rsidP="00793813">
      <w:pPr>
        <w:rPr>
          <w:sz w:val="16"/>
        </w:rPr>
      </w:pPr>
      <w:r w:rsidRPr="005777B2">
        <w:rPr>
          <w:rStyle w:val="StyleUnderline"/>
          <w:highlight w:val="yellow"/>
        </w:rPr>
        <w:t>Immigrant</w:t>
      </w:r>
      <w:r w:rsidRPr="005777B2">
        <w:rPr>
          <w:rStyle w:val="StyleUnderline"/>
        </w:rPr>
        <w:t xml:space="preserve"> </w:t>
      </w:r>
      <w:r w:rsidRPr="005777B2">
        <w:rPr>
          <w:sz w:val="16"/>
        </w:rPr>
        <w:t>[</w:t>
      </w:r>
      <w:proofErr w:type="spellStart"/>
      <w:r w:rsidRPr="005777B2">
        <w:rPr>
          <w:sz w:val="16"/>
        </w:rPr>
        <w:t>im-i-gruh</w:t>
      </w:r>
      <w:proofErr w:type="spellEnd"/>
      <w:r w:rsidRPr="005777B2">
        <w:rPr>
          <w:sz w:val="16"/>
        </w:rPr>
        <w:t> </w:t>
      </w:r>
      <w:proofErr w:type="spellStart"/>
      <w:r w:rsidRPr="005777B2">
        <w:rPr>
          <w:sz w:val="16"/>
        </w:rPr>
        <w:t>nt</w:t>
      </w:r>
      <w:proofErr w:type="spellEnd"/>
      <w:r w:rsidRPr="005777B2">
        <w:rPr>
          <w:sz w:val="16"/>
        </w:rPr>
        <w:t xml:space="preserve">] Examples, Word Origin, </w:t>
      </w:r>
      <w:r w:rsidRPr="005777B2">
        <w:rPr>
          <w:rStyle w:val="StyleUnderline"/>
        </w:rPr>
        <w:t xml:space="preserve">noun </w:t>
      </w:r>
      <w:r w:rsidRPr="005777B2">
        <w:rPr>
          <w:rStyle w:val="StyleUnderline"/>
          <w:highlight w:val="yellow"/>
        </w:rPr>
        <w:t>a person who migrates to another country</w:t>
      </w:r>
      <w:r w:rsidRPr="005777B2">
        <w:rPr>
          <w:sz w:val="16"/>
          <w:highlight w:val="yellow"/>
        </w:rPr>
        <w:t>,</w:t>
      </w:r>
      <w:r w:rsidRPr="005777B2">
        <w:rPr>
          <w:sz w:val="16"/>
        </w:rPr>
        <w:t xml:space="preserve"> usually </w:t>
      </w:r>
      <w:r w:rsidRPr="005777B2">
        <w:rPr>
          <w:rStyle w:val="StyleUnderline"/>
          <w:highlight w:val="yellow"/>
        </w:rPr>
        <w:t>for</w:t>
      </w:r>
      <w:r w:rsidRPr="005777B2">
        <w:rPr>
          <w:rStyle w:val="StyleUnderline"/>
        </w:rPr>
        <w:t xml:space="preserve"> </w:t>
      </w:r>
      <w:r w:rsidRPr="00D93186">
        <w:rPr>
          <w:rStyle w:val="StyleUnderline"/>
          <w:highlight w:val="yellow"/>
        </w:rPr>
        <w:t>permanent residence</w:t>
      </w:r>
      <w:r w:rsidRPr="005777B2">
        <w:rPr>
          <w:sz w:val="16"/>
        </w:rPr>
        <w:t xml:space="preserve">. an organism found in a new habitat. adjective of or relating to immigrants and </w:t>
      </w:r>
      <w:hyperlink r:id="rId9" w:history="1">
        <w:r w:rsidRPr="005777B2">
          <w:rPr>
            <w:rStyle w:val="Hyperlink"/>
            <w:sz w:val="16"/>
          </w:rPr>
          <w:t>immigration</w:t>
        </w:r>
      </w:hyperlink>
      <w:r w:rsidRPr="005777B2">
        <w:rPr>
          <w:sz w:val="16"/>
        </w:rPr>
        <w:t xml:space="preserve">: a department for immigrant affairs. </w:t>
      </w:r>
      <w:hyperlink r:id="rId10" w:history="1">
        <w:r w:rsidRPr="005777B2">
          <w:rPr>
            <w:rStyle w:val="Hyperlink"/>
            <w:sz w:val="16"/>
          </w:rPr>
          <w:t>immigrating</w:t>
        </w:r>
      </w:hyperlink>
      <w:r w:rsidRPr="005777B2">
        <w:rPr>
          <w:sz w:val="16"/>
        </w:rPr>
        <w:t xml:space="preserve">. Origin of immigrant 1780–90, Americanism; &lt; Latin immigrant- (stem of </w:t>
      </w:r>
      <w:proofErr w:type="spellStart"/>
      <w:r w:rsidRPr="005777B2">
        <w:rPr>
          <w:sz w:val="16"/>
        </w:rPr>
        <w:t>immigrāns</w:t>
      </w:r>
      <w:proofErr w:type="spellEnd"/>
      <w:r w:rsidRPr="005777B2">
        <w:rPr>
          <w:sz w:val="16"/>
        </w:rPr>
        <w:t xml:space="preserve">), present participle of </w:t>
      </w:r>
      <w:proofErr w:type="spellStart"/>
      <w:r w:rsidRPr="005777B2">
        <w:rPr>
          <w:sz w:val="16"/>
        </w:rPr>
        <w:t>immigrāre</w:t>
      </w:r>
      <w:proofErr w:type="spellEnd"/>
      <w:r w:rsidRPr="005777B2">
        <w:rPr>
          <w:sz w:val="16"/>
        </w:rPr>
        <w:t xml:space="preserve"> to </w:t>
      </w:r>
      <w:proofErr w:type="spellStart"/>
      <w:r w:rsidRPr="005777B2">
        <w:rPr>
          <w:sz w:val="16"/>
        </w:rPr>
        <w:t>moveinto</w:t>
      </w:r>
      <w:proofErr w:type="spellEnd"/>
      <w:r w:rsidRPr="005777B2">
        <w:rPr>
          <w:sz w:val="16"/>
        </w:rPr>
        <w:t xml:space="preserve">. See </w:t>
      </w:r>
      <w:hyperlink r:id="rId11" w:history="1">
        <w:r w:rsidRPr="005777B2">
          <w:rPr>
            <w:rStyle w:val="Hyperlink"/>
            <w:sz w:val="16"/>
          </w:rPr>
          <w:t>im-1</w:t>
        </w:r>
      </w:hyperlink>
      <w:r w:rsidRPr="005777B2">
        <w:rPr>
          <w:sz w:val="16"/>
        </w:rPr>
        <w:t xml:space="preserve">, </w:t>
      </w:r>
      <w:hyperlink r:id="rId12" w:history="1">
        <w:r w:rsidRPr="005777B2">
          <w:rPr>
            <w:rStyle w:val="Hyperlink"/>
            <w:sz w:val="16"/>
          </w:rPr>
          <w:t>migrant</w:t>
        </w:r>
      </w:hyperlink>
      <w:r w:rsidRPr="005777B2">
        <w:rPr>
          <w:sz w:val="16"/>
        </w:rPr>
        <w:t xml:space="preserve"> Related </w:t>
      </w:r>
      <w:proofErr w:type="spellStart"/>
      <w:r w:rsidRPr="005777B2">
        <w:rPr>
          <w:sz w:val="16"/>
        </w:rPr>
        <w:t>formsnon·im·mi·grant</w:t>
      </w:r>
      <w:proofErr w:type="spellEnd"/>
      <w:r w:rsidRPr="005777B2">
        <w:rPr>
          <w:sz w:val="16"/>
        </w:rPr>
        <w:t xml:space="preserve">, noun, adjective </w:t>
      </w:r>
    </w:p>
    <w:p w14:paraId="0896B841" w14:textId="4B24FCAF" w:rsidR="00A90789" w:rsidRDefault="00A90789" w:rsidP="00DA4F64">
      <w:pPr>
        <w:pStyle w:val="Heading3"/>
      </w:pPr>
      <w:r>
        <w:t>Must be Permanent---Violation---2NC</w:t>
      </w:r>
    </w:p>
    <w:p w14:paraId="1505F067" w14:textId="77777777" w:rsidR="00A90789" w:rsidRDefault="00A90789" w:rsidP="00A90789">
      <w:pPr>
        <w:pStyle w:val="Heading4"/>
      </w:pPr>
      <w:r>
        <w:t>Temporary migration is not immigration.</w:t>
      </w:r>
    </w:p>
    <w:p w14:paraId="1FE4506C" w14:textId="77777777" w:rsidR="00A90789" w:rsidRPr="00104B5D" w:rsidRDefault="00A90789" w:rsidP="00A90789">
      <w:pPr>
        <w:rPr>
          <w:szCs w:val="16"/>
        </w:rPr>
      </w:pPr>
      <w:r w:rsidRPr="00104B5D">
        <w:t xml:space="preserve">Jill E. </w:t>
      </w:r>
      <w:r w:rsidRPr="00104B5D">
        <w:rPr>
          <w:rStyle w:val="Style13ptBold"/>
        </w:rPr>
        <w:t xml:space="preserve">Family 10 </w:t>
      </w:r>
      <w:r>
        <w:t xml:space="preserve">- </w:t>
      </w:r>
      <w:r w:rsidRPr="00104B5D">
        <w:rPr>
          <w:szCs w:val="16"/>
        </w:rPr>
        <w:t xml:space="preserve">Jill E. Family is an internationally-known expert in immigration law. Her scholarship focuses on the procedures used to adjudicate immigration issues. She brings her expertise into the classroom in courses on civil procedure, administrative law, and immigration law. Professor Family’s scholarship draws on administrative law and constitutional law, as well as comparative study of procedures in other countries. She has studied extensively the U.S. immigration court system, immigration agency policymaking, the role of the federal courts in immigration law, and the relationships between the three branches of government in setting, implementing, and interpreting immigration law. She has published in British and Spanish law journals, in addition to many leading U.S. law reviews. Her expertise played a prominent role in a hearing before the U.S. Senate Judiciary Committee, Subcommittee on Oversight, Agency Action, Federal Rights and Federal Courts, when she testified about the administrative law implications of President Obama's immigration proposals. As the director of the Law and Government Institute at Widener, Professor Family works with students, government officials, legislators, judges, attorneys, and the public to explore legislation, the intersection of law and policy, and the work of administrative agencies. </w:t>
      </w:r>
      <w:r>
        <w:t>During the spring of 2012, Professor Family was a visiting scholar at Queen Mary School of Law in London. She received the 2011 Douglas E. Ray Excellence in Faculty Scholarship Award, and the National Administrative Law Judiciary Foundation selected Professor Family as its 2010 Fellow. Her article “Administrative Law through the Lens of Immigration Law” was selected for reprinting in an anthology of immigration law scholarship. Professor Family served as a member of the governing council of the American Bar Association’s Section on Administrative Law, and she is a Fellow of the American Bar Association’s American Bar Foundation</w:t>
      </w:r>
      <w:r w:rsidRPr="00104B5D">
        <w:rPr>
          <w:szCs w:val="16"/>
        </w:rPr>
        <w:t xml:space="preserve">** those quals </w:t>
      </w:r>
      <w:proofErr w:type="spellStart"/>
      <w:r w:rsidRPr="00104B5D">
        <w:rPr>
          <w:szCs w:val="16"/>
        </w:rPr>
        <w:t>tho</w:t>
      </w:r>
      <w:proofErr w:type="spellEnd"/>
      <w:r w:rsidRPr="00104B5D">
        <w:rPr>
          <w:szCs w:val="16"/>
        </w:rPr>
        <w:t>** file:///C:/Users/Alex/Downloads/2200-3165-2-PB.pdf_AT)</w:t>
      </w:r>
    </w:p>
    <w:p w14:paraId="14EE1122" w14:textId="77777777" w:rsidR="00A90789" w:rsidRDefault="00A90789" w:rsidP="00A90789">
      <w:pPr>
        <w:rPr>
          <w:rStyle w:val="StyleUnderline"/>
          <w:highlight w:val="yellow"/>
        </w:rPr>
      </w:pPr>
      <w:r w:rsidRPr="000F6DED">
        <w:rPr>
          <w:sz w:val="16"/>
        </w:rPr>
        <w:t>II. The Evolution of US Immigrati</w:t>
      </w:r>
      <w:r w:rsidRPr="00041D1D">
        <w:rPr>
          <w:sz w:val="16"/>
        </w:rPr>
        <w:t xml:space="preserve">on Law The </w:t>
      </w:r>
      <w:r w:rsidRPr="00041D1D">
        <w:rPr>
          <w:rStyle w:val="StyleUnderline"/>
        </w:rPr>
        <w:t>immigration laws of the United States</w:t>
      </w:r>
      <w:r w:rsidRPr="00041D1D">
        <w:rPr>
          <w:sz w:val="16"/>
        </w:rPr>
        <w:t xml:space="preserve"> have </w:t>
      </w:r>
      <w:r w:rsidRPr="00041D1D">
        <w:rPr>
          <w:rStyle w:val="StyleUnderline"/>
        </w:rPr>
        <w:t>evolved</w:t>
      </w:r>
      <w:r w:rsidRPr="00041D1D">
        <w:rPr>
          <w:sz w:val="16"/>
        </w:rPr>
        <w:t xml:space="preserve"> in three key areas: </w:t>
      </w:r>
      <w:r w:rsidRPr="00041D1D">
        <w:rPr>
          <w:rStyle w:val="StyleUnderline"/>
        </w:rPr>
        <w:t>the system</w:t>
      </w:r>
      <w:r w:rsidRPr="00041D1D">
        <w:rPr>
          <w:sz w:val="16"/>
        </w:rPr>
        <w:t xml:space="preserve"> designed to select which foreign nationals may enter and remain in the United States; the system </w:t>
      </w:r>
      <w:r w:rsidRPr="00041D1D">
        <w:rPr>
          <w:rStyle w:val="StyleUnderline"/>
        </w:rPr>
        <w:t xml:space="preserve">designed to </w:t>
      </w:r>
      <w:r w:rsidRPr="00041D1D">
        <w:rPr>
          <w:rStyle w:val="Emphasis"/>
        </w:rPr>
        <w:t>adjudicate</w:t>
      </w:r>
      <w:r w:rsidRPr="00041D1D">
        <w:rPr>
          <w:sz w:val="16"/>
        </w:rPr>
        <w:t xml:space="preserve"> the application of the </w:t>
      </w:r>
      <w:r w:rsidRPr="00041D1D">
        <w:rPr>
          <w:rStyle w:val="StyleUnderline"/>
        </w:rPr>
        <w:t>selection</w:t>
      </w:r>
      <w:r w:rsidRPr="00041D1D">
        <w:rPr>
          <w:sz w:val="16"/>
        </w:rPr>
        <w:t xml:space="preserve"> system to a particular individual; and the legal theory that </w:t>
      </w:r>
      <w:r w:rsidRPr="00041D1D">
        <w:rPr>
          <w:rStyle w:val="StyleUnderline"/>
        </w:rPr>
        <w:t>supports</w:t>
      </w:r>
      <w:r w:rsidRPr="00104B5D">
        <w:rPr>
          <w:rStyle w:val="StyleUnderline"/>
        </w:rPr>
        <w:t xml:space="preserve"> federal authority to regulate immigration</w:t>
      </w:r>
      <w:r w:rsidRPr="000F6DED">
        <w:rPr>
          <w:sz w:val="16"/>
        </w:rPr>
        <w:t xml:space="preserve">. At some level, evolution in these three areas has been positive; the evolution reveals movement towards a nondiscriminatory selection system, a more formal system of adjudication and a slightly more modern legal theory. This movement is relative, however, to starting points of an overtly racist selection system, an adjudication system that combined the roles of judge and prosecutor and a legal theory steeped in Nineteenth Century notions of rights. Also, movement in US immigration law is not always a consistent forward path. At times, regression is evident. difficulties of the situation. Notwithstanding the favorable provisions of the new articles of the treaty of 1868, by which all the privileges, immunities, and exemptions were extended to subjects of China in the United States which were accorded to citizens or subjects of the most favored nation, they remained strangers in the land, residing apart by themselves, and adhering to the customs and usages of their own country. It seemed impossible for them to assimilate with our people, </w:t>
      </w:r>
      <w:proofErr w:type="spellStart"/>
      <w:r w:rsidRPr="000F6DED">
        <w:rPr>
          <w:sz w:val="16"/>
        </w:rPr>
        <w:t>orto</w:t>
      </w:r>
      <w:proofErr w:type="spellEnd"/>
      <w:r w:rsidRPr="000F6DED">
        <w:rPr>
          <w:sz w:val="16"/>
        </w:rPr>
        <w:t xml:space="preserve"> make any change in their habits or modes of </w:t>
      </w:r>
      <w:proofErr w:type="spellStart"/>
      <w:proofErr w:type="gramStart"/>
      <w:r w:rsidRPr="000F6DED">
        <w:rPr>
          <w:sz w:val="16"/>
        </w:rPr>
        <w:t>living.As</w:t>
      </w:r>
      <w:proofErr w:type="spellEnd"/>
      <w:proofErr w:type="gramEnd"/>
      <w:r w:rsidRPr="000F6DED">
        <w:rPr>
          <w:sz w:val="16"/>
        </w:rPr>
        <w:t xml:space="preserve"> they grew in numbers each year the people of the coast saw, or believed they saw, in the facility of immigration, and in the crowded millions of China, where population presses upon the means of subsistence, great danger that at no distant day that portion of our country would be overrun by them, unless prompt action was taken to restrict their immigration. The people there accordingly petitioned earnestly for protective </w:t>
      </w:r>
      <w:proofErr w:type="gramStart"/>
      <w:r w:rsidRPr="000F6DED">
        <w:rPr>
          <w:sz w:val="16"/>
        </w:rPr>
        <w:t>legislation.»</w:t>
      </w:r>
      <w:proofErr w:type="gramEnd"/>
      <w:r w:rsidRPr="000F6DED">
        <w:rPr>
          <w:sz w:val="16"/>
        </w:rPr>
        <w:t xml:space="preserve"> </w:t>
      </w:r>
      <w:proofErr w:type="spellStart"/>
      <w:r w:rsidRPr="000F6DED">
        <w:rPr>
          <w:sz w:val="16"/>
        </w:rPr>
        <w:t>Chae</w:t>
      </w:r>
      <w:proofErr w:type="spellEnd"/>
      <w:r w:rsidRPr="000F6DED">
        <w:rPr>
          <w:sz w:val="16"/>
        </w:rPr>
        <w:t xml:space="preserve"> Chan Ping v. United States (Chinese Exclusion Case), 130 U.S. 581, 595 (1889). 06 Jill E. </w:t>
      </w:r>
      <w:proofErr w:type="spellStart"/>
      <w:proofErr w:type="gramStart"/>
      <w:r w:rsidRPr="000F6DED">
        <w:rPr>
          <w:sz w:val="16"/>
        </w:rPr>
        <w:t>Family.qxp</w:t>
      </w:r>
      <w:proofErr w:type="spellEnd"/>
      <w:r w:rsidRPr="000F6DED">
        <w:rPr>
          <w:sz w:val="16"/>
        </w:rPr>
        <w:t>:-</w:t>
      </w:r>
      <w:proofErr w:type="gramEnd"/>
      <w:r w:rsidRPr="000F6DED">
        <w:rPr>
          <w:sz w:val="16"/>
        </w:rPr>
        <w:t xml:space="preserve"> 16/4/10 11:43 P </w:t>
      </w:r>
      <w:proofErr w:type="spellStart"/>
      <w:r w:rsidRPr="000F6DED">
        <w:rPr>
          <w:sz w:val="16"/>
        </w:rPr>
        <w:t>gina</w:t>
      </w:r>
      <w:proofErr w:type="spellEnd"/>
      <w:r w:rsidRPr="000F6DED">
        <w:rPr>
          <w:sz w:val="16"/>
        </w:rPr>
        <w:t xml:space="preserve"> 147 A. The Selection System At the time of writing, </w:t>
      </w:r>
      <w:r w:rsidRPr="00041D1D">
        <w:rPr>
          <w:rStyle w:val="StyleUnderline"/>
          <w:highlight w:val="yellow"/>
        </w:rPr>
        <w:t xml:space="preserve">US immigration law is based on </w:t>
      </w:r>
      <w:r w:rsidRPr="00041D1D">
        <w:rPr>
          <w:rStyle w:val="StyleUnderline"/>
        </w:rPr>
        <w:t>a statute</w:t>
      </w:r>
      <w:r w:rsidRPr="000F6DED">
        <w:rPr>
          <w:sz w:val="16"/>
        </w:rPr>
        <w:t xml:space="preserve"> enacted in 1952, </w:t>
      </w:r>
      <w:r w:rsidRPr="00041D1D">
        <w:rPr>
          <w:rStyle w:val="StyleUnderline"/>
          <w:highlight w:val="yellow"/>
        </w:rPr>
        <w:t>the</w:t>
      </w:r>
      <w:r w:rsidRPr="00041D1D">
        <w:rPr>
          <w:rStyle w:val="StyleUnderline"/>
        </w:rPr>
        <w:t xml:space="preserve"> Immigration and Nationality Act (</w:t>
      </w:r>
      <w:r w:rsidRPr="00041D1D">
        <w:rPr>
          <w:rStyle w:val="Emphasis"/>
          <w:highlight w:val="yellow"/>
        </w:rPr>
        <w:t>INA</w:t>
      </w:r>
      <w:r w:rsidRPr="000F6DED">
        <w:rPr>
          <w:sz w:val="16"/>
        </w:rPr>
        <w:t xml:space="preserve">). 7 </w:t>
      </w:r>
      <w:r w:rsidRPr="00104B5D">
        <w:rPr>
          <w:rStyle w:val="StyleUnderline"/>
        </w:rPr>
        <w:t>There have been</w:t>
      </w:r>
      <w:r w:rsidRPr="000F6DED">
        <w:rPr>
          <w:sz w:val="16"/>
        </w:rPr>
        <w:t xml:space="preserve"> several major </w:t>
      </w:r>
      <w:r w:rsidRPr="00104B5D">
        <w:rPr>
          <w:rStyle w:val="StyleUnderline"/>
        </w:rPr>
        <w:t xml:space="preserve">amendments to </w:t>
      </w:r>
      <w:r w:rsidRPr="00041D1D">
        <w:rPr>
          <w:rStyle w:val="StyleUnderline"/>
        </w:rPr>
        <w:t xml:space="preserve">the </w:t>
      </w:r>
      <w:r w:rsidRPr="00041D1D">
        <w:rPr>
          <w:rStyle w:val="Emphasis"/>
        </w:rPr>
        <w:t>INA</w:t>
      </w:r>
      <w:r w:rsidRPr="00041D1D">
        <w:rPr>
          <w:rStyle w:val="StyleUnderline"/>
        </w:rPr>
        <w:t>, but the basic structure of US immigration</w:t>
      </w:r>
      <w:r w:rsidRPr="00041D1D">
        <w:rPr>
          <w:sz w:val="16"/>
        </w:rPr>
        <w:t xml:space="preserve"> law remains as Congress established it in 1952. That basic structure consists of a selection </w:t>
      </w:r>
      <w:proofErr w:type="spellStart"/>
      <w:proofErr w:type="gramStart"/>
      <w:r w:rsidRPr="00041D1D">
        <w:rPr>
          <w:sz w:val="16"/>
        </w:rPr>
        <w:t>system,with</w:t>
      </w:r>
      <w:proofErr w:type="spellEnd"/>
      <w:proofErr w:type="gramEnd"/>
      <w:r w:rsidRPr="00041D1D">
        <w:rPr>
          <w:sz w:val="16"/>
        </w:rPr>
        <w:t xml:space="preserve"> accompanying provisions governing naturalization. 8 There are selection </w:t>
      </w:r>
      <w:r w:rsidRPr="00041D1D">
        <w:rPr>
          <w:rStyle w:val="StyleUnderline"/>
        </w:rPr>
        <w:t>system provisions</w:t>
      </w:r>
      <w:r w:rsidRPr="00041D1D">
        <w:rPr>
          <w:sz w:val="16"/>
        </w:rPr>
        <w:t xml:space="preserve"> that </w:t>
      </w:r>
      <w:r w:rsidRPr="00041D1D">
        <w:rPr>
          <w:rStyle w:val="StyleUnderline"/>
        </w:rPr>
        <w:t>establish</w:t>
      </w:r>
      <w:r w:rsidRPr="00041D1D">
        <w:rPr>
          <w:sz w:val="16"/>
        </w:rPr>
        <w:t xml:space="preserve"> the contours of t</w:t>
      </w:r>
      <w:r w:rsidRPr="000F6DED">
        <w:rPr>
          <w:sz w:val="16"/>
        </w:rPr>
        <w:t xml:space="preserve">he selection system itself and others that govern enforcement of the selection system. 9 The enforcement provisions govern those who present themselves at the border seeking legal entry but do not qualify under the selection system, those present who did not enter through the legal selection system and those who may have committed an act </w:t>
      </w:r>
      <w:proofErr w:type="spellStart"/>
      <w:r w:rsidRPr="000F6DED">
        <w:rPr>
          <w:sz w:val="16"/>
        </w:rPr>
        <w:t>thatrenderstheir</w:t>
      </w:r>
      <w:proofErr w:type="spellEnd"/>
      <w:r w:rsidRPr="000F6DED">
        <w:rPr>
          <w:sz w:val="16"/>
        </w:rPr>
        <w:t xml:space="preserve"> previous legal selection invalid. Under the INA, all of these circumstances may lead to the removal 10 of a foreign national. The selection system presumes that all who wish to enter the United States intend to remain permanently and must meet the stringent entry requirements of a legal permanent resident («green card» holder). 11 An individual who only seeks temporary entry, however, has the opportunity to show that he or she falls within one of the statutorily (set by Congress) established temporary entry categories. 12 </w:t>
      </w:r>
      <w:r w:rsidRPr="000F6DED">
        <w:rPr>
          <w:rStyle w:val="Emphasis"/>
          <w:highlight w:val="yellow"/>
        </w:rPr>
        <w:t>Under</w:t>
      </w:r>
      <w:r w:rsidRPr="000F6DED">
        <w:rPr>
          <w:sz w:val="16"/>
        </w:rPr>
        <w:t xml:space="preserve"> the </w:t>
      </w:r>
      <w:r w:rsidRPr="000F6DED">
        <w:rPr>
          <w:rStyle w:val="Emphasis"/>
          <w:highlight w:val="yellow"/>
        </w:rPr>
        <w:t>statute</w:t>
      </w:r>
      <w:r w:rsidRPr="000F6DED">
        <w:rPr>
          <w:sz w:val="16"/>
        </w:rPr>
        <w:t xml:space="preserve">, </w:t>
      </w:r>
      <w:r w:rsidRPr="00104B5D">
        <w:rPr>
          <w:rStyle w:val="StyleUnderline"/>
        </w:rPr>
        <w:t xml:space="preserve">a </w:t>
      </w:r>
      <w:r w:rsidRPr="00104B5D">
        <w:rPr>
          <w:rStyle w:val="StyleUnderline"/>
          <w:highlight w:val="yellow"/>
        </w:rPr>
        <w:t xml:space="preserve">person who intends to remain </w:t>
      </w:r>
      <w:r w:rsidRPr="000F6DED">
        <w:rPr>
          <w:rStyle w:val="Emphasis"/>
          <w:highlight w:val="yellow"/>
        </w:rPr>
        <w:t>permanently</w:t>
      </w:r>
      <w:r w:rsidRPr="00104B5D">
        <w:rPr>
          <w:rStyle w:val="StyleUnderline"/>
          <w:highlight w:val="yellow"/>
        </w:rPr>
        <w:t xml:space="preserve"> is an </w:t>
      </w:r>
      <w:r w:rsidRPr="000F6DED">
        <w:rPr>
          <w:rStyle w:val="StyleUnderline"/>
        </w:rPr>
        <w:t>«</w:t>
      </w:r>
      <w:proofErr w:type="gramStart"/>
      <w:r w:rsidRPr="000F6DED">
        <w:rPr>
          <w:rStyle w:val="Emphasis"/>
          <w:highlight w:val="yellow"/>
        </w:rPr>
        <w:t>immigrant</w:t>
      </w:r>
      <w:r w:rsidRPr="000F6DED">
        <w:rPr>
          <w:rStyle w:val="StyleUnderline"/>
        </w:rPr>
        <w:t>,»</w:t>
      </w:r>
      <w:proofErr w:type="gramEnd"/>
      <w:r w:rsidRPr="000F6DED">
        <w:rPr>
          <w:rStyle w:val="StyleUnderline"/>
        </w:rPr>
        <w:t xml:space="preserve"> while </w:t>
      </w:r>
      <w:r w:rsidRPr="00104B5D">
        <w:rPr>
          <w:rStyle w:val="StyleUnderline"/>
          <w:highlight w:val="yellow"/>
        </w:rPr>
        <w:t xml:space="preserve">a </w:t>
      </w:r>
      <w:r w:rsidRPr="000F6DED">
        <w:rPr>
          <w:rStyle w:val="Emphasis"/>
          <w:highlight w:val="yellow"/>
        </w:rPr>
        <w:t>temporary</w:t>
      </w:r>
      <w:r w:rsidRPr="00104B5D">
        <w:rPr>
          <w:rStyle w:val="StyleUnderline"/>
          <w:highlight w:val="yellow"/>
        </w:rPr>
        <w:t xml:space="preserve"> entrant is a «</w:t>
      </w:r>
      <w:r w:rsidRPr="000F6DED">
        <w:rPr>
          <w:rStyle w:val="Emphasis"/>
          <w:highlight w:val="yellow"/>
        </w:rPr>
        <w:t>nonimmigrant</w:t>
      </w:r>
      <w:r w:rsidRPr="00104B5D">
        <w:rPr>
          <w:rStyle w:val="StyleUnderline"/>
        </w:rPr>
        <w:t xml:space="preserve">.»13 </w:t>
      </w:r>
      <w:r w:rsidRPr="00104B5D">
        <w:rPr>
          <w:rStyle w:val="StyleUnderline"/>
          <w:highlight w:val="yellow"/>
        </w:rPr>
        <w:t xml:space="preserve">There are </w:t>
      </w:r>
      <w:r w:rsidRPr="000F6DED">
        <w:rPr>
          <w:rStyle w:val="Emphasis"/>
          <w:highlight w:val="yellow"/>
        </w:rPr>
        <w:t>different</w:t>
      </w:r>
      <w:r w:rsidRPr="00104B5D">
        <w:rPr>
          <w:rStyle w:val="StyleUnderline"/>
          <w:highlight w:val="yellow"/>
        </w:rPr>
        <w:t xml:space="preserve"> categories of </w:t>
      </w:r>
      <w:r w:rsidRPr="000F6DED">
        <w:rPr>
          <w:rStyle w:val="Emphasis"/>
          <w:highlight w:val="yellow"/>
        </w:rPr>
        <w:t>permanent and temporary entry</w:t>
      </w:r>
      <w:r w:rsidRPr="00104B5D">
        <w:rPr>
          <w:rStyle w:val="StyleUnderline"/>
          <w:highlight w:val="yellow"/>
        </w:rPr>
        <w:t>.</w:t>
      </w:r>
    </w:p>
    <w:p w14:paraId="64FE90CD" w14:textId="77777777" w:rsidR="00A90789" w:rsidRPr="00A90789" w:rsidRDefault="00A90789" w:rsidP="00A90789"/>
    <w:p w14:paraId="30AFD42B" w14:textId="753BD42B" w:rsidR="00793813" w:rsidRDefault="00793813" w:rsidP="00DA4F64">
      <w:pPr>
        <w:pStyle w:val="Heading3"/>
      </w:pPr>
      <w:r>
        <w:t>Must be Permanent---Violation---A</w:t>
      </w:r>
      <w:proofErr w:type="gramStart"/>
      <w:r>
        <w:t>2:TPS</w:t>
      </w:r>
      <w:proofErr w:type="gramEnd"/>
    </w:p>
    <w:p w14:paraId="370A16C7" w14:textId="77777777" w:rsidR="00793813" w:rsidRDefault="00793813" w:rsidP="00793813">
      <w:pPr>
        <w:pStyle w:val="Heading4"/>
      </w:pPr>
      <w:r>
        <w:t>TPS is a nonimmigrant status</w:t>
      </w:r>
    </w:p>
    <w:p w14:paraId="1918A0C5" w14:textId="00C9873E" w:rsidR="00793813" w:rsidRPr="00544DC3" w:rsidRDefault="00793813" w:rsidP="00793813">
      <w:pPr>
        <w:rPr>
          <w:b/>
          <w:bCs/>
          <w:sz w:val="26"/>
        </w:rPr>
      </w:pPr>
      <w:r>
        <w:rPr>
          <w:rStyle w:val="Style13ptBold"/>
        </w:rPr>
        <w:t xml:space="preserve">Immigration and Nationality Act Section 244 </w:t>
      </w:r>
      <w:r>
        <w:t xml:space="preserve">– </w:t>
      </w:r>
      <w:r w:rsidRPr="00544DC3">
        <w:t>U.S. Citizenship and Immigration Services is an agency of the U.S. Department of Homeland Security that administers and oversees the country's naturalization and immigration systems</w:t>
      </w:r>
      <w:r>
        <w:t xml:space="preserve"> -</w:t>
      </w:r>
      <w:r>
        <w:rPr>
          <w:rStyle w:val="Style13ptBold"/>
        </w:rPr>
        <w:t xml:space="preserve"> </w:t>
      </w:r>
      <w:hyperlink r:id="rId13" w:history="1">
        <w:r w:rsidRPr="007C7533">
          <w:rPr>
            <w:rStyle w:val="Hyperlink"/>
          </w:rPr>
          <w:t>https://www.uscis.gov</w:t>
        </w:r>
      </w:hyperlink>
      <w:r w:rsidRPr="00544DC3">
        <w:t>/ilink/docView/SLB/HTML/SLB/0-0-0-1/0-0-0-29/0-0-0-7238.html</w:t>
      </w:r>
    </w:p>
    <w:p w14:paraId="60DC5C30" w14:textId="77777777" w:rsidR="00793813" w:rsidRPr="00544DC3" w:rsidRDefault="00793813" w:rsidP="00793813">
      <w:pPr>
        <w:rPr>
          <w:sz w:val="16"/>
        </w:rPr>
      </w:pPr>
      <w:r w:rsidRPr="00544DC3">
        <w:rPr>
          <w:sz w:val="16"/>
        </w:rPr>
        <w:t xml:space="preserve">(f) Benefits and Status During Period of Temporary Protected Status.- </w:t>
      </w:r>
      <w:r w:rsidRPr="00544DC3">
        <w:rPr>
          <w:rStyle w:val="StyleUnderline"/>
          <w:highlight w:val="cyan"/>
        </w:rPr>
        <w:t>During a period in which an alien is granted temporary protected status</w:t>
      </w:r>
      <w:r w:rsidRPr="00544DC3">
        <w:rPr>
          <w:sz w:val="16"/>
        </w:rPr>
        <w:t xml:space="preserve"> under this section-</w:t>
      </w:r>
      <w:bookmarkStart w:id="0" w:name="0-0-0-5757"/>
      <w:bookmarkEnd w:id="0"/>
      <w:r w:rsidRPr="00544DC3">
        <w:rPr>
          <w:sz w:val="16"/>
        </w:rPr>
        <w:t xml:space="preserve"> (1) the alien shall not be considered to be permanently residing in the United States under color of law;</w:t>
      </w:r>
      <w:bookmarkStart w:id="1" w:name="0-0-0-5759"/>
      <w:bookmarkEnd w:id="1"/>
      <w:r w:rsidRPr="00544DC3">
        <w:rPr>
          <w:sz w:val="16"/>
        </w:rPr>
        <w:t xml:space="preserve"> (2) the alien may be deemed ineligible for public assistance by a State (as defined in section 101(a)(36)) or any political subdivision thereof which furnishes such assistance;</w:t>
      </w:r>
      <w:bookmarkStart w:id="2" w:name="0-0-0-5761"/>
      <w:bookmarkEnd w:id="2"/>
      <w:r w:rsidRPr="00544DC3">
        <w:rPr>
          <w:sz w:val="16"/>
        </w:rPr>
        <w:t xml:space="preserve"> (3) the alien may travel abroad with the prior consent of the Attorney General; and</w:t>
      </w:r>
      <w:bookmarkStart w:id="3" w:name="0-0-0-5763"/>
      <w:bookmarkEnd w:id="3"/>
      <w:r w:rsidRPr="00544DC3">
        <w:rPr>
          <w:sz w:val="16"/>
        </w:rPr>
        <w:t xml:space="preserve"> (4) for purposes of adjustment of status under section </w:t>
      </w:r>
      <w:hyperlink r:id="rId14" w:anchor="0-0-0-274" w:history="1">
        <w:r w:rsidRPr="00544DC3">
          <w:rPr>
            <w:rStyle w:val="Hyperlink"/>
            <w:sz w:val="16"/>
          </w:rPr>
          <w:t>245 </w:t>
        </w:r>
      </w:hyperlink>
      <w:r w:rsidRPr="00544DC3">
        <w:rPr>
          <w:sz w:val="16"/>
        </w:rPr>
        <w:t xml:space="preserve">and change of status under section 248, </w:t>
      </w:r>
      <w:r w:rsidRPr="00544DC3">
        <w:rPr>
          <w:rStyle w:val="StyleUnderline"/>
          <w:highlight w:val="cyan"/>
        </w:rPr>
        <w:t>the alien shall be considered as being in, and maintaining, lawful status as a nonimmigrant</w:t>
      </w:r>
      <w:r w:rsidRPr="00544DC3">
        <w:rPr>
          <w:sz w:val="16"/>
        </w:rPr>
        <w:t>. </w:t>
      </w:r>
    </w:p>
    <w:p w14:paraId="134772C1" w14:textId="77777777" w:rsidR="00793813" w:rsidRPr="00793813" w:rsidRDefault="00793813" w:rsidP="00793813"/>
    <w:p w14:paraId="39800AE1" w14:textId="52A8CC3B" w:rsidR="00DA4F64" w:rsidRPr="00803190" w:rsidRDefault="000F5065" w:rsidP="00DA4F64">
      <w:pPr>
        <w:pStyle w:val="Heading3"/>
      </w:pPr>
      <w:r>
        <w:t>Must be Permanent---Violation---</w:t>
      </w:r>
      <w:r w:rsidR="00024116">
        <w:t>Refugees</w:t>
      </w:r>
      <w:r>
        <w:t>---2NC</w:t>
      </w:r>
    </w:p>
    <w:p w14:paraId="051941FD" w14:textId="0D23C3D6" w:rsidR="00DA4F64" w:rsidRPr="007657AD" w:rsidRDefault="00DA4F64" w:rsidP="00024116">
      <w:pPr>
        <w:pStyle w:val="Heading4"/>
      </w:pPr>
      <w:r>
        <w:t xml:space="preserve">Refugee admission is not permanent status – must apply for a green card after one year for permanent residency </w:t>
      </w:r>
    </w:p>
    <w:p w14:paraId="3505355E" w14:textId="77777777" w:rsidR="00DA4F64" w:rsidRPr="007657AD" w:rsidRDefault="00DA4F64" w:rsidP="00DA4F64">
      <w:r w:rsidRPr="007657AD">
        <w:rPr>
          <w:rStyle w:val="Style13ptBold"/>
        </w:rPr>
        <w:t>US Citizenship and Immigration Services</w:t>
      </w:r>
      <w:r>
        <w:rPr>
          <w:rStyle w:val="Style13ptBold"/>
        </w:rPr>
        <w:t xml:space="preserve">, N.D. </w:t>
      </w:r>
      <w:r w:rsidRPr="007657AD">
        <w:t>(</w:t>
      </w:r>
      <w:r w:rsidRPr="007657AD">
        <w:rPr>
          <w:rStyle w:val="Style13ptBold"/>
        </w:rPr>
        <w:t>literally government information website</w:t>
      </w:r>
      <w:r w:rsidRPr="007657AD">
        <w:t xml:space="preserve">, Refugees, Coming to the United States, </w:t>
      </w:r>
      <w:hyperlink r:id="rId15" w:history="1">
        <w:r w:rsidRPr="007657AD">
          <w:rPr>
            <w:rStyle w:val="Hyperlink"/>
          </w:rPr>
          <w:t>https://www.uscis.gov/humanitarian/refugees-asylum/refugees</w:t>
        </w:r>
      </w:hyperlink>
      <w:r w:rsidRPr="007657AD">
        <w:t>) – RK</w:t>
      </w:r>
      <w:r>
        <w:t xml:space="preserve"> </w:t>
      </w:r>
    </w:p>
    <w:p w14:paraId="77A1221E" w14:textId="6B7F5526" w:rsidR="00DA4F64" w:rsidRDefault="00DA4F64" w:rsidP="00DA4F64">
      <w:r w:rsidRPr="007657AD">
        <w:rPr>
          <w:rStyle w:val="StyleUnderline"/>
        </w:rPr>
        <w:t>If you are admitted as a refugee, you must apply for a green card one year after coming to the United States. To apply for permanent residency, file Form I-485, Application to Register Permanent Residence or to Adjust Status.</w:t>
      </w:r>
      <w:r w:rsidRPr="007657AD">
        <w:t xml:space="preserve"> There is no fee for refugees to file the Form I-485. In addition, refugees do not have to pay for fingerprinting/biometrics fees.</w:t>
      </w:r>
      <w:r w:rsidR="00FD0036">
        <w:t xml:space="preserve"> </w:t>
      </w:r>
      <w:r w:rsidRPr="007657AD">
        <w:t>For more information on obtaining a green card, see our Green Card for a Refugees page.</w:t>
      </w:r>
    </w:p>
    <w:p w14:paraId="0EF290D6" w14:textId="0AAB294D" w:rsidR="00DE511B" w:rsidRDefault="00DE511B" w:rsidP="00DA4F64"/>
    <w:p w14:paraId="635C345B" w14:textId="3417BC38" w:rsidR="00DE511B" w:rsidRDefault="000F5065" w:rsidP="00DE511B">
      <w:pPr>
        <w:pStyle w:val="Heading3"/>
      </w:pPr>
      <w:r>
        <w:t>Must be Permanent---Violation---</w:t>
      </w:r>
      <w:r w:rsidR="00DE511B">
        <w:t xml:space="preserve">S5/S6 </w:t>
      </w:r>
      <w:r>
        <w:t>Visas---2NC</w:t>
      </w:r>
    </w:p>
    <w:p w14:paraId="50019709" w14:textId="2B48A606" w:rsidR="00DE511B" w:rsidRPr="00DA4F64" w:rsidRDefault="00F00250" w:rsidP="00DE511B">
      <w:pPr>
        <w:pStyle w:val="Heading4"/>
      </w:pPr>
      <w:r>
        <w:t xml:space="preserve">S5/S6 </w:t>
      </w:r>
      <w:r w:rsidR="00CF1CDA">
        <w:t>are nonimmigrant visas</w:t>
      </w:r>
      <w:r>
        <w:t xml:space="preserve"> - </w:t>
      </w:r>
      <w:r w:rsidR="00DE511B">
        <w:t xml:space="preserve">State Department Manual  </w:t>
      </w:r>
    </w:p>
    <w:p w14:paraId="680C10F4" w14:textId="77777777" w:rsidR="00DE511B" w:rsidRDefault="00DE511B" w:rsidP="00DE511B">
      <w:r w:rsidRPr="00170AA8">
        <w:rPr>
          <w:rStyle w:val="Style13ptBold"/>
        </w:rPr>
        <w:t>Foreign Affairs Manual, 2016</w:t>
      </w:r>
      <w:r>
        <w:t xml:space="preserve"> (single, comprehensive, and authoritative source for the US State Department's organization structures, policies, and procedures that govern the operations of the State Department, the Foreign Service and, when applicable, other federal agencies. The FAM (generally policy) and the FAHs (generally procedures) together convey codified information to Department staff and contractors so they can carry out their responsibilities in accordance with statutory, executive and Department mandates, 9 FAM 402.1-</w:t>
      </w:r>
      <w:proofErr w:type="gramStart"/>
      <w:r>
        <w:t>2  INTRODUCTION</w:t>
      </w:r>
      <w:proofErr w:type="gramEnd"/>
      <w:r>
        <w:t xml:space="preserve"> TO NIV CLASSIFICATION (CT:VISA-257; 11-30-2016), </w:t>
      </w:r>
      <w:hyperlink r:id="rId16" w:history="1">
        <w:r w:rsidRPr="008E7DCA">
          <w:rPr>
            <w:rStyle w:val="Hyperlink"/>
          </w:rPr>
          <w:t>https://fam.state.gov/FAM/09FAM/09FAM040201.html</w:t>
        </w:r>
      </w:hyperlink>
      <w:r>
        <w:t xml:space="preserve">) - RK </w:t>
      </w:r>
    </w:p>
    <w:p w14:paraId="31F354EE" w14:textId="77777777" w:rsidR="00DE511B" w:rsidRPr="00FD0036" w:rsidRDefault="00DE511B" w:rsidP="00DE511B">
      <w:pPr>
        <w:rPr>
          <w:sz w:val="16"/>
        </w:rPr>
      </w:pPr>
      <w:r w:rsidRPr="00FD0036">
        <w:rPr>
          <w:sz w:val="16"/>
        </w:rPr>
        <w:t>9 FAM 402.1-</w:t>
      </w:r>
      <w:proofErr w:type="gramStart"/>
      <w:r w:rsidRPr="00FD0036">
        <w:rPr>
          <w:sz w:val="16"/>
        </w:rPr>
        <w:t>2  INTRODUCTION</w:t>
      </w:r>
      <w:proofErr w:type="gramEnd"/>
      <w:r w:rsidRPr="00FD0036">
        <w:rPr>
          <w:sz w:val="16"/>
        </w:rPr>
        <w:t xml:space="preserve"> TO NIV CLASSIFICATION (CT:VISA-257; 11-30-2016) </w:t>
      </w:r>
      <w:r w:rsidRPr="00DE511B">
        <w:rPr>
          <w:rStyle w:val="StyleUnderline"/>
          <w:highlight w:val="cyan"/>
        </w:rPr>
        <w:t>A visa issued</w:t>
      </w:r>
      <w:r w:rsidRPr="00DE511B">
        <w:rPr>
          <w:rStyle w:val="StyleUnderline"/>
        </w:rPr>
        <w:t xml:space="preserve"> to </w:t>
      </w:r>
      <w:r w:rsidRPr="00DE511B">
        <w:rPr>
          <w:rStyle w:val="StyleUnderline"/>
          <w:highlight w:val="cyan"/>
        </w:rPr>
        <w:t xml:space="preserve">a </w:t>
      </w:r>
      <w:r w:rsidRPr="00DE511B">
        <w:rPr>
          <w:rStyle w:val="Emphasis"/>
          <w:highlight w:val="cyan"/>
        </w:rPr>
        <w:t>nonimmigrant alien within one of the classes described in this section</w:t>
      </w:r>
      <w:r w:rsidRPr="00DE511B">
        <w:rPr>
          <w:rStyle w:val="StyleUnderline"/>
        </w:rPr>
        <w:t xml:space="preserve"> must bear an appropriate visa symbol to show the classification of the alien</w:t>
      </w:r>
      <w:r w:rsidRPr="00FD0036">
        <w:rPr>
          <w:sz w:val="16"/>
        </w:rPr>
        <w:t xml:space="preserve">. The symbol must be inserted in the space provided on the visa. The following visa symbols must be used: Nonimmigrants Symbol Class Section of law A1 </w:t>
      </w:r>
      <w:r w:rsidRPr="0001702A">
        <w:rPr>
          <w:rStyle w:val="Emphasis"/>
        </w:rPr>
        <w:t>Ambassador, Public Minister, Career Diplomat or Consular Officer, or Immediate Family</w:t>
      </w:r>
      <w:r w:rsidRPr="00FD0036">
        <w:rPr>
          <w:sz w:val="16"/>
        </w:rPr>
        <w:t xml:space="preserve"> INA 101(a)(15)(A)(</w:t>
      </w:r>
      <w:proofErr w:type="spellStart"/>
      <w:r w:rsidRPr="00FD0036">
        <w:rPr>
          <w:sz w:val="16"/>
        </w:rPr>
        <w:t>i</w:t>
      </w:r>
      <w:proofErr w:type="spellEnd"/>
      <w:r w:rsidRPr="00FD0036">
        <w:rPr>
          <w:sz w:val="16"/>
        </w:rPr>
        <w:t xml:space="preserve">). A2 Other Foreign Government Official or Employee, or Immediate Family INA 101(a)(15)(A)(ii). A3 Attendant, Servant, or Personal Employee of A1 or A2, or Immediate Family INA 101(a)(15)(A)(iii). B1 Temporary Visitor for Business INA 101(a)(15)(B). B2 Temporary Visitor for Pleasure INA 101(a)(15)(B). B1/B2 Temporary Visitor for Business &amp; Pleasure INA 101(a)(15)(B). C1 Alien in Transit INA 101(a)(15)(C). C1/D Combined Transit and Crewmember Visa INA 101(a)(15)(C) and (D). C2 Alien in Transit to United Nations Headquarters District Under Section </w:t>
      </w:r>
      <w:proofErr w:type="gramStart"/>
      <w:r w:rsidRPr="00FD0036">
        <w:rPr>
          <w:sz w:val="16"/>
        </w:rPr>
        <w:t>11.(</w:t>
      </w:r>
      <w:proofErr w:type="gramEnd"/>
      <w:r w:rsidRPr="00FD0036">
        <w:rPr>
          <w:sz w:val="16"/>
        </w:rPr>
        <w:t xml:space="preserve">3), (4), or (5) of the Headquarters Agreement INA 101(a)(15)(C). C3 Foreign Government Official, Immediate Family, Attendant, Servant or Personal Employee, in Transit INA 212(d)(8). CW1 Commonwealth of Northern Mariana Islands Transitional Worker Section 6(d) of Public Law 94–241, as added by Section 702(a) of Public Law 110–229. CW2 Spouse or Child of CW1 Section 6(d) of Public Law 94–241, as added by Section 702(a) of Public Law 110–229. D </w:t>
      </w:r>
      <w:r w:rsidRPr="0001702A">
        <w:rPr>
          <w:rStyle w:val="Emphasis"/>
        </w:rPr>
        <w:t>Crewmember</w:t>
      </w:r>
      <w:r w:rsidRPr="00FD0036">
        <w:rPr>
          <w:sz w:val="16"/>
        </w:rPr>
        <w:t xml:space="preserve"> (Sea or Air) INA 101(a)(15)(D). E1 Treaty Trader, Spouse or Child INA 101(a)(15)(E)(</w:t>
      </w:r>
      <w:proofErr w:type="spellStart"/>
      <w:r w:rsidRPr="00FD0036">
        <w:rPr>
          <w:sz w:val="16"/>
        </w:rPr>
        <w:t>i</w:t>
      </w:r>
      <w:proofErr w:type="spellEnd"/>
      <w:r w:rsidRPr="00FD0036">
        <w:rPr>
          <w:sz w:val="16"/>
        </w:rPr>
        <w:t xml:space="preserve">). E2 Treaty Investor, Spouse or Child INA 101(a)(15)(E)(ii). E2C Commonwealth of Northern Mariana Islands Investor, Spouse or Child Section 6(c) of Public Law 94–241, as added by Section 702(a) of Public Law 110–229. E3 </w:t>
      </w:r>
      <w:r w:rsidRPr="0001702A">
        <w:rPr>
          <w:rStyle w:val="Emphasis"/>
        </w:rPr>
        <w:t>Australian Treaty Alien coming to the United States Solely to Perform Services in a Specialty Occupation</w:t>
      </w:r>
      <w:r w:rsidRPr="00FD0036">
        <w:rPr>
          <w:sz w:val="16"/>
        </w:rPr>
        <w:t xml:space="preserve"> INA 101(a)(15)(E)(iii). E3D Spouse or Child of E3 INA 101(a)(15)(E)(iii). E3R Returning E3 INA 101(a)(15)(E)(iii). F1 Student in an academic or language training program INA 101(a)(15)(F)(</w:t>
      </w:r>
      <w:proofErr w:type="spellStart"/>
      <w:r w:rsidRPr="00FD0036">
        <w:rPr>
          <w:sz w:val="16"/>
        </w:rPr>
        <w:t>i</w:t>
      </w:r>
      <w:proofErr w:type="spellEnd"/>
      <w:r w:rsidRPr="00FD0036">
        <w:rPr>
          <w:sz w:val="16"/>
        </w:rPr>
        <w:t>). F2 Spouse or Child of F1 INA 101(a)(15)(F)(ii). F3 Canadian or Mexican national commuter student in an academic or language training program INA 101(a)(15)(F)(iii). G1 Principal Resident Representative of Recognized Foreign Government to International Organization, Staff, or Immediate Family INA 101(a)(15)(G)(</w:t>
      </w:r>
      <w:proofErr w:type="spellStart"/>
      <w:r w:rsidRPr="00FD0036">
        <w:rPr>
          <w:sz w:val="16"/>
        </w:rPr>
        <w:t>i</w:t>
      </w:r>
      <w:proofErr w:type="spellEnd"/>
      <w:r w:rsidRPr="00FD0036">
        <w:rPr>
          <w:sz w:val="16"/>
        </w:rPr>
        <w:t xml:space="preserve">). G2 Other </w:t>
      </w:r>
      <w:r w:rsidRPr="0001702A">
        <w:rPr>
          <w:rStyle w:val="Emphasis"/>
        </w:rPr>
        <w:t>Representative of Recognized Foreign Member Government to International Organization</w:t>
      </w:r>
      <w:r w:rsidRPr="00FD0036">
        <w:rPr>
          <w:sz w:val="16"/>
        </w:rPr>
        <w:t xml:space="preserve">, or Immediate Family INA 101(a)(15)(G)(ii). G3 Representative of </w:t>
      </w:r>
      <w:proofErr w:type="spellStart"/>
      <w:r w:rsidRPr="00FD0036">
        <w:rPr>
          <w:sz w:val="16"/>
        </w:rPr>
        <w:t>Nonrecognized</w:t>
      </w:r>
      <w:proofErr w:type="spellEnd"/>
      <w:r w:rsidRPr="00FD0036">
        <w:rPr>
          <w:sz w:val="16"/>
        </w:rPr>
        <w:t xml:space="preserve"> or Nonmember Foreign Government to International Organization, or Immediate Family INA 101(a)(15)(G)(iii). G4 International Organization Officer or Employee, or Immediate Family INA 101(a)(15)(G)(iv). G5 Attendant, Servant, or Personal Employee of G1 through G4, or Immediate Family INA 101(a)(15)(G)(v). H1B Alien in a Specialty Occupation (Profession) INA 101(a)(15)(H)(</w:t>
      </w:r>
      <w:proofErr w:type="spellStart"/>
      <w:r w:rsidRPr="00FD0036">
        <w:rPr>
          <w:sz w:val="16"/>
        </w:rPr>
        <w:t>i</w:t>
      </w:r>
      <w:proofErr w:type="spellEnd"/>
      <w:r w:rsidRPr="00FD0036">
        <w:rPr>
          <w:sz w:val="16"/>
        </w:rPr>
        <w:t xml:space="preserve">)(b). H1B1 </w:t>
      </w:r>
      <w:r w:rsidRPr="0001702A">
        <w:rPr>
          <w:rStyle w:val="Emphasis"/>
        </w:rPr>
        <w:t>Chilean or Singaporean National to Work in a Specialty Occupation</w:t>
      </w:r>
      <w:r w:rsidRPr="00FD0036">
        <w:rPr>
          <w:sz w:val="16"/>
        </w:rPr>
        <w:t xml:space="preserve"> INA 101(a)(15)(H)(</w:t>
      </w:r>
      <w:proofErr w:type="spellStart"/>
      <w:proofErr w:type="gramStart"/>
      <w:r w:rsidRPr="00FD0036">
        <w:rPr>
          <w:sz w:val="16"/>
        </w:rPr>
        <w:t>i</w:t>
      </w:r>
      <w:proofErr w:type="spellEnd"/>
      <w:r w:rsidRPr="00FD0036">
        <w:rPr>
          <w:sz w:val="16"/>
        </w:rPr>
        <w:t>)(</w:t>
      </w:r>
      <w:proofErr w:type="gramEnd"/>
      <w:r w:rsidRPr="00FD0036">
        <w:rPr>
          <w:sz w:val="16"/>
        </w:rPr>
        <w:t>b1). H1C Nurse in health professional shortage area INA 101(a)(15)(H)(</w:t>
      </w:r>
      <w:proofErr w:type="spellStart"/>
      <w:r w:rsidRPr="00FD0036">
        <w:rPr>
          <w:sz w:val="16"/>
        </w:rPr>
        <w:t>i</w:t>
      </w:r>
      <w:proofErr w:type="spellEnd"/>
      <w:r w:rsidRPr="00FD0036">
        <w:rPr>
          <w:sz w:val="16"/>
        </w:rPr>
        <w:t xml:space="preserve">)(c). H2A Temporary Worker Performing Agricultural Services Unavailable in the United States INA 101(a)(15)(H)(ii)(a). H2B Temporary Worker Performing Other Services Unavailable in the United States INA 101(a)(15)(H)(ii)(b). H3 Trainee INA 101(a)(15)(H)(iii). H4 Spouse or Child of Alien Classified H1B/B1/C, H2A/B, or H–3 INA 101(a)(15)(H)(iv). I Representative of Foreign Information Media, Spouse and Child INA 101(a)(15)(I). J1 Exchange Visitor INA 101(a)(15)(J). J2 Spouse or Child of J1 INA 101(a)(15)(J). K1 </w:t>
      </w:r>
      <w:proofErr w:type="spellStart"/>
      <w:r w:rsidRPr="00FD0036">
        <w:rPr>
          <w:sz w:val="16"/>
        </w:rPr>
        <w:t>Fiance</w:t>
      </w:r>
      <w:proofErr w:type="spellEnd"/>
      <w:r w:rsidRPr="00FD0036">
        <w:rPr>
          <w:sz w:val="16"/>
        </w:rPr>
        <w:t>(e) of United States Citizen INA 101(a)(15)(K)(</w:t>
      </w:r>
      <w:proofErr w:type="spellStart"/>
      <w:r w:rsidRPr="00FD0036">
        <w:rPr>
          <w:sz w:val="16"/>
        </w:rPr>
        <w:t>i</w:t>
      </w:r>
      <w:proofErr w:type="spellEnd"/>
      <w:r w:rsidRPr="00FD0036">
        <w:rPr>
          <w:sz w:val="16"/>
        </w:rPr>
        <w:t xml:space="preserve">). K2 Child of </w:t>
      </w:r>
      <w:proofErr w:type="spellStart"/>
      <w:r w:rsidRPr="00FD0036">
        <w:rPr>
          <w:sz w:val="16"/>
        </w:rPr>
        <w:t>Fiance</w:t>
      </w:r>
      <w:proofErr w:type="spellEnd"/>
      <w:r w:rsidRPr="00FD0036">
        <w:rPr>
          <w:sz w:val="16"/>
        </w:rPr>
        <w:t xml:space="preserve">(e) of U.S. Citizen INA 101(a)(15)(K)(iii). K3 Spouse of U.S. Citizen awaiting availability of immigrant visa INA 101(a)(15)(K)(ii). K4 Child of K3 INA 101(a)(15)(K)(iii). L1 Intracompany Transferee (Executive, Managerial, and Specialized Knowledge Personnel Continuing Employment with International Firm or Corporation) INA 101(a)(15)(L). L2 Spouse or Child of Intracompany Transferee INA 101(a)(15)(L). M1 Vocational Student or </w:t>
      </w:r>
      <w:proofErr w:type="gramStart"/>
      <w:r w:rsidRPr="00FD0036">
        <w:rPr>
          <w:sz w:val="16"/>
        </w:rPr>
        <w:t>Other</w:t>
      </w:r>
      <w:proofErr w:type="gramEnd"/>
      <w:r w:rsidRPr="00FD0036">
        <w:rPr>
          <w:sz w:val="16"/>
        </w:rPr>
        <w:t xml:space="preserve"> Nonacademic Student INA 101(a)(15)(M)(</w:t>
      </w:r>
      <w:proofErr w:type="spellStart"/>
      <w:r w:rsidRPr="00FD0036">
        <w:rPr>
          <w:sz w:val="16"/>
        </w:rPr>
        <w:t>i</w:t>
      </w:r>
      <w:proofErr w:type="spellEnd"/>
      <w:r w:rsidRPr="00FD0036">
        <w:rPr>
          <w:sz w:val="16"/>
        </w:rPr>
        <w:t xml:space="preserve">). M2 Spouse or Child of M1 INA 101(a)(15)(M)(ii). M3 Canadian or Mexican national commuter student (Vocational student or </w:t>
      </w:r>
      <w:proofErr w:type="gramStart"/>
      <w:r w:rsidRPr="00FD0036">
        <w:rPr>
          <w:sz w:val="16"/>
        </w:rPr>
        <w:t>other</w:t>
      </w:r>
      <w:proofErr w:type="gramEnd"/>
      <w:r w:rsidRPr="00FD0036">
        <w:rPr>
          <w:sz w:val="16"/>
        </w:rPr>
        <w:t xml:space="preserve"> nonacademic student) INA 101(a)(15)(M)(iii). N8 Parent of an Alien Classified SK3 or SN3 INA 101(a)(15)(N)(</w:t>
      </w:r>
      <w:proofErr w:type="spellStart"/>
      <w:r w:rsidRPr="00FD0036">
        <w:rPr>
          <w:sz w:val="16"/>
        </w:rPr>
        <w:t>i</w:t>
      </w:r>
      <w:proofErr w:type="spellEnd"/>
      <w:r w:rsidRPr="00FD0036">
        <w:rPr>
          <w:sz w:val="16"/>
        </w:rPr>
        <w:t xml:space="preserve">). N9 Child of N8 or of SK1, SK2, SK4, SN1, SN2 or SN4 INA 101(a)(15)(N)(ii). NATO 1 </w:t>
      </w:r>
      <w:r w:rsidRPr="0001702A">
        <w:rPr>
          <w:rStyle w:val="Emphasis"/>
        </w:rPr>
        <w:t>Principal Permanent Representative of Member State to NATO</w:t>
      </w:r>
      <w:r w:rsidRPr="00FD0036">
        <w:rPr>
          <w:sz w:val="16"/>
        </w:rPr>
        <w:t xml:space="preserve"> (including any of its Subsidiary Bodies) Resident in the U.S. and Resident Members of Official Staff; Secretary General, Assistant Secretaries General, and Executive Secretary of NATO; Other Permanent </w:t>
      </w:r>
      <w:r w:rsidRPr="0001702A">
        <w:rPr>
          <w:rStyle w:val="Emphasis"/>
        </w:rPr>
        <w:t>NATO Officials of Similar Rank, or Immediate Family</w:t>
      </w:r>
      <w:r w:rsidRPr="00FD0036">
        <w:rPr>
          <w:sz w:val="16"/>
        </w:rPr>
        <w:t xml:space="preserve"> Art. 12, 5 UST 1094; Art. 20, 5 UST 1098. NATO 2 Other Representative of member state to NATO (including any of its Subsidiary Bodies) including Representatives, Advisers, and Technical Experts of Delegations, or Immediate Family; </w:t>
      </w:r>
      <w:r w:rsidRPr="0001702A">
        <w:rPr>
          <w:rStyle w:val="Emphasis"/>
        </w:rPr>
        <w:t>Dependents of Member of a Force Entering in Accordance with the Provisions of the NATO Status-of-Forces Agreement</w:t>
      </w:r>
      <w:r w:rsidRPr="00FD0036">
        <w:rPr>
          <w:sz w:val="16"/>
        </w:rPr>
        <w:t xml:space="preserve"> or in Accordance with the provisions of the “Protocol on the Status of International Military Headquarters”; Members of Such a Force if Issued Visas Art. 13, 5 UST 1094; Art. 1, 4 UST 1794; Art. 3, 4 UST 1796. NATO 3 </w:t>
      </w:r>
      <w:r w:rsidRPr="0001702A">
        <w:rPr>
          <w:rStyle w:val="Emphasis"/>
        </w:rPr>
        <w:t>Official Clerical Staff Accompanying Representative of Member State to NATO</w:t>
      </w:r>
      <w:r w:rsidRPr="00FD0036">
        <w:rPr>
          <w:sz w:val="16"/>
        </w:rPr>
        <w:t xml:space="preserve"> (including any of its Subsidiary Bodies), or Immediate Family Art. 14, 5 UST 1096. NATO 4 Official of NATO (Other Than Those Classifiable as NATO1), or Immediate Family Art. 18, 5 UST 1098. NATO 5 Experts, Other Than NATO Officials Classifiable Under NATO4, Employed in Missions on Behalf of NATO, and their Dependents Art. 21, 5 UST 1100. NATO 6 Member of a Civilian Component Accompanying a Force Entering in Accordance with the Provisions of the NATO Status-of-Forces Agreement; Member of a Civilian Component Attached to or Employed by an Allied Headquarters Under the “Protocol on the Status of International Military Headquarters” Set Up Pursuant to the North Atlantic Treaty; and their Dependents Art. 1, 4 UST 1794; Art. 3, 5 UST 877. NATO 7 Attendant, </w:t>
      </w:r>
      <w:r w:rsidRPr="009D4157">
        <w:rPr>
          <w:rStyle w:val="Emphasis"/>
        </w:rPr>
        <w:t>Servant</w:t>
      </w:r>
      <w:r w:rsidRPr="00FD0036">
        <w:rPr>
          <w:sz w:val="16"/>
        </w:rPr>
        <w:t xml:space="preserve">, or Personal Employee </w:t>
      </w:r>
      <w:r w:rsidRPr="009D4157">
        <w:rPr>
          <w:rStyle w:val="Emphasis"/>
        </w:rPr>
        <w:t>of NATO1</w:t>
      </w:r>
      <w:r w:rsidRPr="00FD0036">
        <w:rPr>
          <w:sz w:val="16"/>
        </w:rPr>
        <w:t>, NATO2, NATO 3, NATO4, NATO5, and NATO6 Classes, or Immediate Family Arts. 12–20, 5 UST 1094–1098. O1 Alien with Extraordinary Ability in Sciences, Arts, Education, Business or Athletics INA 101(a)(15)(O)(</w:t>
      </w:r>
      <w:proofErr w:type="spellStart"/>
      <w:r w:rsidRPr="00FD0036">
        <w:rPr>
          <w:sz w:val="16"/>
        </w:rPr>
        <w:t>i</w:t>
      </w:r>
      <w:proofErr w:type="spellEnd"/>
      <w:r w:rsidRPr="00FD0036">
        <w:rPr>
          <w:sz w:val="16"/>
        </w:rPr>
        <w:t xml:space="preserve">). O2 Alien Accompanying and Assisting in the Artistic or Athletic Performance by O1 INA 101(a)(15)(O)(ii). O3 Spouse or Child of O1 or O2 INA 101(a)(15)(O)(iii). P1 Internationally </w:t>
      </w:r>
      <w:r w:rsidRPr="0001702A">
        <w:rPr>
          <w:rStyle w:val="Emphasis"/>
        </w:rPr>
        <w:t>Recognized Athlete</w:t>
      </w:r>
      <w:r w:rsidRPr="00FD0036">
        <w:rPr>
          <w:sz w:val="16"/>
        </w:rPr>
        <w:t xml:space="preserve"> or Member of Internationally Recognized Entertainment Group INA 101(a)(15)(P)(</w:t>
      </w:r>
      <w:proofErr w:type="spellStart"/>
      <w:r w:rsidRPr="00FD0036">
        <w:rPr>
          <w:sz w:val="16"/>
        </w:rPr>
        <w:t>i</w:t>
      </w:r>
      <w:proofErr w:type="spellEnd"/>
      <w:r w:rsidRPr="00FD0036">
        <w:rPr>
          <w:sz w:val="16"/>
        </w:rPr>
        <w:t>). P2 Artist or Entertainer in a Reciprocal Exchange Program INA 101(a)(15)(P)(ii). P3 Artist or Entertainer in a Culturally Unique Program INA 101(a)(15)(P)(iii). P4 Spouse or Child of P1, P2, or P3 INA 101(a)(15)(P)(iv). Q1 Participant in an International Cultural Exchange Program INA 101(a)(15)(Q)(</w:t>
      </w:r>
      <w:proofErr w:type="spellStart"/>
      <w:r w:rsidRPr="00FD0036">
        <w:rPr>
          <w:sz w:val="16"/>
        </w:rPr>
        <w:t>i</w:t>
      </w:r>
      <w:proofErr w:type="spellEnd"/>
      <w:r w:rsidRPr="00FD0036">
        <w:rPr>
          <w:sz w:val="16"/>
        </w:rPr>
        <w:t>). R1 Alien in a Religious Occupation INA 101(a)(15)(R). R2 Spouse or Child of R1 INA 101(a)(15)(R</w:t>
      </w:r>
      <w:r w:rsidRPr="00DE511B">
        <w:rPr>
          <w:sz w:val="16"/>
        </w:rPr>
        <w:t xml:space="preserve">). </w:t>
      </w:r>
      <w:r w:rsidRPr="00DE511B">
        <w:rPr>
          <w:rStyle w:val="Emphasis"/>
          <w:highlight w:val="cyan"/>
        </w:rPr>
        <w:t>S5 Certain Aliens Supplying Critical Information Relating to a Criminal Organization or Enterprise</w:t>
      </w:r>
      <w:r w:rsidRPr="0001702A">
        <w:rPr>
          <w:rStyle w:val="Emphasis"/>
        </w:rPr>
        <w:t xml:space="preserve"> INA 101(a)(15)(S)(</w:t>
      </w:r>
      <w:proofErr w:type="spellStart"/>
      <w:r w:rsidRPr="0001702A">
        <w:rPr>
          <w:rStyle w:val="Emphasis"/>
        </w:rPr>
        <w:t>i</w:t>
      </w:r>
      <w:proofErr w:type="spellEnd"/>
      <w:r w:rsidRPr="0001702A">
        <w:rPr>
          <w:rStyle w:val="Emphasis"/>
        </w:rPr>
        <w:t xml:space="preserve">). </w:t>
      </w:r>
      <w:r w:rsidRPr="00DE511B">
        <w:rPr>
          <w:rStyle w:val="Emphasis"/>
          <w:highlight w:val="cyan"/>
        </w:rPr>
        <w:t>S6 Certain Aliens Supplying Critical Information Relating to Terrorism</w:t>
      </w:r>
      <w:r w:rsidRPr="0001702A">
        <w:rPr>
          <w:rStyle w:val="Emphasis"/>
        </w:rPr>
        <w:t xml:space="preserve"> INA 101(a)(15)(S)(ii).</w:t>
      </w:r>
      <w:r w:rsidRPr="00FD0036">
        <w:rPr>
          <w:sz w:val="16"/>
        </w:rPr>
        <w:t xml:space="preserve"> S7 Qualified Family Member of S5 or S6 INA 101(a)(15)(S). T1 </w:t>
      </w:r>
      <w:r w:rsidRPr="0001702A">
        <w:rPr>
          <w:rStyle w:val="Emphasis"/>
        </w:rPr>
        <w:t>Victim of a severe form of trafficking</w:t>
      </w:r>
      <w:r w:rsidRPr="00FD0036">
        <w:rPr>
          <w:sz w:val="16"/>
        </w:rPr>
        <w:t xml:space="preserve"> in persons INA 101(a)(15)(T)(</w:t>
      </w:r>
      <w:proofErr w:type="spellStart"/>
      <w:r w:rsidRPr="00FD0036">
        <w:rPr>
          <w:sz w:val="16"/>
        </w:rPr>
        <w:t>i</w:t>
      </w:r>
      <w:proofErr w:type="spellEnd"/>
      <w:r w:rsidRPr="00FD0036">
        <w:rPr>
          <w:sz w:val="16"/>
        </w:rPr>
        <w:t>). T2 Spouse of T1 INA 101(a)(15)(T)(ii). T3 Child of T1 INA 101(a)(15)(T)(ii). T4 Parent of T1 INA 101(a)(15)(T)(ii). T5 Unmarried Sibling under age 18 of T1 INA 101(a)(15)(T)(ii) T6 Adult or Minor Child of a Derivative Beneficiary of a T1 INA 101(a)(15)(T)(ii) TN NAFTA Professional INA 214(e)(2). TD Spouse or Child of NAFTA Professional INA 214(e)(2). U1 Victim of criminal activity INA 101(a)(15)(U)(</w:t>
      </w:r>
      <w:proofErr w:type="spellStart"/>
      <w:r w:rsidRPr="00FD0036">
        <w:rPr>
          <w:sz w:val="16"/>
        </w:rPr>
        <w:t>i</w:t>
      </w:r>
      <w:proofErr w:type="spellEnd"/>
      <w:r w:rsidRPr="00FD0036">
        <w:rPr>
          <w:sz w:val="16"/>
        </w:rPr>
        <w:t>). U2 Spouse of U1 INA 101(a)(15)(U)(ii). U3 Child of U1 INA 101(a)(15)(U)(ii). U4 Parent of U1 under 21 years of age INA 101(a)(15)(U)(ii). U5 Unmarried Sibling under age 18 of U1 under 21 years of age INA 101(a)(15)(U)(ii). V1 Spouse of a Lawful Permanent Resident Alien Awaiting Availability of Immigrant Visa INA 101(a)(15)(V)(</w:t>
      </w:r>
      <w:proofErr w:type="spellStart"/>
      <w:r w:rsidRPr="00FD0036">
        <w:rPr>
          <w:sz w:val="16"/>
        </w:rPr>
        <w:t>i</w:t>
      </w:r>
      <w:proofErr w:type="spellEnd"/>
      <w:r w:rsidRPr="00FD0036">
        <w:rPr>
          <w:sz w:val="16"/>
        </w:rPr>
        <w:t>) or INA 101(a)(15)(V)(ii). V2 Child of a Lawful Permanent Resident Alien Awaiting Availability of Immigrant Visa INA 101(a)(15)(V)(</w:t>
      </w:r>
      <w:proofErr w:type="spellStart"/>
      <w:r w:rsidRPr="00FD0036">
        <w:rPr>
          <w:sz w:val="16"/>
        </w:rPr>
        <w:t>i</w:t>
      </w:r>
      <w:proofErr w:type="spellEnd"/>
      <w:r w:rsidRPr="00FD0036">
        <w:rPr>
          <w:sz w:val="16"/>
        </w:rPr>
        <w:t>) or INA 101(a)(15)(V)(ii). V3 Child of a V1 or V2 INA 203(d) &amp; INA 101(a)(15)(V)(</w:t>
      </w:r>
      <w:proofErr w:type="spellStart"/>
      <w:r w:rsidRPr="00FD0036">
        <w:rPr>
          <w:sz w:val="16"/>
        </w:rPr>
        <w:t>i</w:t>
      </w:r>
      <w:proofErr w:type="spellEnd"/>
      <w:r w:rsidRPr="00FD0036">
        <w:rPr>
          <w:sz w:val="16"/>
        </w:rPr>
        <w:t>) or INA 101(a)(15)(V)(ii).</w:t>
      </w:r>
    </w:p>
    <w:p w14:paraId="25949414" w14:textId="77777777" w:rsidR="00DE511B" w:rsidRPr="00DE511B" w:rsidRDefault="00DE511B" w:rsidP="00DE511B"/>
    <w:p w14:paraId="45245C09" w14:textId="1EEBA04F" w:rsidR="00DE511B" w:rsidRDefault="00DE511B" w:rsidP="00DA4F64"/>
    <w:p w14:paraId="5071C4C6" w14:textId="77777777" w:rsidR="00DE511B" w:rsidRPr="007657AD" w:rsidRDefault="00DE511B" w:rsidP="00DA4F64"/>
    <w:p w14:paraId="6091E738" w14:textId="14843FEA" w:rsidR="00DA4F64" w:rsidRDefault="000F5065" w:rsidP="00DA4F64">
      <w:pPr>
        <w:pStyle w:val="Heading3"/>
      </w:pPr>
      <w:r>
        <w:t>Must be Permanent---</w:t>
      </w:r>
      <w:r w:rsidR="00AC2953">
        <w:t xml:space="preserve">Limits </w:t>
      </w:r>
      <w:r>
        <w:t>DA---2NC</w:t>
      </w:r>
    </w:p>
    <w:p w14:paraId="273C848D" w14:textId="77777777" w:rsidR="00793813" w:rsidRDefault="00793813" w:rsidP="00793813">
      <w:pPr>
        <w:pStyle w:val="Heading4"/>
      </w:pPr>
      <w:r>
        <w:t xml:space="preserve">Our definition is best – They allow for a litany of random temporary worker </w:t>
      </w:r>
      <w:proofErr w:type="spellStart"/>
      <w:r>
        <w:t>affs</w:t>
      </w:r>
      <w:proofErr w:type="spellEnd"/>
      <w:r>
        <w:t xml:space="preserve"> which are impossible to research.</w:t>
      </w:r>
    </w:p>
    <w:p w14:paraId="57B5DEF3" w14:textId="77777777" w:rsidR="00793813" w:rsidRDefault="00793813" w:rsidP="00793813">
      <w:r w:rsidRPr="00B05AE9">
        <w:rPr>
          <w:rStyle w:val="Style13ptBold"/>
        </w:rPr>
        <w:t>ASTHO 10</w:t>
      </w:r>
      <w:r>
        <w:t xml:space="preserve"> – </w:t>
      </w:r>
      <w:r w:rsidRPr="00B05AE9">
        <w:t>ASTHO is the national nonprofit organization representing public health agencies in the United States, the U.S. Territories, and the District of Columbia, and over 100,000 public health professionals these agencies employ. ASTHO members, the chief health officials of these jurisdictions, formulate and influence sound public health policy and ensure excellence in state-based public health practice. ASTHO's primary function is to track, evaluate, and advise members on the impact and formation of public or private health policy which may affect them and to provide them with guidance and technical assistance on improving the nation's health.</w:t>
      </w:r>
      <w:r>
        <w:t xml:space="preserve"> </w:t>
      </w:r>
      <w:hyperlink r:id="rId17" w:history="1">
        <w:r w:rsidRPr="000051F8">
          <w:rPr>
            <w:rStyle w:val="Hyperlink"/>
          </w:rPr>
          <w:t>http://www.astho.org/Programs/Access/Immigration-Definitions/_AT</w:t>
        </w:r>
      </w:hyperlink>
      <w:r>
        <w:t>)</w:t>
      </w:r>
    </w:p>
    <w:p w14:paraId="77370649" w14:textId="77777777" w:rsidR="00793813" w:rsidRPr="00B05AE9" w:rsidRDefault="00793813" w:rsidP="00793813">
      <w:r>
        <w:t xml:space="preserve">*** Note: This is to be used as a carded offensive </w:t>
      </w:r>
      <w:proofErr w:type="spellStart"/>
      <w:r>
        <w:t>caselist</w:t>
      </w:r>
      <w:proofErr w:type="spellEnd"/>
      <w:r>
        <w:t xml:space="preserve"> </w:t>
      </w:r>
    </w:p>
    <w:p w14:paraId="14F921F2" w14:textId="77777777" w:rsidR="00793813" w:rsidRPr="00B05AE9" w:rsidRDefault="00793813" w:rsidP="00793813">
      <w:pPr>
        <w:rPr>
          <w:rStyle w:val="Emphasis"/>
          <w:highlight w:val="yellow"/>
        </w:rPr>
      </w:pPr>
      <w:r w:rsidRPr="00B05AE9">
        <w:rPr>
          <w:rStyle w:val="Emphasis"/>
          <w:highlight w:val="yellow"/>
        </w:rPr>
        <w:t>Nonimmigrant:</w:t>
      </w:r>
    </w:p>
    <w:p w14:paraId="34980B78" w14:textId="77777777" w:rsidR="00793813" w:rsidRPr="00B05AE9" w:rsidRDefault="00793813" w:rsidP="00793813">
      <w:pPr>
        <w:rPr>
          <w:highlight w:val="yellow"/>
        </w:rPr>
      </w:pPr>
      <w:r w:rsidRPr="00B05AE9">
        <w:rPr>
          <w:rStyle w:val="StyleUnderline"/>
          <w:highlight w:val="yellow"/>
        </w:rPr>
        <w:t>An alien who seeks temporary entry to the United States for a specific purpose</w:t>
      </w:r>
      <w:r w:rsidRPr="00B05AE9">
        <w:rPr>
          <w:highlight w:val="yellow"/>
        </w:rPr>
        <w:t xml:space="preserve">. </w:t>
      </w:r>
      <w:r w:rsidRPr="00B05AE9">
        <w:rPr>
          <w:rStyle w:val="StyleUnderline"/>
          <w:highlight w:val="yellow"/>
        </w:rPr>
        <w:t xml:space="preserve">The alien must have </w:t>
      </w:r>
      <w:r w:rsidRPr="00B05AE9">
        <w:rPr>
          <w:highlight w:val="yellow"/>
        </w:rPr>
        <w:t>a</w:t>
      </w:r>
    </w:p>
    <w:p w14:paraId="47FCCA2B" w14:textId="77777777" w:rsidR="00793813" w:rsidRPr="00B05AE9" w:rsidRDefault="00793813" w:rsidP="00793813">
      <w:pPr>
        <w:rPr>
          <w:rStyle w:val="StyleUnderline"/>
          <w:highlight w:val="yellow"/>
        </w:rPr>
      </w:pPr>
      <w:r w:rsidRPr="00B05AE9">
        <w:rPr>
          <w:rStyle w:val="StyleUnderline"/>
          <w:highlight w:val="yellow"/>
        </w:rPr>
        <w:t xml:space="preserve">permanent residence </w:t>
      </w:r>
      <w:r w:rsidRPr="00B05AE9">
        <w:rPr>
          <w:rStyle w:val="Emphasis"/>
          <w:highlight w:val="yellow"/>
        </w:rPr>
        <w:t>abroad</w:t>
      </w:r>
      <w:r w:rsidRPr="00B05AE9">
        <w:rPr>
          <w:highlight w:val="yellow"/>
        </w:rPr>
        <w:t xml:space="preserve"> (</w:t>
      </w:r>
      <w:r w:rsidRPr="0006089C">
        <w:t xml:space="preserve">for most classes of admission) and </w:t>
      </w:r>
      <w:r w:rsidRPr="00B05AE9">
        <w:rPr>
          <w:rStyle w:val="StyleUnderline"/>
          <w:highlight w:val="yellow"/>
        </w:rPr>
        <w:t>qualify for the nonimmigrant</w:t>
      </w:r>
    </w:p>
    <w:p w14:paraId="47E4A9B7" w14:textId="77777777" w:rsidR="00793813" w:rsidRPr="00B05AE9" w:rsidRDefault="00793813" w:rsidP="00793813">
      <w:pPr>
        <w:rPr>
          <w:rStyle w:val="StyleUnderline"/>
          <w:highlight w:val="yellow"/>
        </w:rPr>
      </w:pPr>
      <w:r w:rsidRPr="00B05AE9">
        <w:rPr>
          <w:rStyle w:val="StyleUnderline"/>
          <w:highlight w:val="yellow"/>
        </w:rPr>
        <w:t xml:space="preserve">classification </w:t>
      </w:r>
      <w:r w:rsidRPr="0006089C">
        <w:rPr>
          <w:rStyle w:val="StyleUnderline"/>
        </w:rPr>
        <w:t xml:space="preserve">sought. Nonimmigrant </w:t>
      </w:r>
      <w:r w:rsidRPr="00B05AE9">
        <w:rPr>
          <w:rStyle w:val="StyleUnderline"/>
          <w:highlight w:val="yellow"/>
        </w:rPr>
        <w:t>classifications include:</w:t>
      </w:r>
    </w:p>
    <w:p w14:paraId="2A4FA002" w14:textId="77777777" w:rsidR="00793813" w:rsidRPr="0030485F" w:rsidRDefault="00793813" w:rsidP="00793813">
      <w:pPr>
        <w:rPr>
          <w:rStyle w:val="Emphasis"/>
          <w:highlight w:val="yellow"/>
        </w:rPr>
      </w:pPr>
      <w:r w:rsidRPr="0030485F">
        <w:rPr>
          <w:rStyle w:val="Emphasis"/>
          <w:highlight w:val="yellow"/>
        </w:rPr>
        <w:t>o Foreign government officials</w:t>
      </w:r>
    </w:p>
    <w:p w14:paraId="4BBA2DFD" w14:textId="77777777" w:rsidR="00793813" w:rsidRPr="0030485F" w:rsidRDefault="00793813" w:rsidP="00793813">
      <w:pPr>
        <w:rPr>
          <w:rStyle w:val="Emphasis"/>
          <w:highlight w:val="yellow"/>
        </w:rPr>
      </w:pPr>
      <w:r w:rsidRPr="0030485F">
        <w:rPr>
          <w:rStyle w:val="Emphasis"/>
          <w:highlight w:val="yellow"/>
        </w:rPr>
        <w:t>o Visitors for business and for pleasure</w:t>
      </w:r>
    </w:p>
    <w:p w14:paraId="408324C4" w14:textId="77777777" w:rsidR="00793813" w:rsidRPr="0030485F" w:rsidRDefault="00793813" w:rsidP="00793813">
      <w:pPr>
        <w:rPr>
          <w:rStyle w:val="Emphasis"/>
          <w:highlight w:val="yellow"/>
        </w:rPr>
      </w:pPr>
      <w:r w:rsidRPr="0030485F">
        <w:rPr>
          <w:rStyle w:val="Emphasis"/>
          <w:highlight w:val="yellow"/>
        </w:rPr>
        <w:t>o Aliens in transit through the United States</w:t>
      </w:r>
    </w:p>
    <w:p w14:paraId="02265597" w14:textId="77777777" w:rsidR="00793813" w:rsidRPr="0030485F" w:rsidRDefault="00793813" w:rsidP="00793813">
      <w:pPr>
        <w:rPr>
          <w:rStyle w:val="Emphasis"/>
          <w:highlight w:val="yellow"/>
        </w:rPr>
      </w:pPr>
      <w:r w:rsidRPr="0030485F">
        <w:rPr>
          <w:rStyle w:val="Emphasis"/>
          <w:highlight w:val="yellow"/>
        </w:rPr>
        <w:t>o Treaty traders and investors</w:t>
      </w:r>
    </w:p>
    <w:p w14:paraId="13AE21EE" w14:textId="77777777" w:rsidR="00793813" w:rsidRPr="0030485F" w:rsidRDefault="00793813" w:rsidP="00793813">
      <w:pPr>
        <w:rPr>
          <w:rStyle w:val="Emphasis"/>
          <w:highlight w:val="yellow"/>
        </w:rPr>
      </w:pPr>
      <w:r w:rsidRPr="0030485F">
        <w:rPr>
          <w:rStyle w:val="Emphasis"/>
          <w:highlight w:val="yellow"/>
        </w:rPr>
        <w:t>o Students</w:t>
      </w:r>
    </w:p>
    <w:p w14:paraId="1A58510D" w14:textId="77777777" w:rsidR="00793813" w:rsidRPr="0030485F" w:rsidRDefault="00793813" w:rsidP="00793813">
      <w:pPr>
        <w:rPr>
          <w:rStyle w:val="Emphasis"/>
          <w:highlight w:val="yellow"/>
        </w:rPr>
      </w:pPr>
      <w:r w:rsidRPr="0030485F">
        <w:rPr>
          <w:rStyle w:val="Emphasis"/>
          <w:highlight w:val="yellow"/>
        </w:rPr>
        <w:t>o International representatives</w:t>
      </w:r>
    </w:p>
    <w:p w14:paraId="492A22EF" w14:textId="77777777" w:rsidR="00793813" w:rsidRPr="0030485F" w:rsidRDefault="00793813" w:rsidP="00793813">
      <w:pPr>
        <w:rPr>
          <w:rStyle w:val="Emphasis"/>
          <w:highlight w:val="yellow"/>
        </w:rPr>
      </w:pPr>
      <w:r w:rsidRPr="0030485F">
        <w:rPr>
          <w:rStyle w:val="Emphasis"/>
          <w:highlight w:val="yellow"/>
        </w:rPr>
        <w:t>o Temporary workers and trainees</w:t>
      </w:r>
    </w:p>
    <w:p w14:paraId="708B020A" w14:textId="77777777" w:rsidR="00793813" w:rsidRPr="0030485F" w:rsidRDefault="00793813" w:rsidP="00793813">
      <w:pPr>
        <w:rPr>
          <w:rStyle w:val="Emphasis"/>
          <w:highlight w:val="yellow"/>
        </w:rPr>
      </w:pPr>
      <w:r w:rsidRPr="0030485F">
        <w:rPr>
          <w:rStyle w:val="Emphasis"/>
          <w:highlight w:val="yellow"/>
        </w:rPr>
        <w:t>o Representatives of foreign information media</w:t>
      </w:r>
    </w:p>
    <w:p w14:paraId="1FDA23F5" w14:textId="77777777" w:rsidR="00793813" w:rsidRPr="0030485F" w:rsidRDefault="00793813" w:rsidP="00793813">
      <w:pPr>
        <w:rPr>
          <w:rStyle w:val="Emphasis"/>
          <w:highlight w:val="yellow"/>
        </w:rPr>
      </w:pPr>
      <w:r w:rsidRPr="0030485F">
        <w:rPr>
          <w:rStyle w:val="Emphasis"/>
          <w:highlight w:val="yellow"/>
        </w:rPr>
        <w:t>o Exchange visitors</w:t>
      </w:r>
    </w:p>
    <w:p w14:paraId="0EA23E41" w14:textId="77777777" w:rsidR="00793813" w:rsidRPr="0030485F" w:rsidRDefault="00793813" w:rsidP="00793813">
      <w:pPr>
        <w:rPr>
          <w:rStyle w:val="Emphasis"/>
          <w:highlight w:val="yellow"/>
        </w:rPr>
      </w:pPr>
      <w:r w:rsidRPr="0030485F">
        <w:rPr>
          <w:rStyle w:val="Emphasis"/>
          <w:highlight w:val="yellow"/>
        </w:rPr>
        <w:t>o Fiancé(e)s of U.S. citizens</w:t>
      </w:r>
    </w:p>
    <w:p w14:paraId="013B0BB3" w14:textId="77777777" w:rsidR="00793813" w:rsidRPr="0030485F" w:rsidRDefault="00793813" w:rsidP="00793813">
      <w:pPr>
        <w:rPr>
          <w:rStyle w:val="Emphasis"/>
          <w:highlight w:val="yellow"/>
        </w:rPr>
      </w:pPr>
      <w:r w:rsidRPr="0030485F">
        <w:rPr>
          <w:rStyle w:val="Emphasis"/>
          <w:highlight w:val="yellow"/>
        </w:rPr>
        <w:t>o Intracompany transferees</w:t>
      </w:r>
    </w:p>
    <w:p w14:paraId="513C7B76" w14:textId="77777777" w:rsidR="00793813" w:rsidRPr="0030485F" w:rsidRDefault="00793813" w:rsidP="00793813">
      <w:pPr>
        <w:rPr>
          <w:rStyle w:val="Emphasis"/>
          <w:highlight w:val="yellow"/>
        </w:rPr>
      </w:pPr>
      <w:r w:rsidRPr="0030485F">
        <w:rPr>
          <w:rStyle w:val="Emphasis"/>
          <w:highlight w:val="yellow"/>
        </w:rPr>
        <w:t>o NATO officials</w:t>
      </w:r>
    </w:p>
    <w:p w14:paraId="185948DE" w14:textId="77777777" w:rsidR="00793813" w:rsidRPr="0030485F" w:rsidRDefault="00793813" w:rsidP="00793813">
      <w:pPr>
        <w:rPr>
          <w:rStyle w:val="Emphasis"/>
          <w:highlight w:val="yellow"/>
        </w:rPr>
      </w:pPr>
      <w:r w:rsidRPr="0030485F">
        <w:rPr>
          <w:rStyle w:val="Emphasis"/>
          <w:highlight w:val="yellow"/>
        </w:rPr>
        <w:t>o Religious workers</w:t>
      </w:r>
    </w:p>
    <w:p w14:paraId="344D3A46" w14:textId="77777777" w:rsidR="00793813" w:rsidRPr="0030485F" w:rsidRDefault="00793813" w:rsidP="00793813">
      <w:pPr>
        <w:rPr>
          <w:rStyle w:val="Emphasis"/>
        </w:rPr>
      </w:pPr>
      <w:r w:rsidRPr="0030485F">
        <w:rPr>
          <w:rStyle w:val="Emphasis"/>
          <w:highlight w:val="yellow"/>
        </w:rPr>
        <w:t>o Some others</w:t>
      </w:r>
    </w:p>
    <w:p w14:paraId="11C1702A" w14:textId="77777777" w:rsidR="00793813" w:rsidRDefault="00793813" w:rsidP="00793813">
      <w:r>
        <w:t>Most nonimmigrants can be accompanied or joined by spouses and unmarried minor (or dependent)</w:t>
      </w:r>
    </w:p>
    <w:p w14:paraId="44F8C1D7" w14:textId="77777777" w:rsidR="00793813" w:rsidRPr="00B05AE9" w:rsidRDefault="00793813" w:rsidP="00793813">
      <w:r>
        <w:t>children.</w:t>
      </w:r>
    </w:p>
    <w:p w14:paraId="5F1CE992" w14:textId="77777777" w:rsidR="00931E87" w:rsidRDefault="00931E87" w:rsidP="00931E87">
      <w:pPr>
        <w:pStyle w:val="Heading4"/>
      </w:pPr>
      <w:r>
        <w:t xml:space="preserve">Including temporary visas explodes the topic </w:t>
      </w:r>
    </w:p>
    <w:p w14:paraId="73398258" w14:textId="77777777" w:rsidR="00931E87" w:rsidRPr="001904C6" w:rsidRDefault="00931E87" w:rsidP="00931E87">
      <w:pPr>
        <w:rPr>
          <w:b/>
          <w:sz w:val="26"/>
        </w:rPr>
      </w:pPr>
      <w:r>
        <w:rPr>
          <w:rStyle w:val="Style13ptBold"/>
        </w:rPr>
        <w:t xml:space="preserve">Martin and Midgley 99 </w:t>
      </w:r>
      <w:r w:rsidRPr="001904C6">
        <w:t>– (Philip Martin and Elizabeth Midgley, June 1999, “Immigration to the United States” Population Bulletin, Issue 54</w:t>
      </w:r>
      <w:r>
        <w:t>,</w:t>
      </w:r>
      <w:r w:rsidRPr="001904C6">
        <w:t xml:space="preserve"> Volume 2, Research Library rep, pg. 3, Accessed 6/27/18) //</w:t>
      </w:r>
      <w:proofErr w:type="spellStart"/>
      <w:r w:rsidRPr="001904C6">
        <w:t>ak</w:t>
      </w:r>
      <w:proofErr w:type="spellEnd"/>
      <w:r w:rsidRPr="001904C6">
        <w:t xml:space="preserve"> </w:t>
      </w:r>
    </w:p>
    <w:p w14:paraId="004A50ED" w14:textId="77777777" w:rsidR="00931E87" w:rsidRPr="00D65357" w:rsidRDefault="00931E87" w:rsidP="00931E87">
      <w:pPr>
        <w:rPr>
          <w:sz w:val="16"/>
        </w:rPr>
      </w:pPr>
      <w:r w:rsidRPr="004C28EF">
        <w:rPr>
          <w:rStyle w:val="StyleUnderline"/>
        </w:rPr>
        <w:t>The United States has 25 types of nonimmigrant visas</w:t>
      </w:r>
      <w:r w:rsidRPr="004C28EF">
        <w:rPr>
          <w:sz w:val="16"/>
        </w:rPr>
        <w:t xml:space="preserve">. These include </w:t>
      </w:r>
      <w:r w:rsidRPr="004C28EF">
        <w:rPr>
          <w:rStyle w:val="StyleUnderline"/>
        </w:rPr>
        <w:t>A1 visas for ambassadors, B2 visas for tourists, P1 visas for foreign sports stars</w:t>
      </w:r>
      <w:r w:rsidRPr="004C28EF">
        <w:rPr>
          <w:sz w:val="16"/>
        </w:rPr>
        <w:t xml:space="preserve"> who play on U.S. teams, </w:t>
      </w:r>
      <w:r w:rsidRPr="004C28EF">
        <w:rPr>
          <w:rStyle w:val="StyleUnderline"/>
        </w:rPr>
        <w:t>and TN visas</w:t>
      </w:r>
      <w:r w:rsidRPr="004C28EF">
        <w:rPr>
          <w:sz w:val="16"/>
        </w:rPr>
        <w:t xml:space="preserve"> for Canadians and Mexicans entering the United States </w:t>
      </w:r>
      <w:r w:rsidRPr="004C28EF">
        <w:rPr>
          <w:rStyle w:val="StyleUnderline"/>
        </w:rPr>
        <w:t>to work under</w:t>
      </w:r>
      <w:r w:rsidRPr="004C28EF">
        <w:rPr>
          <w:sz w:val="16"/>
        </w:rPr>
        <w:t xml:space="preserve"> the provisions of the </w:t>
      </w:r>
      <w:r w:rsidRPr="004C28EF">
        <w:rPr>
          <w:rStyle w:val="StyleUnderline"/>
        </w:rPr>
        <w:t>N</w:t>
      </w:r>
      <w:r w:rsidRPr="004C28EF">
        <w:rPr>
          <w:sz w:val="16"/>
        </w:rPr>
        <w:t xml:space="preserve">orth </w:t>
      </w:r>
      <w:r w:rsidRPr="004C28EF">
        <w:rPr>
          <w:rStyle w:val="StyleUnderline"/>
        </w:rPr>
        <w:t>A</w:t>
      </w:r>
      <w:r w:rsidRPr="004C28EF">
        <w:rPr>
          <w:sz w:val="16"/>
        </w:rPr>
        <w:t xml:space="preserve">merican </w:t>
      </w:r>
      <w:r w:rsidRPr="004C28EF">
        <w:rPr>
          <w:rStyle w:val="StyleUnderline"/>
        </w:rPr>
        <w:t>F</w:t>
      </w:r>
      <w:r w:rsidRPr="004C28EF">
        <w:rPr>
          <w:sz w:val="16"/>
        </w:rPr>
        <w:t xml:space="preserve">ree </w:t>
      </w:r>
      <w:r w:rsidRPr="004C28EF">
        <w:rPr>
          <w:rStyle w:val="StyleUnderline"/>
        </w:rPr>
        <w:t>T</w:t>
      </w:r>
      <w:r w:rsidRPr="004C28EF">
        <w:rPr>
          <w:sz w:val="16"/>
        </w:rPr>
        <w:t xml:space="preserve">rade </w:t>
      </w:r>
      <w:r w:rsidRPr="004C28EF">
        <w:rPr>
          <w:rStyle w:val="StyleUnderline"/>
        </w:rPr>
        <w:t>A</w:t>
      </w:r>
      <w:r w:rsidRPr="004C28EF">
        <w:rPr>
          <w:sz w:val="16"/>
        </w:rPr>
        <w:t xml:space="preserve">greement. Some </w:t>
      </w:r>
      <w:r w:rsidRPr="004C28EF">
        <w:rPr>
          <w:rStyle w:val="StyleUnderline"/>
        </w:rPr>
        <w:t>foreigners are able to visit the United States legally without a visa.</w:t>
      </w:r>
      <w:r w:rsidRPr="004C28EF">
        <w:rPr>
          <w:sz w:val="16"/>
        </w:rPr>
        <w:t xml:space="preserve"> The Visa Waiver Pilot Program permits visitors from 26 countries, mostly in Europe, to enter without visas for up to 90 days if they have round-trip tickets. </w:t>
      </w:r>
    </w:p>
    <w:p w14:paraId="7A5D0F32" w14:textId="77777777" w:rsidR="00931E87" w:rsidRPr="00931E87" w:rsidRDefault="00931E87" w:rsidP="00931E87"/>
    <w:p w14:paraId="7CDF18D2" w14:textId="48E4C110" w:rsidR="00DA4F64" w:rsidRPr="00DA4F64" w:rsidRDefault="00DA4F64" w:rsidP="00DA4F64">
      <w:pPr>
        <w:pStyle w:val="Heading4"/>
      </w:pPr>
      <w:r w:rsidRPr="00DA4F64">
        <w:t xml:space="preserve">Non-permeant Visa case list </w:t>
      </w:r>
      <w:r>
        <w:t xml:space="preserve">destroys the topic – </w:t>
      </w:r>
      <w:r w:rsidR="0001702A">
        <w:t xml:space="preserve">too many small </w:t>
      </w:r>
      <w:proofErr w:type="spellStart"/>
      <w:proofErr w:type="gramStart"/>
      <w:r w:rsidR="0001702A">
        <w:t>affs</w:t>
      </w:r>
      <w:proofErr w:type="spellEnd"/>
      <w:r w:rsidR="00170AA8">
        <w:t xml:space="preserve"> </w:t>
      </w:r>
      <w:r w:rsidR="0001702A">
        <w:t xml:space="preserve"> (</w:t>
      </w:r>
      <w:proofErr w:type="gramEnd"/>
      <w:r w:rsidR="0001702A">
        <w:t xml:space="preserve">some </w:t>
      </w:r>
      <w:r w:rsidR="009D4157">
        <w:t>egregious ones</w:t>
      </w:r>
      <w:r w:rsidR="0001702A">
        <w:t xml:space="preserve"> underlined, including S5/S6 visas) </w:t>
      </w:r>
      <w:r>
        <w:t xml:space="preserve"> </w:t>
      </w:r>
    </w:p>
    <w:p w14:paraId="71A1EA69" w14:textId="61CB68A7" w:rsidR="00DA4F64" w:rsidRDefault="00170AA8" w:rsidP="00DA4F64">
      <w:r w:rsidRPr="00170AA8">
        <w:rPr>
          <w:rStyle w:val="Style13ptBold"/>
        </w:rPr>
        <w:t>Foreign Affairs Manual, 2016</w:t>
      </w:r>
      <w:r>
        <w:t xml:space="preserve"> (single, comprehensive, and authoritative source for the US State Department's organization structures, policies, and procedures that govern the operations of the State Department, the Foreign Service and, when applicable, other federal agencies. The FAM (generally policy) and the FAHs (generally procedures) together convey codified information to Department staff and contractors so they can carry out their responsibilities in accordance with statutory, executive and Department mandates, 9 FAM 402.1-</w:t>
      </w:r>
      <w:proofErr w:type="gramStart"/>
      <w:r>
        <w:t>2  INTRODUCTION</w:t>
      </w:r>
      <w:proofErr w:type="gramEnd"/>
      <w:r>
        <w:t xml:space="preserve"> TO NIV CLASSIFICATION (CT:VISA-257; 11-30-2016), </w:t>
      </w:r>
      <w:hyperlink r:id="rId18" w:history="1">
        <w:r w:rsidRPr="008E7DCA">
          <w:rPr>
            <w:rStyle w:val="Hyperlink"/>
          </w:rPr>
          <w:t>https://fam.state.gov/FAM/09FAM/09FAM040201.html</w:t>
        </w:r>
      </w:hyperlink>
      <w:r>
        <w:t xml:space="preserve">) - RK </w:t>
      </w:r>
    </w:p>
    <w:p w14:paraId="6BAAAA1D" w14:textId="7AF6B478" w:rsidR="00DA4F64" w:rsidRPr="00FD0036" w:rsidRDefault="00DA4F64" w:rsidP="00DA4F64">
      <w:pPr>
        <w:rPr>
          <w:sz w:val="16"/>
        </w:rPr>
      </w:pPr>
      <w:r w:rsidRPr="00FD0036">
        <w:rPr>
          <w:sz w:val="16"/>
        </w:rPr>
        <w:t>9 FAM 402.1-</w:t>
      </w:r>
      <w:proofErr w:type="gramStart"/>
      <w:r w:rsidRPr="00FD0036">
        <w:rPr>
          <w:sz w:val="16"/>
        </w:rPr>
        <w:t>2  INTRODUCTION</w:t>
      </w:r>
      <w:proofErr w:type="gramEnd"/>
      <w:r w:rsidRPr="00FD0036">
        <w:rPr>
          <w:sz w:val="16"/>
        </w:rPr>
        <w:t xml:space="preserve"> TO NIV CLASSIFICATION (CT:VISA-257; 11-30-2016) A visa issued to a nonimmigrant alien within one of the classes described in this section must bear an appropriate visa symbol to show the classification of the alien. The symbol must be inserted in the space provided on the visa. The following visa symbols must be used: Nonimmigrants Symbol Class Section of law A1 </w:t>
      </w:r>
      <w:r w:rsidRPr="0001702A">
        <w:rPr>
          <w:rStyle w:val="Emphasis"/>
        </w:rPr>
        <w:t>Ambassador, Public Minister, Career Diplomat or Consular Officer, or Immediate Family</w:t>
      </w:r>
      <w:r w:rsidRPr="00FD0036">
        <w:rPr>
          <w:sz w:val="16"/>
        </w:rPr>
        <w:t xml:space="preserve"> INA 101(a)(15)(A)(</w:t>
      </w:r>
      <w:proofErr w:type="spellStart"/>
      <w:r w:rsidRPr="00FD0036">
        <w:rPr>
          <w:sz w:val="16"/>
        </w:rPr>
        <w:t>i</w:t>
      </w:r>
      <w:proofErr w:type="spellEnd"/>
      <w:r w:rsidRPr="00FD0036">
        <w:rPr>
          <w:sz w:val="16"/>
        </w:rPr>
        <w:t xml:space="preserve">). A2 Other Foreign Government Official or Employee, or Immediate Family INA 101(a)(15)(A)(ii). A3 Attendant, Servant, or Personal Employee of A1 or A2, or Immediate Family INA 101(a)(15)(A)(iii). B1 Temporary Visitor for Business INA 101(a)(15)(B). B2 Temporary Visitor for Pleasure INA 101(a)(15)(B). B1/B2 Temporary Visitor for Business &amp; Pleasure INA 101(a)(15)(B). C1 Alien in Transit INA 101(a)(15)(C). C1/D Combined Transit and Crewmember Visa INA 101(a)(15)(C) and (D). C2 Alien in Transit to United Nations Headquarters District Under Section </w:t>
      </w:r>
      <w:proofErr w:type="gramStart"/>
      <w:r w:rsidRPr="00FD0036">
        <w:rPr>
          <w:sz w:val="16"/>
        </w:rPr>
        <w:t>11.(</w:t>
      </w:r>
      <w:proofErr w:type="gramEnd"/>
      <w:r w:rsidRPr="00FD0036">
        <w:rPr>
          <w:sz w:val="16"/>
        </w:rPr>
        <w:t xml:space="preserve">3), (4), or (5) of the Headquarters Agreement INA 101(a)(15)(C). C3 Foreign Government Official, Immediate Family, Attendant, Servant or Personal Employee, in Transit INA 212(d)(8). CW1 Commonwealth of Northern Mariana Islands Transitional Worker Section 6(d) of Public Law 94–241, as added by Section 702(a) of Public Law 110–229. CW2 Spouse or Child of CW1 Section 6(d) of Public Law 94–241, as added by Section 702(a) of Public Law 110–229. D </w:t>
      </w:r>
      <w:r w:rsidRPr="0001702A">
        <w:rPr>
          <w:rStyle w:val="Emphasis"/>
        </w:rPr>
        <w:t>Crewmember</w:t>
      </w:r>
      <w:r w:rsidRPr="00FD0036">
        <w:rPr>
          <w:sz w:val="16"/>
        </w:rPr>
        <w:t xml:space="preserve"> (Sea or Air) INA 101(a)(15)(D). E1 Treaty Trader, Spouse or Child INA 101(a)(15)(E)(</w:t>
      </w:r>
      <w:proofErr w:type="spellStart"/>
      <w:r w:rsidRPr="00FD0036">
        <w:rPr>
          <w:sz w:val="16"/>
        </w:rPr>
        <w:t>i</w:t>
      </w:r>
      <w:proofErr w:type="spellEnd"/>
      <w:r w:rsidRPr="00FD0036">
        <w:rPr>
          <w:sz w:val="16"/>
        </w:rPr>
        <w:t xml:space="preserve">). E2 Treaty Investor, Spouse or Child INA 101(a)(15)(E)(ii). E2C Commonwealth of Northern Mariana Islands Investor, Spouse or Child Section 6(c) of Public Law 94–241, as added by Section 702(a) of Public Law 110–229. E3 </w:t>
      </w:r>
      <w:r w:rsidRPr="0001702A">
        <w:rPr>
          <w:rStyle w:val="Emphasis"/>
        </w:rPr>
        <w:t>Australian Treaty Alien coming to the United States Solely to Perform Services in a Specialty Occupation</w:t>
      </w:r>
      <w:r w:rsidRPr="00FD0036">
        <w:rPr>
          <w:sz w:val="16"/>
        </w:rPr>
        <w:t xml:space="preserve"> INA 101(a)(15)(E)(iii). E3D Spouse or Child of E3 INA 101(a)(15)(E)(iii). E3R Returning E3 INA 101(a)(15)(E)(iii). F1 Student in an academic or language training program INA 101(a)(15)(F)(</w:t>
      </w:r>
      <w:proofErr w:type="spellStart"/>
      <w:r w:rsidRPr="00FD0036">
        <w:rPr>
          <w:sz w:val="16"/>
        </w:rPr>
        <w:t>i</w:t>
      </w:r>
      <w:proofErr w:type="spellEnd"/>
      <w:r w:rsidRPr="00FD0036">
        <w:rPr>
          <w:sz w:val="16"/>
        </w:rPr>
        <w:t>). F2 Spouse or Child of F1 INA 101(a)(15)(F)(ii). F3 Canadian or Mexican national commuter student in an academic or language training program INA 101(a)(15)(F)(iii). G1 Principal Resident Representative of Recognized Foreign Government to International Organization, Staff, or Immediate Family INA 101(a)(15)(G)(</w:t>
      </w:r>
      <w:proofErr w:type="spellStart"/>
      <w:r w:rsidRPr="00FD0036">
        <w:rPr>
          <w:sz w:val="16"/>
        </w:rPr>
        <w:t>i</w:t>
      </w:r>
      <w:proofErr w:type="spellEnd"/>
      <w:r w:rsidRPr="00FD0036">
        <w:rPr>
          <w:sz w:val="16"/>
        </w:rPr>
        <w:t xml:space="preserve">). G2 Other </w:t>
      </w:r>
      <w:r w:rsidRPr="0001702A">
        <w:rPr>
          <w:rStyle w:val="Emphasis"/>
        </w:rPr>
        <w:t>Representative of Recognized Foreign Member Government to International Organization</w:t>
      </w:r>
      <w:r w:rsidRPr="00FD0036">
        <w:rPr>
          <w:sz w:val="16"/>
        </w:rPr>
        <w:t xml:space="preserve">, or Immediate Family INA 101(a)(15)(G)(ii). G3 Representative of </w:t>
      </w:r>
      <w:proofErr w:type="spellStart"/>
      <w:r w:rsidRPr="00FD0036">
        <w:rPr>
          <w:sz w:val="16"/>
        </w:rPr>
        <w:t>Nonrecognized</w:t>
      </w:r>
      <w:proofErr w:type="spellEnd"/>
      <w:r w:rsidRPr="00FD0036">
        <w:rPr>
          <w:sz w:val="16"/>
        </w:rPr>
        <w:t xml:space="preserve"> or Nonmember Foreign Government to International Organization, or Immediate Family INA 101(a)(15)(G)(iii). G4 International Organization Officer or Employee, or Immediate Family INA 101(a)(15)(G)(iv). G5 Attendant, Servant, or Personal Employee of G1 through G4, or Immediate Family INA 101(a)(15)(G)(v). H1B Alien in a Specialty Occupation (Profession) INA 101(a)(15)(H)(</w:t>
      </w:r>
      <w:proofErr w:type="spellStart"/>
      <w:r w:rsidRPr="00FD0036">
        <w:rPr>
          <w:sz w:val="16"/>
        </w:rPr>
        <w:t>i</w:t>
      </w:r>
      <w:proofErr w:type="spellEnd"/>
      <w:r w:rsidRPr="00FD0036">
        <w:rPr>
          <w:sz w:val="16"/>
        </w:rPr>
        <w:t xml:space="preserve">)(b). H1B1 </w:t>
      </w:r>
      <w:r w:rsidRPr="0001702A">
        <w:rPr>
          <w:rStyle w:val="Emphasis"/>
        </w:rPr>
        <w:t>Chilean or Singaporean National to Work in a Specialty Occupation</w:t>
      </w:r>
      <w:r w:rsidRPr="00FD0036">
        <w:rPr>
          <w:sz w:val="16"/>
        </w:rPr>
        <w:t xml:space="preserve"> INA 101(a)(15)(H)(</w:t>
      </w:r>
      <w:proofErr w:type="spellStart"/>
      <w:proofErr w:type="gramStart"/>
      <w:r w:rsidRPr="00FD0036">
        <w:rPr>
          <w:sz w:val="16"/>
        </w:rPr>
        <w:t>i</w:t>
      </w:r>
      <w:proofErr w:type="spellEnd"/>
      <w:r w:rsidRPr="00FD0036">
        <w:rPr>
          <w:sz w:val="16"/>
        </w:rPr>
        <w:t>)(</w:t>
      </w:r>
      <w:proofErr w:type="gramEnd"/>
      <w:r w:rsidRPr="00FD0036">
        <w:rPr>
          <w:sz w:val="16"/>
        </w:rPr>
        <w:t>b1). H1C Nurse in health professional shortage area INA 101(a)(15)(H)(</w:t>
      </w:r>
      <w:proofErr w:type="spellStart"/>
      <w:r w:rsidRPr="00FD0036">
        <w:rPr>
          <w:sz w:val="16"/>
        </w:rPr>
        <w:t>i</w:t>
      </w:r>
      <w:proofErr w:type="spellEnd"/>
      <w:r w:rsidRPr="00FD0036">
        <w:rPr>
          <w:sz w:val="16"/>
        </w:rPr>
        <w:t xml:space="preserve">)(c). H2A Temporary Worker Performing Agricultural Services Unavailable in the United States INA 101(a)(15)(H)(ii)(a). H2B Temporary Worker Performing Other Services Unavailable in the United States INA 101(a)(15)(H)(ii)(b). H3 Trainee INA 101(a)(15)(H)(iii). H4 Spouse or Child of Alien Classified H1B/B1/C, H2A/B, or H–3 INA 101(a)(15)(H)(iv). I Representative of Foreign Information Media, Spouse and Child INA 101(a)(15)(I). J1 Exchange Visitor INA 101(a)(15)(J). J2 Spouse or Child of J1 INA 101(a)(15)(J). K1 </w:t>
      </w:r>
      <w:proofErr w:type="spellStart"/>
      <w:r w:rsidRPr="00FD0036">
        <w:rPr>
          <w:sz w:val="16"/>
        </w:rPr>
        <w:t>Fiance</w:t>
      </w:r>
      <w:proofErr w:type="spellEnd"/>
      <w:r w:rsidRPr="00FD0036">
        <w:rPr>
          <w:sz w:val="16"/>
        </w:rPr>
        <w:t>(e) of United States Citizen INA 101(a)(15)(K)(</w:t>
      </w:r>
      <w:proofErr w:type="spellStart"/>
      <w:r w:rsidRPr="00FD0036">
        <w:rPr>
          <w:sz w:val="16"/>
        </w:rPr>
        <w:t>i</w:t>
      </w:r>
      <w:proofErr w:type="spellEnd"/>
      <w:r w:rsidRPr="00FD0036">
        <w:rPr>
          <w:sz w:val="16"/>
        </w:rPr>
        <w:t xml:space="preserve">). K2 Child of </w:t>
      </w:r>
      <w:proofErr w:type="spellStart"/>
      <w:r w:rsidRPr="00FD0036">
        <w:rPr>
          <w:sz w:val="16"/>
        </w:rPr>
        <w:t>Fiance</w:t>
      </w:r>
      <w:proofErr w:type="spellEnd"/>
      <w:r w:rsidRPr="00FD0036">
        <w:rPr>
          <w:sz w:val="16"/>
        </w:rPr>
        <w:t xml:space="preserve">(e) of U.S. Citizen INA 101(a)(15)(K)(iii). K3 Spouse of U.S. Citizen awaiting availability of immigrant visa INA 101(a)(15)(K)(ii). K4 Child of K3 INA 101(a)(15)(K)(iii). L1 Intracompany Transferee (Executive, Managerial, and Specialized Knowledge Personnel Continuing Employment with International Firm or Corporation) INA 101(a)(15)(L). L2 Spouse or Child of Intracompany Transferee INA 101(a)(15)(L). M1 Vocational Student or </w:t>
      </w:r>
      <w:proofErr w:type="gramStart"/>
      <w:r w:rsidRPr="00FD0036">
        <w:rPr>
          <w:sz w:val="16"/>
        </w:rPr>
        <w:t>Other</w:t>
      </w:r>
      <w:proofErr w:type="gramEnd"/>
      <w:r w:rsidRPr="00FD0036">
        <w:rPr>
          <w:sz w:val="16"/>
        </w:rPr>
        <w:t xml:space="preserve"> Nonacademic Student INA 101(a)(15)(M)(</w:t>
      </w:r>
      <w:proofErr w:type="spellStart"/>
      <w:r w:rsidRPr="00FD0036">
        <w:rPr>
          <w:sz w:val="16"/>
        </w:rPr>
        <w:t>i</w:t>
      </w:r>
      <w:proofErr w:type="spellEnd"/>
      <w:r w:rsidRPr="00FD0036">
        <w:rPr>
          <w:sz w:val="16"/>
        </w:rPr>
        <w:t xml:space="preserve">). M2 Spouse or Child of M1 INA 101(a)(15)(M)(ii). M3 Canadian or Mexican national commuter student (Vocational student or </w:t>
      </w:r>
      <w:proofErr w:type="gramStart"/>
      <w:r w:rsidRPr="00FD0036">
        <w:rPr>
          <w:sz w:val="16"/>
        </w:rPr>
        <w:t>other</w:t>
      </w:r>
      <w:proofErr w:type="gramEnd"/>
      <w:r w:rsidRPr="00FD0036">
        <w:rPr>
          <w:sz w:val="16"/>
        </w:rPr>
        <w:t xml:space="preserve"> nonacademic student) INA 101(a)(15)(M)(iii). N8 Parent of an Alien Classified SK3 or SN3 INA 101(a)(15)(N)(</w:t>
      </w:r>
      <w:proofErr w:type="spellStart"/>
      <w:r w:rsidRPr="00FD0036">
        <w:rPr>
          <w:sz w:val="16"/>
        </w:rPr>
        <w:t>i</w:t>
      </w:r>
      <w:proofErr w:type="spellEnd"/>
      <w:r w:rsidRPr="00FD0036">
        <w:rPr>
          <w:sz w:val="16"/>
        </w:rPr>
        <w:t xml:space="preserve">). N9 Child of N8 or of SK1, SK2, SK4, SN1, SN2 or SN4 INA 101(a)(15)(N)(ii). NATO 1 </w:t>
      </w:r>
      <w:r w:rsidRPr="0001702A">
        <w:rPr>
          <w:rStyle w:val="Emphasis"/>
        </w:rPr>
        <w:t>Principal Permanent Representative of Member State to NATO</w:t>
      </w:r>
      <w:r w:rsidRPr="00FD0036">
        <w:rPr>
          <w:sz w:val="16"/>
        </w:rPr>
        <w:t xml:space="preserve"> (including any of its Subsidiary Bodies) Resident in the U.S. and Resident Members of Official Staff; Secretary General, Assistant Secretaries General, and Executive Secretary of NATO; Other Permanent </w:t>
      </w:r>
      <w:r w:rsidRPr="0001702A">
        <w:rPr>
          <w:rStyle w:val="Emphasis"/>
        </w:rPr>
        <w:t>NATO Officials of Similar Rank, or Immediate Family</w:t>
      </w:r>
      <w:r w:rsidRPr="00FD0036">
        <w:rPr>
          <w:sz w:val="16"/>
        </w:rPr>
        <w:t xml:space="preserve"> Art. 12, 5 UST 1094; Art. 20, 5 UST 1098. NATO 2 Other Representative of member state to NATO (including any of its Subsidiary Bodies) including Representatives, Advisers, and Technical Experts of Delegations, or Immediate Family; </w:t>
      </w:r>
      <w:r w:rsidRPr="0001702A">
        <w:rPr>
          <w:rStyle w:val="Emphasis"/>
        </w:rPr>
        <w:t>Dependents of Member of a Force Entering in Accordance with the Provisions of the NATO Status-of-Forces Agreement</w:t>
      </w:r>
      <w:r w:rsidRPr="00FD0036">
        <w:rPr>
          <w:sz w:val="16"/>
        </w:rPr>
        <w:t xml:space="preserve"> or in Accordance with the provisions of the “Protocol on the Status of International Military Headquarters”; Members of Such a Force if Issued Visas Art. 13, 5 UST 1094; Art. 1, 4 UST 1794; Art. 3, 4 UST 1796. NATO 3 </w:t>
      </w:r>
      <w:r w:rsidRPr="0001702A">
        <w:rPr>
          <w:rStyle w:val="Emphasis"/>
        </w:rPr>
        <w:t>Official Clerical Staff Accompanying Representative of Member State to NATO</w:t>
      </w:r>
      <w:r w:rsidRPr="00FD0036">
        <w:rPr>
          <w:sz w:val="16"/>
        </w:rPr>
        <w:t xml:space="preserve"> (including any of its Subsidiary Bodies), or Immediate Family Art. 14, 5 UST 1096. NATO 4 Official of NATO (Other Than Those Classifiable as NATO1), or Immediate Family Art. 18, 5 UST 1098. NATO 5 Experts, Other Than NATO Officials Classifiable Under NATO4, Employed in Missions on Behalf of NATO, and their Dependents Art. 21, 5 UST 1100. NATO 6 Member of a Civilian Component Accompanying a Force Entering in Accordance with the Provisions of the NATO Status-of-Forces Agreement; Member of a Civilian Component Attached to or Employed by an Allied Headquarters Under the “Protocol on the Status of International Military Headquarters” Set Up Pursuant to the North Atlantic Treaty; and their Dependents Art. 1, 4 UST 1794; Art. 3, 5 UST 877. NATO 7 Attendant, </w:t>
      </w:r>
      <w:r w:rsidRPr="009D4157">
        <w:rPr>
          <w:rStyle w:val="Emphasis"/>
        </w:rPr>
        <w:t>Servant</w:t>
      </w:r>
      <w:r w:rsidRPr="00FD0036">
        <w:rPr>
          <w:sz w:val="16"/>
        </w:rPr>
        <w:t xml:space="preserve">, or Personal Employee </w:t>
      </w:r>
      <w:r w:rsidRPr="009D4157">
        <w:rPr>
          <w:rStyle w:val="Emphasis"/>
        </w:rPr>
        <w:t>of NATO1</w:t>
      </w:r>
      <w:r w:rsidRPr="00FD0036">
        <w:rPr>
          <w:sz w:val="16"/>
        </w:rPr>
        <w:t>, NATO2, NATO 3, NATO4, NATO5, and NATO6 Classes, or Immediate Family Arts. 12–20, 5 UST 1094–1098. O1 Alien with Extraordinary Ability in Sciences, Arts, Education, Business or Athletics INA 101(a)(15)(O)(</w:t>
      </w:r>
      <w:proofErr w:type="spellStart"/>
      <w:r w:rsidRPr="00FD0036">
        <w:rPr>
          <w:sz w:val="16"/>
        </w:rPr>
        <w:t>i</w:t>
      </w:r>
      <w:proofErr w:type="spellEnd"/>
      <w:r w:rsidRPr="00FD0036">
        <w:rPr>
          <w:sz w:val="16"/>
        </w:rPr>
        <w:t xml:space="preserve">). O2 Alien Accompanying and Assisting in the Artistic or Athletic Performance by O1 INA 101(a)(15)(O)(ii). O3 Spouse or Child of O1 or O2 INA 101(a)(15)(O)(iii). P1 Internationally </w:t>
      </w:r>
      <w:r w:rsidRPr="0001702A">
        <w:rPr>
          <w:rStyle w:val="Emphasis"/>
        </w:rPr>
        <w:t>Recognized Athlete</w:t>
      </w:r>
      <w:r w:rsidRPr="00FD0036">
        <w:rPr>
          <w:sz w:val="16"/>
        </w:rPr>
        <w:t xml:space="preserve"> or Member of Internationally Recognized Entertainment Group INA 101(a)(15)(P)(</w:t>
      </w:r>
      <w:proofErr w:type="spellStart"/>
      <w:r w:rsidRPr="00FD0036">
        <w:rPr>
          <w:sz w:val="16"/>
        </w:rPr>
        <w:t>i</w:t>
      </w:r>
      <w:proofErr w:type="spellEnd"/>
      <w:r w:rsidRPr="00FD0036">
        <w:rPr>
          <w:sz w:val="16"/>
        </w:rPr>
        <w:t>). P2 Artist or Entertainer in a Reciprocal Exchange Program INA 101(a)(15)(P)(ii). P3 Artist or Entertainer in a Culturally Unique Program INA 101(a)(15)(P)(iii). P4 Spouse or Child of P1, P2, or P3 INA 101(a)(15)(P)(iv). Q1 Participant in an International Cultural Exchange Program INA 101(a)(15)(Q)(</w:t>
      </w:r>
      <w:proofErr w:type="spellStart"/>
      <w:r w:rsidRPr="00FD0036">
        <w:rPr>
          <w:sz w:val="16"/>
        </w:rPr>
        <w:t>i</w:t>
      </w:r>
      <w:proofErr w:type="spellEnd"/>
      <w:r w:rsidRPr="00FD0036">
        <w:rPr>
          <w:sz w:val="16"/>
        </w:rPr>
        <w:t xml:space="preserve">). R1 Alien in a Religious Occupation INA 101(a)(15)(R). R2 Spouse or Child of R1 INA 101(a)(15)(R). </w:t>
      </w:r>
      <w:r w:rsidRPr="0001702A">
        <w:rPr>
          <w:rStyle w:val="Emphasis"/>
        </w:rPr>
        <w:t>S5 Certain Aliens Supplying Critical Information Relating to a Criminal Organization or Enterprise INA 101(a)(15)(S)(</w:t>
      </w:r>
      <w:proofErr w:type="spellStart"/>
      <w:r w:rsidRPr="0001702A">
        <w:rPr>
          <w:rStyle w:val="Emphasis"/>
        </w:rPr>
        <w:t>i</w:t>
      </w:r>
      <w:proofErr w:type="spellEnd"/>
      <w:r w:rsidRPr="0001702A">
        <w:rPr>
          <w:rStyle w:val="Emphasis"/>
        </w:rPr>
        <w:t>). S6 Certain Aliens Supplying Critical Information Relating to Terrorism INA 101(a)(15)(S)(ii).</w:t>
      </w:r>
      <w:r w:rsidRPr="00FD0036">
        <w:rPr>
          <w:sz w:val="16"/>
        </w:rPr>
        <w:t xml:space="preserve"> S7 Qualified Family Member of S5 or S6 INA 101(a)(15)(S). T1 </w:t>
      </w:r>
      <w:r w:rsidRPr="0001702A">
        <w:rPr>
          <w:rStyle w:val="Emphasis"/>
        </w:rPr>
        <w:t>Victim of a severe form of trafficking</w:t>
      </w:r>
      <w:r w:rsidRPr="00FD0036">
        <w:rPr>
          <w:sz w:val="16"/>
        </w:rPr>
        <w:t xml:space="preserve"> in persons INA 101(a)(15)(T)(</w:t>
      </w:r>
      <w:proofErr w:type="spellStart"/>
      <w:r w:rsidRPr="00FD0036">
        <w:rPr>
          <w:sz w:val="16"/>
        </w:rPr>
        <w:t>i</w:t>
      </w:r>
      <w:proofErr w:type="spellEnd"/>
      <w:r w:rsidRPr="00FD0036">
        <w:rPr>
          <w:sz w:val="16"/>
        </w:rPr>
        <w:t>). T2 Spouse of T1 INA 101(a)(15)(T)(ii). T3 Child of T1 INA 101(a)(15)(T)(ii). T4 Parent of T1 INA 101(a)(15)(T)(ii). T5 Unmarried Sibling under age 18 of T1 INA 101(a)(15)(T)(ii) T6 Adult or Minor Child of a Derivative Beneficiary of a T1 INA 101(a)(15)(T)(ii) TN NAFTA Professional INA 214(e)(2). TD Spouse or Child of NAFTA Professional INA 214(e)(2). U1 Victim of criminal activity INA 101(a)(15)(U)(</w:t>
      </w:r>
      <w:proofErr w:type="spellStart"/>
      <w:r w:rsidRPr="00FD0036">
        <w:rPr>
          <w:sz w:val="16"/>
        </w:rPr>
        <w:t>i</w:t>
      </w:r>
      <w:proofErr w:type="spellEnd"/>
      <w:r w:rsidRPr="00FD0036">
        <w:rPr>
          <w:sz w:val="16"/>
        </w:rPr>
        <w:t>). U2 Spouse of U1 INA 101(a)(15)(U)(ii). U3 Child of U1 INA 101(a)(15)(U)(ii). U4 Parent of U1 under 21 years of age INA 101(a)(15)(U)(ii). U5 Unmarried Sibling under age 18 of U1 under 21 years of age INA 101(a)(15)(U)(ii). V1 Spouse of a Lawful Permanent Resident Alien Awaiting Availability of Immigrant Visa INA 101(a)(15)(V)(</w:t>
      </w:r>
      <w:proofErr w:type="spellStart"/>
      <w:r w:rsidRPr="00FD0036">
        <w:rPr>
          <w:sz w:val="16"/>
        </w:rPr>
        <w:t>i</w:t>
      </w:r>
      <w:proofErr w:type="spellEnd"/>
      <w:r w:rsidRPr="00FD0036">
        <w:rPr>
          <w:sz w:val="16"/>
        </w:rPr>
        <w:t>) or INA 101(a)(15)(V)(ii). V2 Child of a Lawful Permanent Resident Alien Awaiting Availability of Immigrant Visa INA 101(a)(15)(V)(</w:t>
      </w:r>
      <w:proofErr w:type="spellStart"/>
      <w:r w:rsidRPr="00FD0036">
        <w:rPr>
          <w:sz w:val="16"/>
        </w:rPr>
        <w:t>i</w:t>
      </w:r>
      <w:proofErr w:type="spellEnd"/>
      <w:r w:rsidRPr="00FD0036">
        <w:rPr>
          <w:sz w:val="16"/>
        </w:rPr>
        <w:t>) or INA 101(a)(15)(V)(ii). V3 Child of a V1 or V2 INA 203(d) &amp; INA 101(a)(15)(V)(</w:t>
      </w:r>
      <w:proofErr w:type="spellStart"/>
      <w:r w:rsidRPr="00FD0036">
        <w:rPr>
          <w:sz w:val="16"/>
        </w:rPr>
        <w:t>i</w:t>
      </w:r>
      <w:proofErr w:type="spellEnd"/>
      <w:r w:rsidRPr="00FD0036">
        <w:rPr>
          <w:sz w:val="16"/>
        </w:rPr>
        <w:t>) or INA 101(a)(15)(V)(ii).</w:t>
      </w:r>
    </w:p>
    <w:p w14:paraId="46CD9E1C" w14:textId="77777777" w:rsidR="00B65EAF" w:rsidRPr="00792BBF" w:rsidRDefault="00B65EAF" w:rsidP="00B65EAF"/>
    <w:p w14:paraId="593761AD" w14:textId="77777777" w:rsidR="00B65EAF" w:rsidRPr="00B55AD5" w:rsidRDefault="00B65EAF" w:rsidP="00B65EAF"/>
    <w:p w14:paraId="42395EBB" w14:textId="67139B6A" w:rsidR="00AC2953" w:rsidRDefault="000F5065" w:rsidP="00AC2953">
      <w:pPr>
        <w:pStyle w:val="Heading3"/>
      </w:pPr>
      <w:r>
        <w:t>Must be Permanent---</w:t>
      </w:r>
      <w:r w:rsidR="00AC2953">
        <w:t>Ground DA</w:t>
      </w:r>
      <w:r>
        <w:t>---2NC</w:t>
      </w:r>
    </w:p>
    <w:p w14:paraId="2DF40147" w14:textId="77777777" w:rsidR="00AC2953" w:rsidRDefault="00AC2953" w:rsidP="00AC2953"/>
    <w:p w14:paraId="04E1D65D" w14:textId="77777777" w:rsidR="00AC2953" w:rsidRDefault="00AC2953" w:rsidP="00AC2953">
      <w:pPr>
        <w:pStyle w:val="Heading4"/>
      </w:pPr>
      <w:r>
        <w:t xml:space="preserve">Nonimmigrant visas primarily issued to tourists and temporary business visitors – destroys equitable DA ground  </w:t>
      </w:r>
    </w:p>
    <w:p w14:paraId="66E971E5" w14:textId="77777777" w:rsidR="00AC2953" w:rsidRDefault="00AC2953" w:rsidP="00AC2953">
      <w:r w:rsidRPr="004E0027">
        <w:rPr>
          <w:rStyle w:val="Style13ptBold"/>
        </w:rPr>
        <w:t>US Legal, ND</w:t>
      </w:r>
      <w:r>
        <w:t xml:space="preserve"> (legal term dictionary, Immigration Law and Legal Definition, </w:t>
      </w:r>
      <w:hyperlink r:id="rId19" w:history="1">
        <w:r w:rsidRPr="008E7DCA">
          <w:rPr>
            <w:rStyle w:val="Hyperlink"/>
          </w:rPr>
          <w:t>https://definitions.uslegal.com/i/immigration/</w:t>
        </w:r>
      </w:hyperlink>
      <w:r>
        <w:t xml:space="preserve">) – RK </w:t>
      </w:r>
    </w:p>
    <w:p w14:paraId="24C33C4E" w14:textId="77777777" w:rsidR="00AC2953" w:rsidRDefault="00AC2953" w:rsidP="00AC2953">
      <w:r>
        <w:t xml:space="preserve">Immigration policies are implemented by granting or denying visas. </w:t>
      </w:r>
      <w:r w:rsidRPr="004E0027">
        <w:rPr>
          <w:rStyle w:val="StyleUnderline"/>
        </w:rPr>
        <w:t>There are two types of visas: immigrant and nonimmigrant</w:t>
      </w:r>
      <w:r>
        <w:t xml:space="preserve">. </w:t>
      </w:r>
      <w:r w:rsidRPr="004E0027">
        <w:rPr>
          <w:rStyle w:val="Emphasis"/>
        </w:rPr>
        <w:t>Nonimmigrant visas are primary issued to tourists and temporary business visitors.</w:t>
      </w:r>
      <w:r>
        <w:t xml:space="preserve"> </w:t>
      </w:r>
      <w:r w:rsidRPr="004E0027">
        <w:rPr>
          <w:rStyle w:val="StyleUnderline"/>
        </w:rPr>
        <w:t>Only a few categories of non-immigrant visas allow their holders work in the United States</w:t>
      </w:r>
      <w:r w:rsidRPr="004E0027">
        <w:rPr>
          <w:rStyle w:val="Emphasis"/>
        </w:rPr>
        <w:t>. Immigrant visas permit their holders to stay in the United States permanently</w:t>
      </w:r>
      <w:r>
        <w:t xml:space="preserve"> </w:t>
      </w:r>
      <w:r w:rsidRPr="004E0027">
        <w:rPr>
          <w:rStyle w:val="StyleUnderline"/>
        </w:rPr>
        <w:t>and ultimately to apply for citizenship.</w:t>
      </w:r>
      <w:r>
        <w:t xml:space="preserve"> </w:t>
      </w:r>
      <w:r w:rsidRPr="004E0027">
        <w:rPr>
          <w:rStyle w:val="StyleUnderline"/>
        </w:rPr>
        <w:t>An alien who has an immigrant visa is permitted to work in the United States</w:t>
      </w:r>
      <w:r>
        <w:t>. Congress limits the overall number of immigrant visas, and many immigrant visas are also subject to per-country caps.</w:t>
      </w:r>
    </w:p>
    <w:p w14:paraId="70ED3534" w14:textId="77777777" w:rsidR="00AC2953" w:rsidRDefault="00AC2953" w:rsidP="00AC2953"/>
    <w:p w14:paraId="571F06EC" w14:textId="77777777" w:rsidR="00AC2953" w:rsidRDefault="00AC2953" w:rsidP="00AC2953"/>
    <w:p w14:paraId="41186E0A" w14:textId="4AF6CBD7" w:rsidR="00550A75" w:rsidRDefault="000F5065" w:rsidP="00550A75">
      <w:pPr>
        <w:pStyle w:val="Heading3"/>
      </w:pPr>
      <w:r>
        <w:t>Must be Permanent---</w:t>
      </w:r>
      <w:r>
        <w:t>Legal Precision---2NC</w:t>
      </w:r>
    </w:p>
    <w:p w14:paraId="614242BB" w14:textId="77777777" w:rsidR="00550A75" w:rsidRDefault="00550A75" w:rsidP="00550A75">
      <w:pPr>
        <w:pStyle w:val="Heading4"/>
      </w:pPr>
      <w:r>
        <w:t xml:space="preserve">Temporary residency is “migration”, not immigration – clear distinction within law </w:t>
      </w:r>
    </w:p>
    <w:p w14:paraId="4606FC9D" w14:textId="77777777" w:rsidR="00550A75" w:rsidRPr="008962B7" w:rsidRDefault="00550A75" w:rsidP="00550A75">
      <w:r w:rsidRPr="008962B7">
        <w:rPr>
          <w:rStyle w:val="Style13ptBold"/>
        </w:rPr>
        <w:t>Kandel, 6-22-18</w:t>
      </w:r>
      <w:r>
        <w:t xml:space="preserve"> (</w:t>
      </w:r>
      <w:r w:rsidRPr="008962B7">
        <w:t>William A. Kandel</w:t>
      </w:r>
      <w:r>
        <w:t xml:space="preserve">, </w:t>
      </w:r>
      <w:r w:rsidRPr="008962B7">
        <w:t>Analyst in Immigration Policy</w:t>
      </w:r>
      <w:r>
        <w:t xml:space="preserve">, </w:t>
      </w:r>
      <w:r w:rsidRPr="008962B7">
        <w:t>A Primer on U.S. Immigration Policy</w:t>
      </w:r>
      <w:r>
        <w:t xml:space="preserve">, </w:t>
      </w:r>
      <w:r w:rsidRPr="008962B7">
        <w:t>Congressional Research Service</w:t>
      </w:r>
      <w:r>
        <w:t xml:space="preserve">, </w:t>
      </w:r>
      <w:hyperlink r:id="rId20" w:history="1">
        <w:r w:rsidRPr="00220A22">
          <w:rPr>
            <w:rStyle w:val="Hyperlink"/>
          </w:rPr>
          <w:t>https://fas.org/sgp/crs/homesec/R45020.pdf</w:t>
        </w:r>
      </w:hyperlink>
      <w:r>
        <w:t xml:space="preserve">) – RK </w:t>
      </w:r>
    </w:p>
    <w:p w14:paraId="1515F678" w14:textId="77777777" w:rsidR="00550A75" w:rsidRPr="008962B7" w:rsidRDefault="00550A75" w:rsidP="00550A75">
      <w:pPr>
        <w:rPr>
          <w:rStyle w:val="StyleUnderline"/>
        </w:rPr>
      </w:pPr>
      <w:r w:rsidRPr="008962B7">
        <w:rPr>
          <w:rStyle w:val="StyleUnderline"/>
        </w:rPr>
        <w:t>U.S. immigration policy is governed largely by the Immigration and Nationality Act (INA</w:t>
      </w:r>
      <w:r>
        <w:t xml:space="preserve">), which </w:t>
      </w:r>
      <w:r w:rsidRPr="00FD3126">
        <w:t>was first codified in 1952 and has been amended significantly several times since. At a fundamental level, U.S. immigration policy can be viewed as two sides of a coin. One side emphasizes</w:t>
      </w:r>
      <w:r>
        <w:t xml:space="preserve"> the </w:t>
      </w:r>
      <w:proofErr w:type="spellStart"/>
      <w:r>
        <w:t>faciliation</w:t>
      </w:r>
      <w:proofErr w:type="spellEnd"/>
      <w:r>
        <w:t xml:space="preserve"> of migration flows into the United States according to principles of admission that are based upon national interest. These broad principles currently include family reunification, labor market contribution, humanitarian assistance, and origin-country diversity. </w:t>
      </w:r>
      <w:r w:rsidRPr="008962B7">
        <w:rPr>
          <w:rStyle w:val="Emphasis"/>
        </w:rPr>
        <w:t>The United States has long distinguished permanent immigration from temporary migration</w:t>
      </w:r>
      <w:r>
        <w:t xml:space="preserve">. </w:t>
      </w:r>
      <w:r w:rsidRPr="008962B7">
        <w:rPr>
          <w:rStyle w:val="StyleUnderline"/>
        </w:rPr>
        <w:t xml:space="preserve">Permanent immigration occurs through family and employer-sponsored categories, the diversity immigrant visa lottery, and refugee and asylee admissions. Temporary migration occurs through the admission of visitors for specific purposes and limited periods of time, and encompasses two dozen categories of visitors, including foreign tourists, students, temporary workers, and diplomats. </w:t>
      </w:r>
    </w:p>
    <w:p w14:paraId="069D0E7F" w14:textId="77777777" w:rsidR="00550A75" w:rsidRDefault="00550A75" w:rsidP="00550A75"/>
    <w:p w14:paraId="7EFF4EDD" w14:textId="7A347A6C" w:rsidR="00FD3126" w:rsidRDefault="000F5065" w:rsidP="001F4A7F">
      <w:pPr>
        <w:pStyle w:val="Heading2"/>
      </w:pPr>
      <w:r>
        <w:t>Legal Immigration---Must Be Permanent---</w:t>
      </w:r>
      <w:r>
        <w:t>AFF</w:t>
      </w:r>
      <w:r w:rsidR="00FD3126" w:rsidRPr="005A69CD">
        <w:t xml:space="preserve"> </w:t>
      </w:r>
    </w:p>
    <w:p w14:paraId="2381601C" w14:textId="77777777" w:rsidR="00FD3126" w:rsidRPr="0032225E" w:rsidRDefault="00FD3126" w:rsidP="00FD3126"/>
    <w:p w14:paraId="709EDAD0" w14:textId="77777777" w:rsidR="000F5065" w:rsidRDefault="000F5065" w:rsidP="000F5065">
      <w:pPr>
        <w:pStyle w:val="Heading3"/>
      </w:pPr>
      <w:r>
        <w:t xml:space="preserve">Must be Permanent---Counter Interpretation </w:t>
      </w:r>
    </w:p>
    <w:p w14:paraId="6D5F2159" w14:textId="77777777" w:rsidR="00793813" w:rsidRDefault="00793813" w:rsidP="00793813">
      <w:pPr>
        <w:pStyle w:val="Heading4"/>
      </w:pPr>
      <w:r>
        <w:t>Temporary immigration is legal immigration – neg distinctions are wrong.</w:t>
      </w:r>
    </w:p>
    <w:p w14:paraId="758F4E10" w14:textId="77777777" w:rsidR="00793813" w:rsidRPr="000F6DED" w:rsidRDefault="00793813" w:rsidP="00793813">
      <w:r>
        <w:t xml:space="preserve">Cristina M. </w:t>
      </w:r>
      <w:r w:rsidRPr="000F6DED">
        <w:rPr>
          <w:rStyle w:val="Style13ptBold"/>
        </w:rPr>
        <w:t>Rodríguez 13</w:t>
      </w:r>
      <w:r>
        <w:t xml:space="preserve"> – Christina M. Rodríguez was appointed Professor of Law at Yale Law School in January 2013. From 2011-13, she served as Deputy Assistant Attorney General in the Office of Legal Counsel in the U.S. Department of Justice, and from 2004-12 she was on the faculty at the New York University School of Law. Professor Rodriguez also has been the Henry L. Stimson Visiting Professor of Law at Harvard Law School and a term member on the Council on Foreign Relations. Professor Rodriguez’s fields of research and teaching include immigration law and policy; constitutional law and theory; and administrative law and process and legislation. Before entering academia, she served as a law clerk to Justice Sandra Day O’Connor of the U.S. Supreme Court and Judge David S. </w:t>
      </w:r>
      <w:proofErr w:type="spellStart"/>
      <w:r>
        <w:t>Tatel</w:t>
      </w:r>
      <w:proofErr w:type="spellEnd"/>
      <w:r>
        <w:t xml:space="preserve"> of the U.S. Court of Appeals for the D.C. Circuit. She earned a B.A. in History from Yale College in 1995, a Master of Letters in Modern History in 1998 from Oxford University, where she was a Rhodes Scholar, and a J.D. from Yale Law School in 2000, where she was an Articles Editor on the Yale Law Journal and a co-recipient of the Benjamin </w:t>
      </w:r>
      <w:proofErr w:type="spellStart"/>
      <w:r>
        <w:t>Scharps</w:t>
      </w:r>
      <w:proofErr w:type="spellEnd"/>
      <w:r>
        <w:t xml:space="preserve"> Prize for the best paper written by a third-year student. </w:t>
      </w:r>
      <w:r w:rsidRPr="000F6DED">
        <w:t>https://law.yale.edu/system/files/documents/pdf/Faculty/crodriguez_ImmCivRights.pdf</w:t>
      </w:r>
      <w:r>
        <w:t>_AT)</w:t>
      </w:r>
    </w:p>
    <w:p w14:paraId="15B2AA09" w14:textId="77777777" w:rsidR="00793813" w:rsidRDefault="00793813" w:rsidP="00793813">
      <w:pPr>
        <w:rPr>
          <w:rStyle w:val="StyleUnderline"/>
          <w:highlight w:val="yellow"/>
        </w:rPr>
      </w:pPr>
      <w:r>
        <w:t xml:space="preserve">Today, at least </w:t>
      </w:r>
      <w:r w:rsidRPr="008A14A5">
        <w:rPr>
          <w:rStyle w:val="StyleUnderline"/>
          <w:highlight w:val="yellow"/>
        </w:rPr>
        <w:t>two trends in immigration law</w:t>
      </w:r>
      <w:r>
        <w:t xml:space="preserve"> complicate the account of nation-building: the </w:t>
      </w:r>
      <w:r w:rsidRPr="008A14A5">
        <w:rPr>
          <w:rStyle w:val="StyleUnderline"/>
          <w:highlight w:val="yellow"/>
        </w:rPr>
        <w:t>increased</w:t>
      </w:r>
      <w:r w:rsidRPr="002F217A">
        <w:rPr>
          <w:rStyle w:val="StyleUnderline"/>
        </w:rPr>
        <w:t xml:space="preserve"> turn </w:t>
      </w:r>
      <w:r w:rsidRPr="008A14A5">
        <w:rPr>
          <w:rStyle w:val="StyleUnderline"/>
          <w:highlight w:val="yellow"/>
        </w:rPr>
        <w:t>to</w:t>
      </w:r>
      <w:r w:rsidRPr="002F217A">
        <w:rPr>
          <w:rStyle w:val="StyleUnderline"/>
        </w:rPr>
        <w:t xml:space="preserve"> </w:t>
      </w:r>
      <w:r w:rsidRPr="00B65F7A">
        <w:rPr>
          <w:rStyle w:val="Emphasis"/>
          <w:highlight w:val="yellow"/>
        </w:rPr>
        <w:t>legal</w:t>
      </w:r>
      <w:r w:rsidRPr="002F217A">
        <w:rPr>
          <w:rStyle w:val="StyleUnderline"/>
        </w:rPr>
        <w:t xml:space="preserve"> but </w:t>
      </w:r>
      <w:r w:rsidRPr="008A14A5">
        <w:rPr>
          <w:rStyle w:val="Emphasis"/>
          <w:highlight w:val="yellow"/>
        </w:rPr>
        <w:t>temporary</w:t>
      </w:r>
      <w:r>
        <w:t xml:space="preserve"> labor </w:t>
      </w:r>
      <w:r w:rsidRPr="008A14A5">
        <w:rPr>
          <w:rStyle w:val="StyleUnderline"/>
          <w:highlight w:val="yellow"/>
        </w:rPr>
        <w:t>migration</w:t>
      </w:r>
      <w:r>
        <w:t xml:space="preserve"> and the rise of a population of unauthorized immigrants numbering in the millions. Though </w:t>
      </w:r>
      <w:r w:rsidRPr="008A14A5">
        <w:rPr>
          <w:rStyle w:val="StyleUnderline"/>
          <w:highlight w:val="yellow"/>
        </w:rPr>
        <w:t>non-citizens</w:t>
      </w:r>
      <w:r>
        <w:t xml:space="preserve"> in each category typically </w:t>
      </w:r>
      <w:r w:rsidRPr="008A14A5">
        <w:rPr>
          <w:rStyle w:val="StyleUnderline"/>
          <w:highlight w:val="yellow"/>
        </w:rPr>
        <w:t>enter without</w:t>
      </w:r>
      <w:r w:rsidRPr="002F217A">
        <w:rPr>
          <w:rStyle w:val="StyleUnderline"/>
        </w:rPr>
        <w:t xml:space="preserve"> any </w:t>
      </w:r>
      <w:r w:rsidRPr="008A14A5">
        <w:rPr>
          <w:rStyle w:val="StyleUnderline"/>
          <w:highlight w:val="yellow"/>
        </w:rPr>
        <w:t>expectation of</w:t>
      </w:r>
      <w:r w:rsidRPr="002F217A">
        <w:rPr>
          <w:rStyle w:val="StyleUnderline"/>
        </w:rPr>
        <w:t xml:space="preserve"> ultimate </w:t>
      </w:r>
      <w:r w:rsidRPr="008A14A5">
        <w:rPr>
          <w:rStyle w:val="StyleUnderline"/>
          <w:highlight w:val="yellow"/>
        </w:rPr>
        <w:t>incorporation</w:t>
      </w:r>
      <w:r>
        <w:t xml:space="preserve">, their interests can mature into valid claims to membership, </w:t>
      </w:r>
      <w:r w:rsidRPr="002F217A">
        <w:rPr>
          <w:rStyle w:val="StyleUnderline"/>
        </w:rPr>
        <w:t xml:space="preserve">the </w:t>
      </w:r>
      <w:r w:rsidRPr="008A14A5">
        <w:rPr>
          <w:rStyle w:val="StyleUnderline"/>
          <w:highlight w:val="yellow"/>
        </w:rPr>
        <w:t>legal foundations</w:t>
      </w:r>
      <w:r w:rsidRPr="002F217A">
        <w:rPr>
          <w:rStyle w:val="StyleUnderline"/>
        </w:rPr>
        <w:t xml:space="preserve"> for which </w:t>
      </w:r>
      <w:r w:rsidRPr="008A14A5">
        <w:rPr>
          <w:rStyle w:val="StyleUnderline"/>
          <w:highlight w:val="yellow"/>
        </w:rPr>
        <w:t>can be elusive</w:t>
      </w:r>
      <w:r>
        <w:t xml:space="preserve">. If we focus on unauthorized immigrants, in particular, </w:t>
      </w:r>
      <w:r w:rsidRPr="00B65F7A">
        <w:rPr>
          <w:rStyle w:val="StyleUnderline"/>
        </w:rPr>
        <w:t xml:space="preserve">it becomes clear that we must move </w:t>
      </w:r>
      <w:r w:rsidRPr="00B65F7A">
        <w:rPr>
          <w:rStyle w:val="Emphasis"/>
        </w:rPr>
        <w:t>beyond</w:t>
      </w:r>
      <w:r w:rsidRPr="00B65F7A">
        <w:rPr>
          <w:rStyle w:val="StyleUnderline"/>
        </w:rPr>
        <w:t xml:space="preserve"> legal formalities</w:t>
      </w:r>
      <w:r w:rsidRPr="00B65F7A">
        <w:t xml:space="preserve"> to understand what </w:t>
      </w:r>
      <w:r w:rsidRPr="00B65F7A">
        <w:rPr>
          <w:rStyle w:val="Emphasis"/>
        </w:rPr>
        <w:t xml:space="preserve">constituting </w:t>
      </w:r>
      <w:r w:rsidRPr="00B65F7A">
        <w:rPr>
          <w:rStyle w:val="Emphasis"/>
          <w:b w:val="0"/>
        </w:rPr>
        <w:t>the</w:t>
      </w:r>
      <w:r w:rsidRPr="00B65F7A">
        <w:rPr>
          <w:rStyle w:val="Emphasis"/>
        </w:rPr>
        <w:t xml:space="preserve"> people entails</w:t>
      </w:r>
      <w:r>
        <w:t xml:space="preserve">. </w:t>
      </w:r>
      <w:r w:rsidRPr="008A14A5">
        <w:rPr>
          <w:rStyle w:val="StyleUnderline"/>
          <w:highlight w:val="yellow"/>
        </w:rPr>
        <w:t>It becomes necessary to</w:t>
      </w:r>
      <w:r>
        <w:t xml:space="preserve"> traf½c in sociological judgments and </w:t>
      </w:r>
      <w:r w:rsidRPr="008A14A5">
        <w:rPr>
          <w:rStyle w:val="StyleUnderline"/>
          <w:highlight w:val="yellow"/>
        </w:rPr>
        <w:t>appreciate</w:t>
      </w:r>
      <w:r>
        <w:t xml:space="preserve"> a far </w:t>
      </w:r>
      <w:r w:rsidRPr="008A14A5">
        <w:rPr>
          <w:rStyle w:val="StyleUnderline"/>
        </w:rPr>
        <w:t>less</w:t>
      </w:r>
      <w:r w:rsidRPr="002F217A">
        <w:rPr>
          <w:rStyle w:val="StyleUnderline"/>
        </w:rPr>
        <w:t xml:space="preserve"> </w:t>
      </w:r>
      <w:r w:rsidRPr="008A14A5">
        <w:rPr>
          <w:rStyle w:val="StyleUnderline"/>
        </w:rPr>
        <w:t>ordered</w:t>
      </w:r>
      <w:r>
        <w:t xml:space="preserve"> and </w:t>
      </w:r>
      <w:r w:rsidRPr="008A14A5">
        <w:rPr>
          <w:rStyle w:val="StyleUnderline"/>
          <w:highlight w:val="yellow"/>
        </w:rPr>
        <w:t>more</w:t>
      </w:r>
      <w:r w:rsidRPr="002F217A">
        <w:rPr>
          <w:rStyle w:val="StyleUnderline"/>
        </w:rPr>
        <w:t xml:space="preserve"> </w:t>
      </w:r>
      <w:r w:rsidRPr="008A14A5">
        <w:rPr>
          <w:rStyle w:val="StyleUnderline"/>
          <w:highlight w:val="yellow"/>
        </w:rPr>
        <w:t xml:space="preserve">fluid understanding of </w:t>
      </w:r>
      <w:proofErr w:type="spellStart"/>
      <w:r w:rsidRPr="008A14A5">
        <w:rPr>
          <w:rStyle w:val="StyleUnderline"/>
          <w:highlight w:val="yellow"/>
        </w:rPr>
        <w:t>nationbuilding</w:t>
      </w:r>
      <w:proofErr w:type="spellEnd"/>
      <w:r w:rsidRPr="008A14A5">
        <w:rPr>
          <w:rStyle w:val="StyleUnderline"/>
          <w:highlight w:val="yellow"/>
        </w:rPr>
        <w:t xml:space="preserve"> than the</w:t>
      </w:r>
      <w:r w:rsidRPr="002F217A">
        <w:rPr>
          <w:rStyle w:val="StyleUnderline"/>
        </w:rPr>
        <w:t xml:space="preserve"> step-by-step </w:t>
      </w:r>
      <w:r w:rsidRPr="008A14A5">
        <w:rPr>
          <w:rStyle w:val="StyleUnderline"/>
          <w:highlight w:val="yellow"/>
        </w:rPr>
        <w:t>conventional narrative allows.</w:t>
      </w:r>
    </w:p>
    <w:p w14:paraId="193D566D" w14:textId="77777777" w:rsidR="000F5065" w:rsidRDefault="000F5065" w:rsidP="000F5065">
      <w:pPr>
        <w:pStyle w:val="Heading4"/>
      </w:pPr>
      <w:r>
        <w:t>Legal Immigration is for people entering America legally - temporary or permanent</w:t>
      </w:r>
    </w:p>
    <w:p w14:paraId="6129469F" w14:textId="77777777" w:rsidR="000F5065" w:rsidRPr="00AF547D" w:rsidRDefault="000F5065" w:rsidP="000F5065">
      <w:pPr>
        <w:rPr>
          <w:rStyle w:val="Style13ptBold"/>
        </w:rPr>
      </w:pPr>
      <w:r w:rsidRPr="00AF547D">
        <w:rPr>
          <w:rStyle w:val="Style13ptBold"/>
        </w:rPr>
        <w:t xml:space="preserve">Kenny </w:t>
      </w:r>
      <w:r>
        <w:rPr>
          <w:rStyle w:val="Style13ptBold"/>
        </w:rPr>
        <w:t>2007</w:t>
      </w:r>
    </w:p>
    <w:p w14:paraId="0787365B" w14:textId="77777777" w:rsidR="000F5065" w:rsidRPr="00AF547D" w:rsidRDefault="000F5065" w:rsidP="000F5065">
      <w:r>
        <w:t xml:space="preserve">(Jennifer, author and editor for </w:t>
      </w:r>
      <w:proofErr w:type="spellStart"/>
      <w:r>
        <w:t>Edhelper</w:t>
      </w:r>
      <w:proofErr w:type="spellEnd"/>
      <w:r>
        <w:t>, leading website for K-12 Education resources. Covers a diverse range of topics from health to immigration “</w:t>
      </w:r>
      <w:r w:rsidRPr="00AF547D">
        <w:t>Legal Immigration vs. Illegal Immigration</w:t>
      </w:r>
      <w:r>
        <w:t xml:space="preserve">, </w:t>
      </w:r>
      <w:proofErr w:type="spellStart"/>
      <w:r>
        <w:t>Edhelper</w:t>
      </w:r>
      <w:proofErr w:type="spellEnd"/>
      <w:r>
        <w:t xml:space="preserve">, Date could be off, found with way back machine” </w:t>
      </w:r>
      <w:r w:rsidRPr="00AF547D">
        <w:t>https://www.edhelper.com/ReadingComprehension_54_184.html</w:t>
      </w:r>
      <w:r>
        <w:t>//ER)</w:t>
      </w:r>
    </w:p>
    <w:p w14:paraId="693CE672" w14:textId="77777777" w:rsidR="000F5065" w:rsidRDefault="000F5065" w:rsidP="000F5065">
      <w:pPr>
        <w:rPr>
          <w:sz w:val="12"/>
        </w:rPr>
      </w:pPr>
      <w:r w:rsidRPr="00AF547D">
        <w:rPr>
          <w:sz w:val="12"/>
        </w:rPr>
        <w:t xml:space="preserve">3     Put quite simply, </w:t>
      </w:r>
      <w:r w:rsidRPr="003F3B53">
        <w:rPr>
          <w:rStyle w:val="Emphasis"/>
        </w:rPr>
        <w:t>legal immigrants are here legally.</w:t>
      </w:r>
      <w:r w:rsidRPr="00AF547D">
        <w:rPr>
          <w:sz w:val="12"/>
        </w:rPr>
        <w:t xml:space="preserve"> The United States admits between 700,000 to 900,000 legal immigrants each year. </w:t>
      </w:r>
      <w:r w:rsidRPr="003F3B53">
        <w:rPr>
          <w:rStyle w:val="StyleUnderline"/>
        </w:rPr>
        <w:t>Legal immigrants have the proper, legal documentation to live and work in the country</w:t>
      </w:r>
      <w:r w:rsidRPr="00AF547D">
        <w:rPr>
          <w:sz w:val="12"/>
        </w:rPr>
        <w:t xml:space="preserve">. They applied for the appropriate visa. </w:t>
      </w:r>
      <w:r w:rsidRPr="003F3B53">
        <w:rPr>
          <w:rStyle w:val="StyleUnderline"/>
        </w:rPr>
        <w:t>They were accepted for</w:t>
      </w:r>
      <w:r w:rsidRPr="00AF547D">
        <w:rPr>
          <w:sz w:val="12"/>
        </w:rPr>
        <w:t xml:space="preserve"> one of the reasons needed to enter: </w:t>
      </w:r>
      <w:r w:rsidRPr="003F3B53">
        <w:rPr>
          <w:rStyle w:val="StyleUnderline"/>
        </w:rPr>
        <w:t>family</w:t>
      </w:r>
      <w:r w:rsidRPr="00AF547D">
        <w:rPr>
          <w:sz w:val="12"/>
        </w:rPr>
        <w:t xml:space="preserve"> (they are spouses, parents, or minor children of U.S. citizens), </w:t>
      </w:r>
      <w:r w:rsidRPr="003F3B53">
        <w:rPr>
          <w:rStyle w:val="StyleUnderline"/>
        </w:rPr>
        <w:t>employment</w:t>
      </w:r>
      <w:r w:rsidRPr="00AF547D">
        <w:rPr>
          <w:sz w:val="12"/>
        </w:rPr>
        <w:t xml:space="preserve"> (priority workers, unskilled, religious workers, or investors), </w:t>
      </w:r>
      <w:r w:rsidRPr="003F3B53">
        <w:rPr>
          <w:rStyle w:val="StyleUnderline"/>
        </w:rPr>
        <w:t>humanitarian</w:t>
      </w:r>
      <w:r w:rsidRPr="00AF547D">
        <w:rPr>
          <w:sz w:val="12"/>
        </w:rPr>
        <w:t xml:space="preserve"> (refugees, those seeking asylum, or those who might have been removed), </w:t>
      </w:r>
      <w:r w:rsidRPr="003F3B53">
        <w:rPr>
          <w:rStyle w:val="StyleUnderline"/>
        </w:rPr>
        <w:t>or visa lottery</w:t>
      </w:r>
      <w:r w:rsidRPr="00AF547D">
        <w:rPr>
          <w:sz w:val="12"/>
        </w:rPr>
        <w:t xml:space="preserve">. They prove they have money, a job </w:t>
      </w:r>
      <w:proofErr w:type="gramStart"/>
      <w:r w:rsidRPr="00AF547D">
        <w:rPr>
          <w:sz w:val="12"/>
        </w:rPr>
        <w:t>offer</w:t>
      </w:r>
      <w:proofErr w:type="gramEnd"/>
      <w:r w:rsidRPr="00AF547D">
        <w:rPr>
          <w:sz w:val="12"/>
        </w:rPr>
        <w:t xml:space="preserve">, or plan to study. </w:t>
      </w:r>
      <w:r w:rsidRPr="003F3B53">
        <w:rPr>
          <w:rStyle w:val="Emphasis"/>
        </w:rPr>
        <w:t>They receive a temporary visa or apply permanently</w:t>
      </w:r>
      <w:r w:rsidRPr="00AF547D">
        <w:rPr>
          <w:sz w:val="12"/>
        </w:rPr>
        <w:t xml:space="preserve">, obtain a green card, and become citizens. They often wait a long time to go through the legal process. </w:t>
      </w:r>
      <w:r w:rsidRPr="00AF547D">
        <w:rPr>
          <w:rStyle w:val="StyleUnderline"/>
        </w:rPr>
        <w:t>They agree to follow the laws of the country, and they are here because the government approved them to be here</w:t>
      </w:r>
      <w:r w:rsidRPr="00AF547D">
        <w:rPr>
          <w:sz w:val="12"/>
        </w:rPr>
        <w:t>. They follow the legal road to become citizens, so they pay taxes, they can vote, and they have a social security number.</w:t>
      </w:r>
    </w:p>
    <w:p w14:paraId="606195C1" w14:textId="77777777" w:rsidR="000F5065" w:rsidRDefault="000F5065" w:rsidP="000F5065">
      <w:pPr>
        <w:pStyle w:val="Heading4"/>
      </w:pPr>
      <w:r>
        <w:t>C/I: Legal immigration includes both temporary and permanent residence</w:t>
      </w:r>
    </w:p>
    <w:p w14:paraId="1ABAEE00" w14:textId="77777777" w:rsidR="000F5065" w:rsidRDefault="000F5065" w:rsidP="000F5065">
      <w:pPr>
        <w:rPr>
          <w:rStyle w:val="Style13ptBold"/>
        </w:rPr>
      </w:pPr>
      <w:proofErr w:type="spellStart"/>
      <w:r>
        <w:rPr>
          <w:rStyle w:val="Style13ptBold"/>
        </w:rPr>
        <w:t>Dayzad</w:t>
      </w:r>
      <w:proofErr w:type="spellEnd"/>
      <w:r>
        <w:rPr>
          <w:rStyle w:val="Style13ptBold"/>
        </w:rPr>
        <w:t xml:space="preserve"> Law 14 </w:t>
      </w:r>
      <w:r w:rsidRPr="00BE5A8B">
        <w:t>– (</w:t>
      </w:r>
      <w:proofErr w:type="spellStart"/>
      <w:r w:rsidRPr="00BE5A8B">
        <w:t>Dayzad</w:t>
      </w:r>
      <w:proofErr w:type="spellEnd"/>
      <w:r w:rsidRPr="00BE5A8B">
        <w:t xml:space="preserve"> Law</w:t>
      </w:r>
      <w:r>
        <w:t xml:space="preserve"> provides e</w:t>
      </w:r>
      <w:r w:rsidRPr="006653E9">
        <w:t>xpert U.S. immigration counsel for businesses, families, employees, students, and individuals</w:t>
      </w:r>
      <w:r w:rsidRPr="00BE5A8B">
        <w:t xml:space="preserve">, 12/28/14, “Immigration Options,” </w:t>
      </w:r>
      <w:proofErr w:type="spellStart"/>
      <w:r w:rsidRPr="00BE5A8B">
        <w:t>Dayzad</w:t>
      </w:r>
      <w:proofErr w:type="spellEnd"/>
      <w:r w:rsidRPr="00BE5A8B">
        <w:t xml:space="preserve"> Law Immigration and Citizenship Law, Accessed 6/27/18, </w:t>
      </w:r>
      <w:hyperlink r:id="rId21" w:history="1">
        <w:r w:rsidRPr="00BE5A8B">
          <w:rPr>
            <w:rStyle w:val="Hyperlink"/>
          </w:rPr>
          <w:t>http://www.dayzadlaw.com/immigration_law/immigration-guidance/immigration-options/</w:t>
        </w:r>
      </w:hyperlink>
      <w:r w:rsidRPr="00BE5A8B">
        <w:t>) //</w:t>
      </w:r>
      <w:proofErr w:type="spellStart"/>
      <w:r w:rsidRPr="00BE5A8B">
        <w:t>ak</w:t>
      </w:r>
      <w:proofErr w:type="spellEnd"/>
      <w:r>
        <w:rPr>
          <w:rStyle w:val="Style13ptBold"/>
        </w:rPr>
        <w:t xml:space="preserve"> </w:t>
      </w:r>
    </w:p>
    <w:p w14:paraId="10492429" w14:textId="77777777" w:rsidR="000F5065" w:rsidRDefault="000F5065" w:rsidP="000F5065">
      <w:pPr>
        <w:rPr>
          <w:sz w:val="16"/>
        </w:rPr>
      </w:pPr>
      <w:r w:rsidRPr="00BE5A8B">
        <w:rPr>
          <w:rStyle w:val="StyleUnderline"/>
        </w:rPr>
        <w:t>Two basic paths exist for obtaining legal immigration status</w:t>
      </w:r>
      <w:r w:rsidRPr="00BE5A8B">
        <w:rPr>
          <w:sz w:val="16"/>
        </w:rPr>
        <w:t xml:space="preserve"> in the United States. </w:t>
      </w:r>
      <w:r w:rsidRPr="00BE5A8B">
        <w:rPr>
          <w:rStyle w:val="StyleUnderline"/>
        </w:rPr>
        <w:t>A foreign-national can either apply for a temporary visa or permanent residence</w:t>
      </w:r>
      <w:r w:rsidRPr="00BE5A8B">
        <w:rPr>
          <w:sz w:val="16"/>
        </w:rPr>
        <w:t xml:space="preserve"> (commonly known as a “green card”). </w:t>
      </w:r>
      <w:r w:rsidRPr="00BE5A8B">
        <w:rPr>
          <w:rStyle w:val="StyleUnderline"/>
        </w:rPr>
        <w:t>A temporary visa allows an individual to live for a certain number of years in the United States for a specified purpose</w:t>
      </w:r>
      <w:r w:rsidRPr="00BE5A8B">
        <w:rPr>
          <w:sz w:val="16"/>
        </w:rPr>
        <w:t xml:space="preserve">. In contrast, </w:t>
      </w:r>
      <w:r w:rsidRPr="00BE5A8B">
        <w:rPr>
          <w:rStyle w:val="StyleUnderline"/>
        </w:rPr>
        <w:t>permanent residency allows an individual to live in the United States on an ongoing basis with few restrictions</w:t>
      </w:r>
      <w:r w:rsidRPr="00BE5A8B">
        <w:rPr>
          <w:sz w:val="16"/>
        </w:rPr>
        <w:t>. Once an individual has been a permanent resident for some time, she/he can apply to become a U.S. citizen.</w:t>
      </w:r>
    </w:p>
    <w:p w14:paraId="60FCE82C" w14:textId="77777777" w:rsidR="000F5065" w:rsidRDefault="000F5065" w:rsidP="000F5065">
      <w:pPr>
        <w:pStyle w:val="Heading4"/>
      </w:pPr>
      <w:r>
        <w:t xml:space="preserve">Temporary visas are included under legal immigration </w:t>
      </w:r>
    </w:p>
    <w:p w14:paraId="6163D16D" w14:textId="77777777" w:rsidR="000F5065" w:rsidRDefault="000F5065" w:rsidP="000F5065">
      <w:pPr>
        <w:rPr>
          <w:rStyle w:val="Style13ptBold"/>
        </w:rPr>
      </w:pPr>
      <w:proofErr w:type="spellStart"/>
      <w:r>
        <w:rPr>
          <w:rStyle w:val="Style13ptBold"/>
        </w:rPr>
        <w:t>Cromie</w:t>
      </w:r>
      <w:proofErr w:type="spellEnd"/>
      <w:r>
        <w:rPr>
          <w:rStyle w:val="Style13ptBold"/>
        </w:rPr>
        <w:t xml:space="preserve"> and </w:t>
      </w:r>
      <w:proofErr w:type="spellStart"/>
      <w:r>
        <w:rPr>
          <w:rStyle w:val="Style13ptBold"/>
        </w:rPr>
        <w:t>Zott</w:t>
      </w:r>
      <w:proofErr w:type="spellEnd"/>
      <w:r>
        <w:rPr>
          <w:rStyle w:val="Style13ptBold"/>
        </w:rPr>
        <w:t xml:space="preserve"> 13 </w:t>
      </w:r>
      <w:r w:rsidRPr="002B6D4A">
        <w:t xml:space="preserve">– (Jenny </w:t>
      </w:r>
      <w:proofErr w:type="spellStart"/>
      <w:r w:rsidRPr="002B6D4A">
        <w:t>Cromie</w:t>
      </w:r>
      <w:proofErr w:type="spellEnd"/>
      <w:r w:rsidRPr="002B6D4A">
        <w:t xml:space="preserve"> and Lynn M. </w:t>
      </w:r>
      <w:proofErr w:type="spellStart"/>
      <w:r w:rsidRPr="002B6D4A">
        <w:t>Zott</w:t>
      </w:r>
      <w:proofErr w:type="spellEnd"/>
      <w:r w:rsidRPr="002B6D4A">
        <w:t>,</w:t>
      </w:r>
      <w:r>
        <w:t xml:space="preserve"> editors for Greenhaven Press,</w:t>
      </w:r>
      <w:r w:rsidRPr="002B6D4A">
        <w:t xml:space="preserve"> 2013, “The US Guest Worker Visa Program Needs to Be Expanded,” Greenhaven Press, Outsourcing, </w:t>
      </w:r>
      <w:proofErr w:type="gramStart"/>
      <w:r w:rsidRPr="002B6D4A">
        <w:t>Originally</w:t>
      </w:r>
      <w:proofErr w:type="gramEnd"/>
      <w:r w:rsidRPr="002B6D4A">
        <w:t xml:space="preserve"> published as "Attracting the Best and Brightest to the United States: Reforming High-Skilled Visa Policy," Competitiveness Series in Mar. 2011, Accessed 6/27/18) //</w:t>
      </w:r>
      <w:proofErr w:type="spellStart"/>
      <w:r w:rsidRPr="002B6D4A">
        <w:t>ak</w:t>
      </w:r>
      <w:proofErr w:type="spellEnd"/>
      <w:r>
        <w:rPr>
          <w:rStyle w:val="Style13ptBold"/>
        </w:rPr>
        <w:t xml:space="preserve"> </w:t>
      </w:r>
    </w:p>
    <w:p w14:paraId="61638619" w14:textId="0231D63E" w:rsidR="000F5065" w:rsidRPr="00793813" w:rsidRDefault="000F5065" w:rsidP="000F5065">
      <w:pPr>
        <w:rPr>
          <w:sz w:val="16"/>
        </w:rPr>
      </w:pPr>
      <w:r w:rsidRPr="004C28EF">
        <w:rPr>
          <w:sz w:val="16"/>
        </w:rPr>
        <w:t xml:space="preserve">Throughout our history, </w:t>
      </w:r>
      <w:r w:rsidRPr="004C28EF">
        <w:rPr>
          <w:rStyle w:val="StyleUnderline"/>
        </w:rPr>
        <w:t>the United States has benefited from</w:t>
      </w:r>
      <w:r w:rsidRPr="004C28EF">
        <w:rPr>
          <w:sz w:val="16"/>
        </w:rPr>
        <w:t xml:space="preserve"> attracting many of the most talented minds on the planet. As a nation of immigrants, the United States found a winning formula; these </w:t>
      </w:r>
      <w:proofErr w:type="spellStart"/>
      <w:r w:rsidRPr="004C28EF">
        <w:rPr>
          <w:sz w:val="16"/>
        </w:rPr>
        <w:t>emigrés</w:t>
      </w:r>
      <w:proofErr w:type="spellEnd"/>
      <w:r w:rsidRPr="004C28EF">
        <w:rPr>
          <w:sz w:val="16"/>
        </w:rPr>
        <w:t xml:space="preserve"> pursued opportunities they could not find elsewhere and we as a country gained their entrepreneurship, intellect, hard work and skills, and the thousands of jobs they created in the United States. Though much recent public debate has focused on unskilled, illegal immigration, an entirely different but essential category is often neglected: </w:t>
      </w:r>
      <w:r w:rsidRPr="004C28EF">
        <w:rPr>
          <w:rStyle w:val="StyleUnderline"/>
        </w:rPr>
        <w:t>high-skilled, legal immigration</w:t>
      </w:r>
      <w:r w:rsidRPr="004C28EF">
        <w:rPr>
          <w:sz w:val="16"/>
        </w:rPr>
        <w:t xml:space="preserve">. Specific </w:t>
      </w:r>
      <w:r w:rsidRPr="004C28EF">
        <w:rPr>
          <w:rStyle w:val="StyleUnderline"/>
        </w:rPr>
        <w:t>visa classifications have been created to attract the world's best and brightest to the United States.</w:t>
      </w:r>
      <w:r w:rsidRPr="004C28EF">
        <w:rPr>
          <w:sz w:val="16"/>
        </w:rPr>
        <w:t xml:space="preserve"> </w:t>
      </w:r>
      <w:r w:rsidRPr="004C28EF">
        <w:rPr>
          <w:rStyle w:val="StyleUnderline"/>
        </w:rPr>
        <w:t>The most common are the H-1B and L-1, temporary visas that allow highly skilled foreign nationals to work in the United States for up to seven years</w:t>
      </w:r>
      <w:r w:rsidRPr="004C28EF">
        <w:rPr>
          <w:sz w:val="16"/>
        </w:rPr>
        <w:t xml:space="preserve">. Employers who apply for an H-1B visa must not harm the working conditions of the current workforce, and they must pay the visa holder the prevailing or actual wage for that position (whichever is higher). </w:t>
      </w:r>
    </w:p>
    <w:p w14:paraId="421C6498" w14:textId="77777777" w:rsidR="000F5065" w:rsidRDefault="000F5065" w:rsidP="000F5065">
      <w:pPr>
        <w:pStyle w:val="Heading4"/>
      </w:pPr>
      <w:r>
        <w:t xml:space="preserve">Legal immigration = authorized immigration </w:t>
      </w:r>
    </w:p>
    <w:p w14:paraId="564BEA31" w14:textId="77777777" w:rsidR="000F5065" w:rsidRPr="002562A6" w:rsidRDefault="000F5065" w:rsidP="000F5065">
      <w:pPr>
        <w:rPr>
          <w:b/>
          <w:bCs/>
          <w:sz w:val="26"/>
        </w:rPr>
      </w:pPr>
      <w:r w:rsidRPr="00FF6264">
        <w:rPr>
          <w:rStyle w:val="Style13ptBold"/>
        </w:rPr>
        <w:t>Oxford English Dictionary</w:t>
      </w:r>
      <w:r>
        <w:rPr>
          <w:rStyle w:val="Style13ptBold"/>
        </w:rPr>
        <w:t>, no date (</w:t>
      </w:r>
      <w:hyperlink r:id="rId22" w:history="1">
        <w:r w:rsidRPr="008E7DCA">
          <w:rPr>
            <w:rStyle w:val="Hyperlink"/>
          </w:rPr>
          <w:t>https://en.oxforddictionaries.com/definition/us/legal_immigration</w:t>
        </w:r>
      </w:hyperlink>
      <w:r>
        <w:t xml:space="preserve">) – RK </w:t>
      </w:r>
    </w:p>
    <w:p w14:paraId="396444E0" w14:textId="77777777" w:rsidR="000F5065" w:rsidRPr="002562A6" w:rsidRDefault="000F5065" w:rsidP="000F5065">
      <w:pPr>
        <w:rPr>
          <w:u w:val="single"/>
        </w:rPr>
      </w:pPr>
      <w:r w:rsidRPr="00DC4F28">
        <w:rPr>
          <w:rStyle w:val="StyleUnderline"/>
        </w:rPr>
        <w:t>Immigration which is officially authorized; opposed to illegal immigration.</w:t>
      </w:r>
    </w:p>
    <w:p w14:paraId="56B30E81" w14:textId="77777777" w:rsidR="000F5065" w:rsidRDefault="000F5065" w:rsidP="000F5065"/>
    <w:p w14:paraId="24EF828B" w14:textId="5935B76B" w:rsidR="00793813" w:rsidRDefault="00793813" w:rsidP="00FD3126">
      <w:pPr>
        <w:pStyle w:val="Heading3"/>
      </w:pPr>
      <w:r>
        <w:t>Must Be Permanent---Counter Interpretation---TPS</w:t>
      </w:r>
    </w:p>
    <w:p w14:paraId="30BA9F34" w14:textId="77777777" w:rsidR="00793813" w:rsidRPr="001417CF" w:rsidRDefault="00793813" w:rsidP="00793813">
      <w:pPr>
        <w:pStyle w:val="Heading4"/>
      </w:pPr>
      <w:r>
        <w:t xml:space="preserve">TPS is a legal immigration status </w:t>
      </w:r>
    </w:p>
    <w:p w14:paraId="027A5B25" w14:textId="77777777" w:rsidR="00793813" w:rsidRPr="001417CF" w:rsidRDefault="00793813" w:rsidP="00793813">
      <w:r w:rsidRPr="001417CF">
        <w:rPr>
          <w:rStyle w:val="Style13ptBold"/>
        </w:rPr>
        <w:t>U</w:t>
      </w:r>
      <w:r>
        <w:rPr>
          <w:rStyle w:val="Style13ptBold"/>
        </w:rPr>
        <w:t xml:space="preserve">S Immigration ’18 </w:t>
      </w:r>
      <w:r w:rsidRPr="001417CF">
        <w:t>https://www.us-immigration.com/blog/what-does-temporary-protected-status-mean/</w:t>
      </w:r>
    </w:p>
    <w:p w14:paraId="2B075855" w14:textId="77777777" w:rsidR="00793813" w:rsidRPr="001417CF" w:rsidRDefault="00793813" w:rsidP="00793813">
      <w:pPr>
        <w:rPr>
          <w:sz w:val="14"/>
        </w:rPr>
      </w:pPr>
      <w:r w:rsidRPr="001417CF">
        <w:rPr>
          <w:rStyle w:val="StyleUnderline"/>
          <w:highlight w:val="cyan"/>
        </w:rPr>
        <w:t>United States grants a special temporary immigration status to</w:t>
      </w:r>
      <w:r w:rsidRPr="001417CF">
        <w:rPr>
          <w:rStyle w:val="StyleUnderline"/>
        </w:rPr>
        <w:t xml:space="preserve"> the </w:t>
      </w:r>
      <w:r w:rsidRPr="001417CF">
        <w:rPr>
          <w:rStyle w:val="StyleUnderline"/>
          <w:highlight w:val="cyan"/>
        </w:rPr>
        <w:t>citizens of</w:t>
      </w:r>
      <w:r w:rsidRPr="001417CF">
        <w:rPr>
          <w:rStyle w:val="StyleUnderline"/>
        </w:rPr>
        <w:t xml:space="preserve"> certain </w:t>
      </w:r>
      <w:r w:rsidRPr="001417CF">
        <w:rPr>
          <w:rStyle w:val="StyleUnderline"/>
          <w:highlight w:val="cyan"/>
        </w:rPr>
        <w:t>foreign countries that have experienced major disruptions, known as Temporary Protected Status</w:t>
      </w:r>
      <w:r w:rsidRPr="001417CF">
        <w:rPr>
          <w:sz w:val="14"/>
        </w:rPr>
        <w:t xml:space="preserve"> (TPS). Due to civil wars, natural disasters or other general threats, the government of the United States designates certain foreign countries for TPS. People who belong to such designated countries, can apply for this temporary immigration status and stay in the United States. This status is meant for people who are unable to return to their countries of citizenship and this blanket status will permit the citizens of designated countries to remain in America until the crisis is resolved.</w:t>
      </w:r>
    </w:p>
    <w:p w14:paraId="3550D456" w14:textId="4AFE9D90" w:rsidR="00FD3126" w:rsidRDefault="000F5065" w:rsidP="00FD3126">
      <w:pPr>
        <w:pStyle w:val="Heading3"/>
      </w:pPr>
      <w:r>
        <w:t>Must be Permanent---</w:t>
      </w:r>
      <w:r w:rsidR="00FD3126">
        <w:t xml:space="preserve">A2: Limits </w:t>
      </w:r>
      <w:r w:rsidR="00FD3126" w:rsidRPr="00CE6CD2">
        <w:t xml:space="preserve"> </w:t>
      </w:r>
    </w:p>
    <w:p w14:paraId="78EEA9A0" w14:textId="77777777" w:rsidR="00FD3126" w:rsidRPr="0032225E" w:rsidRDefault="00FD3126" w:rsidP="00FD3126"/>
    <w:p w14:paraId="76EE5CC7" w14:textId="354764A8" w:rsidR="00FD3126" w:rsidRPr="00CE6CD2" w:rsidRDefault="00FD3126" w:rsidP="00FD3126">
      <w:pPr>
        <w:pStyle w:val="Heading4"/>
      </w:pPr>
      <w:r w:rsidRPr="00CE6CD2">
        <w:t xml:space="preserve">Immigrant/non-immigrant </w:t>
      </w:r>
      <w:r>
        <w:t>distinction</w:t>
      </w:r>
      <w:r w:rsidRPr="00CE6CD2">
        <w:t xml:space="preserve"> is bad – </w:t>
      </w:r>
      <w:r>
        <w:t>includes</w:t>
      </w:r>
      <w:r w:rsidRPr="00CE6CD2">
        <w:t xml:space="preserve"> </w:t>
      </w:r>
      <w:r>
        <w:t>illegal aliens</w:t>
      </w:r>
      <w:r w:rsidRPr="00CE6CD2">
        <w:t xml:space="preserve"> </w:t>
      </w:r>
      <w:r>
        <w:t xml:space="preserve">in the topic, which link turns all their limits offense </w:t>
      </w:r>
    </w:p>
    <w:p w14:paraId="316A2FA9" w14:textId="77777777" w:rsidR="00FD3126" w:rsidRDefault="00FD3126" w:rsidP="00FD3126">
      <w:r>
        <w:rPr>
          <w:rStyle w:val="Style13ptBold"/>
        </w:rPr>
        <w:t>USCIS, 03/22/2018</w:t>
      </w:r>
      <w:r>
        <w:t xml:space="preserve"> (US Citizenship and Immigration Services, government organization on immigration, Lawful Permanent Resident, Last Reviewed/Updated: 03/22/2018, </w:t>
      </w:r>
      <w:hyperlink r:id="rId23" w:history="1">
        <w:r>
          <w:rPr>
            <w:rStyle w:val="Hyperlink"/>
          </w:rPr>
          <w:t>https://www.uscis.gov/tools/glossary/lawful-permanent-resident</w:t>
        </w:r>
      </w:hyperlink>
      <w:r>
        <w:t xml:space="preserve">) </w:t>
      </w:r>
    </w:p>
    <w:p w14:paraId="51B3397D" w14:textId="77777777" w:rsidR="00FD3126" w:rsidRDefault="00FD3126" w:rsidP="00FD3126">
      <w:r>
        <w:t xml:space="preserve">Lawful Permanent Resident Any person not a citizen of the United States who is living in the U.S. under legally recognized and lawfully recorded permanent residence as an immigrant. Also known as “permanent resident alien,” “resident alien permit holder,” and “Green Card holder.” </w:t>
      </w:r>
      <w:r w:rsidRPr="0032225E">
        <w:rPr>
          <w:rStyle w:val="StyleUnderline"/>
        </w:rPr>
        <w:t>Permanent residents are also commonly referred to as immigrants; however, the</w:t>
      </w:r>
      <w:r>
        <w:rPr>
          <w:rStyle w:val="Emphasis"/>
        </w:rPr>
        <w:t xml:space="preserve"> Immigration and Nationality Act (INA) broadly defines an immigrant as any alien </w:t>
      </w:r>
      <w:r w:rsidRPr="0032225E">
        <w:rPr>
          <w:rStyle w:val="StyleUnderline"/>
        </w:rPr>
        <w:t>in the United States</w:t>
      </w:r>
      <w:r>
        <w:t xml:space="preserve">, </w:t>
      </w:r>
      <w:r>
        <w:rPr>
          <w:rStyle w:val="StyleUnderline"/>
        </w:rPr>
        <w:t>except one legally admitted under specific nonimmigrant categories</w:t>
      </w:r>
      <w:r>
        <w:t xml:space="preserve"> (INA section 101(a</w:t>
      </w:r>
      <w:proofErr w:type="gramStart"/>
      <w:r>
        <w:t>)(</w:t>
      </w:r>
      <w:proofErr w:type="gramEnd"/>
      <w:r>
        <w:t xml:space="preserve">15)). </w:t>
      </w:r>
      <w:r>
        <w:rPr>
          <w:rStyle w:val="Emphasis"/>
        </w:rPr>
        <w:t>An illegal alien who entered the United States without inspection</w:t>
      </w:r>
      <w:r w:rsidRPr="0032225E">
        <w:rPr>
          <w:rStyle w:val="StyleUnderline"/>
        </w:rPr>
        <w:t>, for example,</w:t>
      </w:r>
      <w:r>
        <w:rPr>
          <w:rStyle w:val="Emphasis"/>
        </w:rPr>
        <w:t xml:space="preserve"> would be strictly defined as an immigrant </w:t>
      </w:r>
      <w:r w:rsidRPr="0032225E">
        <w:rPr>
          <w:rStyle w:val="StyleUnderline"/>
        </w:rPr>
        <w:t>under the INA</w:t>
      </w:r>
      <w:r>
        <w:rPr>
          <w:rStyle w:val="Emphasis"/>
        </w:rPr>
        <w:t xml:space="preserve"> </w:t>
      </w:r>
      <w:r w:rsidRPr="0032225E">
        <w:rPr>
          <w:rStyle w:val="StyleUnderline"/>
        </w:rPr>
        <w:t>but is not a permanent resident alien.</w:t>
      </w:r>
      <w:r>
        <w:t xml:space="preserve"> Lawful permanent residents are legally accorded the privilege of residing permanently in the United States. They may be issued immigrant visas by the Department of State overseas or adjusted to permanent resident status by U.S. Citizenship and Immigration Services in the United States.</w:t>
      </w:r>
    </w:p>
    <w:p w14:paraId="032B35AD" w14:textId="77777777" w:rsidR="00D31654" w:rsidRDefault="00D31654" w:rsidP="00D31654">
      <w:pPr>
        <w:pStyle w:val="Heading4"/>
      </w:pPr>
      <w:r>
        <w:t xml:space="preserve">No real distinction – temporary workers become permanent </w:t>
      </w:r>
    </w:p>
    <w:p w14:paraId="2BB6E239" w14:textId="77777777" w:rsidR="00D31654" w:rsidRDefault="00D31654" w:rsidP="00D31654">
      <w:pPr>
        <w:rPr>
          <w:rStyle w:val="Style13ptBold"/>
        </w:rPr>
      </w:pPr>
      <w:r>
        <w:rPr>
          <w:rStyle w:val="Style13ptBold"/>
        </w:rPr>
        <w:t xml:space="preserve">Zamora 16 </w:t>
      </w:r>
      <w:r w:rsidRPr="00C42DA9">
        <w:t xml:space="preserve">– (Lazaro Zamora is a senior policy analyst at the Bipartisan Policy Center, 5/31/16, “Are “Temporary Workers” Really Temporary? Turning Temporary Status into Green Cards,” Bipartisan Policy Center, Accessed 6/27/18, </w:t>
      </w:r>
      <w:hyperlink r:id="rId24" w:history="1">
        <w:r w:rsidRPr="00C42DA9">
          <w:rPr>
            <w:rStyle w:val="Hyperlink"/>
          </w:rPr>
          <w:t>https://bipartisanpolicy.org/blog/are-temporary-workers-really-temporary-turning-temporary-status-into-green-cards/</w:t>
        </w:r>
      </w:hyperlink>
      <w:r w:rsidRPr="00C42DA9">
        <w:t>) //</w:t>
      </w:r>
      <w:proofErr w:type="spellStart"/>
      <w:r w:rsidRPr="00C42DA9">
        <w:t>ak</w:t>
      </w:r>
      <w:proofErr w:type="spellEnd"/>
      <w:r>
        <w:rPr>
          <w:rStyle w:val="Style13ptBold"/>
        </w:rPr>
        <w:t xml:space="preserve"> </w:t>
      </w:r>
    </w:p>
    <w:p w14:paraId="22117D47" w14:textId="77777777" w:rsidR="00D31654" w:rsidRPr="004C28EF" w:rsidRDefault="00D31654" w:rsidP="00D31654">
      <w:pPr>
        <w:rPr>
          <w:sz w:val="16"/>
        </w:rPr>
      </w:pPr>
      <w:r w:rsidRPr="000B0A32">
        <w:rPr>
          <w:rStyle w:val="StyleUnderline"/>
        </w:rPr>
        <w:t>Under</w:t>
      </w:r>
      <w:r w:rsidRPr="004C28EF">
        <w:rPr>
          <w:sz w:val="16"/>
        </w:rPr>
        <w:t xml:space="preserve"> U.S. </w:t>
      </w:r>
      <w:r w:rsidRPr="000B0A32">
        <w:rPr>
          <w:rStyle w:val="StyleUnderline"/>
        </w:rPr>
        <w:t>immigration law, dozens of temporary visa categories allow nonimmigrants to visit, work, or study in the United States</w:t>
      </w:r>
      <w:r w:rsidRPr="004C28EF">
        <w:rPr>
          <w:sz w:val="16"/>
        </w:rPr>
        <w:t xml:space="preserve"> for a variety of reasons. </w:t>
      </w:r>
      <w:r w:rsidRPr="000B0A32">
        <w:rPr>
          <w:rStyle w:val="StyleUnderline"/>
        </w:rPr>
        <w:t>Temporary categories have traditionally been considered distinct from permanent migration</w:t>
      </w:r>
      <w:r w:rsidRPr="004C28EF">
        <w:rPr>
          <w:sz w:val="16"/>
        </w:rPr>
        <w:t xml:space="preserve">, providing an opportunity to fill labor shortages or meet other needs without increasing the overall immigrant population. In fact, in most categories, </w:t>
      </w:r>
      <w:r w:rsidRPr="000B0A32">
        <w:rPr>
          <w:rStyle w:val="StyleUnderline"/>
        </w:rPr>
        <w:t>the foreign applicant must prove that they do not have the intent to immigrate before a temporary visa is granted.</w:t>
      </w:r>
      <w:r w:rsidRPr="004C28EF">
        <w:rPr>
          <w:sz w:val="16"/>
        </w:rPr>
        <w:t xml:space="preserve"> Nonetheless, there is a strong linkage between temporary and permanent migration, and many </w:t>
      </w:r>
      <w:r w:rsidRPr="004C28EF">
        <w:rPr>
          <w:rStyle w:val="StyleUnderline"/>
        </w:rPr>
        <w:t>“temporary” nonimmigrant workers end up staying in the country for several years and getting green cards.</w:t>
      </w:r>
      <w:r w:rsidRPr="004C28EF">
        <w:rPr>
          <w:sz w:val="16"/>
        </w:rPr>
        <w:t xml:space="preserve"> This raises important questions regarding how our immigration system deals with foreign workers and how we use utilize temporary work programs.</w:t>
      </w:r>
    </w:p>
    <w:p w14:paraId="63B15B1B" w14:textId="77777777" w:rsidR="00FD3126" w:rsidRDefault="00FD3126" w:rsidP="00FD3126"/>
    <w:p w14:paraId="26010DD3" w14:textId="77777777" w:rsidR="00FD3126" w:rsidRDefault="00FD3126" w:rsidP="00FD3126"/>
    <w:p w14:paraId="67BFAEA3" w14:textId="2E404F7E" w:rsidR="00D31654" w:rsidRDefault="000F5065" w:rsidP="00D31654">
      <w:pPr>
        <w:pStyle w:val="Heading3"/>
      </w:pPr>
      <w:r>
        <w:t>Must be Permanent---</w:t>
      </w:r>
      <w:r w:rsidR="00D31654">
        <w:t xml:space="preserve">A2: Legal Precision </w:t>
      </w:r>
    </w:p>
    <w:p w14:paraId="1A27CFE7" w14:textId="77777777" w:rsidR="00D31654" w:rsidRDefault="00D31654" w:rsidP="00D31654">
      <w:pPr>
        <w:pStyle w:val="Heading4"/>
      </w:pPr>
      <w:r>
        <w:t xml:space="preserve">Law classifies non-immigrant visas as “legal immigration” – LIFE Act proves </w:t>
      </w:r>
    </w:p>
    <w:p w14:paraId="045F9808" w14:textId="77777777" w:rsidR="00D31654" w:rsidRDefault="00D31654" w:rsidP="00D31654">
      <w:r w:rsidRPr="00F1783D">
        <w:rPr>
          <w:rStyle w:val="Style13ptBold"/>
        </w:rPr>
        <w:t xml:space="preserve">USCIS, </w:t>
      </w:r>
      <w:r>
        <w:rPr>
          <w:rStyle w:val="Style13ptBold"/>
        </w:rPr>
        <w:t xml:space="preserve">2001 </w:t>
      </w:r>
      <w:r>
        <w:t xml:space="preserve">(US Citizenship and Immigration Services, government organization on immigration, Visas: Nonimmigrant Classes; Legal Immigration Family Equity Act Nonimmigrants, V and K Classification, April 16, 2001, </w:t>
      </w:r>
      <w:hyperlink r:id="rId25" w:history="1">
        <w:r w:rsidRPr="00220A22">
          <w:rPr>
            <w:rStyle w:val="Hyperlink"/>
          </w:rPr>
          <w:t>https://www.uscis.gov/ilink/docView/FR/HTML/FR/0-0-0-1/0-0-0-70259/0-0-0-72758/0-0-0-77964.html</w:t>
        </w:r>
      </w:hyperlink>
      <w:r>
        <w:t xml:space="preserve">) – RK  </w:t>
      </w:r>
    </w:p>
    <w:p w14:paraId="625811FB" w14:textId="233E9F79" w:rsidR="00D31654" w:rsidRDefault="00D31654" w:rsidP="00D31654">
      <w:r>
        <w:t xml:space="preserve">Visas: </w:t>
      </w:r>
      <w:r w:rsidRPr="0029673D">
        <w:rPr>
          <w:rStyle w:val="StyleUnderline"/>
        </w:rPr>
        <w:t>Nonimmigrant Classes</w:t>
      </w:r>
      <w:r>
        <w:t xml:space="preserve">; </w:t>
      </w:r>
      <w:r w:rsidRPr="0029673D">
        <w:rPr>
          <w:rStyle w:val="Emphasis"/>
        </w:rPr>
        <w:t>Legal Immigration</w:t>
      </w:r>
      <w:r>
        <w:t xml:space="preserve"> </w:t>
      </w:r>
      <w:r w:rsidRPr="0029673D">
        <w:rPr>
          <w:rStyle w:val="StyleUnderline"/>
        </w:rPr>
        <w:t>Family Equity Act Nonimmigrants</w:t>
      </w:r>
      <w:r>
        <w:t xml:space="preserve">, V and K Classification AGENCY: Bureau of Consular Affairs, Department of State. ACTION: Interim rule with request for comments. SUMMARY: </w:t>
      </w:r>
      <w:r w:rsidRPr="0029673D">
        <w:rPr>
          <w:rStyle w:val="StyleUnderline"/>
        </w:rPr>
        <w:t>This rule implements five new nonimmigrant visa categories</w:t>
      </w:r>
      <w:r>
        <w:t xml:space="preserve"> (V1, V2 and V3 and K3, K4) </w:t>
      </w:r>
      <w:r w:rsidRPr="0029673D">
        <w:rPr>
          <w:rStyle w:val="StyleUnderline"/>
        </w:rPr>
        <w:t>established pursuant to the Legal Immigration Family Equity (LIFE) Act</w:t>
      </w:r>
      <w:r>
        <w:t xml:space="preserve"> that was enacted on December 21, 2000. The new categories permit United States consular officers to issue nonimmigrant visas to the spouse, child and, in some instances, the child of the child of a lawful permanent resident alien (LPR) and to the spouse of a United States citizen and the child(ren) of the spouse. </w:t>
      </w:r>
      <w:r w:rsidRPr="0029673D">
        <w:rPr>
          <w:rStyle w:val="StyleUnderline"/>
        </w:rPr>
        <w:t xml:space="preserve">Issuance of nonimmigrant visas will per </w:t>
      </w:r>
      <w:proofErr w:type="spellStart"/>
      <w:r w:rsidRPr="0029673D">
        <w:rPr>
          <w:rStyle w:val="StyleUnderline"/>
        </w:rPr>
        <w:t>mit</w:t>
      </w:r>
      <w:proofErr w:type="spellEnd"/>
      <w:r w:rsidRPr="0029673D">
        <w:rPr>
          <w:rStyle w:val="StyleUnderline"/>
        </w:rPr>
        <w:t xml:space="preserve"> these aliens to apply for admission into the United States as nonimmigrants where they may await the </w:t>
      </w:r>
      <w:r w:rsidRPr="0029673D">
        <w:rPr>
          <w:rStyle w:val="Emphasis"/>
        </w:rPr>
        <w:t>completion of the immigration process</w:t>
      </w:r>
      <w:r>
        <w:t xml:space="preserve"> with their U.S. citizen or LPR family member. </w:t>
      </w:r>
    </w:p>
    <w:p w14:paraId="14624AA2" w14:textId="77777777" w:rsidR="00D31654" w:rsidRDefault="00D31654" w:rsidP="00D31654">
      <w:pPr>
        <w:pStyle w:val="Heading4"/>
      </w:pPr>
      <w:r>
        <w:t xml:space="preserve">Legal immigration includes temporary visas – we have contextual evidence </w:t>
      </w:r>
    </w:p>
    <w:p w14:paraId="19D5E6D2" w14:textId="77777777" w:rsidR="00D31654" w:rsidRDefault="00D31654" w:rsidP="00D31654">
      <w:pPr>
        <w:rPr>
          <w:rStyle w:val="Style13ptBold"/>
        </w:rPr>
      </w:pPr>
      <w:r>
        <w:rPr>
          <w:rStyle w:val="Style13ptBold"/>
        </w:rPr>
        <w:t xml:space="preserve">NRC 11 </w:t>
      </w:r>
      <w:r w:rsidRPr="006653E9">
        <w:t xml:space="preserve">– (National Research Council sponsors research and development, 2011, “Budgeting for Immigration Enforcement: A Path to Better Performance,” </w:t>
      </w:r>
      <w:proofErr w:type="spellStart"/>
      <w:r w:rsidRPr="006653E9">
        <w:t>pg</w:t>
      </w:r>
      <w:proofErr w:type="spellEnd"/>
      <w:r w:rsidRPr="006653E9">
        <w:t xml:space="preserve"> 25, National Academies Press, Accessed 6/28/18, </w:t>
      </w:r>
      <w:hyperlink r:id="rId26" w:history="1">
        <w:r w:rsidRPr="006653E9">
          <w:rPr>
            <w:rStyle w:val="Hyperlink"/>
          </w:rPr>
          <w:t>https://www.nap.edu/read/13271/chapter/5</w:t>
        </w:r>
      </w:hyperlink>
      <w:r w:rsidRPr="006653E9">
        <w:t>) //</w:t>
      </w:r>
      <w:proofErr w:type="spellStart"/>
      <w:r w:rsidRPr="006653E9">
        <w:t>ak</w:t>
      </w:r>
      <w:proofErr w:type="spellEnd"/>
      <w:r>
        <w:rPr>
          <w:rStyle w:val="Style13ptBold"/>
        </w:rPr>
        <w:t xml:space="preserve"> </w:t>
      </w:r>
    </w:p>
    <w:p w14:paraId="3E04C215" w14:textId="77777777" w:rsidR="00D31654" w:rsidRPr="009C3E8F" w:rsidRDefault="00D31654" w:rsidP="00D31654">
      <w:pPr>
        <w:rPr>
          <w:sz w:val="16"/>
        </w:rPr>
      </w:pPr>
      <w:r w:rsidRPr="009C3E8F">
        <w:rPr>
          <w:sz w:val="16"/>
        </w:rPr>
        <w:t xml:space="preserve">In sum, </w:t>
      </w:r>
      <w:r w:rsidRPr="009C3E8F">
        <w:rPr>
          <w:rStyle w:val="StyleUnderline"/>
        </w:rPr>
        <w:t>the</w:t>
      </w:r>
      <w:r w:rsidRPr="009C3E8F">
        <w:rPr>
          <w:sz w:val="16"/>
        </w:rPr>
        <w:t xml:space="preserve"> recent </w:t>
      </w:r>
      <w:r w:rsidRPr="009C3E8F">
        <w:rPr>
          <w:rStyle w:val="StyleUnderline"/>
        </w:rPr>
        <w:t>drop in undocumented migration can be attributed</w:t>
      </w:r>
      <w:r w:rsidRPr="009C3E8F">
        <w:rPr>
          <w:sz w:val="16"/>
        </w:rPr>
        <w:t xml:space="preserve"> more </w:t>
      </w:r>
      <w:r w:rsidRPr="009C3E8F">
        <w:rPr>
          <w:rStyle w:val="StyleUnderline"/>
        </w:rPr>
        <w:t>to</w:t>
      </w:r>
      <w:r w:rsidRPr="009C3E8F">
        <w:rPr>
          <w:sz w:val="16"/>
        </w:rPr>
        <w:t xml:space="preserve"> the state of the U.S</w:t>
      </w:r>
      <w:r w:rsidRPr="009C3E8F">
        <w:rPr>
          <w:rStyle w:val="StyleUnderline"/>
        </w:rPr>
        <w:t>.</w:t>
      </w:r>
      <w:r w:rsidRPr="009C3E8F">
        <w:rPr>
          <w:sz w:val="16"/>
        </w:rPr>
        <w:t xml:space="preserve"> economy than to </w:t>
      </w:r>
      <w:r w:rsidRPr="009C3E8F">
        <w:rPr>
          <w:rStyle w:val="StyleUnderline"/>
        </w:rPr>
        <w:t>stronger enforcement</w:t>
      </w:r>
      <w:r w:rsidRPr="009C3E8F">
        <w:rPr>
          <w:sz w:val="16"/>
        </w:rPr>
        <w:t xml:space="preserve">. Key contributing factors include a </w:t>
      </w:r>
      <w:proofErr w:type="gramStart"/>
      <w:r w:rsidRPr="009C3E8F">
        <w:rPr>
          <w:sz w:val="16"/>
        </w:rPr>
        <w:t>drop in</w:t>
      </w:r>
      <w:proofErr w:type="gramEnd"/>
      <w:r w:rsidRPr="009C3E8F">
        <w:rPr>
          <w:sz w:val="16"/>
        </w:rPr>
        <w:t xml:space="preserve"> employment demand and wages in </w:t>
      </w:r>
      <w:r w:rsidRPr="009C3E8F">
        <w:rPr>
          <w:rStyle w:val="StyleUnderline"/>
        </w:rPr>
        <w:t>the U</w:t>
      </w:r>
      <w:r w:rsidRPr="009C3E8F">
        <w:rPr>
          <w:sz w:val="16"/>
        </w:rPr>
        <w:t xml:space="preserve">nited </w:t>
      </w:r>
      <w:r w:rsidRPr="009C3E8F">
        <w:rPr>
          <w:rStyle w:val="StyleUnderline"/>
        </w:rPr>
        <w:t>S</w:t>
      </w:r>
      <w:r w:rsidRPr="009C3E8F">
        <w:rPr>
          <w:sz w:val="16"/>
        </w:rPr>
        <w:t xml:space="preserve">tates and </w:t>
      </w:r>
      <w:r w:rsidRPr="009C3E8F">
        <w:rPr>
          <w:rStyle w:val="StyleUnderline"/>
        </w:rPr>
        <w:t>expanded access to legal immigration (through temporary</w:t>
      </w:r>
      <w:r w:rsidRPr="009C3E8F">
        <w:rPr>
          <w:sz w:val="16"/>
        </w:rPr>
        <w:t xml:space="preserve"> “H” </w:t>
      </w:r>
      <w:r w:rsidRPr="009C3E8F">
        <w:rPr>
          <w:rStyle w:val="StyleUnderline"/>
        </w:rPr>
        <w:t>visas</w:t>
      </w:r>
      <w:r w:rsidRPr="009C3E8F">
        <w:rPr>
          <w:sz w:val="16"/>
        </w:rPr>
        <w:t xml:space="preserve"> and as a result of sponsorship by naturalized U.S. citizens of their relatives). Although existing studies suggest that rising enforcement has historically only played a small role in deterring migration, it has proven more potent during the economic downturn, perhaps due to migrants’ reduced ability to finance higher border crossing costs by borrowing against future earnings.</w:t>
      </w:r>
    </w:p>
    <w:p w14:paraId="3478ABC4" w14:textId="77777777" w:rsidR="00D31654" w:rsidRDefault="00D31654" w:rsidP="00D31654"/>
    <w:p w14:paraId="6C28BE70" w14:textId="7E4B58F5" w:rsidR="00FD3126" w:rsidRDefault="000F5065" w:rsidP="00FD3126">
      <w:pPr>
        <w:pStyle w:val="Heading3"/>
      </w:pPr>
      <w:r>
        <w:t>Must be Permanent---</w:t>
      </w:r>
      <w:r>
        <w:t>We Meet/</w:t>
      </w:r>
      <w:proofErr w:type="spellStart"/>
      <w:r w:rsidR="00FD3126">
        <w:t>Caselist</w:t>
      </w:r>
      <w:proofErr w:type="spellEnd"/>
      <w:r w:rsidR="00FD3126">
        <w:t xml:space="preserve"> </w:t>
      </w:r>
    </w:p>
    <w:p w14:paraId="721EC958" w14:textId="77777777" w:rsidR="00FD3126" w:rsidRDefault="00FD3126" w:rsidP="00FD3126">
      <w:pPr>
        <w:pStyle w:val="Heading4"/>
      </w:pPr>
      <w:r>
        <w:t xml:space="preserve">Legal immigration system includes temporary visas – </w:t>
      </w:r>
      <w:proofErr w:type="spellStart"/>
      <w:r>
        <w:t>caselist</w:t>
      </w:r>
      <w:proofErr w:type="spellEnd"/>
      <w:r>
        <w:t xml:space="preserve"> </w:t>
      </w:r>
    </w:p>
    <w:p w14:paraId="221F1C26" w14:textId="77777777" w:rsidR="00FD3126" w:rsidRPr="00767D8B" w:rsidRDefault="00FD3126" w:rsidP="00FD3126">
      <w:r w:rsidRPr="00767D8B">
        <w:rPr>
          <w:rStyle w:val="Style13ptBold"/>
        </w:rPr>
        <w:t>Migration Resource Center, ND</w:t>
      </w:r>
      <w:r>
        <w:t xml:space="preserve"> (organization that deals with comprehensive range of immigration services, youth education, and legal representation to the immigrant population of USA and granted 501(c)(3) designation, Immigration Legal Services, </w:t>
      </w:r>
      <w:hyperlink r:id="rId27" w:history="1">
        <w:r w:rsidRPr="00220A22">
          <w:rPr>
            <w:rStyle w:val="Hyperlink"/>
          </w:rPr>
          <w:t>http://www.migrationusa.org/immigration-legal-services/</w:t>
        </w:r>
      </w:hyperlink>
      <w:r>
        <w:t xml:space="preserve">) – RK </w:t>
      </w:r>
    </w:p>
    <w:p w14:paraId="1E8795EE" w14:textId="77777777" w:rsidR="00FD3126" w:rsidRDefault="00FD3126" w:rsidP="00FD3126">
      <w:r>
        <w:t xml:space="preserve">Our immigration legal assistance includes client consultation and assistance in submitting immigration applications and representation to the United States Citizenship and Immigration Services (USCIS). We provide legal consultation and representation for many immigrants before the immigration court. Our </w:t>
      </w:r>
      <w:r w:rsidRPr="00767D8B">
        <w:rPr>
          <w:rStyle w:val="StyleUnderline"/>
        </w:rPr>
        <w:t>legal staff of experienced immigration counselors and licensed immigration attorneys provide</w:t>
      </w:r>
      <w:r>
        <w:t xml:space="preserve"> these </w:t>
      </w:r>
      <w:r w:rsidRPr="00767D8B">
        <w:rPr>
          <w:rStyle w:val="StyleUnderline"/>
        </w:rPr>
        <w:t>services</w:t>
      </w:r>
      <w:r>
        <w:t xml:space="preserve"> together </w:t>
      </w:r>
      <w:r w:rsidRPr="00767D8B">
        <w:rPr>
          <w:rStyle w:val="StyleUnderline"/>
        </w:rPr>
        <w:t>helping communities</w:t>
      </w:r>
      <w:r>
        <w:t xml:space="preserve"> and individuals </w:t>
      </w:r>
      <w:r w:rsidRPr="00767D8B">
        <w:rPr>
          <w:rStyle w:val="Emphasis"/>
        </w:rPr>
        <w:t>navigate the legal immigration</w:t>
      </w:r>
      <w:r>
        <w:t xml:space="preserve"> </w:t>
      </w:r>
      <w:r w:rsidRPr="00767D8B">
        <w:rPr>
          <w:rStyle w:val="StyleUnderline"/>
        </w:rPr>
        <w:t>system</w:t>
      </w:r>
      <w:r>
        <w:t xml:space="preserve">. </w:t>
      </w:r>
      <w:r w:rsidRPr="00767D8B">
        <w:rPr>
          <w:rStyle w:val="StyleUnderline"/>
        </w:rPr>
        <w:t>These are some of the immigration services MRC offers:</w:t>
      </w:r>
      <w:r>
        <w:t xml:space="preserve"> Immigration representation before USCIS Immigration representation before Executive Office for Immigration Review (EOIR) </w:t>
      </w:r>
      <w:r w:rsidRPr="00767D8B">
        <w:rPr>
          <w:rStyle w:val="StyleUnderline"/>
        </w:rPr>
        <w:t>Asylum</w:t>
      </w:r>
      <w:r>
        <w:t xml:space="preserve"> Application </w:t>
      </w:r>
      <w:r w:rsidRPr="00767D8B">
        <w:rPr>
          <w:rStyle w:val="StyleUnderline"/>
        </w:rPr>
        <w:t>Domestic Violence Representation</w:t>
      </w:r>
      <w:r>
        <w:t xml:space="preserve"> Application for Waiver of Grounds of Inadmissibility Adjustment of Status Citizenship and Naturalization Temporary Protected Status (TPS) J- Visa Exchange Culture Student Visas Deferred Action for Childhood Arrivals (</w:t>
      </w:r>
      <w:r w:rsidRPr="00767D8B">
        <w:rPr>
          <w:rStyle w:val="StyleUnderline"/>
        </w:rPr>
        <w:t>DACA</w:t>
      </w:r>
      <w:r>
        <w:t xml:space="preserve">) </w:t>
      </w:r>
      <w:r w:rsidRPr="00767D8B">
        <w:rPr>
          <w:rStyle w:val="StyleUnderline"/>
        </w:rPr>
        <w:t xml:space="preserve">Employment Based Immigration </w:t>
      </w:r>
      <w:r w:rsidRPr="00767D8B">
        <w:rPr>
          <w:rStyle w:val="Emphasis"/>
        </w:rPr>
        <w:t>Temporary Worker Visas</w:t>
      </w:r>
      <w:r>
        <w:t xml:space="preserve"> Religious visa Application to Extend/Change </w:t>
      </w:r>
      <w:r w:rsidRPr="00F62C2A">
        <w:rPr>
          <w:rStyle w:val="Emphasis"/>
        </w:rPr>
        <w:t>Nonimmigrant Status</w:t>
      </w:r>
      <w:r>
        <w:t xml:space="preserve"> U-Visa-Immigration Relief for </w:t>
      </w:r>
      <w:r w:rsidRPr="00767D8B">
        <w:rPr>
          <w:rStyle w:val="StyleUnderline"/>
        </w:rPr>
        <w:t>Survivors of Domestic Violence</w:t>
      </w:r>
      <w:r>
        <w:t xml:space="preserve"> and Other Crimes Victims of </w:t>
      </w:r>
      <w:r w:rsidRPr="00767D8B">
        <w:rPr>
          <w:rStyle w:val="StyleUnderline"/>
        </w:rPr>
        <w:t>Human Trafficking</w:t>
      </w:r>
      <w:r>
        <w:t>: T Non-immigrant Status</w:t>
      </w:r>
    </w:p>
    <w:p w14:paraId="528F80CF" w14:textId="77777777" w:rsidR="00FD3126" w:rsidRDefault="00FD3126" w:rsidP="00FD3126"/>
    <w:p w14:paraId="04287B5A" w14:textId="77777777" w:rsidR="00793813" w:rsidRPr="00793813" w:rsidRDefault="00793813" w:rsidP="00793813">
      <w:pPr>
        <w:pStyle w:val="Heading3"/>
      </w:pPr>
      <w:r>
        <w:t>Must be Permanent---We Meet---Refugees</w:t>
      </w:r>
    </w:p>
    <w:p w14:paraId="2010DF19" w14:textId="77777777" w:rsidR="00793813" w:rsidRDefault="00793813" w:rsidP="00793813">
      <w:pPr>
        <w:pStyle w:val="Heading4"/>
      </w:pPr>
      <w:r>
        <w:t>WM – Refugees can be granted LPR status.</w:t>
      </w:r>
    </w:p>
    <w:p w14:paraId="424B8CC9" w14:textId="77777777" w:rsidR="00793813" w:rsidRDefault="00793813" w:rsidP="00793813">
      <w:r w:rsidRPr="00B05AE9">
        <w:rPr>
          <w:rStyle w:val="Style13ptBold"/>
        </w:rPr>
        <w:t>ASTHO 10</w:t>
      </w:r>
      <w:r>
        <w:t xml:space="preserve"> – </w:t>
      </w:r>
      <w:r w:rsidRPr="00B05AE9">
        <w:t>ASTHO is the national nonprofit organization representing public health agencies in the United States, the U.S. Territories, and the District of Columbia, and over 100,000 public health professionals these agencies employ. ASTHO members, the chief health officials of these jurisdictions, formulate and influence sound public health policy and ensure excellence in state-based public health practice. ASTHO's primary function is to track, evaluate, and advise members on the impact and formation of public or private health policy which may affect them and to provide them with guidance and technical assistance on improving the nation's health.</w:t>
      </w:r>
      <w:r>
        <w:t xml:space="preserve"> </w:t>
      </w:r>
      <w:hyperlink r:id="rId28" w:history="1">
        <w:r w:rsidRPr="000051F8">
          <w:rPr>
            <w:rStyle w:val="Hyperlink"/>
          </w:rPr>
          <w:t>http://www.astho.org/Programs/Access/Immigration-Definitions/_AT</w:t>
        </w:r>
      </w:hyperlink>
      <w:r>
        <w:t>)</w:t>
      </w:r>
    </w:p>
    <w:p w14:paraId="6764D887" w14:textId="77777777" w:rsidR="00793813" w:rsidRPr="00D30C38" w:rsidRDefault="00793813" w:rsidP="00793813">
      <w:pPr>
        <w:rPr>
          <w:rStyle w:val="StyleUnderline"/>
        </w:rPr>
      </w:pPr>
      <w:r w:rsidRPr="00D30C38">
        <w:rPr>
          <w:rStyle w:val="Emphasis"/>
          <w:highlight w:val="yellow"/>
        </w:rPr>
        <w:t>Refugee</w:t>
      </w:r>
      <w:r w:rsidRPr="00D30C38">
        <w:rPr>
          <w:highlight w:val="yellow"/>
        </w:rPr>
        <w:t xml:space="preserve">: </w:t>
      </w:r>
      <w:r w:rsidRPr="00D30C38">
        <w:rPr>
          <w:rStyle w:val="StyleUnderline"/>
          <w:highlight w:val="yellow"/>
        </w:rPr>
        <w:t>A person</w:t>
      </w:r>
      <w:r>
        <w:t xml:space="preserve"> who is outside his or her </w:t>
      </w:r>
      <w:r w:rsidRPr="00D30C38">
        <w:rPr>
          <w:rStyle w:val="StyleUnderline"/>
          <w:highlight w:val="yellow"/>
        </w:rPr>
        <w:t>country of nationality who is unable</w:t>
      </w:r>
      <w:r w:rsidRPr="00D30C38">
        <w:rPr>
          <w:rStyle w:val="StyleUnderline"/>
        </w:rPr>
        <w:t xml:space="preserve"> or unwilling </w:t>
      </w:r>
      <w:r w:rsidRPr="00D30C38">
        <w:rPr>
          <w:rStyle w:val="StyleUnderline"/>
          <w:highlight w:val="yellow"/>
        </w:rPr>
        <w:t>to return to that country because of persecution</w:t>
      </w:r>
      <w:r>
        <w:t xml:space="preserve"> or a well-founded fear of persecution. Persecution or the fear thereof must be based on the individual’s o Race </w:t>
      </w:r>
      <w:proofErr w:type="spellStart"/>
      <w:r>
        <w:t>o</w:t>
      </w:r>
      <w:proofErr w:type="spellEnd"/>
      <w:r>
        <w:t xml:space="preserve"> Religion o Nationality o Membership in a particular social group </w:t>
      </w:r>
      <w:proofErr w:type="spellStart"/>
      <w:r>
        <w:t>o</w:t>
      </w:r>
      <w:proofErr w:type="spellEnd"/>
      <w:r>
        <w:t xml:space="preserve"> Political opinion Refugees to the United States are subject to annually-set ceilings based on geographic area (of country of origin) that are determined by the President in consultation with Congress. </w:t>
      </w:r>
      <w:r w:rsidRPr="00D30C38">
        <w:rPr>
          <w:rStyle w:val="StyleUnderline"/>
          <w:highlight w:val="yellow"/>
        </w:rPr>
        <w:t xml:space="preserve">Refugees are </w:t>
      </w:r>
      <w:r w:rsidRPr="00D30C38">
        <w:rPr>
          <w:rStyle w:val="Emphasis"/>
          <w:highlight w:val="yellow"/>
        </w:rPr>
        <w:t>eligible</w:t>
      </w:r>
      <w:r w:rsidRPr="00D30C38">
        <w:rPr>
          <w:rStyle w:val="StyleUnderline"/>
        </w:rPr>
        <w:t xml:space="preserve"> </w:t>
      </w:r>
      <w:r w:rsidRPr="00D30C38">
        <w:rPr>
          <w:rStyle w:val="StyleUnderline"/>
          <w:highlight w:val="yellow"/>
        </w:rPr>
        <w:t xml:space="preserve">to adjust to </w:t>
      </w:r>
      <w:r w:rsidRPr="00D30C38">
        <w:rPr>
          <w:rStyle w:val="Emphasis"/>
          <w:highlight w:val="yellow"/>
        </w:rPr>
        <w:t>Lawful Permanent Resident status</w:t>
      </w:r>
      <w:r w:rsidRPr="00D30C38">
        <w:rPr>
          <w:rStyle w:val="StyleUnderline"/>
        </w:rPr>
        <w:t xml:space="preserve"> after one year of continuous presence in the United States</w:t>
      </w:r>
    </w:p>
    <w:p w14:paraId="03100ECC" w14:textId="5C5396DA" w:rsidR="001F4A7F" w:rsidRDefault="000F5065" w:rsidP="001F4A7F">
      <w:pPr>
        <w:pStyle w:val="Heading2"/>
      </w:pPr>
      <w:r>
        <w:t>Legal Immigration---Must Be New Entry---</w:t>
      </w:r>
      <w:r w:rsidR="001F4A7F">
        <w:t>NEG</w:t>
      </w:r>
    </w:p>
    <w:p w14:paraId="1A145BE3" w14:textId="77777777" w:rsidR="001F4A7F" w:rsidRDefault="001F4A7F" w:rsidP="001F4A7F"/>
    <w:p w14:paraId="5620DF6F" w14:textId="77777777" w:rsidR="007616CB" w:rsidRDefault="007616CB" w:rsidP="007616CB">
      <w:pPr>
        <w:pStyle w:val="Heading3"/>
      </w:pPr>
      <w:r>
        <w:t>Must Be New Entry---Interpretations</w:t>
      </w:r>
    </w:p>
    <w:p w14:paraId="46288D1A" w14:textId="77777777" w:rsidR="007616CB" w:rsidRDefault="007616CB" w:rsidP="007616CB">
      <w:pPr>
        <w:pStyle w:val="Heading4"/>
      </w:pPr>
      <w:r>
        <w:t xml:space="preserve">Immigration is the process of settling in a new country, Integration is the process of settling immigrants into their new country </w:t>
      </w:r>
    </w:p>
    <w:p w14:paraId="1CB9E7E1" w14:textId="77777777" w:rsidR="007616CB" w:rsidRPr="004E647C" w:rsidRDefault="007616CB" w:rsidP="007616CB">
      <w:pPr>
        <w:rPr>
          <w:rStyle w:val="Style13ptBold"/>
        </w:rPr>
      </w:pPr>
      <w:proofErr w:type="spellStart"/>
      <w:r w:rsidRPr="004E647C">
        <w:rPr>
          <w:rStyle w:val="Style13ptBold"/>
        </w:rPr>
        <w:t>Penninx</w:t>
      </w:r>
      <w:proofErr w:type="spellEnd"/>
      <w:r w:rsidRPr="004E647C">
        <w:rPr>
          <w:rStyle w:val="Style13ptBold"/>
        </w:rPr>
        <w:t xml:space="preserve"> 3</w:t>
      </w:r>
    </w:p>
    <w:p w14:paraId="23015684" w14:textId="77777777" w:rsidR="007616CB" w:rsidRPr="004E647C" w:rsidRDefault="007616CB" w:rsidP="007616CB">
      <w:r>
        <w:t>(</w:t>
      </w:r>
      <w:proofErr w:type="spellStart"/>
      <w:r>
        <w:t>Rinus</w:t>
      </w:r>
      <w:proofErr w:type="spellEnd"/>
      <w:r>
        <w:t xml:space="preserve">, </w:t>
      </w:r>
      <w:proofErr w:type="gramStart"/>
      <w:r>
        <w:t>Published</w:t>
      </w:r>
      <w:proofErr w:type="gramEnd"/>
      <w:r>
        <w:t xml:space="preserve"> author specializing in Immigrant immigration debate, wrote a well-received book called “Immigrant Integration”, and advocate for effective and proactive integration policies “</w:t>
      </w:r>
      <w:r w:rsidRPr="004E647C">
        <w:t>Integration: The Role of Comm</w:t>
      </w:r>
      <w:bookmarkStart w:id="4" w:name="_GoBack"/>
      <w:bookmarkEnd w:id="4"/>
      <w:r w:rsidRPr="004E647C">
        <w:t>unities, Institutions, and the State</w:t>
      </w:r>
      <w:r>
        <w:t xml:space="preserve">, Migration Policy Institute, 10/1/3” </w:t>
      </w:r>
      <w:r w:rsidRPr="004E647C">
        <w:t>https://www.migrationpolicy.org/article/integration-role-communities-institutions-and-state</w:t>
      </w:r>
      <w:r>
        <w:t>//ER)</w:t>
      </w:r>
    </w:p>
    <w:p w14:paraId="0560CD24" w14:textId="77777777" w:rsidR="007616CB" w:rsidRPr="00BA7013" w:rsidRDefault="007616CB" w:rsidP="007616CB">
      <w:pPr>
        <w:rPr>
          <w:sz w:val="14"/>
        </w:rPr>
      </w:pPr>
      <w:r w:rsidRPr="00B93EC1">
        <w:rPr>
          <w:rStyle w:val="Emphasis"/>
        </w:rPr>
        <w:t>The moment immigrants settle in a country</w:t>
      </w:r>
      <w:r w:rsidRPr="004E647C">
        <w:rPr>
          <w:sz w:val="14"/>
        </w:rPr>
        <w:t xml:space="preserve">, </w:t>
      </w:r>
      <w:r w:rsidRPr="00B93EC1">
        <w:rPr>
          <w:rStyle w:val="StyleUnderline"/>
        </w:rPr>
        <w:t>they have to acquire a place in that new society</w:t>
      </w:r>
      <w:r w:rsidRPr="004E647C">
        <w:rPr>
          <w:sz w:val="14"/>
        </w:rPr>
        <w:t xml:space="preserve">. This is true not only for physical needs such as housing, but also in the social and cultural sense. </w:t>
      </w:r>
      <w:r w:rsidRPr="00B93EC1">
        <w:rPr>
          <w:rStyle w:val="Emphasis"/>
        </w:rPr>
        <w:t>Integration is the process by which immigrants become accepted into society</w:t>
      </w:r>
      <w:r w:rsidRPr="004E647C">
        <w:rPr>
          <w:sz w:val="14"/>
        </w:rPr>
        <w:t xml:space="preserve">, both as individuals and as groups. This </w:t>
      </w:r>
      <w:r w:rsidRPr="00B93EC1">
        <w:rPr>
          <w:rStyle w:val="Emphasis"/>
        </w:rPr>
        <w:t>definition of integration</w:t>
      </w:r>
      <w:r w:rsidRPr="004E647C">
        <w:rPr>
          <w:sz w:val="14"/>
        </w:rPr>
        <w:t xml:space="preserve"> is deliberately left open, because the particular requirements for acceptance by a receiving society vary greatly from country to country. The openness of this definition also reflects the fact that the responsibility for integration </w:t>
      </w:r>
      <w:r w:rsidRPr="00B93EC1">
        <w:rPr>
          <w:rStyle w:val="StyleUnderline"/>
        </w:rPr>
        <w:t>rests</w:t>
      </w:r>
      <w:r w:rsidRPr="004E647C">
        <w:rPr>
          <w:sz w:val="14"/>
        </w:rPr>
        <w:t xml:space="preserve"> not with one particular group, but rather </w:t>
      </w:r>
      <w:r w:rsidRPr="00B93EC1">
        <w:rPr>
          <w:rStyle w:val="StyleUnderline"/>
        </w:rPr>
        <w:t>with</w:t>
      </w:r>
      <w:r w:rsidRPr="004E647C">
        <w:rPr>
          <w:sz w:val="14"/>
        </w:rPr>
        <w:t xml:space="preserve"> many actors—</w:t>
      </w:r>
      <w:r w:rsidRPr="00B93EC1">
        <w:rPr>
          <w:rStyle w:val="StyleUnderline"/>
        </w:rPr>
        <w:t>immigrants</w:t>
      </w:r>
      <w:r w:rsidRPr="004E647C">
        <w:rPr>
          <w:sz w:val="14"/>
        </w:rPr>
        <w:t xml:space="preserve"> themselves, the </w:t>
      </w:r>
      <w:r w:rsidRPr="00B93EC1">
        <w:rPr>
          <w:rStyle w:val="StyleUnderline"/>
        </w:rPr>
        <w:t>host government, institutions, and communities</w:t>
      </w:r>
      <w:r w:rsidRPr="004E647C">
        <w:rPr>
          <w:sz w:val="14"/>
        </w:rPr>
        <w:t xml:space="preserve">, to name a few. How Integration Works There are two parties involved in integration processes: the immigrants, with their characteristics, efforts and adaptation, and the receiving society, with its interactions with these newcomers and their institutions. It is the interaction between the two that determines the direction and the ultimate outcome of the integration process. These two, however, are unequal partners. The receiving society, in terms of its institutional structure and the way it reacts to newcomers, has much more say in the outcome of the process. That </w:t>
      </w:r>
      <w:r w:rsidRPr="00B93EC1">
        <w:rPr>
          <w:rStyle w:val="StyleUnderline"/>
        </w:rPr>
        <w:t>process of integration of immigrants</w:t>
      </w:r>
      <w:r w:rsidRPr="004E647C">
        <w:rPr>
          <w:sz w:val="14"/>
        </w:rPr>
        <w:t xml:space="preserve"> is thus not—as is often supposed—only taking place at the level of the individual immigrant, whose integration is then measured in terms of housing, employment, education, and social and cultural adaptation to the new society. It also takes place at the collective level of the immigrant group. Organizations of immigrants are the expression of mobilized resources and ambitions, and also at this level mechanisms of the integration process apply. In addition, there is the level of institutions, which </w:t>
      </w:r>
      <w:r w:rsidRPr="00B93EC1">
        <w:rPr>
          <w:rStyle w:val="StyleUnderline"/>
        </w:rPr>
        <w:t xml:space="preserve">come in two broad types. </w:t>
      </w:r>
      <w:r w:rsidRPr="004E647C">
        <w:rPr>
          <w:sz w:val="14"/>
        </w:rPr>
        <w:t xml:space="preserve">The </w:t>
      </w:r>
      <w:r w:rsidRPr="00B93EC1">
        <w:rPr>
          <w:rStyle w:val="Emphasis"/>
        </w:rPr>
        <w:t>first are general public institutions of receiving societies or cities, such as the education system or institutional arrangements in the labor market. Laws, regulations, and executive organizations, along with unwritten rules and practices, are part of such institutions</w:t>
      </w:r>
      <w:r w:rsidRPr="004E647C">
        <w:rPr>
          <w:sz w:val="14"/>
        </w:rPr>
        <w:t xml:space="preserve">. These, however, may hinder access or equal outcome for newcomers, or even completely exclude them. The functioning of these general public institutions (and the possible adjustment of them in view of growing diversity) is thus of paramount importance. It is on this level that integration and exclusion are mirrored concepts. The second kind of institution belongs to specific types of immigrant groups themselves, such as religious or cultural institutions. These specific institutions and their possible integration can be viewed in the same way as immigrant organizations: they may become an accepted part of society on the same level as comparable institutions of native groups, or they may isolate themselves or remain unrecognized and excluded. The mechanisms working at the individual, group, and institutional levels are different, but the results on each of these levels are clearly interrelated. Institutional arrangements determine the opportunities and scope for action of organizations. Institutions and organizations together create the structure of opportunities and/or limitations for individuals. Conversely, individuals may mobilize and change the landscape of organizations, and ultimately even contribute to significant changes in institutional arrangements. Since the outcome of the integration process results from the interaction of two parties that takes place at different levels, the outcome cannot be expected to be uniform. On the one hand, studies that compare the integration process of different immigrant groups in the same institutional and policy context show that immigrant groups follow different patterns of integration. On the other hand, the integration process of immigrants of the same origin in different national contexts also leads to very diverse patterns. The Logic of Policymaking </w:t>
      </w:r>
      <w:r w:rsidRPr="00B93EC1">
        <w:rPr>
          <w:rStyle w:val="StyleUnderline"/>
        </w:rPr>
        <w:t>Integration processes</w:t>
      </w:r>
      <w:r w:rsidRPr="004E647C">
        <w:rPr>
          <w:sz w:val="14"/>
        </w:rPr>
        <w:t xml:space="preserve">, for both individuals and groups, </w:t>
      </w:r>
      <w:r w:rsidRPr="00B93EC1">
        <w:rPr>
          <w:rStyle w:val="StyleUnderline"/>
        </w:rPr>
        <w:t>are long-term by nature</w:t>
      </w:r>
      <w:r w:rsidRPr="004E647C">
        <w:rPr>
          <w:sz w:val="14"/>
        </w:rPr>
        <w:t xml:space="preserve">. At the group level this means that the litmus test for integration, and for the success or failure of policies in this field, is the position of the second generation. However, political processes in democratic societies demand policies that bear fruit within much shorter terms, frequently measured in the brief span between elections. Unrealistic promises and demands derived from this "democratic impatience" often lead to a backlash against a policy's failings, real or perceived, in public or political circles. In view of the peril of this backlash, and because global developments are expected to lead to the growth of immigrant populations worldwide, there is a need for comprehensive </w:t>
      </w:r>
      <w:r w:rsidRPr="00B93EC1">
        <w:rPr>
          <w:rStyle w:val="Emphasis"/>
        </w:rPr>
        <w:t>integration policies</w:t>
      </w:r>
      <w:r w:rsidRPr="004E647C">
        <w:rPr>
          <w:sz w:val="14"/>
        </w:rPr>
        <w:t xml:space="preserve">. While many schools of thought exist, and policies will vary from country to country, some key elements that appear in successful integration policies are those that: Offer a vision for both immigrants and receiving societies. Explicit policies </w:t>
      </w:r>
      <w:r w:rsidRPr="00B93EC1">
        <w:rPr>
          <w:rStyle w:val="Emphasis"/>
        </w:rPr>
        <w:t xml:space="preserve">offer a framework for thinking about common goals of guaranteeing viable and </w:t>
      </w:r>
      <w:proofErr w:type="spellStart"/>
      <w:r w:rsidRPr="00B93EC1">
        <w:rPr>
          <w:rStyle w:val="Emphasis"/>
        </w:rPr>
        <w:t>liveable</w:t>
      </w:r>
      <w:proofErr w:type="spellEnd"/>
      <w:r w:rsidRPr="00B93EC1">
        <w:rPr>
          <w:rStyle w:val="Emphasis"/>
        </w:rPr>
        <w:t xml:space="preserve"> </w:t>
      </w:r>
      <w:proofErr w:type="gramStart"/>
      <w:r w:rsidRPr="00B93EC1">
        <w:rPr>
          <w:rStyle w:val="Emphasis"/>
        </w:rPr>
        <w:t>communities</w:t>
      </w:r>
      <w:r w:rsidRPr="004E647C">
        <w:rPr>
          <w:sz w:val="14"/>
        </w:rPr>
        <w:t>, and</w:t>
      </w:r>
      <w:proofErr w:type="gramEnd"/>
      <w:r w:rsidRPr="004E647C">
        <w:rPr>
          <w:sz w:val="14"/>
        </w:rPr>
        <w:t xml:space="preserve"> can provide guidelines and instruments for all parties concerned about how to contribute. Coordinate with </w:t>
      </w:r>
      <w:r w:rsidRPr="00B93EC1">
        <w:rPr>
          <w:rStyle w:val="Emphasis"/>
        </w:rPr>
        <w:t>immigration policies</w:t>
      </w:r>
      <w:r w:rsidRPr="004E647C">
        <w:rPr>
          <w:sz w:val="14"/>
        </w:rPr>
        <w:t xml:space="preserve">. This connection is critically important in light of the tendency of many governments to handle international migration within a framework based on traditional notions of nation-states. Within this framework, the world is divided into separate political communities with distinct national citizens and territories. Migration across political borders is considered an anomaly. As a consequence, migration policies </w:t>
      </w:r>
      <w:r w:rsidRPr="00B93EC1">
        <w:rPr>
          <w:rStyle w:val="Emphasis"/>
        </w:rPr>
        <w:t>have been primarily defensive and control-centered</w:t>
      </w:r>
      <w:r w:rsidRPr="004E647C">
        <w:rPr>
          <w:sz w:val="14"/>
        </w:rPr>
        <w:t xml:space="preserve"> instead of proactive. Similarly, </w:t>
      </w:r>
      <w:r w:rsidRPr="00B93EC1">
        <w:rPr>
          <w:rStyle w:val="StyleUnderline"/>
        </w:rPr>
        <w:t>integration policies for immigrants have been reactive</w:t>
      </w:r>
      <w:r w:rsidRPr="004E647C">
        <w:rPr>
          <w:sz w:val="14"/>
        </w:rPr>
        <w:t xml:space="preserve">, if not absent. These two reinforce each other, because </w:t>
      </w:r>
      <w:r w:rsidRPr="00B93EC1">
        <w:rPr>
          <w:rStyle w:val="StyleUnderline"/>
        </w:rPr>
        <w:t>the lack of a consistent and transparent immigration policy is an impediment to effective integration policies</w:t>
      </w:r>
      <w:r w:rsidRPr="004E647C">
        <w:rPr>
          <w:sz w:val="14"/>
        </w:rPr>
        <w:t xml:space="preserve">. In many cases, poor integration policy has contributed to negative perceptions of immigrants, which in turn has led to the reinforcement of defensive immigration policies. A key element of such a policy is transparency in the admission of immigrants, particularly with regard to what is expected from them and what they can expect. Any expectation that </w:t>
      </w:r>
      <w:r w:rsidRPr="00B93EC1">
        <w:rPr>
          <w:rStyle w:val="Emphasis"/>
        </w:rPr>
        <w:t>immigrants</w:t>
      </w:r>
      <w:r w:rsidRPr="004E647C">
        <w:rPr>
          <w:sz w:val="14"/>
        </w:rPr>
        <w:t xml:space="preserve"> will </w:t>
      </w:r>
      <w:r w:rsidRPr="00B93EC1">
        <w:rPr>
          <w:rStyle w:val="Emphasis"/>
        </w:rPr>
        <w:t>receive long-term residence</w:t>
      </w:r>
      <w:r w:rsidRPr="004E647C">
        <w:rPr>
          <w:sz w:val="14"/>
        </w:rPr>
        <w:t xml:space="preserve"> should be accompanied by efforts to provide them with an adequate legal position, tools to function </w:t>
      </w:r>
      <w:proofErr w:type="spellStart"/>
      <w:r w:rsidRPr="004E647C">
        <w:rPr>
          <w:sz w:val="14"/>
        </w:rPr>
        <w:t>sucessfully</w:t>
      </w:r>
      <w:proofErr w:type="spellEnd"/>
      <w:r w:rsidRPr="004E647C">
        <w:rPr>
          <w:sz w:val="14"/>
        </w:rPr>
        <w:t xml:space="preserve"> in society, and access to public facilities on an equal footing with nationals. Long periods of uncertainty about future residence (and in the case of asylum seekers, dependency on government largesse) should be avoided, both for their negative implications for the migrants concerned, and the negative image and endangered legitimacy of admissions policies. Promote integration policies that acknowledge diversity. At the individual level, an adult immigrant may adapt significantly in terms of his or her knowledge over the long-term integration process. However, feelings, preferences, and evaluations of good and evil are fairly persistent within a lifetime. As a consequence, much more attention should be given to the question of how to frame immigration and integration policies politically in order to recognize and accept a diversity of attitudes. Provide for national realities. While a view beyond the nation-state is important, it is also obvious that integration policies are necessarily shaped by the national context. In the socio-economic sphere, for example, integration mechanisms in societies with a strong liberal market orientation (and limited welfare and social facilities) differ from those in welfare states where a greater part of the national income is redistributed. In addition, in the cultural and religious domain, historical peculiarities of institutional arrangements create significant differences in the feasibility of policies. As a consequence, the scope, actors, and instruments of policy action differ. </w:t>
      </w:r>
      <w:r w:rsidRPr="00B93EC1">
        <w:rPr>
          <w:rStyle w:val="Emphasis"/>
        </w:rPr>
        <w:t>National policies</w:t>
      </w:r>
      <w:r w:rsidRPr="004E647C">
        <w:rPr>
          <w:sz w:val="14"/>
        </w:rPr>
        <w:t xml:space="preserve">, and by implication also regional integration policies, such as those for the European Union, can strive to </w:t>
      </w:r>
      <w:r w:rsidRPr="00B93EC1">
        <w:rPr>
          <w:rStyle w:val="Emphasis"/>
        </w:rPr>
        <w:t>set general frameworks, rules, and instruments</w:t>
      </w:r>
      <w:r w:rsidRPr="004E647C">
        <w:rPr>
          <w:sz w:val="14"/>
        </w:rPr>
        <w:t xml:space="preserve"> that facilitate local actors. Understand the importance of urban areas. Cities, so often the port-of-entry for immigrant populations, face special challenges and specific responsibilities that differ from those of national authorities (see article in this issue by Brian Ray). It is at this local level of municipalities and cities that tensions between national and local governments become visible and the need for coordination between immigration and integration policies becomes urgent. Large cities in particular are confronted with rapid changes in their population. Migrants, often "steered" to the cities by government policy, have vastly varied cultures, religions, and lifestyles. Their integration into the social embroidery of the city is not a natural process. Social segregation, social exclusion, and marginalization of (certain of these) immigrant groups can threaten the social cohesion in these cities. Cities therefore face a special challenge and a specific responsibility, different from that of the national authorities. At the same time, city neighborhoods offer special opportunities. There, important events affect the daily life of all residents, including immigrants. It is also where the loyalty of newcomers and old residents can be gained, or, for that matter, lost. Recognize the local context. Since integration processes from the point of view of immigrants themselves are taking place at a local level, and since circumstances there may vary significantly, local policies for integration that build on active interaction between immigrants and local society should receive the highest priority. Such local policies should be given more tools and room to act in ways appropriate for the locality. Local integration policy should follow strategies and tactics that engage partners in the integration process at different levels. It should combine "top-down" activation elements with "bottom-up" mobilization. It should define the process of integration as "open" within the rules of liberal democratic societies, leaving room for an outcome of a society that is more diverse, but still cohesive. The diversity achieved in this way is neither predetermined nor static, but negotiated, shared, and ever-changing. Involve non-governmental organizations. Agencies from the local, national, regional (e.g., the EU) levels are potentially important actors, but they are not the only ones. There are numerous non-governmental actors that strongly influence, whether positively or negatively, the integration process. These vital institutional actors include churches, trade unions, employers' organizations, political parties, the media, and other civil society actors. Government policies that aim at steering processes of settlement and integration should actively involve not only immigrants themselves, but also important players in civil society. Such non-governmental partners are important in two ways. First and foremost, they function as direct partners in the implementation of policies. But they are perhaps even more important as political actors. They may influence the political climate and political outcomes, and may be important agents in combating exclusion, discrimination, and xenophobia. Delegate authority appropriately. Integration policies should define clear priorities for action in a number of domains. For long-term immigrants, priority should be given to areas where authorities have effective instruments to promote integration, especially with regard to work, education, and housing. In the long term, however, policies in the political and cultural domain, including religion, are indispensable. Ultimately, the forms these policies may take depend to a great extent on existing institutional arrangements in receiving societies. Conclusion </w:t>
      </w:r>
      <w:r w:rsidRPr="004E647C">
        <w:rPr>
          <w:rStyle w:val="StyleUnderline"/>
        </w:rPr>
        <w:t>Migrants are newcomers, who are often regarded as the classic "other</w:t>
      </w:r>
      <w:r w:rsidRPr="004E647C">
        <w:rPr>
          <w:sz w:val="14"/>
        </w:rPr>
        <w:t xml:space="preserve">" who does not belong. Such constructions of the "other" may be based on legal grounds, physical appearance or race, (perceived) cultural and religious differences, class characteristics, or on any combination of these elements. Such constructions have been used politically, e.g., by the anti-immigrant movement, and express themselves in discriminatory practices, deteriorating inter-ethnic relations, and weakening of social cohesion in communities, cities, and states. In this context, it is critically important that the two actors in </w:t>
      </w:r>
      <w:r w:rsidRPr="004E647C">
        <w:rPr>
          <w:rStyle w:val="StyleUnderline"/>
        </w:rPr>
        <w:t>the integration process, immigrants and the receiving society, become connected by sound integration policy.</w:t>
      </w:r>
      <w:r w:rsidRPr="004E647C">
        <w:rPr>
          <w:sz w:val="14"/>
        </w:rPr>
        <w:t xml:space="preserve"> Formulating the appropriate policy depends greatly on conditions at all levels, from town halls to national capitals. A long-term framework that balances the concerns of both sides may succeed; a short-sighted policy that puts politics before realities can lead to losses on all sides.</w:t>
      </w:r>
    </w:p>
    <w:p w14:paraId="6DAA809E" w14:textId="77777777" w:rsidR="007616CB" w:rsidRDefault="007616CB" w:rsidP="007616CB">
      <w:pPr>
        <w:pStyle w:val="Heading4"/>
      </w:pPr>
      <w:r w:rsidRPr="00BA7013">
        <w:t xml:space="preserve">Immigration is the process of moving to another country, integration is the process of adapting to life in the new country </w:t>
      </w:r>
    </w:p>
    <w:p w14:paraId="4115237C" w14:textId="77777777" w:rsidR="007616CB" w:rsidRPr="00BA7013" w:rsidRDefault="007616CB" w:rsidP="007616CB">
      <w:pPr>
        <w:rPr>
          <w:rStyle w:val="Style13ptBold"/>
        </w:rPr>
      </w:pPr>
      <w:r w:rsidRPr="00BA7013">
        <w:rPr>
          <w:rStyle w:val="Style13ptBold"/>
        </w:rPr>
        <w:t>Jiménez 11</w:t>
      </w:r>
    </w:p>
    <w:p w14:paraId="62FF3013" w14:textId="77777777" w:rsidR="007616CB" w:rsidRPr="00BA7013" w:rsidRDefault="007616CB" w:rsidP="007616CB">
      <w:r>
        <w:t>(</w:t>
      </w:r>
      <w:proofErr w:type="spellStart"/>
      <w:r>
        <w:t>Thomás</w:t>
      </w:r>
      <w:proofErr w:type="spellEnd"/>
      <w:r>
        <w:t xml:space="preserve">, </w:t>
      </w:r>
      <w:r w:rsidRPr="00BA7013">
        <w:t>is an assistant professor of sociology at Stanford University. He is also a Fellow at the Center for Social Cohesion. His research and writing focus on immigration, assimilation, social mobility, and ethnic and racial identity.</w:t>
      </w:r>
      <w:r>
        <w:t xml:space="preserve"> “Immigrants in the United States: How Well Are They Integrating into Society? </w:t>
      </w:r>
      <w:r w:rsidRPr="00BA7013">
        <w:t>Improving US and EU Immigration Systems</w:t>
      </w:r>
      <w:r>
        <w:t xml:space="preserve">, May 2011, </w:t>
      </w:r>
      <w:proofErr w:type="spellStart"/>
      <w:r>
        <w:t>Pg</w:t>
      </w:r>
      <w:proofErr w:type="spellEnd"/>
      <w:r>
        <w:t xml:space="preserve"> 4-5”//ER)</w:t>
      </w:r>
    </w:p>
    <w:p w14:paraId="72E4358C" w14:textId="77777777" w:rsidR="007616CB" w:rsidRDefault="007616CB" w:rsidP="007616CB">
      <w:pPr>
        <w:rPr>
          <w:sz w:val="16"/>
        </w:rPr>
      </w:pPr>
      <w:r w:rsidRPr="00BA7013">
        <w:rPr>
          <w:rStyle w:val="Emphasis"/>
        </w:rPr>
        <w:t>Integration is a process wherein immigrant newcomers and the communities in which they settle</w:t>
      </w:r>
      <w:r w:rsidRPr="00BA7013">
        <w:rPr>
          <w:sz w:val="16"/>
        </w:rPr>
        <w:t xml:space="preserve"> — both the individuals and institutions — </w:t>
      </w:r>
      <w:r w:rsidRPr="00BA7013">
        <w:rPr>
          <w:rStyle w:val="Emphasis"/>
        </w:rPr>
        <w:t>mutually adapt</w:t>
      </w:r>
      <w:r w:rsidRPr="00BA7013">
        <w:rPr>
          <w:sz w:val="16"/>
        </w:rPr>
        <w:t xml:space="preserve"> to one another. </w:t>
      </w:r>
      <w:r w:rsidRPr="00BA7013">
        <w:rPr>
          <w:rStyle w:val="Emphasis"/>
        </w:rPr>
        <w:t xml:space="preserve">Integration is also an endpoint reached when individuals only minimally perceive themselves and others in </w:t>
      </w:r>
      <w:proofErr w:type="spellStart"/>
      <w:r w:rsidRPr="00BA7013">
        <w:rPr>
          <w:rStyle w:val="Emphasis"/>
        </w:rPr>
        <w:t>ethnoracial</w:t>
      </w:r>
      <w:proofErr w:type="spellEnd"/>
      <w:r w:rsidRPr="00BA7013">
        <w:rPr>
          <w:rStyle w:val="Emphasis"/>
        </w:rPr>
        <w:t xml:space="preserve"> and national terms</w:t>
      </w:r>
      <w:r w:rsidRPr="00BA7013">
        <w:rPr>
          <w:sz w:val="16"/>
        </w:rPr>
        <w:t xml:space="preserve">, when these attributes have, at most, a negligible negative impact on opportunities and life chances.8 In effect, integration is a culmination of everyday interactions between and among immigrant newcomers and host communities. These interactions produce measurable economic, political, and social patterns that indicate the degree to which integration is taking place. The </w:t>
      </w:r>
      <w:r w:rsidRPr="00BA7013">
        <w:rPr>
          <w:rStyle w:val="StyleUnderline"/>
        </w:rPr>
        <w:t>state of integration takes into consideration how immigrant newcomers and their host communities are faring in their socioeconomic attainment, political involvement, and social interactions</w:t>
      </w:r>
      <w:r w:rsidRPr="00BA7013">
        <w:rPr>
          <w:sz w:val="16"/>
        </w:rPr>
        <w:t xml:space="preserve">. Because integration has multiple dimensions, each has bearing on the other. For example, English language acquisition, an important aspect of integration in its own right, shapes socioeconomic status. Likewise, socioeconomic status is an important determinant of intermarriage. From today’s vantage point, it is easy to forget that integration for previous waves of immigrants took a long time. Immigrants who arrived in the 19th and 20th centuries did not enter the country and quickly find their way into the mainstream of American life. Integration took generations to play out fully. For example, Italian immigrants were once regarded by many as an “unassimilable” group. Yet three generations after their arrival, their social, political, and economic integration was undeniable.9 So, too, it appears is the case with the contemporary wave of immigrants. Thus, integration patterns can only be observed by examining changes over time, measured in years (for immigrants) and generations (for immigrant groups). It is also important to keep in mind that integration is a function of the characteristics of both immigrants and their host communities. Socioeconomic status is determined by the sort of skills and financial resources that immigrants bring with them and the economic opportunities that exist in the host country, in this case the United States. Political participation, broadly defined, is shaped by the experiences that immigrants bring with them from their countries of origin and the host society’s laws and institutions that determine formal and informal political belonging. And social interactions between immigrant newcomers and the host society hinge upon the </w:t>
      </w:r>
      <w:proofErr w:type="spellStart"/>
      <w:r w:rsidRPr="00BA7013">
        <w:rPr>
          <w:sz w:val="16"/>
        </w:rPr>
        <w:t>ethnoracial</w:t>
      </w:r>
      <w:proofErr w:type="spellEnd"/>
      <w:r w:rsidRPr="00BA7013">
        <w:rPr>
          <w:sz w:val="16"/>
        </w:rPr>
        <w:t xml:space="preserve"> and socioeconomic characteristics of immigrants and the rigidity of the host society’s </w:t>
      </w:r>
      <w:proofErr w:type="spellStart"/>
      <w:r w:rsidRPr="00BA7013">
        <w:rPr>
          <w:sz w:val="16"/>
        </w:rPr>
        <w:t>ethnoracial</w:t>
      </w:r>
      <w:proofErr w:type="spellEnd"/>
      <w:r w:rsidRPr="00BA7013">
        <w:rPr>
          <w:sz w:val="16"/>
        </w:rPr>
        <w:t xml:space="preserve"> and class structure. </w:t>
      </w:r>
      <w:r w:rsidRPr="00BA7013">
        <w:rPr>
          <w:rStyle w:val="StyleUnderline"/>
        </w:rPr>
        <w:t>Integration entails mutual change; as the characteristics of immigrants and their descendants change</w:t>
      </w:r>
      <w:r w:rsidRPr="00BA7013">
        <w:rPr>
          <w:sz w:val="16"/>
        </w:rPr>
        <w:t>, so do the Though integration involves both immigrants and the host communities, the focus here is on how the contemporary wave of immigrants and their US-born descendants are faring along five key dimensions of integration: language, socioeconomic attainment, citizenship and political participation, residential locale, and social life.</w:t>
      </w:r>
    </w:p>
    <w:p w14:paraId="37E7243C" w14:textId="77777777" w:rsidR="007616CB" w:rsidRDefault="007616CB" w:rsidP="007616CB">
      <w:pPr>
        <w:rPr>
          <w:sz w:val="16"/>
        </w:rPr>
      </w:pPr>
    </w:p>
    <w:p w14:paraId="2763F965" w14:textId="77777777" w:rsidR="00793813" w:rsidRDefault="00793813" w:rsidP="00793813">
      <w:pPr>
        <w:pStyle w:val="Heading4"/>
      </w:pPr>
      <w:r>
        <w:t xml:space="preserve">Immigration is the movement of a foreigners to another country </w:t>
      </w:r>
    </w:p>
    <w:p w14:paraId="41635DF9" w14:textId="77777777" w:rsidR="00793813" w:rsidRPr="009B5E4C" w:rsidRDefault="00793813" w:rsidP="00793813">
      <w:pPr>
        <w:spacing w:after="0" w:line="240" w:lineRule="auto"/>
        <w:rPr>
          <w:rStyle w:val="Style13ptBold"/>
          <w:b w:val="0"/>
          <w:sz w:val="22"/>
        </w:rPr>
      </w:pPr>
      <w:r>
        <w:rPr>
          <w:rStyle w:val="Style13ptBold"/>
        </w:rPr>
        <w:t xml:space="preserve">Blacks Law No Date </w:t>
      </w:r>
      <w:r w:rsidRPr="009B5E4C">
        <w:t>(Black's Law Dictionary is considered by many to be the premier reference for legal terms and quotations. The dictionary follows its own form of citation. It is form commonly recognized and used by legal professionals throughout the United States., "https://thelawdictionary.org/immigration/)</w:t>
      </w:r>
    </w:p>
    <w:p w14:paraId="1C1901D6" w14:textId="77777777" w:rsidR="00793813" w:rsidRDefault="00793813" w:rsidP="00793813">
      <w:pPr>
        <w:rPr>
          <w:sz w:val="16"/>
        </w:rPr>
      </w:pPr>
      <w:r w:rsidRPr="007D4B9D">
        <w:rPr>
          <w:sz w:val="16"/>
        </w:rPr>
        <w:t>What is </w:t>
      </w:r>
      <w:r w:rsidRPr="007D4B9D">
        <w:rPr>
          <w:rStyle w:val="StyleUnderline"/>
          <w:highlight w:val="yellow"/>
        </w:rPr>
        <w:t>IMMIGRATION?</w:t>
      </w:r>
      <w:r w:rsidRPr="007E18A1">
        <w:rPr>
          <w:rStyle w:val="StyleUnderline"/>
        </w:rPr>
        <w:t xml:space="preserve"> The </w:t>
      </w:r>
      <w:r w:rsidRPr="005A3323">
        <w:rPr>
          <w:rStyle w:val="Emphasis"/>
          <w:highlight w:val="yellow"/>
        </w:rPr>
        <w:t>coming</w:t>
      </w:r>
      <w:r w:rsidRPr="007D4B9D">
        <w:rPr>
          <w:rStyle w:val="StyleUnderline"/>
          <w:highlight w:val="yellow"/>
        </w:rPr>
        <w:t xml:space="preserve"> </w:t>
      </w:r>
      <w:proofErr w:type="gramStart"/>
      <w:r w:rsidRPr="007D4B9D">
        <w:rPr>
          <w:rStyle w:val="StyleUnderline"/>
          <w:highlight w:val="yellow"/>
        </w:rPr>
        <w:t>Into</w:t>
      </w:r>
      <w:proofErr w:type="gramEnd"/>
      <w:r w:rsidRPr="007D4B9D">
        <w:rPr>
          <w:rStyle w:val="StyleUnderline"/>
          <w:highlight w:val="yellow"/>
        </w:rPr>
        <w:t xml:space="preserve"> a country of foreigners for purposes of</w:t>
      </w:r>
      <w:r w:rsidRPr="007E18A1">
        <w:rPr>
          <w:rStyle w:val="StyleUnderline"/>
        </w:rPr>
        <w:t xml:space="preserve"> </w:t>
      </w:r>
      <w:r w:rsidRPr="007D4B9D">
        <w:rPr>
          <w:sz w:val="16"/>
        </w:rPr>
        <w:t xml:space="preserve">permanent </w:t>
      </w:r>
      <w:r w:rsidRPr="007D4B9D">
        <w:rPr>
          <w:rStyle w:val="StyleUnderline"/>
          <w:highlight w:val="yellow"/>
        </w:rPr>
        <w:t>residence</w:t>
      </w:r>
      <w:r w:rsidRPr="007D4B9D">
        <w:rPr>
          <w:sz w:val="16"/>
        </w:rPr>
        <w:t>. The correlative term “emigration” denotes the act of such persons in leaving their former country.</w:t>
      </w:r>
    </w:p>
    <w:p w14:paraId="06682332" w14:textId="77777777" w:rsidR="00793813" w:rsidRDefault="00793813" w:rsidP="00793813">
      <w:pPr>
        <w:rPr>
          <w:sz w:val="16"/>
        </w:rPr>
      </w:pPr>
    </w:p>
    <w:p w14:paraId="641AEE55" w14:textId="77777777" w:rsidR="00793813" w:rsidRDefault="00793813" w:rsidP="00793813">
      <w:pPr>
        <w:pStyle w:val="Heading4"/>
      </w:pPr>
      <w:r>
        <w:t>Immigration is the movement of peoples of a country to another</w:t>
      </w:r>
    </w:p>
    <w:p w14:paraId="7836236B" w14:textId="77777777" w:rsidR="00793813" w:rsidRPr="00316A19" w:rsidRDefault="00793813" w:rsidP="00793813">
      <w:pPr>
        <w:rPr>
          <w:rStyle w:val="Style13ptBold"/>
        </w:rPr>
      </w:pPr>
      <w:r>
        <w:rPr>
          <w:rStyle w:val="Style13ptBold"/>
        </w:rPr>
        <w:t xml:space="preserve">UK Border Agency 2012 </w:t>
      </w:r>
      <w:r w:rsidRPr="00316A19">
        <w:t xml:space="preserve">(border control agency for the UK </w:t>
      </w:r>
      <w:r>
        <w:t>since 2008</w:t>
      </w:r>
      <w:r w:rsidRPr="00316A19">
        <w:t>, Immigration, 2012, http://www.politics.co.uk/reference/immigration)</w:t>
      </w:r>
    </w:p>
    <w:p w14:paraId="4FF9B954" w14:textId="77777777" w:rsidR="00793813" w:rsidRDefault="00793813" w:rsidP="00793813">
      <w:pPr>
        <w:rPr>
          <w:sz w:val="16"/>
        </w:rPr>
      </w:pPr>
      <w:r w:rsidRPr="00316A19">
        <w:rPr>
          <w:sz w:val="16"/>
        </w:rPr>
        <w:t xml:space="preserve">What is immigration? </w:t>
      </w:r>
      <w:r w:rsidRPr="00316A19">
        <w:rPr>
          <w:rStyle w:val="StyleUnderline"/>
          <w:highlight w:val="yellow"/>
        </w:rPr>
        <w:t xml:space="preserve">Immigration relates to the </w:t>
      </w:r>
      <w:r w:rsidRPr="005A3323">
        <w:rPr>
          <w:rStyle w:val="Emphasis"/>
          <w:highlight w:val="yellow"/>
        </w:rPr>
        <w:t>movement of peoples from one country into another</w:t>
      </w:r>
      <w:r w:rsidRPr="00316A19">
        <w:rPr>
          <w:rStyle w:val="StyleUnderline"/>
          <w:highlight w:val="yellow"/>
        </w:rPr>
        <w:t>, for residential</w:t>
      </w:r>
      <w:r w:rsidRPr="00316A19">
        <w:rPr>
          <w:rStyle w:val="StyleUnderline"/>
        </w:rPr>
        <w:t xml:space="preserve"> rather than visiting </w:t>
      </w:r>
      <w:r w:rsidRPr="00316A19">
        <w:rPr>
          <w:rStyle w:val="StyleUnderline"/>
          <w:highlight w:val="yellow"/>
        </w:rPr>
        <w:t>purposes</w:t>
      </w:r>
      <w:r w:rsidRPr="00316A19">
        <w:rPr>
          <w:rStyle w:val="StyleUnderline"/>
        </w:rPr>
        <w:t xml:space="preserve">, which may be </w:t>
      </w:r>
      <w:r w:rsidRPr="00316A19">
        <w:rPr>
          <w:rStyle w:val="StyleUnderline"/>
          <w:highlight w:val="yellow"/>
        </w:rPr>
        <w:t>for a number of reasons, including economic, familial, social or persona</w:t>
      </w:r>
      <w:r w:rsidRPr="00316A19">
        <w:rPr>
          <w:rStyle w:val="StyleUnderline"/>
        </w:rPr>
        <w:t>l.</w:t>
      </w:r>
      <w:r w:rsidRPr="00316A19">
        <w:rPr>
          <w:sz w:val="16"/>
        </w:rPr>
        <w:t xml:space="preserve"> Migration to escape persecution, political or otherwise, is termed 'asylum' and should be distinguished from the wider concept of 'immigration'. However, the two terms are widely conflated in the UK at present. Immigration and asylum are the responsibility of the UK Border Agency, which is part of the Home Office.</w:t>
      </w:r>
    </w:p>
    <w:p w14:paraId="105C03B7" w14:textId="407A1011" w:rsidR="007616CB" w:rsidRPr="0064380F" w:rsidRDefault="007616CB" w:rsidP="007616CB">
      <w:pPr>
        <w:pStyle w:val="Heading3"/>
      </w:pPr>
      <w:r>
        <w:t>Must Be New Entry---</w:t>
      </w:r>
      <w:r>
        <w:t>Violation---Integration</w:t>
      </w:r>
    </w:p>
    <w:p w14:paraId="35073BAD" w14:textId="77777777" w:rsidR="007616CB" w:rsidRDefault="007616CB" w:rsidP="007616CB">
      <w:pPr>
        <w:pStyle w:val="Heading4"/>
      </w:pPr>
      <w:r>
        <w:t xml:space="preserve">Affecting immigrants ALREADY residing in the US isn’t immigration policy – it’s integration </w:t>
      </w:r>
    </w:p>
    <w:p w14:paraId="71893E87" w14:textId="77777777" w:rsidR="007616CB" w:rsidRDefault="007616CB" w:rsidP="007616CB">
      <w:r w:rsidRPr="00001F15">
        <w:rPr>
          <w:rStyle w:val="Style13ptBold"/>
        </w:rPr>
        <w:t>HELBLING, 2017</w:t>
      </w:r>
      <w:r>
        <w:t xml:space="preserve"> (lead for the </w:t>
      </w:r>
      <w:proofErr w:type="spellStart"/>
      <w:r>
        <w:t>the</w:t>
      </w:r>
      <w:proofErr w:type="spellEnd"/>
      <w:r>
        <w:t xml:space="preserve"> Immigration Policies in Comparison (IMPIC) project, IMPIC: A new and more comprehensive way to measure immigration policies, 3 October 2017, </w:t>
      </w:r>
      <w:hyperlink r:id="rId29" w:history="1">
        <w:r w:rsidRPr="008E7DCA">
          <w:rPr>
            <w:rStyle w:val="Hyperlink"/>
          </w:rPr>
          <w:t>https://migrationdataportal.org/blog/impic-new-and-more-comprehensive-way-measure-immigration-policies</w:t>
        </w:r>
      </w:hyperlink>
      <w:r>
        <w:t xml:space="preserve">) – RK </w:t>
      </w:r>
    </w:p>
    <w:p w14:paraId="3930A35A" w14:textId="77777777" w:rsidR="007616CB" w:rsidRDefault="007616CB" w:rsidP="007616CB">
      <w:r>
        <w:t xml:space="preserve">The </w:t>
      </w:r>
      <w:r w:rsidRPr="00001F15">
        <w:rPr>
          <w:rStyle w:val="StyleUnderline"/>
        </w:rPr>
        <w:t>IMPIC project defines immigration policies as government’s statements of what it intends to do or not to do (including laws, policies, decisions or orders) in regards to the selection, admission, settlement and deportation of foreign citizens residing in the country</w:t>
      </w:r>
      <w:r>
        <w:t xml:space="preserve">. </w:t>
      </w:r>
      <w:r w:rsidRPr="00001F15">
        <w:rPr>
          <w:rStyle w:val="Emphasis"/>
        </w:rPr>
        <w:t>Immigration policies are therefore clearly distinct from integration policies, which deal with migrants that have already crossed national borders and taken up residence.</w:t>
      </w:r>
      <w:r>
        <w:t xml:space="preserve"> Moreover, the IMPIC dataset only covers legal regulations and thereby excludes information on implementation, which might differ considerably from policy outputs.</w:t>
      </w:r>
    </w:p>
    <w:p w14:paraId="19F7732A" w14:textId="77777777" w:rsidR="007616CB" w:rsidRDefault="007616CB" w:rsidP="007616CB"/>
    <w:p w14:paraId="23CE0165" w14:textId="77777777" w:rsidR="007616CB" w:rsidRDefault="007616CB" w:rsidP="007616CB">
      <w:pPr>
        <w:pStyle w:val="Heading3"/>
      </w:pPr>
      <w:r>
        <w:t>Must Be New Entry---Violation---DACA</w:t>
      </w:r>
    </w:p>
    <w:p w14:paraId="31183245" w14:textId="77777777" w:rsidR="007616CB" w:rsidRDefault="007616CB" w:rsidP="007616CB">
      <w:pPr>
        <w:pStyle w:val="Heading4"/>
      </w:pPr>
      <w:r>
        <w:t>Legal status (change like DACA), or removal of barriers to services is integration, not immigration.</w:t>
      </w:r>
    </w:p>
    <w:p w14:paraId="084D4BD9" w14:textId="77777777" w:rsidR="007616CB" w:rsidRDefault="007616CB" w:rsidP="007616CB">
      <w:r w:rsidRPr="0064380F">
        <w:rPr>
          <w:rStyle w:val="Style13ptBold"/>
        </w:rPr>
        <w:t>NASEM, 2015</w:t>
      </w:r>
      <w:r>
        <w:t xml:space="preserve"> (National Academies of Sciences, Engineering, and Medicine, nonprofit institutions that provide expert advice on some of the most pressing challenges facing the nation and the world, Legal Status and Immigrant Integration, The Integration of Immigrants into American Society, Chapter 3, 118-120, </w:t>
      </w:r>
      <w:hyperlink r:id="rId30" w:anchor="119" w:history="1">
        <w:r w:rsidRPr="00220A22">
          <w:rPr>
            <w:rStyle w:val="Hyperlink"/>
          </w:rPr>
          <w:t>https://www.nap.edu/read/21746/chapter/5#119</w:t>
        </w:r>
      </w:hyperlink>
      <w:r>
        <w:t xml:space="preserve">) – RK  </w:t>
      </w:r>
    </w:p>
    <w:p w14:paraId="186381F3" w14:textId="77777777" w:rsidR="007616CB" w:rsidRDefault="007616CB" w:rsidP="007616CB">
      <w:pPr>
        <w:rPr>
          <w:sz w:val="16"/>
        </w:rPr>
      </w:pPr>
      <w:r w:rsidRPr="00CE6CD2">
        <w:rPr>
          <w:rStyle w:val="StyleUnderline"/>
        </w:rPr>
        <w:t xml:space="preserve">Legal status affects immigrants’ opportunities to </w:t>
      </w:r>
      <w:r w:rsidRPr="00CE6CD2">
        <w:rPr>
          <w:rStyle w:val="Emphasis"/>
        </w:rPr>
        <w:t>integrate</w:t>
      </w:r>
      <w:r w:rsidRPr="0064380F">
        <w:rPr>
          <w:sz w:val="16"/>
        </w:rPr>
        <w:t xml:space="preserve"> across a wide variety of social dimensions. As discussed in detail in Chapter 4, only naturalized citizens are allowed to vote and fully participate in the U.S. political system. </w:t>
      </w:r>
      <w:r w:rsidRPr="00CE6CD2">
        <w:rPr>
          <w:rStyle w:val="StyleUnderline"/>
        </w:rPr>
        <w:t>Legal status also defines access to social services</w:t>
      </w:r>
      <w:r w:rsidRPr="0064380F">
        <w:rPr>
          <w:sz w:val="16"/>
        </w:rPr>
        <w:t xml:space="preserve"> (Capps et al., 2007; Hagan et al., 2003) </w:t>
      </w:r>
      <w:r w:rsidRPr="00CE6CD2">
        <w:rPr>
          <w:rStyle w:val="StyleUnderline"/>
        </w:rPr>
        <w:t>and to health care</w:t>
      </w:r>
      <w:r w:rsidRPr="0064380F">
        <w:rPr>
          <w:sz w:val="16"/>
        </w:rPr>
        <w:t xml:space="preserve"> (Cummings and </w:t>
      </w:r>
      <w:proofErr w:type="spellStart"/>
      <w:r w:rsidRPr="0064380F">
        <w:rPr>
          <w:sz w:val="16"/>
        </w:rPr>
        <w:t>Kreiss</w:t>
      </w:r>
      <w:proofErr w:type="spellEnd"/>
      <w:r w:rsidRPr="0064380F">
        <w:rPr>
          <w:sz w:val="16"/>
        </w:rPr>
        <w:t xml:space="preserve">, 2008; </w:t>
      </w:r>
      <w:proofErr w:type="spellStart"/>
      <w:r w:rsidRPr="0064380F">
        <w:rPr>
          <w:sz w:val="16"/>
        </w:rPr>
        <w:t>Kandula</w:t>
      </w:r>
      <w:proofErr w:type="spellEnd"/>
      <w:r w:rsidRPr="0064380F">
        <w:rPr>
          <w:sz w:val="16"/>
        </w:rPr>
        <w:t xml:space="preserve"> et al., 2004; </w:t>
      </w:r>
      <w:proofErr w:type="spellStart"/>
      <w:r w:rsidRPr="0064380F">
        <w:rPr>
          <w:sz w:val="16"/>
        </w:rPr>
        <w:t>Viladich</w:t>
      </w:r>
      <w:proofErr w:type="spellEnd"/>
      <w:r w:rsidRPr="0064380F">
        <w:rPr>
          <w:sz w:val="16"/>
        </w:rPr>
        <w:t xml:space="preserve">, 2012). </w:t>
      </w:r>
      <w:r w:rsidRPr="00CE6CD2">
        <w:rPr>
          <w:rStyle w:val="StyleUnderline"/>
        </w:rPr>
        <w:t>Undocumented immigrants and those who are less than permanent residents are ineligible for medical care coverage, except emergency care and childbirth service</w:t>
      </w:r>
      <w:r w:rsidRPr="0064380F">
        <w:rPr>
          <w:sz w:val="16"/>
        </w:rPr>
        <w:t xml:space="preserve">s. </w:t>
      </w:r>
      <w:r w:rsidRPr="00CE6CD2">
        <w:rPr>
          <w:rStyle w:val="StyleUnderline"/>
        </w:rPr>
        <w:t>Immigrants in undocumented status or some temporary statuses, such as those who fall under Deferred Action for Childhood Arrivals (DACA), are not eligible for health care benefits through the Affordable Care Act2</w:t>
      </w:r>
      <w:r w:rsidRPr="0064380F">
        <w:rPr>
          <w:sz w:val="16"/>
        </w:rPr>
        <w:t xml:space="preserve"> (see Chapter 9). The barriers immigrants face in accessing health care affect their children (</w:t>
      </w:r>
      <w:proofErr w:type="spellStart"/>
      <w:r w:rsidRPr="0064380F">
        <w:rPr>
          <w:sz w:val="16"/>
        </w:rPr>
        <w:t>Balcazar</w:t>
      </w:r>
      <w:proofErr w:type="spellEnd"/>
      <w:r w:rsidRPr="0064380F">
        <w:rPr>
          <w:sz w:val="16"/>
        </w:rPr>
        <w:t xml:space="preserve"> et al., 2015). Legal status also impacts housing, including ownership (McConnell, 2013, 2015), which has consequences for the neighborhoods in which immigrants live and the schools their children attend, as well as for housing conditions and overcrowding (</w:t>
      </w:r>
      <w:proofErr w:type="spellStart"/>
      <w:r w:rsidRPr="0064380F">
        <w:rPr>
          <w:sz w:val="16"/>
        </w:rPr>
        <w:t>Drever</w:t>
      </w:r>
      <w:proofErr w:type="spellEnd"/>
      <w:r w:rsidRPr="0064380F">
        <w:rPr>
          <w:sz w:val="16"/>
        </w:rPr>
        <w:t xml:space="preserve"> and Blue, 2011; McConnell, 2013; McConnell and </w:t>
      </w:r>
      <w:proofErr w:type="spellStart"/>
      <w:r w:rsidRPr="0064380F">
        <w:rPr>
          <w:sz w:val="16"/>
        </w:rPr>
        <w:t>Marcelli</w:t>
      </w:r>
      <w:proofErr w:type="spellEnd"/>
      <w:r w:rsidRPr="0064380F">
        <w:rPr>
          <w:sz w:val="16"/>
        </w:rPr>
        <w:t xml:space="preserve">, 2007). Legal status also can restrict access to higher education, with direct implications for immigrants’ futures. Although all children in the United States, regardless of legal status, have the constitutional right to primary and secondary education (kindergarten through 12th grade, abbreviated as “K-12 education”), those in less permanent legal statuses have limited access to higher education, especially since several states do not extend to them the benefit of in-state tuition (see Chapter 2). As discussed further in Chapter 6, undocumented or uncertain legal status can thwart immigrants’ initial optimism about educational opportunities in the United States, create higher barriers to social mobility (Hill and Torres, 2010; </w:t>
      </w:r>
      <w:proofErr w:type="spellStart"/>
      <w:r w:rsidRPr="0064380F">
        <w:rPr>
          <w:sz w:val="16"/>
        </w:rPr>
        <w:t>Menjívar</w:t>
      </w:r>
      <w:proofErr w:type="spellEnd"/>
      <w:r w:rsidRPr="0064380F">
        <w:rPr>
          <w:sz w:val="16"/>
        </w:rPr>
        <w:t xml:space="preserve">, 2008; Gonzales, 2011), and impinge on educational attainment (Bean et al., 2011; Bean et al., 2015). Legal status also dictates the kind of jobs immigrants can obtain and the wages they can earn (Donato et al., 1992, 2008; Donato and Massey, 1993; Donato and Sisk, 2012; Massey and </w:t>
      </w:r>
      <w:proofErr w:type="spellStart"/>
      <w:r w:rsidRPr="0064380F">
        <w:rPr>
          <w:sz w:val="16"/>
        </w:rPr>
        <w:t>Gelatt</w:t>
      </w:r>
      <w:proofErr w:type="spellEnd"/>
      <w:r w:rsidRPr="0064380F">
        <w:rPr>
          <w:sz w:val="16"/>
        </w:rPr>
        <w:t xml:space="preserve">, 2010; </w:t>
      </w:r>
      <w:proofErr w:type="spellStart"/>
      <w:r w:rsidRPr="0064380F">
        <w:rPr>
          <w:sz w:val="16"/>
        </w:rPr>
        <w:t>Calavita</w:t>
      </w:r>
      <w:proofErr w:type="spellEnd"/>
      <w:r w:rsidRPr="0064380F">
        <w:rPr>
          <w:sz w:val="16"/>
        </w:rPr>
        <w:t>, 2005; Flippen, 2014; Phillips and Massey, 1999; Massey et al., 2002; Takei et al., 2009; also see Chapter 6). Immigrants with postsecondary education or even professional degrees who are undocumented are often concentrated in low-paid and unstable jobs not commensurate with their education or experience. This occurs among immigrants who come to the United States with relatively higher levels of human capital (</w:t>
      </w:r>
      <w:proofErr w:type="spellStart"/>
      <w:r w:rsidRPr="0064380F">
        <w:rPr>
          <w:sz w:val="16"/>
        </w:rPr>
        <w:t>Menjívar</w:t>
      </w:r>
      <w:proofErr w:type="spellEnd"/>
      <w:r w:rsidRPr="0064380F">
        <w:rPr>
          <w:sz w:val="16"/>
        </w:rPr>
        <w:t>, 2000), as well as those who acquire skills here (</w:t>
      </w:r>
      <w:proofErr w:type="spellStart"/>
      <w:r w:rsidRPr="0064380F">
        <w:rPr>
          <w:sz w:val="16"/>
        </w:rPr>
        <w:t>Abrego</w:t>
      </w:r>
      <w:proofErr w:type="spellEnd"/>
      <w:r w:rsidRPr="0064380F">
        <w:rPr>
          <w:sz w:val="16"/>
        </w:rPr>
        <w:t>, 2014). Undocumented status in particular prevents them from acquiring jobs that are consistent with their expertise and degrees, potentially thwarting paths to socioeconomic mobility. The lack of labor rights associated with temporary visas and insecure legal status also negatively affects the occupational status and wages of immigrants (</w:t>
      </w:r>
      <w:proofErr w:type="spellStart"/>
      <w:r w:rsidRPr="0064380F">
        <w:rPr>
          <w:sz w:val="16"/>
        </w:rPr>
        <w:t>Gentsch</w:t>
      </w:r>
      <w:proofErr w:type="spellEnd"/>
      <w:r w:rsidRPr="0064380F">
        <w:rPr>
          <w:sz w:val="16"/>
        </w:rPr>
        <w:t xml:space="preserve"> and Massey, 2011). Finally, all legal statuses short of citizenship are now subject to deportation due to changes in the law that make even LPRs deportable (see Chapter 2). And although most immigrants, even the undocumented, have the potential to “regularize” or legitimize their status and achieve LPR status via marriage, through an employer, or through family petitions, </w:t>
      </w:r>
      <w:r w:rsidRPr="0064380F">
        <w:rPr>
          <w:rStyle w:val="StyleUnderline"/>
        </w:rPr>
        <w:t>many face significant barriers to adjustment of status, including high fees, language barriers, technicalities about mode of entry and time of arrival, and lack of legal expertise. The complexities of the immigration system may themselves be barriers to integration</w:t>
      </w:r>
      <w:r w:rsidRPr="0064380F">
        <w:rPr>
          <w:sz w:val="16"/>
        </w:rPr>
        <w:t xml:space="preserve"> (Table 3-2). In this way, legal status channels immigrants’ access to society’s benefits in the immediate future, with direct effects on the life prospects of immigrants and their descendants (Bean et al., 2013, 2015; Massey, 2007, 2013; Marquardt et al., 2011; </w:t>
      </w:r>
      <w:proofErr w:type="spellStart"/>
      <w:r w:rsidRPr="0064380F">
        <w:rPr>
          <w:sz w:val="16"/>
        </w:rPr>
        <w:t>Menjívar</w:t>
      </w:r>
      <w:proofErr w:type="spellEnd"/>
      <w:r w:rsidRPr="0064380F">
        <w:rPr>
          <w:sz w:val="16"/>
        </w:rPr>
        <w:t>, 2012; Yoshikawa et al., 2013).</w:t>
      </w:r>
    </w:p>
    <w:p w14:paraId="3C7D1102" w14:textId="77777777" w:rsidR="007616CB" w:rsidRDefault="007616CB" w:rsidP="007616CB">
      <w:pPr>
        <w:rPr>
          <w:sz w:val="16"/>
        </w:rPr>
      </w:pPr>
    </w:p>
    <w:p w14:paraId="4D438593" w14:textId="672DC096" w:rsidR="008706DB" w:rsidRDefault="007616CB" w:rsidP="008706DB">
      <w:pPr>
        <w:pStyle w:val="Heading3"/>
      </w:pPr>
      <w:r>
        <w:t>Must Be New Entry---</w:t>
      </w:r>
      <w:r w:rsidR="008706DB">
        <w:t xml:space="preserve">Brightline </w:t>
      </w:r>
    </w:p>
    <w:p w14:paraId="0F6CF26A" w14:textId="77777777" w:rsidR="008706DB" w:rsidRDefault="008706DB" w:rsidP="008706DB">
      <w:pPr>
        <w:pStyle w:val="Heading4"/>
      </w:pPr>
      <w:r>
        <w:t>Their interpretation is completely distinct from legal immigration</w:t>
      </w:r>
    </w:p>
    <w:p w14:paraId="619C77D1" w14:textId="77777777" w:rsidR="008706DB" w:rsidRPr="00214FC8" w:rsidRDefault="008706DB" w:rsidP="008706DB">
      <w:r>
        <w:rPr>
          <w:rStyle w:val="Style13ptBold"/>
        </w:rPr>
        <w:t xml:space="preserve">Ballard et al 16 </w:t>
      </w:r>
      <w:r w:rsidRPr="00214FC8">
        <w:t xml:space="preserve">– (Jaime Ballard, Elizabeth </w:t>
      </w:r>
      <w:proofErr w:type="spellStart"/>
      <w:r w:rsidRPr="00214FC8">
        <w:t>Wieling</w:t>
      </w:r>
      <w:proofErr w:type="spellEnd"/>
      <w:r w:rsidRPr="00214FC8">
        <w:t xml:space="preserve">, and Catherine Solheim, 8/15/16, “Chapter 1: Immigration and Immigrant Policy: Barriers and Opportunities for Families,” Immigrant and Refugee Families: Global Perspectives on Displacement and Resettlement Experiences, Accessed 6/27/18, </w:t>
      </w:r>
      <w:hyperlink r:id="rId31" w:history="1">
        <w:r w:rsidRPr="00087D7E">
          <w:rPr>
            <w:rStyle w:val="Hyperlink"/>
          </w:rPr>
          <w:t>http://open.lib.umn.edu/immigrantfamilies/part/chapter-1-policy/</w:t>
        </w:r>
      </w:hyperlink>
      <w:r>
        <w:t>) //</w:t>
      </w:r>
      <w:proofErr w:type="spellStart"/>
      <w:r>
        <w:t>ak</w:t>
      </w:r>
      <w:proofErr w:type="spellEnd"/>
      <w:r>
        <w:t xml:space="preserve"> </w:t>
      </w:r>
    </w:p>
    <w:p w14:paraId="4AAD6651" w14:textId="77777777" w:rsidR="008706DB" w:rsidRPr="00650A33" w:rsidRDefault="008706DB" w:rsidP="008706DB">
      <w:pPr>
        <w:rPr>
          <w:sz w:val="16"/>
        </w:rPr>
      </w:pPr>
      <w:r w:rsidRPr="00214FC8">
        <w:rPr>
          <w:sz w:val="16"/>
        </w:rPr>
        <w:t xml:space="preserve">Jose and Ester’s story has another common element with all stories of migration: their methods of migration and their opportunities to be reunited were influenced by immigration and immigrant policy. </w:t>
      </w:r>
      <w:r w:rsidRPr="00214FC8">
        <w:rPr>
          <w:rStyle w:val="StyleUnderline"/>
        </w:rPr>
        <w:t>Immigration policy determines who enters the U</w:t>
      </w:r>
      <w:r w:rsidRPr="00214FC8">
        <w:rPr>
          <w:sz w:val="16"/>
        </w:rPr>
        <w:t xml:space="preserve">nited </w:t>
      </w:r>
      <w:r w:rsidRPr="00214FC8">
        <w:rPr>
          <w:rStyle w:val="StyleUnderline"/>
        </w:rPr>
        <w:t>S</w:t>
      </w:r>
      <w:r w:rsidRPr="00214FC8">
        <w:rPr>
          <w:sz w:val="16"/>
        </w:rPr>
        <w:t xml:space="preserve">tates </w:t>
      </w:r>
      <w:r w:rsidRPr="00214FC8">
        <w:rPr>
          <w:rStyle w:val="StyleUnderline"/>
        </w:rPr>
        <w:t>and</w:t>
      </w:r>
      <w:r w:rsidRPr="00214FC8">
        <w:rPr>
          <w:sz w:val="16"/>
        </w:rPr>
        <w:t xml:space="preserve"> in </w:t>
      </w:r>
      <w:r w:rsidRPr="00214FC8">
        <w:rPr>
          <w:rStyle w:val="StyleUnderline"/>
        </w:rPr>
        <w:t>what numbers</w:t>
      </w:r>
      <w:r w:rsidRPr="00214FC8">
        <w:rPr>
          <w:sz w:val="16"/>
        </w:rPr>
        <w:t xml:space="preserve">, while </w:t>
      </w:r>
      <w:r w:rsidRPr="00214FC8">
        <w:rPr>
          <w:rStyle w:val="StyleUnderline"/>
        </w:rPr>
        <w:t>immigrant policy influences the integration of</w:t>
      </w:r>
      <w:r w:rsidRPr="00214FC8">
        <w:rPr>
          <w:sz w:val="16"/>
        </w:rPr>
        <w:t xml:space="preserve"> </w:t>
      </w:r>
      <w:r w:rsidRPr="00214FC8">
        <w:rPr>
          <w:rStyle w:val="StyleUnderline"/>
        </w:rPr>
        <w:t xml:space="preserve">immigrants </w:t>
      </w:r>
      <w:r w:rsidRPr="00214FC8">
        <w:rPr>
          <w:sz w:val="16"/>
        </w:rPr>
        <w:t xml:space="preserve">who are </w:t>
      </w:r>
      <w:r w:rsidRPr="00214FC8">
        <w:rPr>
          <w:rStyle w:val="StyleUnderline"/>
        </w:rPr>
        <w:t>already in the U</w:t>
      </w:r>
      <w:r w:rsidRPr="00214FC8">
        <w:rPr>
          <w:sz w:val="16"/>
        </w:rPr>
        <w:t xml:space="preserve">nited </w:t>
      </w:r>
      <w:r w:rsidRPr="00214FC8">
        <w:rPr>
          <w:rStyle w:val="StyleUnderline"/>
        </w:rPr>
        <w:t>S</w:t>
      </w:r>
      <w:r w:rsidRPr="00214FC8">
        <w:rPr>
          <w:sz w:val="16"/>
        </w:rPr>
        <w:t>tates (Fix &amp; Passel, 1994). For Jose and Ester, their sons were not eligible to travel legally across the border due to current immigration policy restrictions and delays. Policy determines whether immigrants have access to employment, to health or educational resources, and to family reunification (</w:t>
      </w:r>
      <w:proofErr w:type="spellStart"/>
      <w:r w:rsidRPr="00214FC8">
        <w:rPr>
          <w:sz w:val="16"/>
        </w:rPr>
        <w:t>Menjívar</w:t>
      </w:r>
      <w:proofErr w:type="spellEnd"/>
      <w:r w:rsidRPr="00214FC8">
        <w:rPr>
          <w:sz w:val="16"/>
        </w:rPr>
        <w:t>, 2012). It determines whether they or their family are within the law or outside it (</w:t>
      </w:r>
      <w:proofErr w:type="spellStart"/>
      <w:r w:rsidRPr="00214FC8">
        <w:rPr>
          <w:sz w:val="16"/>
        </w:rPr>
        <w:t>Menjívar</w:t>
      </w:r>
      <w:proofErr w:type="spellEnd"/>
      <w:r w:rsidRPr="00214FC8">
        <w:rPr>
          <w:sz w:val="16"/>
        </w:rPr>
        <w:t>, 2012).</w:t>
      </w:r>
    </w:p>
    <w:p w14:paraId="793AFFA6" w14:textId="77777777" w:rsidR="008706DB" w:rsidRPr="008706DB" w:rsidRDefault="008706DB" w:rsidP="008706DB"/>
    <w:p w14:paraId="48F3DCBB" w14:textId="77777777" w:rsidR="008706DB" w:rsidRDefault="008706DB" w:rsidP="008706DB">
      <w:pPr>
        <w:pStyle w:val="Heading4"/>
      </w:pPr>
      <w:r>
        <w:t>Immigration and Integration are fundamentally distinct concepts</w:t>
      </w:r>
    </w:p>
    <w:p w14:paraId="4E67C793" w14:textId="77777777" w:rsidR="008706DB" w:rsidRPr="00864D6D" w:rsidRDefault="008706DB" w:rsidP="008706DB">
      <w:pPr>
        <w:rPr>
          <w:rStyle w:val="Style13ptBold"/>
        </w:rPr>
      </w:pPr>
      <w:r w:rsidRPr="00864D6D">
        <w:rPr>
          <w:rStyle w:val="Style13ptBold"/>
        </w:rPr>
        <w:t>Craig 15</w:t>
      </w:r>
    </w:p>
    <w:p w14:paraId="7E6043D7" w14:textId="77777777" w:rsidR="008706DB" w:rsidRPr="00864D6D" w:rsidRDefault="008706DB" w:rsidP="008706DB">
      <w:r>
        <w:t xml:space="preserve">(Gary, Is a </w:t>
      </w:r>
      <w:r w:rsidRPr="00864D6D">
        <w:t>Professor of Community Development and Social Justice, Durham University</w:t>
      </w:r>
      <w:r>
        <w:t xml:space="preserve">. “Migration and integration A local and experiential perspective, University of Birmingham, No. 7 2015” </w:t>
      </w:r>
      <w:r w:rsidRPr="00864D6D">
        <w:t>https://www.birmingham.ac.uk/Documents/college-social-sciences/social-policy/iris/2015/working-paper-series/IRiS-WP-7-2015.pdf</w:t>
      </w:r>
      <w:r>
        <w:t>//ER)</w:t>
      </w:r>
    </w:p>
    <w:p w14:paraId="4E178F75" w14:textId="77777777" w:rsidR="008706DB" w:rsidRDefault="008706DB" w:rsidP="008706DB">
      <w:pPr>
        <w:rPr>
          <w:sz w:val="14"/>
        </w:rPr>
      </w:pPr>
      <w:r w:rsidRPr="00864D6D">
        <w:rPr>
          <w:sz w:val="14"/>
        </w:rPr>
        <w:t xml:space="preserve">As noted above, substantial interest in </w:t>
      </w:r>
      <w:r w:rsidRPr="00864D6D">
        <w:rPr>
          <w:rStyle w:val="Emphasis"/>
        </w:rPr>
        <w:t>the concept of integration began to emerge roughly 10 years ago in response to the pace and volume of immigration</w:t>
      </w:r>
      <w:r w:rsidRPr="00864D6D">
        <w:rPr>
          <w:sz w:val="14"/>
        </w:rPr>
        <w:t xml:space="preserve">, its increasingly mixed nature and political and public concern about the possible downstream impacts of unmanaged immigration, although the concept had been some part of public and political discourse for much longer within particular countries.24 Since then, there has been a substantial literature on the issue of definition, identifying key indicators, and evaluating the effectiveness of integration </w:t>
      </w:r>
      <w:proofErr w:type="spellStart"/>
      <w:r w:rsidRPr="00864D6D">
        <w:rPr>
          <w:sz w:val="14"/>
        </w:rPr>
        <w:t>programmes</w:t>
      </w:r>
      <w:proofErr w:type="spellEnd"/>
      <w:r w:rsidRPr="00864D6D">
        <w:rPr>
          <w:sz w:val="14"/>
        </w:rPr>
        <w:t xml:space="preserve"> established at both national and supranational levels (e.g. at EU level). This literature can only briefly be </w:t>
      </w:r>
      <w:proofErr w:type="spellStart"/>
      <w:r w:rsidRPr="00864D6D">
        <w:rPr>
          <w:sz w:val="14"/>
        </w:rPr>
        <w:t>summarised</w:t>
      </w:r>
      <w:proofErr w:type="spellEnd"/>
      <w:r w:rsidRPr="00864D6D">
        <w:rPr>
          <w:sz w:val="14"/>
        </w:rPr>
        <w:t xml:space="preserve"> here; we will focus in turn on that which has examined the four sectors (housing, health, education and </w:t>
      </w:r>
      <w:proofErr w:type="spellStart"/>
      <w:r w:rsidRPr="00864D6D">
        <w:rPr>
          <w:sz w:val="14"/>
        </w:rPr>
        <w:t>labour</w:t>
      </w:r>
      <w:proofErr w:type="spellEnd"/>
      <w:r w:rsidRPr="00864D6D">
        <w:rPr>
          <w:sz w:val="14"/>
        </w:rPr>
        <w:t xml:space="preserve"> market) which are the focus of this paper, and at </w:t>
      </w:r>
      <w:proofErr w:type="spellStart"/>
      <w:r w:rsidRPr="00864D6D">
        <w:rPr>
          <w:sz w:val="14"/>
        </w:rPr>
        <w:t>neighbourhood</w:t>
      </w:r>
      <w:proofErr w:type="spellEnd"/>
      <w:r w:rsidRPr="00864D6D">
        <w:rPr>
          <w:sz w:val="14"/>
        </w:rPr>
        <w:t xml:space="preserve"> level. Fundamentally, integration is said to be achieved when outcomes for </w:t>
      </w:r>
      <w:proofErr w:type="gramStart"/>
      <w:r w:rsidRPr="00864D6D">
        <w:rPr>
          <w:sz w:val="14"/>
        </w:rPr>
        <w:t>migrants</w:t>
      </w:r>
      <w:proofErr w:type="gramEnd"/>
      <w:r w:rsidRPr="00864D6D">
        <w:rPr>
          <w:sz w:val="14"/>
        </w:rPr>
        <w:t xml:space="preserve"> mirror those of HCNs25 but this begs many questions about the variety of outcomes, by gender, class, age and so on, which </w:t>
      </w:r>
      <w:proofErr w:type="spellStart"/>
      <w:r w:rsidRPr="00864D6D">
        <w:rPr>
          <w:sz w:val="14"/>
        </w:rPr>
        <w:t>characterise</w:t>
      </w:r>
      <w:proofErr w:type="spellEnd"/>
      <w:r w:rsidRPr="00864D6D">
        <w:rPr>
          <w:sz w:val="14"/>
        </w:rPr>
        <w:t xml:space="preserve"> host country populations (as well as the fact that HCNs actually comprise both people with a long- standing status as HCNs and those acquiring it after migrating in more recent times). Much research has attempted to explore the questions this perspective raises. For example, as Haque (2010) points out, migrants in a particular area might have higher skills levels and qualifications than </w:t>
      </w:r>
      <w:proofErr w:type="gramStart"/>
      <w:r w:rsidRPr="00864D6D">
        <w:rPr>
          <w:sz w:val="14"/>
        </w:rPr>
        <w:t>HCNs, but</w:t>
      </w:r>
      <w:proofErr w:type="gramEnd"/>
      <w:r w:rsidRPr="00864D6D">
        <w:rPr>
          <w:sz w:val="14"/>
        </w:rPr>
        <w:t xml:space="preserve"> have the same levels of economic activity. What does this mean about, for example, the influence of discrimination in the </w:t>
      </w:r>
      <w:proofErr w:type="spellStart"/>
      <w:r w:rsidRPr="00864D6D">
        <w:rPr>
          <w:sz w:val="14"/>
        </w:rPr>
        <w:t>labour</w:t>
      </w:r>
      <w:proofErr w:type="spellEnd"/>
      <w:r w:rsidRPr="00864D6D">
        <w:rPr>
          <w:sz w:val="14"/>
        </w:rPr>
        <w:t xml:space="preserve"> market? She also reminds us that integration, whilst it might be described as a goal as well as a process, is actually describing something where the goal can never fully be </w:t>
      </w:r>
      <w:proofErr w:type="spellStart"/>
      <w:r w:rsidRPr="00864D6D">
        <w:rPr>
          <w:sz w:val="14"/>
        </w:rPr>
        <w:t>realised</w:t>
      </w:r>
      <w:proofErr w:type="spellEnd"/>
      <w:r w:rsidRPr="00864D6D">
        <w:rPr>
          <w:sz w:val="14"/>
        </w:rPr>
        <w:t xml:space="preserve">, most of all because of continuing demographic changes. Clearly, although </w:t>
      </w:r>
      <w:r w:rsidRPr="00864D6D">
        <w:rPr>
          <w:rStyle w:val="Emphasis"/>
          <w:sz w:val="30"/>
          <w:szCs w:val="30"/>
        </w:rPr>
        <w:t>immigration and integration are conceptually different terms</w:t>
      </w:r>
      <w:r w:rsidRPr="00864D6D">
        <w:rPr>
          <w:sz w:val="14"/>
        </w:rPr>
        <w:t xml:space="preserve">, the link between them, as we have argued earlier, is fundamental, particularly when one comes to consider the issue of impacts. Migrants entering a country have a considerable, though variable impact on a wide range of facilities and services including the four which are the focus of this paper. Migrants need housing and </w:t>
      </w:r>
      <w:proofErr w:type="gramStart"/>
      <w:r w:rsidRPr="00864D6D">
        <w:rPr>
          <w:sz w:val="14"/>
        </w:rPr>
        <w:t>healthcare,</w:t>
      </w:r>
      <w:proofErr w:type="gramEnd"/>
      <w:r w:rsidRPr="00864D6D">
        <w:rPr>
          <w:sz w:val="14"/>
        </w:rPr>
        <w:t xml:space="preserve"> they and their children need education of varying kinds; but whether the use (or not) of these services promotes the goal of integration is an entirely separate issue. A migrant can make use of healthcare because they need it, for example as a result of a road traffic accident, without in any real sense becoming integrated into the host country as commonly understood. More fundamentally, too, there is a significant political divide between those who believe that integration can only work effectively if immigration is tightly controlled, and those who do not. This has been the basis for much political disputation within nation states and has strongly shaped emerging immigration policies.</w:t>
      </w:r>
    </w:p>
    <w:p w14:paraId="78E75B2F" w14:textId="77777777" w:rsidR="008706DB" w:rsidRDefault="008706DB" w:rsidP="008706DB">
      <w:pPr>
        <w:rPr>
          <w:sz w:val="14"/>
        </w:rPr>
      </w:pPr>
    </w:p>
    <w:p w14:paraId="5EA2188D" w14:textId="77777777" w:rsidR="008706DB" w:rsidRDefault="008706DB" w:rsidP="008706DB">
      <w:pPr>
        <w:rPr>
          <w:sz w:val="14"/>
        </w:rPr>
      </w:pPr>
    </w:p>
    <w:p w14:paraId="456467D0" w14:textId="166D8169" w:rsidR="00A16FAF" w:rsidRDefault="007616CB" w:rsidP="00A16FAF">
      <w:pPr>
        <w:pStyle w:val="Heading3"/>
      </w:pPr>
      <w:r>
        <w:t>Must Be New Entry---</w:t>
      </w:r>
      <w:proofErr w:type="spellStart"/>
      <w:r>
        <w:t>Percision</w:t>
      </w:r>
      <w:proofErr w:type="spellEnd"/>
      <w:r>
        <w:t>---2NC</w:t>
      </w:r>
    </w:p>
    <w:p w14:paraId="37EF6DC8" w14:textId="77777777" w:rsidR="00A16FAF" w:rsidRDefault="00A16FAF" w:rsidP="00A16FAF">
      <w:pPr>
        <w:pStyle w:val="Heading4"/>
      </w:pPr>
      <w:r>
        <w:t>Their interpretation is completely distinct from legal immigration</w:t>
      </w:r>
    </w:p>
    <w:p w14:paraId="7753559D" w14:textId="77777777" w:rsidR="00A16FAF" w:rsidRPr="00214FC8" w:rsidRDefault="00A16FAF" w:rsidP="00A16FAF">
      <w:r>
        <w:rPr>
          <w:rStyle w:val="Style13ptBold"/>
        </w:rPr>
        <w:t xml:space="preserve">Ballard et al 16 </w:t>
      </w:r>
      <w:r w:rsidRPr="00214FC8">
        <w:t xml:space="preserve">– (Jaime Ballard, Elizabeth </w:t>
      </w:r>
      <w:proofErr w:type="spellStart"/>
      <w:r w:rsidRPr="00214FC8">
        <w:t>Wieling</w:t>
      </w:r>
      <w:proofErr w:type="spellEnd"/>
      <w:r w:rsidRPr="00214FC8">
        <w:t>, and Catherine Solheim, 8/15/16, “Chapter 1: Immigration and Immigrant Policy: Barriers and Opportunities for Families,” Immigrant and Refugee Families: Global Perspectives on Displacement and Resettlement Experiences, Accessed 6/27/18, http://open.lib.umn.edu/immigrantfamilies/part/chapter-1-policy/</w:t>
      </w:r>
    </w:p>
    <w:p w14:paraId="53085E92" w14:textId="77777777" w:rsidR="00A16FAF" w:rsidRPr="00650A33" w:rsidRDefault="00A16FAF" w:rsidP="00A16FAF">
      <w:pPr>
        <w:rPr>
          <w:sz w:val="16"/>
        </w:rPr>
      </w:pPr>
      <w:r w:rsidRPr="00214FC8">
        <w:rPr>
          <w:sz w:val="16"/>
        </w:rPr>
        <w:t xml:space="preserve">Jose and Ester’s story has another common element with all stories of migration: their methods of migration and their opportunities to be reunited were influenced by immigration and immigrant policy. </w:t>
      </w:r>
      <w:r w:rsidRPr="00214FC8">
        <w:rPr>
          <w:rStyle w:val="StyleUnderline"/>
        </w:rPr>
        <w:t>Immigration policy determines who enters the U</w:t>
      </w:r>
      <w:r w:rsidRPr="00214FC8">
        <w:rPr>
          <w:sz w:val="16"/>
        </w:rPr>
        <w:t xml:space="preserve">nited </w:t>
      </w:r>
      <w:r w:rsidRPr="00214FC8">
        <w:rPr>
          <w:rStyle w:val="StyleUnderline"/>
        </w:rPr>
        <w:t>S</w:t>
      </w:r>
      <w:r w:rsidRPr="00214FC8">
        <w:rPr>
          <w:sz w:val="16"/>
        </w:rPr>
        <w:t xml:space="preserve">tates </w:t>
      </w:r>
      <w:r w:rsidRPr="00214FC8">
        <w:rPr>
          <w:rStyle w:val="StyleUnderline"/>
        </w:rPr>
        <w:t>and</w:t>
      </w:r>
      <w:r w:rsidRPr="00214FC8">
        <w:rPr>
          <w:sz w:val="16"/>
        </w:rPr>
        <w:t xml:space="preserve"> in </w:t>
      </w:r>
      <w:r w:rsidRPr="00214FC8">
        <w:rPr>
          <w:rStyle w:val="StyleUnderline"/>
        </w:rPr>
        <w:t>what numbers</w:t>
      </w:r>
      <w:r w:rsidRPr="00214FC8">
        <w:rPr>
          <w:sz w:val="16"/>
        </w:rPr>
        <w:t xml:space="preserve">, while </w:t>
      </w:r>
      <w:r w:rsidRPr="00214FC8">
        <w:rPr>
          <w:rStyle w:val="StyleUnderline"/>
        </w:rPr>
        <w:t>immigrant policy influences the integration of</w:t>
      </w:r>
      <w:r w:rsidRPr="00214FC8">
        <w:rPr>
          <w:sz w:val="16"/>
        </w:rPr>
        <w:t xml:space="preserve"> </w:t>
      </w:r>
      <w:r w:rsidRPr="00214FC8">
        <w:rPr>
          <w:rStyle w:val="StyleUnderline"/>
        </w:rPr>
        <w:t xml:space="preserve">immigrants </w:t>
      </w:r>
      <w:r w:rsidRPr="00214FC8">
        <w:rPr>
          <w:sz w:val="16"/>
        </w:rPr>
        <w:t xml:space="preserve">who are </w:t>
      </w:r>
      <w:r w:rsidRPr="00214FC8">
        <w:rPr>
          <w:rStyle w:val="StyleUnderline"/>
        </w:rPr>
        <w:t>already in the U</w:t>
      </w:r>
      <w:r w:rsidRPr="00214FC8">
        <w:rPr>
          <w:sz w:val="16"/>
        </w:rPr>
        <w:t xml:space="preserve">nited </w:t>
      </w:r>
      <w:r w:rsidRPr="00214FC8">
        <w:rPr>
          <w:rStyle w:val="StyleUnderline"/>
        </w:rPr>
        <w:t>S</w:t>
      </w:r>
      <w:r w:rsidRPr="00214FC8">
        <w:rPr>
          <w:sz w:val="16"/>
        </w:rPr>
        <w:t>tates (Fix &amp; Passel, 1994). For Jose and Ester, their sons were not eligible to travel legally across the border due to current immigration policy restrictions and delays. Policy determines whether immigrants have access to employment, to health or educational resources, and to family reunification (</w:t>
      </w:r>
      <w:proofErr w:type="spellStart"/>
      <w:r w:rsidRPr="00214FC8">
        <w:rPr>
          <w:sz w:val="16"/>
        </w:rPr>
        <w:t>Menjívar</w:t>
      </w:r>
      <w:proofErr w:type="spellEnd"/>
      <w:r w:rsidRPr="00214FC8">
        <w:rPr>
          <w:sz w:val="16"/>
        </w:rPr>
        <w:t>, 2012). It determines whether they or their family are within the law or outside it (</w:t>
      </w:r>
      <w:proofErr w:type="spellStart"/>
      <w:r w:rsidRPr="00214FC8">
        <w:rPr>
          <w:sz w:val="16"/>
        </w:rPr>
        <w:t>Menjívar</w:t>
      </w:r>
      <w:proofErr w:type="spellEnd"/>
      <w:r w:rsidRPr="00214FC8">
        <w:rPr>
          <w:sz w:val="16"/>
        </w:rPr>
        <w:t>, 2012).</w:t>
      </w:r>
    </w:p>
    <w:p w14:paraId="0320EEAB" w14:textId="77777777" w:rsidR="00A16FAF" w:rsidRDefault="00A16FAF" w:rsidP="00A16FAF"/>
    <w:p w14:paraId="2170D19E" w14:textId="77777777" w:rsidR="00A16FAF" w:rsidRDefault="00A16FAF" w:rsidP="00A16FAF"/>
    <w:p w14:paraId="17FBC9D5" w14:textId="4B1F1FDF" w:rsidR="00EE1679" w:rsidRDefault="00793813" w:rsidP="00EE1679">
      <w:pPr>
        <w:pStyle w:val="Heading1"/>
      </w:pPr>
      <w:r>
        <w:t>Normal Means Agent of Resolution</w:t>
      </w:r>
    </w:p>
    <w:p w14:paraId="2F26EB55" w14:textId="77777777" w:rsidR="00793813" w:rsidRDefault="00793813" w:rsidP="00793813">
      <w:pPr>
        <w:pStyle w:val="Heading2"/>
      </w:pPr>
      <w:r>
        <w:t>Neg</w:t>
      </w:r>
    </w:p>
    <w:p w14:paraId="031EF379" w14:textId="77777777" w:rsidR="00793813" w:rsidRPr="00873FC2" w:rsidRDefault="00793813" w:rsidP="00793813">
      <w:pPr>
        <w:pStyle w:val="Heading3"/>
      </w:pPr>
      <w:r>
        <w:t>1NC – Congress</w:t>
      </w:r>
    </w:p>
    <w:p w14:paraId="556F2965" w14:textId="77777777" w:rsidR="00793813" w:rsidRDefault="00793813" w:rsidP="00793813">
      <w:pPr>
        <w:pStyle w:val="Heading4"/>
      </w:pPr>
      <w:proofErr w:type="spellStart"/>
      <w:r>
        <w:t>Interp</w:t>
      </w:r>
      <w:proofErr w:type="spellEnd"/>
      <w:r>
        <w:t>: The Constitution gives Congress the power for immigration reform</w:t>
      </w:r>
    </w:p>
    <w:p w14:paraId="2493E9A1" w14:textId="77777777" w:rsidR="00793813" w:rsidRDefault="00793813" w:rsidP="00793813">
      <w:pPr>
        <w:rPr>
          <w:bCs/>
          <w:iCs/>
        </w:rPr>
      </w:pPr>
      <w:r w:rsidRPr="00DC4797">
        <w:rPr>
          <w:rStyle w:val="Style13ptBold"/>
        </w:rPr>
        <w:t xml:space="preserve">Chacon </w:t>
      </w:r>
      <w:r>
        <w:rPr>
          <w:rStyle w:val="Style13ptBold"/>
        </w:rPr>
        <w:t xml:space="preserve">14 </w:t>
      </w:r>
      <w:r w:rsidRPr="00DC4797">
        <w:t>(Jennifer Chacon</w:t>
      </w:r>
      <w:r>
        <w:t xml:space="preserve">, </w:t>
      </w:r>
      <w:r w:rsidRPr="00DC4797">
        <w:rPr>
          <w:iCs/>
        </w:rPr>
        <w:t>professor of law at the University of California, Irvine School of Law</w:t>
      </w:r>
      <w:r>
        <w:rPr>
          <w:iCs/>
        </w:rPr>
        <w:t>, “</w:t>
      </w:r>
      <w:r w:rsidRPr="00DC4797">
        <w:rPr>
          <w:bCs/>
          <w:iCs/>
        </w:rPr>
        <w:t>Who is Responsible for U.S. immigration policy?</w:t>
      </w:r>
      <w:r>
        <w:rPr>
          <w:bCs/>
          <w:iCs/>
        </w:rPr>
        <w:t>”, American Bar Association,</w:t>
      </w:r>
      <w:r w:rsidRPr="00DC4797">
        <w:t xml:space="preserve"> </w:t>
      </w:r>
      <w:hyperlink r:id="rId32" w:history="1">
        <w:r w:rsidRPr="004B49A0">
          <w:rPr>
            <w:rStyle w:val="Hyperlink"/>
            <w:bCs/>
            <w:iCs/>
          </w:rPr>
          <w:t>https://www.americanbar.org/publications/insights_on_law_andsociety/14/spring-2014/who-is-responsible-for-u-s--immigration-policy-.html Accessed 6/30/18</w:t>
        </w:r>
      </w:hyperlink>
      <w:r>
        <w:rPr>
          <w:bCs/>
          <w:iCs/>
        </w:rPr>
        <w:t>)</w:t>
      </w:r>
    </w:p>
    <w:p w14:paraId="5976791D" w14:textId="77777777" w:rsidR="00793813" w:rsidRDefault="00793813" w:rsidP="00793813">
      <w:pPr>
        <w:rPr>
          <w:bCs/>
          <w:iCs/>
          <w:u w:val="single"/>
        </w:rPr>
      </w:pPr>
      <w:r w:rsidRPr="00E56BC6">
        <w:rPr>
          <w:bCs/>
          <w:iCs/>
          <w:u w:val="single"/>
        </w:rPr>
        <w:t xml:space="preserve">Article I, Section 8, clause 4 of the </w:t>
      </w:r>
      <w:r w:rsidRPr="007F440F">
        <w:rPr>
          <w:b/>
          <w:bCs/>
          <w:iCs/>
          <w:u w:val="single"/>
        </w:rPr>
        <w:t xml:space="preserve">Con­stitution entrusts the federal legislative branch with the power to “establish </w:t>
      </w:r>
      <w:proofErr w:type="gramStart"/>
      <w:r w:rsidRPr="007F440F">
        <w:rPr>
          <w:b/>
          <w:bCs/>
          <w:iCs/>
          <w:u w:val="single"/>
        </w:rPr>
        <w:t>an</w:t>
      </w:r>
      <w:proofErr w:type="gramEnd"/>
      <w:r w:rsidRPr="007F440F">
        <w:rPr>
          <w:b/>
          <w:bCs/>
          <w:iCs/>
          <w:u w:val="single"/>
        </w:rPr>
        <w:t xml:space="preserve"> uniform Rule of Naturalization</w:t>
      </w:r>
      <w:r w:rsidRPr="007F440F">
        <w:rPr>
          <w:bCs/>
          <w:iCs/>
          <w:u w:val="single"/>
        </w:rPr>
        <w:t>.” This</w:t>
      </w:r>
      <w:r w:rsidRPr="00E56BC6">
        <w:rPr>
          <w:bCs/>
          <w:iCs/>
          <w:u w:val="single"/>
        </w:rPr>
        <w:t xml:space="preserve"> </w:t>
      </w:r>
      <w:r w:rsidRPr="007F440F">
        <w:rPr>
          <w:b/>
          <w:bCs/>
          <w:iCs/>
          <w:u w:val="single"/>
        </w:rPr>
        <w:t>clear textual command</w:t>
      </w:r>
      <w:r w:rsidRPr="00E56BC6">
        <w:rPr>
          <w:bCs/>
          <w:iCs/>
          <w:u w:val="single"/>
        </w:rPr>
        <w:t xml:space="preserve"> for uniformity establishes that the federal government, specifically Congress, is responsible for crafting the laws that determine how and when noncitizens can become nat­</w:t>
      </w:r>
      <w:r w:rsidRPr="007F440F">
        <w:rPr>
          <w:bCs/>
          <w:iCs/>
          <w:u w:val="single"/>
        </w:rPr>
        <w:t>uralized citizens of the United States.</w:t>
      </w:r>
    </w:p>
    <w:p w14:paraId="31112D25" w14:textId="77777777" w:rsidR="00793813" w:rsidRDefault="00793813" w:rsidP="00793813">
      <w:pPr>
        <w:pStyle w:val="Heading4"/>
      </w:pPr>
      <w:r>
        <w:t xml:space="preserve">Nonimmigrants </w:t>
      </w:r>
      <w:proofErr w:type="spellStart"/>
      <w:r>
        <w:t>unlimit</w:t>
      </w:r>
      <w:proofErr w:type="spellEnd"/>
      <w:r>
        <w:t xml:space="preserve"> the topic</w:t>
      </w:r>
    </w:p>
    <w:p w14:paraId="7AFDB596" w14:textId="77777777" w:rsidR="00793813" w:rsidRPr="006B48E0" w:rsidRDefault="00793813" w:rsidP="00793813">
      <w:r>
        <w:rPr>
          <w:b/>
        </w:rPr>
        <w:t xml:space="preserve">Department of Homeland Security, 18 </w:t>
      </w:r>
      <w:r>
        <w:t xml:space="preserve">(Last Updated: 3/16/18, </w:t>
      </w:r>
      <w:r w:rsidRPr="000A4616">
        <w:t xml:space="preserve">“Definition of Terms”, </w:t>
      </w:r>
      <w:hyperlink r:id="rId33" w:anchor="14" w:history="1">
        <w:r w:rsidRPr="000A4616">
          <w:rPr>
            <w:rStyle w:val="Hyperlink"/>
          </w:rPr>
          <w:t>https://www.dhs.gov/immigration-statistics/data-standards-and-definitions/definition-terms#14</w:t>
        </w:r>
      </w:hyperlink>
    </w:p>
    <w:p w14:paraId="722C30D4" w14:textId="77777777" w:rsidR="00793813" w:rsidRDefault="00793813" w:rsidP="00793813">
      <w:r w:rsidRPr="00521544">
        <w:rPr>
          <w:rStyle w:val="StyleUnderline"/>
        </w:rPr>
        <w:t>Nonimmigrant - An alien who seeks temporary entry</w:t>
      </w:r>
      <w:r>
        <w:t xml:space="preserve"> to the United States for a specific purpose. </w:t>
      </w:r>
      <w:r w:rsidRPr="00521544">
        <w:rPr>
          <w:rStyle w:val="StyleUnderline"/>
        </w:rPr>
        <w:t>The alien must have a permanent residence abroad</w:t>
      </w:r>
      <w:r>
        <w:t xml:space="preserve"> (for most classes of admission) and qualify for the nonimmigrant classification sought. </w:t>
      </w:r>
      <w:r w:rsidRPr="00521544">
        <w:rPr>
          <w:rStyle w:val="StyleUnderline"/>
        </w:rPr>
        <w:t>The nonimmigrant classifications include: foreign government officials, visitors for business and for pleasure, aliens in transit</w:t>
      </w:r>
      <w:r>
        <w:t xml:space="preserve"> through the United States, </w:t>
      </w:r>
      <w:r w:rsidRPr="00521544">
        <w:rPr>
          <w:rStyle w:val="StyleUnderline"/>
        </w:rPr>
        <w:t>treaty traders and investors, students, international representatives, temporary workers and trainees, representatives of foreign</w:t>
      </w:r>
      <w:r>
        <w:t xml:space="preserve"> information </w:t>
      </w:r>
      <w:r w:rsidRPr="00521544">
        <w:rPr>
          <w:rStyle w:val="StyleUnderline"/>
        </w:rPr>
        <w:t xml:space="preserve">media, exchange visitors, </w:t>
      </w:r>
      <w:proofErr w:type="spellStart"/>
      <w:r w:rsidRPr="00521544">
        <w:rPr>
          <w:rStyle w:val="StyleUnderline"/>
        </w:rPr>
        <w:t>fiance</w:t>
      </w:r>
      <w:proofErr w:type="spellEnd"/>
      <w:r w:rsidRPr="00521544">
        <w:rPr>
          <w:rStyle w:val="StyleUnderline"/>
        </w:rPr>
        <w:t>(e)s</w:t>
      </w:r>
      <w:r>
        <w:t xml:space="preserve"> of U.S. citizens, </w:t>
      </w:r>
      <w:r w:rsidRPr="00521544">
        <w:rPr>
          <w:rStyle w:val="StyleUnderline"/>
        </w:rPr>
        <w:t>intracompany transferees, NATO officials, religious workers, and some others</w:t>
      </w:r>
      <w:r>
        <w:t>. Most nonimmigrants can be accompanied or joined by spouses and unmarried minor (or dependent) children.</w:t>
      </w:r>
    </w:p>
    <w:p w14:paraId="245A203D" w14:textId="77777777" w:rsidR="00793813" w:rsidRDefault="00793813" w:rsidP="00793813"/>
    <w:p w14:paraId="30939B4E" w14:textId="77777777" w:rsidR="00793813" w:rsidRDefault="00793813" w:rsidP="00793813">
      <w:pPr>
        <w:pStyle w:val="Heading3"/>
      </w:pPr>
      <w:r>
        <w:t xml:space="preserve">A2: W/M Courts </w:t>
      </w:r>
    </w:p>
    <w:p w14:paraId="29B9BC54" w14:textId="77777777" w:rsidR="00793813" w:rsidRDefault="00793813" w:rsidP="00793813">
      <w:pPr>
        <w:pStyle w:val="Heading4"/>
      </w:pPr>
      <w:r>
        <w:t xml:space="preserve">Only Congress can regulate immigration – court action isn’t topical </w:t>
      </w:r>
    </w:p>
    <w:p w14:paraId="557AB6CF" w14:textId="77777777" w:rsidR="00793813" w:rsidRDefault="00793813" w:rsidP="00793813">
      <w:pPr>
        <w:rPr>
          <w:rStyle w:val="Style13ptBold"/>
        </w:rPr>
      </w:pPr>
      <w:r>
        <w:rPr>
          <w:rStyle w:val="Style13ptBold"/>
        </w:rPr>
        <w:t>Cox and Rodriguez 9</w:t>
      </w:r>
      <w:r w:rsidRPr="00A21331">
        <w:t xml:space="preserve"> – (Adam B. Cox is an Assistant Professor of Law at the University of Chicago Law School, Cristina M. Rodriguez is a Professor of Law at the New York University School of Law, 2009, “The President and Immigration Law,” University of Chicago Public Law &amp; Legal Theory Working Paper No. 262, Accessed 6/28/18, </w:t>
      </w:r>
      <w:hyperlink r:id="rId34" w:history="1">
        <w:r w:rsidRPr="00A21331">
          <w:rPr>
            <w:rStyle w:val="Hyperlink"/>
          </w:rPr>
          <w:t>https://chicagounbound.uchicago.edu/cgi/viewcontent.cgi?referer=https://www.google.com/&amp;httpsredir=1&amp;article=1332&amp;context=public_law_and_legal_theory</w:t>
        </w:r>
      </w:hyperlink>
      <w:r w:rsidRPr="00A21331">
        <w:t>) //</w:t>
      </w:r>
      <w:proofErr w:type="spellStart"/>
      <w:r w:rsidRPr="00A21331">
        <w:t>ak</w:t>
      </w:r>
      <w:proofErr w:type="spellEnd"/>
      <w:r>
        <w:rPr>
          <w:rStyle w:val="Style13ptBold"/>
        </w:rPr>
        <w:t xml:space="preserve"> </w:t>
      </w:r>
    </w:p>
    <w:p w14:paraId="5FC40A4D" w14:textId="77777777" w:rsidR="00793813" w:rsidRDefault="00793813" w:rsidP="00793813">
      <w:pPr>
        <w:rPr>
          <w:sz w:val="16"/>
        </w:rPr>
      </w:pPr>
      <w:r w:rsidRPr="00A21331">
        <w:rPr>
          <w:rStyle w:val="StyleUnderline"/>
        </w:rPr>
        <w:t>Congress’s plenary power to regulate immigration sharply limits the judiciary’s involvement in immigration regulation</w:t>
      </w:r>
      <w:r w:rsidRPr="00A21331">
        <w:rPr>
          <w:sz w:val="16"/>
        </w:rPr>
        <w:t xml:space="preserve">. Since the plenary power doctrine was first formulated, </w:t>
      </w:r>
      <w:r w:rsidRPr="00A21331">
        <w:rPr>
          <w:rStyle w:val="StyleUnderline"/>
        </w:rPr>
        <w:t>the Supreme Court has emphasized that immigration represents an issue best left to the political branches.</w:t>
      </w:r>
      <w:r w:rsidRPr="00A21331">
        <w:rPr>
          <w:sz w:val="16"/>
        </w:rPr>
        <w:t xml:space="preserve"> The resulting extended focus by scholars on the implications of this distribution of power between courts and the political branches has obscured a second important separation-of-powers issue: the question of how</w:t>
      </w:r>
      <w:r w:rsidRPr="00A21331">
        <w:rPr>
          <w:rStyle w:val="StyleUnderline"/>
        </w:rPr>
        <w:t xml:space="preserve"> immigration authority is distributed between the political branches</w:t>
      </w:r>
      <w:r w:rsidRPr="00A21331">
        <w:rPr>
          <w:sz w:val="16"/>
        </w:rPr>
        <w:t xml:space="preserve"> themselves. The Court’s immigration jurisprudence has shed little light on this question, often treating the political branches as something of a singular entity. Surprisingly little scholarly commentary has addressed the inter-relationship between the two branches or attempted to discern whether consistent power-sharing patterns have emerged over time.</w:t>
      </w:r>
    </w:p>
    <w:p w14:paraId="7ECC0369" w14:textId="77777777" w:rsidR="00793813" w:rsidRDefault="00793813" w:rsidP="00793813"/>
    <w:p w14:paraId="73ABD25F" w14:textId="77777777" w:rsidR="00793813" w:rsidRDefault="00793813" w:rsidP="00793813">
      <w:pPr>
        <w:pStyle w:val="Heading3"/>
      </w:pPr>
      <w:r>
        <w:t xml:space="preserve">A2: W/M Executive </w:t>
      </w:r>
    </w:p>
    <w:p w14:paraId="21B270D6" w14:textId="77777777" w:rsidR="00793813" w:rsidRDefault="00793813" w:rsidP="00793813">
      <w:pPr>
        <w:pStyle w:val="Heading4"/>
      </w:pPr>
      <w:r>
        <w:t>The executive branch can only parole – it’s not an immigration status, they’re considered a nonimmigrant</w:t>
      </w:r>
    </w:p>
    <w:p w14:paraId="559F91FD" w14:textId="77777777" w:rsidR="00793813" w:rsidRDefault="00793813" w:rsidP="00793813">
      <w:r>
        <w:rPr>
          <w:b/>
        </w:rPr>
        <w:t xml:space="preserve">Kandel, 17 – </w:t>
      </w:r>
      <w:r>
        <w:t xml:space="preserve">specialist in Immigration Policy at the Congressional Research Service (William, “A Primer on U.S. Immigration Policy” CRS Report for Congress, 11/14, </w:t>
      </w:r>
      <w:hyperlink r:id="rId35" w:history="1">
        <w:r w:rsidRPr="00387785">
          <w:rPr>
            <w:rStyle w:val="Hyperlink"/>
          </w:rPr>
          <w:t>https://fas.org/sgp/crs/homesec/R45020.pdf</w:t>
        </w:r>
      </w:hyperlink>
    </w:p>
    <w:p w14:paraId="65B0855A" w14:textId="77777777" w:rsidR="00793813" w:rsidRDefault="00793813" w:rsidP="00793813">
      <w:r w:rsidRPr="00675D46">
        <w:rPr>
          <w:rStyle w:val="StyleUnderline"/>
        </w:rPr>
        <w:t>DHS may, at its discretion and on a case-by-case basis, “parole” an alien into the U</w:t>
      </w:r>
      <w:r>
        <w:t xml:space="preserve">nited </w:t>
      </w:r>
      <w:r w:rsidRPr="00675D46">
        <w:rPr>
          <w:rStyle w:val="StyleUnderline"/>
        </w:rPr>
        <w:t>S</w:t>
      </w:r>
      <w:r>
        <w:t xml:space="preserve">tates for urgent humanitarian reasons or significant public benefit. </w:t>
      </w:r>
      <w:r w:rsidRPr="00675D46">
        <w:rPr>
          <w:rStyle w:val="StyleUnderline"/>
        </w:rPr>
        <w:t xml:space="preserve">Parole does not constitute formal admission to the United States and is </w:t>
      </w:r>
      <w:r w:rsidRPr="006B0BFD">
        <w:rPr>
          <w:rStyle w:val="StyleUnderline"/>
          <w:b/>
        </w:rPr>
        <w:t>not classified as a formal immigration status</w:t>
      </w:r>
      <w:r w:rsidRPr="00675D46">
        <w:rPr>
          <w:rStyle w:val="StyleUnderline"/>
        </w:rPr>
        <w:t xml:space="preserve"> </w:t>
      </w:r>
      <w:r>
        <w:t>(e.g. nonimmigrant, immigrant). It is granted for a specified period of time. Parolees may obtain employment authorization but must leave when the parole expires or, if eligible, be admitted in a lawful status.41</w:t>
      </w:r>
    </w:p>
    <w:p w14:paraId="3FF8C3DC" w14:textId="77777777" w:rsidR="00793813" w:rsidRPr="00E50DFB" w:rsidRDefault="00793813" w:rsidP="00793813">
      <w:pPr>
        <w:pStyle w:val="Heading4"/>
      </w:pPr>
      <w:r>
        <w:t>The executive branch has as much power as Congress delegates to them</w:t>
      </w:r>
    </w:p>
    <w:p w14:paraId="457E938E" w14:textId="77777777" w:rsidR="00793813" w:rsidRPr="00116E32" w:rsidRDefault="00793813" w:rsidP="00793813">
      <w:r>
        <w:rPr>
          <w:rStyle w:val="Style13ptBold"/>
        </w:rPr>
        <w:t xml:space="preserve">Cox &amp; Rodriguez 09 </w:t>
      </w:r>
      <w:r w:rsidRPr="00116E32">
        <w:t>(</w:t>
      </w:r>
      <w:r>
        <w:t xml:space="preserve">Adam Cox &amp; Cristina Rodriguez, </w:t>
      </w:r>
      <w:r w:rsidRPr="00116E32">
        <w:t>New York University School of Law</w:t>
      </w:r>
      <w:r>
        <w:t xml:space="preserve">, </w:t>
      </w:r>
      <w:r w:rsidRPr="00116E32">
        <w:t>Professor of Law</w:t>
      </w:r>
      <w:r>
        <w:t xml:space="preserve">; </w:t>
      </w:r>
      <w:r w:rsidRPr="00116E32">
        <w:t>Yale Law School</w:t>
      </w:r>
      <w:r>
        <w:t xml:space="preserve">, </w:t>
      </w:r>
      <w:r w:rsidRPr="00116E32">
        <w:t>Professor of Law</w:t>
      </w:r>
      <w:r>
        <w:t>, “</w:t>
      </w:r>
      <w:r w:rsidRPr="00116E32">
        <w:t>The President and Immigration Law</w:t>
      </w:r>
      <w:r>
        <w:t xml:space="preserve">”, SSRN, 3/10/2009, </w:t>
      </w:r>
      <w:hyperlink r:id="rId36" w:history="1">
        <w:r w:rsidRPr="00D007E5">
          <w:rPr>
            <w:rStyle w:val="Hyperlink"/>
          </w:rPr>
          <w:t>https://papers.ssrn.com/sol3/papers.cfm?abstract_id=1356963</w:t>
        </w:r>
      </w:hyperlink>
      <w:r>
        <w:t xml:space="preserve"> Accessed 6/28/18)</w:t>
      </w:r>
    </w:p>
    <w:p w14:paraId="23EF971D" w14:textId="77777777" w:rsidR="00793813" w:rsidRDefault="00793813" w:rsidP="00793813">
      <w:pPr>
        <w:rPr>
          <w:u w:val="single"/>
        </w:rPr>
      </w:pPr>
      <w:r w:rsidRPr="007912CF">
        <w:rPr>
          <w:u w:val="single"/>
        </w:rPr>
        <w:t>For decades, immigration law and scholarship has been preoccupied with limits on the power of courts to police immigration policy.</w:t>
      </w:r>
      <w:r w:rsidRPr="007912CF">
        <w:rPr>
          <w:sz w:val="16"/>
        </w:rPr>
        <w:t xml:space="preserve"> But the focus on this separation-of-powers question has obscured a second: </w:t>
      </w:r>
      <w:r w:rsidRPr="007912CF">
        <w:rPr>
          <w:u w:val="single"/>
        </w:rPr>
        <w:t>how is immigration authority distributed between the political branches themselves</w:t>
      </w:r>
      <w:r w:rsidRPr="007912CF">
        <w:rPr>
          <w:sz w:val="16"/>
        </w:rPr>
        <w:t xml:space="preserve">? In this Article, we explore how the allocation of immigration power between the President and Congress has evolved as a matter of historical practice and constitutional law. A long-overlooked history hints that the President has at times asserted inherent executive authority to regulate immigration. At the same time, the explosive growth of the administrative state has assimilated most executive policymaking into a model of delegated authority. The intricate immigration code associated with this delegation framework may appear at first glance to limit the President’s policymaking discretion. In practice, however, the modern structure of immigration law actually has enabled the President to exert considerable control over immigration law’s core question: which types of noncitizens, and how many, should be permitted to enter and reside in the United States? </w:t>
      </w:r>
      <w:r w:rsidRPr="007912CF">
        <w:rPr>
          <w:u w:val="single"/>
        </w:rPr>
        <w:t xml:space="preserve">Whether Congress intended for the President to have such freedom is less important than understanding the breadth of the Executive’s power and its asymmetric nature. The President has considerable authority to screen immigrants at the back end of the system, through enforcement decisions, but minimal control over screening at the front end, before immigrants enter the United States. We argue that this asymmetry may sometimes have pathological consequences -- </w:t>
      </w:r>
      <w:proofErr w:type="spellStart"/>
      <w:r w:rsidRPr="007912CF">
        <w:rPr>
          <w:u w:val="single"/>
        </w:rPr>
        <w:t>consequences</w:t>
      </w:r>
      <w:proofErr w:type="spellEnd"/>
      <w:r w:rsidRPr="007912CF">
        <w:rPr>
          <w:u w:val="single"/>
        </w:rPr>
        <w:t xml:space="preserve"> </w:t>
      </w:r>
      <w:r w:rsidRPr="00FE6557">
        <w:rPr>
          <w:b/>
          <w:u w:val="single"/>
        </w:rPr>
        <w:t>Congress could mitigate by formally delegating power</w:t>
      </w:r>
      <w:r w:rsidRPr="007912CF">
        <w:rPr>
          <w:u w:val="single"/>
        </w:rPr>
        <w:t xml:space="preserve"> to the President to adjust the quotas and admissions criteria at the heart of immigration law</w:t>
      </w:r>
      <w:r w:rsidRPr="007912CF">
        <w:rPr>
          <w:sz w:val="16"/>
        </w:rPr>
        <w:t xml:space="preserve">. In general, </w:t>
      </w:r>
      <w:r w:rsidRPr="007912CF">
        <w:rPr>
          <w:u w:val="single"/>
        </w:rPr>
        <w:t>Congress specifies in great detail the criteria for admission and removal, particularly when it comes to the major categories of family and labor migration that make up the bulk of admissions</w:t>
      </w:r>
      <w:r w:rsidRPr="007912CF">
        <w:rPr>
          <w:sz w:val="16"/>
        </w:rPr>
        <w:t xml:space="preserve">. In this sense, </w:t>
      </w:r>
      <w:r w:rsidRPr="007912CF">
        <w:rPr>
          <w:u w:val="single"/>
        </w:rPr>
        <w:t>immigration law resembles tax law, where Congress retains control over marginal rates</w:t>
      </w:r>
      <w:r w:rsidRPr="007912CF">
        <w:rPr>
          <w:sz w:val="16"/>
        </w:rPr>
        <w:t xml:space="preserve">, or criminal law, where Congress defines the elements of a crime, </w:t>
      </w:r>
      <w:r w:rsidRPr="007912CF">
        <w:rPr>
          <w:u w:val="single"/>
        </w:rPr>
        <w:t xml:space="preserve">rather than other regulatory arenas in which </w:t>
      </w:r>
      <w:r w:rsidRPr="00FE6557">
        <w:rPr>
          <w:b/>
          <w:u w:val="single"/>
        </w:rPr>
        <w:t>Congress has delegated broad authority to the executive branch</w:t>
      </w:r>
      <w:r w:rsidRPr="007912CF">
        <w:rPr>
          <w:u w:val="single"/>
        </w:rPr>
        <w:t xml:space="preserve"> to set standards.</w:t>
      </w:r>
    </w:p>
    <w:p w14:paraId="3984F5EC" w14:textId="77777777" w:rsidR="00793813" w:rsidRPr="006B48E0" w:rsidRDefault="00793813" w:rsidP="00793813"/>
    <w:p w14:paraId="3CDB3607" w14:textId="77777777" w:rsidR="00793813" w:rsidRPr="006B542E" w:rsidRDefault="00793813" w:rsidP="00793813">
      <w:pPr>
        <w:pStyle w:val="Heading3"/>
      </w:pPr>
      <w:r>
        <w:t xml:space="preserve">2NC – </w:t>
      </w:r>
      <w:proofErr w:type="spellStart"/>
      <w:r>
        <w:t>Interp</w:t>
      </w:r>
      <w:proofErr w:type="spellEnd"/>
    </w:p>
    <w:p w14:paraId="40B47579" w14:textId="77777777" w:rsidR="00793813" w:rsidRDefault="00793813" w:rsidP="00793813">
      <w:pPr>
        <w:pStyle w:val="Heading4"/>
      </w:pPr>
      <w:r>
        <w:t>Only Congress has the formal authority to restrict immigration</w:t>
      </w:r>
    </w:p>
    <w:p w14:paraId="660B6F02" w14:textId="77777777" w:rsidR="00793813" w:rsidRPr="00830CDF" w:rsidRDefault="00793813" w:rsidP="00793813">
      <w:pPr>
        <w:rPr>
          <w:b/>
          <w:bCs/>
        </w:rPr>
      </w:pPr>
      <w:proofErr w:type="spellStart"/>
      <w:r>
        <w:rPr>
          <w:rStyle w:val="Style13ptBold"/>
        </w:rPr>
        <w:t>Natelson</w:t>
      </w:r>
      <w:proofErr w:type="spellEnd"/>
      <w:r>
        <w:rPr>
          <w:rStyle w:val="Style13ptBold"/>
        </w:rPr>
        <w:t xml:space="preserve"> 10 </w:t>
      </w:r>
      <w:r w:rsidRPr="00830CDF">
        <w:t>(</w:t>
      </w:r>
      <w:r>
        <w:t xml:space="preserve">Rob </w:t>
      </w:r>
      <w:proofErr w:type="spellStart"/>
      <w:r>
        <w:t>Natelson</w:t>
      </w:r>
      <w:proofErr w:type="spellEnd"/>
      <w:r>
        <w:t xml:space="preserve">, </w:t>
      </w:r>
      <w:r w:rsidRPr="00830CDF">
        <w:t>Independence Institute’s Senior Fellow in Constitutional Jurisprudence</w:t>
      </w:r>
      <w:r>
        <w:t xml:space="preserve">, </w:t>
      </w:r>
      <w:r w:rsidRPr="00830CDF">
        <w:t>law professor for 25 years, serving at three different universities</w:t>
      </w:r>
      <w:r>
        <w:t>, “</w:t>
      </w:r>
      <w:hyperlink r:id="rId37" w:tooltip="Does the Constitution really give Congress power over immigration?" w:history="1">
        <w:r w:rsidRPr="00830CDF">
          <w:rPr>
            <w:rStyle w:val="Hyperlink"/>
            <w:bCs/>
          </w:rPr>
          <w:t>Does the Constitution really give Congress power over immigration?</w:t>
        </w:r>
      </w:hyperlink>
      <w:r>
        <w:t xml:space="preserve">”, Independence Institute, 12/17/10, </w:t>
      </w:r>
      <w:hyperlink r:id="rId38" w:history="1">
        <w:r w:rsidRPr="00D007E5">
          <w:rPr>
            <w:rStyle w:val="Hyperlink"/>
          </w:rPr>
          <w:t>https://i2i.org/does-the-constitution-really-give-congress-power-over-immigration/</w:t>
        </w:r>
      </w:hyperlink>
      <w:r>
        <w:t xml:space="preserve"> Accessed 6/28/18)</w:t>
      </w:r>
    </w:p>
    <w:p w14:paraId="5FAE8793" w14:textId="77777777" w:rsidR="00793813" w:rsidRDefault="00793813" w:rsidP="00793813">
      <w:pPr>
        <w:rPr>
          <w:sz w:val="16"/>
        </w:rPr>
      </w:pPr>
      <w:r w:rsidRPr="00A5693B">
        <w:rPr>
          <w:u w:val="single"/>
        </w:rPr>
        <w:t xml:space="preserve">Article I, Section 8, Clause 10 of the </w:t>
      </w:r>
      <w:r w:rsidRPr="00A5693B">
        <w:rPr>
          <w:b/>
          <w:u w:val="single"/>
        </w:rPr>
        <w:t>Constitution granted power to Congress to “define and punish</w:t>
      </w:r>
      <w:r w:rsidRPr="00A5693B">
        <w:rPr>
          <w:u w:val="single"/>
        </w:rPr>
        <w:t xml:space="preserve"> . . . Offences against the Law of Nations</w:t>
      </w:r>
      <w:r w:rsidRPr="00A5693B">
        <w:rPr>
          <w:sz w:val="16"/>
        </w:rPr>
        <w:t>.” I decided to dig more deeply into the eighteenth century legal sources to determine whether that might include authority over immigration. Sure enough, it turns out that during the Founding Era, restrictions over immigration and emigration comprised a well-recognized branch of the “Law of Nations</w:t>
      </w:r>
      <w:r w:rsidRPr="00A5693B">
        <w:rPr>
          <w:u w:val="single"/>
        </w:rPr>
        <w:t xml:space="preserve">.” In other words, Congress’s power to “define and punish . . . Offenses against the Law of Nations” included </w:t>
      </w:r>
      <w:r w:rsidRPr="00A5693B">
        <w:rPr>
          <w:b/>
          <w:u w:val="single"/>
        </w:rPr>
        <w:t>authority to “define” immigration rules and “punish” those who violated them</w:t>
      </w:r>
      <w:r w:rsidRPr="00A5693B">
        <w:rPr>
          <w:sz w:val="16"/>
        </w:rPr>
        <w:t xml:space="preserve">. An explanation appears in latest update of my book, The Original Constitution: What It Really Said and </w:t>
      </w:r>
      <w:proofErr w:type="gramStart"/>
      <w:r w:rsidRPr="00A5693B">
        <w:rPr>
          <w:sz w:val="16"/>
        </w:rPr>
        <w:t>Meant .</w:t>
      </w:r>
      <w:proofErr w:type="gramEnd"/>
      <w:r w:rsidRPr="00A5693B">
        <w:rPr>
          <w:sz w:val="16"/>
        </w:rPr>
        <w:t xml:space="preserve"> Why is this constitutional detective story significant? First, clarifies why t</w:t>
      </w:r>
      <w:r w:rsidRPr="00A5693B">
        <w:rPr>
          <w:u w:val="single"/>
        </w:rPr>
        <w:t>he constitutional text assumes that after 1808 Congress could regulate “Migration” from foreign land</w:t>
      </w:r>
      <w:r w:rsidRPr="00A5693B">
        <w:rPr>
          <w:sz w:val="16"/>
        </w:rPr>
        <w:t xml:space="preserve">s. Second, </w:t>
      </w:r>
      <w:r w:rsidRPr="00A5693B">
        <w:rPr>
          <w:u w:val="single"/>
        </w:rPr>
        <w:t>it clarifies that Congress cannot use the interstate commerce power to bar non-commercial travel within the United States</w:t>
      </w:r>
      <w:r w:rsidRPr="00A5693B">
        <w:rPr>
          <w:sz w:val="16"/>
        </w:rPr>
        <w:t>. Third, it knocks one of the props out from under an argument that, however silly, is solemnly advanced by some “liberal” writers – that “commerce” included non-business travel, and therefore that “commerce” also included nearly all other human relationships. Finally, this story underscores a point I explain for the layperson in The Original Constitution: When the Constitution is unclear, eighteenth century law offers us valuable trail marks toward the truth.</w:t>
      </w:r>
    </w:p>
    <w:p w14:paraId="4594092A" w14:textId="77777777" w:rsidR="00793813" w:rsidRPr="005A69CD" w:rsidRDefault="00793813" w:rsidP="00793813">
      <w:pPr>
        <w:pStyle w:val="Heading4"/>
      </w:pPr>
      <w:r w:rsidRPr="005A69CD">
        <w:t xml:space="preserve">Congress is normal means – they have sole authority over immigration policy </w:t>
      </w:r>
    </w:p>
    <w:p w14:paraId="5B306646" w14:textId="77777777" w:rsidR="00793813" w:rsidRDefault="00793813" w:rsidP="00793813">
      <w:proofErr w:type="spellStart"/>
      <w:r>
        <w:rPr>
          <w:rStyle w:val="Style13ptBold"/>
        </w:rPr>
        <w:t>Weissbrodt</w:t>
      </w:r>
      <w:proofErr w:type="spellEnd"/>
      <w:r>
        <w:rPr>
          <w:rStyle w:val="Style13ptBold"/>
        </w:rPr>
        <w:t xml:space="preserve"> and Danielson 04’ </w:t>
      </w:r>
      <w:r>
        <w:t xml:space="preserve">(David </w:t>
      </w:r>
      <w:proofErr w:type="spellStart"/>
      <w:r>
        <w:t>Weissbrodt</w:t>
      </w:r>
      <w:proofErr w:type="spellEnd"/>
      <w:r>
        <w:t xml:space="preserve"> is a professor of law specializing in Immigration, Laura Danielson is an immigration lawyer, United States Citizenship and Immigration Service, “CHAPTER 2: THE SOURCE AND SCOPE OF THE FEDERAL POWER TO REGULATE IMMIGRATION AND NATURALIZATION”, Human Rights Library </w:t>
      </w:r>
      <w:hyperlink r:id="rId39" w:history="1">
        <w:r>
          <w:rPr>
            <w:rStyle w:val="Hyperlink"/>
          </w:rPr>
          <w:t>http://hrlibrary.umn.edu/immigrationlaw/chapter2.html)-</w:t>
        </w:r>
      </w:hyperlink>
      <w:r>
        <w:t xml:space="preserve"> DG</w:t>
      </w:r>
    </w:p>
    <w:p w14:paraId="6AD07959" w14:textId="77777777" w:rsidR="00793813" w:rsidRDefault="00793813" w:rsidP="00793813">
      <w:pPr>
        <w:rPr>
          <w:sz w:val="16"/>
        </w:rPr>
      </w:pPr>
      <w:r>
        <w:rPr>
          <w:rStyle w:val="StyleUnderline"/>
        </w:rPr>
        <w:t xml:space="preserve">The plenary and unqualified power of the federal government to regulate immigration, naturalization, and related foreign policy </w:t>
      </w:r>
      <w:r>
        <w:rPr>
          <w:rStyle w:val="Emphasis"/>
        </w:rPr>
        <w:t>belongs to Congress</w:t>
      </w:r>
      <w:r>
        <w:rPr>
          <w:sz w:val="16"/>
        </w:rPr>
        <w:t xml:space="preserve">. The possible international consequences of decisions in this area have made the federal judiciary extremely reluctant to substitute its judgment for the legislature's. Justice Jackson articulated the Court's position in </w:t>
      </w:r>
      <w:proofErr w:type="spellStart"/>
      <w:r>
        <w:rPr>
          <w:sz w:val="16"/>
        </w:rPr>
        <w:t>Harisiades</w:t>
      </w:r>
      <w:proofErr w:type="spellEnd"/>
      <w:r>
        <w:rPr>
          <w:sz w:val="16"/>
        </w:rPr>
        <w:t xml:space="preserve"> v. Shaughnessy (Sup.Ct.1952): "[A]</w:t>
      </w:r>
      <w:proofErr w:type="spellStart"/>
      <w:r>
        <w:rPr>
          <w:rStyle w:val="StyleUnderline"/>
        </w:rPr>
        <w:t>ny</w:t>
      </w:r>
      <w:proofErr w:type="spellEnd"/>
      <w:r>
        <w:rPr>
          <w:rStyle w:val="StyleUnderline"/>
        </w:rPr>
        <w:t xml:space="preserve"> policy towards aliens is vitally and intricately interwoven with contemporaneous policies in regard to the conduct of foreign relations, the war power, and the maintenance of a republican form of government. Such matters are so exclusively entrusted to the political branches of government as to be largely immune from judicial inquiry or interference."</w:t>
      </w:r>
      <w:r>
        <w:rPr>
          <w:sz w:val="16"/>
        </w:rPr>
        <w:t xml:space="preserve"> Subsequent decisions echo this sentiment. Since the judiciary poses no obstacle, </w:t>
      </w:r>
      <w:r>
        <w:rPr>
          <w:rStyle w:val="Emphasis"/>
        </w:rPr>
        <w:t>Congress</w:t>
      </w:r>
      <w:r>
        <w:rPr>
          <w:rStyle w:val="StyleUnderline"/>
        </w:rPr>
        <w:t xml:space="preserve"> has been historically free to "exclude aliens altogether or prescribe the terms and conditions upon which they may enter and stay in this country</w:t>
      </w:r>
      <w:r>
        <w:rPr>
          <w:sz w:val="16"/>
        </w:rPr>
        <w:t xml:space="preserve">." </w:t>
      </w:r>
      <w:proofErr w:type="spellStart"/>
      <w:r>
        <w:rPr>
          <w:sz w:val="16"/>
        </w:rPr>
        <w:t>Lapina</w:t>
      </w:r>
      <w:proofErr w:type="spellEnd"/>
      <w:r>
        <w:rPr>
          <w:sz w:val="16"/>
        </w:rPr>
        <w:t xml:space="preserve"> v. Williams (Sup.Ct.1914). </w:t>
      </w:r>
      <w:r>
        <w:rPr>
          <w:rStyle w:val="StyleUnderline"/>
        </w:rPr>
        <w:t>For example, Congress exercised its plenary authority in the Illegal Immigration Reform and Immigrant Responsibility Act of 1996 (</w:t>
      </w:r>
      <w:r>
        <w:rPr>
          <w:sz w:val="16"/>
        </w:rPr>
        <w:t>“IIRIRA”) that facilitated the removal of non-citizens</w:t>
      </w:r>
      <w:r>
        <w:rPr>
          <w:rStyle w:val="StyleUnderline"/>
        </w:rPr>
        <w:t xml:space="preserve">. IIRIRA appears to show that the </w:t>
      </w:r>
      <w:r>
        <w:rPr>
          <w:rStyle w:val="Emphasis"/>
        </w:rPr>
        <w:t>legislative branch</w:t>
      </w:r>
      <w:r>
        <w:rPr>
          <w:rStyle w:val="StyleUnderline"/>
        </w:rPr>
        <w:t xml:space="preserve"> wields the full measure of the federal plenary power over immigration</w:t>
      </w:r>
      <w:r>
        <w:rPr>
          <w:sz w:val="16"/>
        </w:rPr>
        <w:t xml:space="preserve">. In light of two 2001 Supreme Court decisions, some scholars have questioned whether the plenary power may have its limits, but in each case the Court recognized the potential for legislative plenary power.  In Nguyen v. INS (Sup.Ct.2001), the Court upheld INA § 309(a)’s distinction between illegitimate children of U.S. citizen fathers and mothers, but rather than a weak rational basis review, the Court applied the same intermediate scrutiny standard it would apply for ordinary gender-based classifications. This appears to be a step toward limiting the plenary power, but the Court noted that it did not need to address the “wide deference accorded to Congress in the exercise of its immigration and naturalization power” because it held that no equal protection violation had occurred. </w:t>
      </w:r>
      <w:proofErr w:type="gramStart"/>
      <w:r>
        <w:rPr>
          <w:sz w:val="16"/>
        </w:rPr>
        <w:t>Similarly</w:t>
      </w:r>
      <w:proofErr w:type="gramEnd"/>
      <w:r>
        <w:rPr>
          <w:sz w:val="16"/>
        </w:rPr>
        <w:t xml:space="preserve"> in </w:t>
      </w:r>
      <w:proofErr w:type="spellStart"/>
      <w:r>
        <w:rPr>
          <w:sz w:val="16"/>
        </w:rPr>
        <w:t>Zadvydas</w:t>
      </w:r>
      <w:proofErr w:type="spellEnd"/>
      <w:r>
        <w:rPr>
          <w:sz w:val="16"/>
        </w:rPr>
        <w:t xml:space="preserve"> v. Davis (Sup.Ct.2001), the Court held that a reasonable time limitation on post-removal detention must be inferred because “a statute permitting indefinite detention would raise a serious constitutional problem.” In reaching this holding, the Court described the legislature’s plenary power as being “subject to important constitutional limitations.” Despite these constitutional problems, the Court stated that had it found clear Congressional intent to grant the Attorney General the power to indefinitely detain non-citizens ordered removed, it would have had to uphold such detention.</w:t>
      </w:r>
    </w:p>
    <w:p w14:paraId="5ACC3714" w14:textId="77777777" w:rsidR="00793813" w:rsidRDefault="00793813" w:rsidP="00793813"/>
    <w:p w14:paraId="6769DBE5" w14:textId="77777777" w:rsidR="00793813" w:rsidRPr="005A69CD" w:rsidRDefault="00793813" w:rsidP="00793813">
      <w:pPr>
        <w:pStyle w:val="Heading4"/>
      </w:pPr>
      <w:r w:rsidRPr="005A69CD">
        <w:t xml:space="preserve">Congress has sole authority to establish immigration laws – courts uphold </w:t>
      </w:r>
    </w:p>
    <w:p w14:paraId="6325D407" w14:textId="77777777" w:rsidR="00793813" w:rsidRDefault="00793813" w:rsidP="00793813">
      <w:r>
        <w:rPr>
          <w:rStyle w:val="Style13ptBold"/>
        </w:rPr>
        <w:t>Chacon, 2014</w:t>
      </w:r>
      <w:r>
        <w:t xml:space="preserve"> (a professor of law at the University of California, Irvine School of Law. She does research in the fields of immigration law, constitutional law, and criminal law and procedure, Who is Responsible for U.S. immigration policy?, American Bar Association, </w:t>
      </w:r>
      <w:hyperlink r:id="rId40" w:history="1">
        <w:r>
          <w:rPr>
            <w:rStyle w:val="Hyperlink"/>
          </w:rPr>
          <w:t>https://www.americanbar.org/publications/insights_on_law_andsociety/14/spring-2014/who-is-responsible-for-u-s--immigration-policy-.html</w:t>
        </w:r>
      </w:hyperlink>
      <w:r>
        <w:t xml:space="preserve">) – RK </w:t>
      </w:r>
    </w:p>
    <w:p w14:paraId="3D4409B4" w14:textId="77777777" w:rsidR="00793813" w:rsidRDefault="00793813" w:rsidP="00793813">
      <w:pPr>
        <w:rPr>
          <w:rStyle w:val="StyleUnderline"/>
        </w:rPr>
      </w:pPr>
      <w:r>
        <w:t>From that time on, the Court upheld federal immigration regula</w:t>
      </w:r>
      <w:r>
        <w:softHyphen/>
        <w:t>tions against constitutional challenges, although the underlying rationale shift</w:t>
      </w:r>
      <w:r>
        <w:softHyphen/>
        <w:t xml:space="preserve">ed. With the Chinese Exclusion Case in 1889, </w:t>
      </w:r>
      <w:r>
        <w:rPr>
          <w:rStyle w:val="Emphasis"/>
        </w:rPr>
        <w:t>the Court began issuing a series of decisions in which it treated con</w:t>
      </w:r>
      <w:r>
        <w:rPr>
          <w:rStyle w:val="Emphasis"/>
        </w:rPr>
        <w:softHyphen/>
        <w:t>gressional power over the regulation of immigration as a virtually unreview</w:t>
      </w:r>
      <w:r>
        <w:rPr>
          <w:rStyle w:val="Emphasis"/>
        </w:rPr>
        <w:softHyphen/>
        <w:t>able, plenary power</w:t>
      </w:r>
      <w:r>
        <w:rPr>
          <w:rStyle w:val="StyleUnderline"/>
        </w:rPr>
        <w:t>. The Court upheld congressional immigration laws and executive enforcement of those laws against a series of challenges, in spite of their patently discriminatory nature and lack of due process guarantees for non</w:t>
      </w:r>
      <w:r>
        <w:rPr>
          <w:rStyle w:val="StyleUnderline"/>
        </w:rPr>
        <w:softHyphen/>
        <w:t>citizens.</w:t>
      </w:r>
      <w:r>
        <w:t xml:space="preserve"> </w:t>
      </w:r>
      <w:r>
        <w:rPr>
          <w:rStyle w:val="StyleUnderline"/>
        </w:rPr>
        <w:t>The Court repeatedly suggest</w:t>
      </w:r>
      <w:r>
        <w:rPr>
          <w:rStyle w:val="StyleUnderline"/>
        </w:rPr>
        <w:softHyphen/>
        <w:t>ed that this federal power flowed from the federal government’s prerogative to control foreign affairs.</w:t>
      </w:r>
    </w:p>
    <w:p w14:paraId="76350D36" w14:textId="77777777" w:rsidR="00793813" w:rsidRDefault="00793813" w:rsidP="00793813"/>
    <w:p w14:paraId="6C48D41D" w14:textId="77777777" w:rsidR="00793813" w:rsidRDefault="00793813" w:rsidP="00793813"/>
    <w:p w14:paraId="40FE5459" w14:textId="77777777" w:rsidR="00793813" w:rsidRDefault="00793813" w:rsidP="00793813"/>
    <w:p w14:paraId="77F69EE3" w14:textId="77777777" w:rsidR="00793813" w:rsidRDefault="00793813" w:rsidP="00793813">
      <w:pPr>
        <w:pStyle w:val="Heading3"/>
      </w:pPr>
      <w:r>
        <w:t>2NC – Limits</w:t>
      </w:r>
    </w:p>
    <w:p w14:paraId="4B3A7262" w14:textId="77777777" w:rsidR="00793813" w:rsidRDefault="00793813" w:rsidP="00793813">
      <w:pPr>
        <w:pStyle w:val="Heading4"/>
      </w:pPr>
      <w:r>
        <w:t xml:space="preserve">Including nonimmigrants </w:t>
      </w:r>
      <w:proofErr w:type="spellStart"/>
      <w:r>
        <w:t>unlimits</w:t>
      </w:r>
      <w:proofErr w:type="spellEnd"/>
      <w:r>
        <w:t xml:space="preserve"> the topic</w:t>
      </w:r>
    </w:p>
    <w:p w14:paraId="1C4306A0" w14:textId="77777777" w:rsidR="00793813" w:rsidRDefault="00793813" w:rsidP="00793813">
      <w:r w:rsidRPr="4052D2A1">
        <w:rPr>
          <w:b/>
          <w:bCs/>
        </w:rPr>
        <w:t xml:space="preserve">Kandel, 17 – </w:t>
      </w:r>
      <w:r>
        <w:t xml:space="preserve">specialist in Immigration Policy at the Congressional Research Service (William, “A Primer on U.S. Immigration Policy” CRS Report for Congress, 11/14, </w:t>
      </w:r>
      <w:hyperlink r:id="rId41">
        <w:r w:rsidRPr="4052D2A1">
          <w:rPr>
            <w:rStyle w:val="Hyperlink"/>
          </w:rPr>
          <w:t>https://fas.org/sgp/crs/homesec/R45020.pdf</w:t>
        </w:r>
      </w:hyperlink>
    </w:p>
    <w:p w14:paraId="5261E69D" w14:textId="77777777" w:rsidR="00793813" w:rsidRPr="00A310F4" w:rsidRDefault="00793813" w:rsidP="00793813"/>
    <w:p w14:paraId="10D9019C" w14:textId="77777777" w:rsidR="00793813" w:rsidRDefault="00793813" w:rsidP="00793813">
      <w:r>
        <w:t xml:space="preserve">Each year, </w:t>
      </w:r>
      <w:r w:rsidRPr="4052D2A1">
        <w:rPr>
          <w:rStyle w:val="StyleUnderline"/>
        </w:rPr>
        <w:t>the U</w:t>
      </w:r>
      <w:r>
        <w:t xml:space="preserve">nited </w:t>
      </w:r>
      <w:r w:rsidRPr="4052D2A1">
        <w:rPr>
          <w:rStyle w:val="StyleUnderline"/>
        </w:rPr>
        <w:t>S</w:t>
      </w:r>
      <w:r>
        <w:t xml:space="preserve">tates </w:t>
      </w:r>
      <w:r w:rsidRPr="4052D2A1">
        <w:rPr>
          <w:rStyle w:val="StyleUnderline"/>
        </w:rPr>
        <w:t>admits millions of nonimmigrants, including tourists, foreign students, diplomats, temporary workers, exchange visitors, internationally known entertainers, foreign media representatives, intracompany business personnel, and crew members on foreign vessels</w:t>
      </w:r>
      <w:r>
        <w:t xml:space="preserve">. </w:t>
      </w:r>
      <w:r w:rsidRPr="4052D2A1">
        <w:rPr>
          <w:rStyle w:val="StyleUnderline"/>
        </w:rPr>
        <w:t>DOS issues 87 specific types of nonimmigrant visas within 24 major nonimmigrant visa categories</w:t>
      </w:r>
      <w:r>
        <w:t>. Categories are often referred to by the letter and numeral denoting their subsection within INA Section 101(a) (e.g., B-2 tourists, E-2 treaty investors, F-1 foreign students).</w:t>
      </w:r>
    </w:p>
    <w:p w14:paraId="701F78B6" w14:textId="77777777" w:rsidR="00793813" w:rsidRDefault="00793813" w:rsidP="00793813"/>
    <w:p w14:paraId="0266E36B" w14:textId="77777777" w:rsidR="00793813" w:rsidRDefault="00793813" w:rsidP="00793813">
      <w:pPr>
        <w:rPr>
          <w:sz w:val="16"/>
        </w:rPr>
      </w:pPr>
    </w:p>
    <w:p w14:paraId="402F38BE" w14:textId="77777777" w:rsidR="00793813" w:rsidRDefault="00793813" w:rsidP="00793813"/>
    <w:p w14:paraId="6EA0A5B1" w14:textId="77777777" w:rsidR="00793813" w:rsidRDefault="00793813" w:rsidP="00793813"/>
    <w:p w14:paraId="240171E3" w14:textId="77777777" w:rsidR="00793813" w:rsidRDefault="00793813" w:rsidP="00793813"/>
    <w:p w14:paraId="667ACB3C" w14:textId="77777777" w:rsidR="00793813" w:rsidRDefault="00793813" w:rsidP="00793813"/>
    <w:p w14:paraId="0FD3985D" w14:textId="77777777" w:rsidR="00793813" w:rsidRDefault="00793813" w:rsidP="00793813"/>
    <w:p w14:paraId="4388D9EA" w14:textId="77777777" w:rsidR="00793813" w:rsidRPr="004B2885" w:rsidRDefault="00793813" w:rsidP="00793813"/>
    <w:p w14:paraId="741CAD56" w14:textId="77777777" w:rsidR="00793813" w:rsidRDefault="00793813" w:rsidP="00793813">
      <w:pPr>
        <w:rPr>
          <w:rFonts w:asciiTheme="minorHAnsi" w:hAnsiTheme="minorHAnsi" w:cstheme="minorBidi"/>
        </w:rPr>
      </w:pPr>
    </w:p>
    <w:p w14:paraId="0B32B973" w14:textId="77777777" w:rsidR="00793813" w:rsidRDefault="00793813" w:rsidP="00793813">
      <w:pPr>
        <w:rPr>
          <w:rFonts w:asciiTheme="minorHAnsi" w:hAnsiTheme="minorHAnsi" w:cstheme="minorBidi"/>
        </w:rPr>
      </w:pPr>
    </w:p>
    <w:p w14:paraId="317AB4CA" w14:textId="77777777" w:rsidR="00EE1679" w:rsidRDefault="00EE1679" w:rsidP="00EE1679">
      <w:pPr>
        <w:pStyle w:val="Heading2"/>
      </w:pPr>
      <w:proofErr w:type="spellStart"/>
      <w:r>
        <w:t>Aff</w:t>
      </w:r>
      <w:proofErr w:type="spellEnd"/>
    </w:p>
    <w:p w14:paraId="4B767D01" w14:textId="36D7C8E1" w:rsidR="00EE1679" w:rsidRPr="00D710C0" w:rsidRDefault="00EE1679" w:rsidP="00EE1679">
      <w:pPr>
        <w:pStyle w:val="Heading3"/>
      </w:pPr>
      <w:r>
        <w:t xml:space="preserve">2AC – C/I </w:t>
      </w:r>
      <w:r w:rsidR="00B90E52">
        <w:t>Executive</w:t>
      </w:r>
    </w:p>
    <w:p w14:paraId="27A93197" w14:textId="77777777" w:rsidR="00793813" w:rsidRDefault="00793813" w:rsidP="00793813">
      <w:pPr>
        <w:pStyle w:val="Heading4"/>
      </w:pPr>
      <w:r>
        <w:t xml:space="preserve">Normal means - the president has the power to regulate immigration restrictions </w:t>
      </w:r>
    </w:p>
    <w:p w14:paraId="20E02501" w14:textId="77777777" w:rsidR="00793813" w:rsidRPr="00093C48" w:rsidRDefault="00793813" w:rsidP="00793813">
      <w:pPr>
        <w:rPr>
          <w:rStyle w:val="Style13ptBold"/>
          <w:b w:val="0"/>
        </w:rPr>
      </w:pPr>
      <w:r>
        <w:rPr>
          <w:rStyle w:val="Style13ptBold"/>
        </w:rPr>
        <w:t xml:space="preserve">Liptak 17 </w:t>
      </w:r>
      <w:r>
        <w:rPr>
          <w:rStyle w:val="Style13ptBold"/>
          <w:b w:val="0"/>
        </w:rPr>
        <w:t>(Adam Liptak, February 5</w:t>
      </w:r>
      <w:r w:rsidRPr="00093C48">
        <w:rPr>
          <w:rStyle w:val="Style13ptBold"/>
          <w:b w:val="0"/>
          <w:vertAlign w:val="superscript"/>
        </w:rPr>
        <w:t>th</w:t>
      </w:r>
      <w:r>
        <w:rPr>
          <w:rStyle w:val="Style13ptBold"/>
          <w:b w:val="0"/>
        </w:rPr>
        <w:t xml:space="preserve"> 2017, graduated from Yale law school Former lawyer and professor for University of Chicago and Yale University, 2002 Pulitzer Prize finalist and a Supreme court and law reporter for the New York Times, “The president has much power over immigration, but how much?”, The New York Times, </w:t>
      </w:r>
      <w:r w:rsidRPr="00093C48">
        <w:rPr>
          <w:rStyle w:val="Style13ptBold"/>
          <w:b w:val="0"/>
        </w:rPr>
        <w:t>https://www.nytimes.com/2017/02/05/us/politics/trump-immigration-law.html</w:t>
      </w:r>
      <w:r>
        <w:rPr>
          <w:rStyle w:val="Style13ptBold"/>
          <w:b w:val="0"/>
        </w:rPr>
        <w:t>)</w:t>
      </w:r>
    </w:p>
    <w:p w14:paraId="51F86537" w14:textId="77777777" w:rsidR="00793813" w:rsidRPr="00716560" w:rsidRDefault="00793813" w:rsidP="00793813">
      <w:pPr>
        <w:rPr>
          <w:sz w:val="16"/>
        </w:rPr>
      </w:pPr>
      <w:r w:rsidRPr="00716560">
        <w:rPr>
          <w:sz w:val="16"/>
        </w:rPr>
        <w:t xml:space="preserve">WASHINGTON — President Trump’s executive order on immigration has prompted a constitutional showdown that could leave a mark on the law for generations and seems likely to end in a landmark Supreme Court decision. A ruling by the court on Mr. Trump’s travel ban on seven predominantly Muslim countries could help answer some crucial legal questions: </w:t>
      </w:r>
      <w:r w:rsidRPr="00716560">
        <w:rPr>
          <w:rStyle w:val="StyleUnderline"/>
          <w:highlight w:val="yellow"/>
        </w:rPr>
        <w:t>How much</w:t>
      </w:r>
      <w:r w:rsidRPr="00093C48">
        <w:rPr>
          <w:rStyle w:val="StyleUnderline"/>
        </w:rPr>
        <w:t xml:space="preserve"> </w:t>
      </w:r>
      <w:r w:rsidRPr="00716560">
        <w:rPr>
          <w:rStyle w:val="StyleUnderline"/>
          <w:highlight w:val="yellow"/>
        </w:rPr>
        <w:t>independent</w:t>
      </w:r>
      <w:r w:rsidRPr="00716560">
        <w:rPr>
          <w:sz w:val="16"/>
        </w:rPr>
        <w:t xml:space="preserve"> constitutional </w:t>
      </w:r>
      <w:r w:rsidRPr="00716560">
        <w:rPr>
          <w:rStyle w:val="StyleUnderline"/>
          <w:highlight w:val="yellow"/>
        </w:rPr>
        <w:t>authority does the president have over immigration</w:t>
      </w:r>
      <w:r w:rsidRPr="00716560">
        <w:rPr>
          <w:sz w:val="16"/>
        </w:rPr>
        <w:t xml:space="preserve">, and how much power has Congress given him? The likely answer to both questions: </w:t>
      </w:r>
      <w:r w:rsidRPr="00716560">
        <w:rPr>
          <w:rStyle w:val="StyleUnderline"/>
          <w:highlight w:val="yellow"/>
        </w:rPr>
        <w:t>a lot</w:t>
      </w:r>
      <w:r w:rsidRPr="00716560">
        <w:rPr>
          <w:sz w:val="16"/>
        </w:rPr>
        <w:t xml:space="preserve">. But other parts of the Constitution may temper or defeat that power. Among them are the due process and equal protection clauses and the First Amendment’s ban on government establishment of religion. Here is a look at the leading arguments in the case. What have the judges said? Many trial judges around the country have blocked aspects of Mr. Trump’s executive order. But none have issued an order as broad as the one by Judge James </w:t>
      </w:r>
      <w:proofErr w:type="spellStart"/>
      <w:r w:rsidRPr="00716560">
        <w:rPr>
          <w:sz w:val="16"/>
        </w:rPr>
        <w:t>Robart</w:t>
      </w:r>
      <w:proofErr w:type="spellEnd"/>
      <w:r w:rsidRPr="00716560">
        <w:rPr>
          <w:sz w:val="16"/>
        </w:rPr>
        <w:t xml:space="preserve">, a federal judge in Seattle, who </w:t>
      </w:r>
      <w:hyperlink r:id="rId42" w:tgtFrame="_blank" w:history="1">
        <w:r w:rsidRPr="00716560">
          <w:rPr>
            <w:rStyle w:val="Hyperlink"/>
            <w:sz w:val="16"/>
          </w:rPr>
          <w:t xml:space="preserve">blocked the key </w:t>
        </w:r>
        <w:proofErr w:type="spellStart"/>
        <w:r w:rsidRPr="00716560">
          <w:rPr>
            <w:rStyle w:val="Hyperlink"/>
            <w:sz w:val="16"/>
          </w:rPr>
          <w:t>parts</w:t>
        </w:r>
      </w:hyperlink>
      <w:r w:rsidRPr="00716560">
        <w:rPr>
          <w:sz w:val="16"/>
        </w:rPr>
        <w:t>of</w:t>
      </w:r>
      <w:proofErr w:type="spellEnd"/>
      <w:r w:rsidRPr="00716560">
        <w:rPr>
          <w:sz w:val="16"/>
        </w:rPr>
        <w:t xml:space="preserve"> </w:t>
      </w:r>
      <w:hyperlink r:id="rId43" w:tgtFrame="_blank" w:history="1">
        <w:r w:rsidRPr="00716560">
          <w:rPr>
            <w:rStyle w:val="Hyperlink"/>
            <w:sz w:val="16"/>
          </w:rPr>
          <w:t>the executive order</w:t>
        </w:r>
      </w:hyperlink>
      <w:r w:rsidRPr="00716560">
        <w:rPr>
          <w:sz w:val="16"/>
        </w:rPr>
        <w:t xml:space="preserve">, which had suspended travel from the seven countries and limited the nation’s refugee program. The case is now before the United States Court of Appeals for the Ninth Circuit, in San Francisco. That court on Saturday </w:t>
      </w:r>
      <w:hyperlink r:id="rId44" w:tgtFrame="_blank" w:history="1">
        <w:r w:rsidRPr="00716560">
          <w:rPr>
            <w:rStyle w:val="Hyperlink"/>
            <w:sz w:val="16"/>
          </w:rPr>
          <w:t>declined to issue an immediate stay</w:t>
        </w:r>
      </w:hyperlink>
      <w:r w:rsidRPr="00716560">
        <w:rPr>
          <w:sz w:val="16"/>
        </w:rPr>
        <w:t xml:space="preserve"> of Judge </w:t>
      </w:r>
      <w:proofErr w:type="spellStart"/>
      <w:r w:rsidRPr="00716560">
        <w:rPr>
          <w:sz w:val="16"/>
        </w:rPr>
        <w:t>Robart’s</w:t>
      </w:r>
      <w:proofErr w:type="spellEnd"/>
      <w:r w:rsidRPr="00716560">
        <w:rPr>
          <w:sz w:val="16"/>
        </w:rPr>
        <w:t xml:space="preserve"> order, but it indicated that it would weigh in soon after additional briefs were filed, with the last one due Monday afternoon. After it rules, an appeal to the Supreme Court seems likely. Judge </w:t>
      </w:r>
      <w:proofErr w:type="spellStart"/>
      <w:r w:rsidRPr="00716560">
        <w:rPr>
          <w:sz w:val="16"/>
        </w:rPr>
        <w:t>Robart’s</w:t>
      </w:r>
      <w:proofErr w:type="spellEnd"/>
      <w:r w:rsidRPr="00716560">
        <w:rPr>
          <w:sz w:val="16"/>
        </w:rPr>
        <w:t xml:space="preserve"> brisk ruling contained almost no reasoning. By contrast, Judge Nathaniel M. Gorton, of the Federal District Court in Boston, issued </w:t>
      </w:r>
      <w:hyperlink r:id="rId45" w:tgtFrame="_blank" w:history="1">
        <w:r w:rsidRPr="00716560">
          <w:rPr>
            <w:rStyle w:val="Hyperlink"/>
            <w:sz w:val="16"/>
          </w:rPr>
          <w:t>a 21-page decision</w:t>
        </w:r>
      </w:hyperlink>
      <w:r w:rsidRPr="00716560">
        <w:rPr>
          <w:sz w:val="16"/>
        </w:rPr>
        <w:t xml:space="preserve"> on Friday refusing to block the program and discussing the legal arguments in detail. Judge Gorton also sketched out the broader picture. “The rich immigrant history of the United States has long been a source of strength and pride in this country,” Judge Gorton wrote. “Conversely, the public interest in safety and security in this ever-more dangerous world is strong as well.” The balance, he wrote, tipped in favor of Mr. Trump. How broad is the president’s constitutional power? </w:t>
      </w:r>
      <w:r w:rsidRPr="00716560">
        <w:rPr>
          <w:rStyle w:val="StyleUnderline"/>
          <w:highlight w:val="yellow"/>
        </w:rPr>
        <w:t>Article II of the Constitution confers authority on the president</w:t>
      </w:r>
      <w:r w:rsidRPr="00093C48">
        <w:rPr>
          <w:rStyle w:val="StyleUnderline"/>
        </w:rPr>
        <w:t xml:space="preserve">, </w:t>
      </w:r>
      <w:r w:rsidRPr="00716560">
        <w:rPr>
          <w:sz w:val="16"/>
        </w:rPr>
        <w:t>the Supreme Court has said</w:t>
      </w:r>
      <w:r w:rsidRPr="00716560">
        <w:rPr>
          <w:sz w:val="16"/>
          <w:highlight w:val="yellow"/>
        </w:rPr>
        <w:t xml:space="preserve">, </w:t>
      </w:r>
      <w:r w:rsidRPr="00716560">
        <w:rPr>
          <w:rStyle w:val="StyleUnderline"/>
          <w:highlight w:val="yellow"/>
        </w:rPr>
        <w:t>to</w:t>
      </w:r>
      <w:r w:rsidRPr="00093C48">
        <w:rPr>
          <w:rStyle w:val="StyleUnderline"/>
        </w:rPr>
        <w:t xml:space="preserve"> conduct foreign affairs and </w:t>
      </w:r>
      <w:r w:rsidRPr="00716560">
        <w:rPr>
          <w:rStyle w:val="StyleUnderline"/>
          <w:highlight w:val="yellow"/>
        </w:rPr>
        <w:t>address immigration</w:t>
      </w:r>
      <w:r w:rsidRPr="00093C48">
        <w:rPr>
          <w:rStyle w:val="StyleUnderline"/>
        </w:rPr>
        <w:t xml:space="preserve">. </w:t>
      </w:r>
      <w:r w:rsidRPr="00716560">
        <w:rPr>
          <w:sz w:val="16"/>
        </w:rPr>
        <w:t xml:space="preserve">In </w:t>
      </w:r>
      <w:hyperlink r:id="rId46" w:tgtFrame="_blank" w:history="1">
        <w:r w:rsidRPr="00716560">
          <w:rPr>
            <w:rStyle w:val="Hyperlink"/>
            <w:sz w:val="16"/>
          </w:rPr>
          <w:t>their brief</w:t>
        </w:r>
      </w:hyperlink>
      <w:r w:rsidRPr="00716560">
        <w:rPr>
          <w:sz w:val="16"/>
        </w:rPr>
        <w:t xml:space="preserve"> to Judge </w:t>
      </w:r>
      <w:proofErr w:type="spellStart"/>
      <w:r w:rsidRPr="00716560">
        <w:rPr>
          <w:sz w:val="16"/>
        </w:rPr>
        <w:t>Robart</w:t>
      </w:r>
      <w:proofErr w:type="spellEnd"/>
      <w:r w:rsidRPr="00716560">
        <w:rPr>
          <w:sz w:val="16"/>
        </w:rPr>
        <w:t xml:space="preserve">, lawyers for Washington State, one of the two plaintiffs, along with the State of Minnesota, said there were constitutional checks on these powers. “While courts generally give more latitude to the political branches in the immigration context, this does not mean that the political branches can act with impunity,” the brief said. “Federal courts,” the brief said, “have no more sacred role than protecting marginalized groups against irrational, discriminatory conduct.” In the Ninth Circuit, </w:t>
      </w:r>
      <w:hyperlink r:id="rId47" w:tgtFrame="_blank" w:history="1">
        <w:r w:rsidRPr="00716560">
          <w:rPr>
            <w:rStyle w:val="Hyperlink"/>
            <w:sz w:val="16"/>
          </w:rPr>
          <w:t>the Trump administration said</w:t>
        </w:r>
      </w:hyperlink>
      <w:r w:rsidRPr="00716560">
        <w:rPr>
          <w:sz w:val="16"/>
        </w:rPr>
        <w:t xml:space="preserve"> judges were ill-equipped to decide cases involving national security. “Unlike the president,” the administration’s brief said, “courts do not have access to classified information about the threat posed by terrorist organizations operating in particular nations, the efforts of those organizations to infiltrate the United States, or gaps in the vetting process.” Noah G. Purcell, the solicitor general of Washington State, appeared to concede in court that </w:t>
      </w:r>
      <w:r w:rsidRPr="00093C48">
        <w:rPr>
          <w:rStyle w:val="StyleUnderline"/>
        </w:rPr>
        <w:t>there were areas in which Mr. Trump was entitled to act</w:t>
      </w:r>
      <w:r w:rsidRPr="00716560">
        <w:rPr>
          <w:sz w:val="16"/>
        </w:rPr>
        <w:t xml:space="preserve">. But he asked the court to protect people whose lives had been changed by Mr. Trump’s order in a flash. “The focus of our claim,” he said, “is on people who have been here and have, overnight, lost the right to travel, lost the right to visit their families, lost the right to go perform research, lost the right to go speak at conferences around the world. And </w:t>
      </w:r>
      <w:proofErr w:type="gramStart"/>
      <w:r w:rsidRPr="00716560">
        <w:rPr>
          <w:sz w:val="16"/>
        </w:rPr>
        <w:t>also</w:t>
      </w:r>
      <w:proofErr w:type="gramEnd"/>
      <w:r w:rsidRPr="00716560">
        <w:rPr>
          <w:sz w:val="16"/>
        </w:rPr>
        <w:t xml:space="preserve"> people who had lived here for a long time and happened to be overseas at the time of this order, which came with no warning whatsoever, and suddenly lost the right to return to the United States.” How much power has Congress given the president? On Friday, defending Mr. Trump’s executive order in a Seattle courtroom, Michelle Bennett, a Justice Department lawyer, cited </w:t>
      </w:r>
      <w:hyperlink r:id="rId48" w:tgtFrame="_blank" w:history="1">
        <w:r w:rsidRPr="00716560">
          <w:rPr>
            <w:rStyle w:val="Hyperlink"/>
            <w:sz w:val="16"/>
          </w:rPr>
          <w:t>Youngstown Sheet &amp; Tube Co. v. Sawyer</w:t>
        </w:r>
      </w:hyperlink>
      <w:r w:rsidRPr="00716560">
        <w:rPr>
          <w:sz w:val="16"/>
        </w:rPr>
        <w:t>, a 1952 decision in which the Supreme Court rejected President Harry S. Truman’s assertion that he had the authority to seize steel mills during the Korean War. The most famous part of the decision is a concurrence from Justice Robert H. Jackson, which set out a framework for considering clashes between presidential power and congressional authority. The president has the most power when he acts with congressional authorization, Justice Jackson said, and an intermediate amount when Congress is silent. The president’s power is at its “lowest ebb,” Justice Jackson wrote, when Congress has forbidden a particular action. Truman’s actions fell into the third category, Justice Jackson wrote. Ms. Bennett, by contrast, said Mr. Trump’s order was in the first category. “Here we have the president acting pursuant to power that Congress gave him, which means, under the Youngstown steel seizure case, he’s acting at the apex of his power,” she said</w:t>
      </w:r>
      <w:r w:rsidRPr="00716560">
        <w:rPr>
          <w:sz w:val="16"/>
          <w:highlight w:val="yellow"/>
        </w:rPr>
        <w:t xml:space="preserve">. </w:t>
      </w:r>
      <w:r w:rsidRPr="00716560">
        <w:rPr>
          <w:rStyle w:val="StyleUnderline"/>
          <w:highlight w:val="yellow"/>
        </w:rPr>
        <w:t>A key part of immigration law</w:t>
      </w:r>
      <w:r w:rsidRPr="00716560">
        <w:rPr>
          <w:rStyle w:val="StyleUnderline"/>
        </w:rPr>
        <w:t xml:space="preserve"> </w:t>
      </w:r>
      <w:r w:rsidRPr="00716560">
        <w:rPr>
          <w:rStyle w:val="StyleUnderline"/>
          <w:highlight w:val="yellow"/>
        </w:rPr>
        <w:t>does give the</w:t>
      </w:r>
      <w:r w:rsidRPr="00716560">
        <w:rPr>
          <w:rStyle w:val="StyleUnderline"/>
        </w:rPr>
        <w:t xml:space="preserve"> </w:t>
      </w:r>
      <w:r w:rsidRPr="00716560">
        <w:rPr>
          <w:rStyle w:val="StyleUnderline"/>
          <w:highlight w:val="yellow"/>
        </w:rPr>
        <w:t>president</w:t>
      </w:r>
      <w:r w:rsidRPr="00716560">
        <w:rPr>
          <w:rStyle w:val="StyleUnderline"/>
        </w:rPr>
        <w:t xml:space="preserve"> </w:t>
      </w:r>
      <w:r w:rsidRPr="00716560">
        <w:rPr>
          <w:rStyle w:val="StyleUnderline"/>
          <w:highlight w:val="yellow"/>
        </w:rPr>
        <w:t>broad power</w:t>
      </w:r>
      <w:r w:rsidRPr="00093C48">
        <w:rPr>
          <w:rStyle w:val="StyleUnderline"/>
        </w:rPr>
        <w:t>.</w:t>
      </w:r>
      <w:r w:rsidRPr="00716560">
        <w:rPr>
          <w:sz w:val="16"/>
        </w:rPr>
        <w:t xml:space="preserve"> It says, “</w:t>
      </w:r>
      <w:r w:rsidRPr="00716560">
        <w:rPr>
          <w:rStyle w:val="StyleUnderline"/>
          <w:highlight w:val="yellow"/>
        </w:rPr>
        <w:t xml:space="preserve">Whenever the president finds that the entry of any aliens </w:t>
      </w:r>
      <w:r w:rsidRPr="00716560">
        <w:rPr>
          <w:rStyle w:val="StyleUnderline"/>
        </w:rPr>
        <w:t>or of any class</w:t>
      </w:r>
      <w:r w:rsidRPr="00093C48">
        <w:rPr>
          <w:rStyle w:val="StyleUnderline"/>
        </w:rPr>
        <w:t xml:space="preserve"> of aliens </w:t>
      </w:r>
      <w:r w:rsidRPr="00716560">
        <w:rPr>
          <w:rStyle w:val="StyleUnderline"/>
          <w:highlight w:val="yellow"/>
        </w:rPr>
        <w:t>into the U</w:t>
      </w:r>
      <w:r w:rsidRPr="00093C48">
        <w:rPr>
          <w:rStyle w:val="StyleUnderline"/>
        </w:rPr>
        <w:t xml:space="preserve">nited </w:t>
      </w:r>
      <w:r w:rsidRPr="00716560">
        <w:rPr>
          <w:rStyle w:val="StyleUnderline"/>
          <w:highlight w:val="yellow"/>
        </w:rPr>
        <w:t>S</w:t>
      </w:r>
      <w:r w:rsidRPr="00093C48">
        <w:rPr>
          <w:rStyle w:val="StyleUnderline"/>
        </w:rPr>
        <w:t xml:space="preserve">tates </w:t>
      </w:r>
      <w:r w:rsidRPr="00716560">
        <w:rPr>
          <w:rStyle w:val="StyleUnderline"/>
          <w:highlight w:val="yellow"/>
        </w:rPr>
        <w:t>would be detrimental to the interests of the U</w:t>
      </w:r>
      <w:r w:rsidRPr="00093C48">
        <w:rPr>
          <w:rStyle w:val="StyleUnderline"/>
        </w:rPr>
        <w:t xml:space="preserve">nited </w:t>
      </w:r>
      <w:r w:rsidRPr="00716560">
        <w:rPr>
          <w:rStyle w:val="StyleUnderline"/>
          <w:highlight w:val="yellow"/>
        </w:rPr>
        <w:t>S</w:t>
      </w:r>
      <w:r w:rsidRPr="00093C48">
        <w:rPr>
          <w:rStyle w:val="StyleUnderline"/>
        </w:rPr>
        <w:t xml:space="preserve">tates, </w:t>
      </w:r>
      <w:r w:rsidRPr="00716560">
        <w:rPr>
          <w:rStyle w:val="StyleUnderline"/>
          <w:highlight w:val="yellow"/>
        </w:rPr>
        <w:t>he may</w:t>
      </w:r>
      <w:r w:rsidRPr="00716560">
        <w:rPr>
          <w:rStyle w:val="StyleUnderline"/>
        </w:rPr>
        <w:t xml:space="preserve"> </w:t>
      </w:r>
      <w:r w:rsidRPr="00716560">
        <w:rPr>
          <w:rStyle w:val="StyleUnderline"/>
          <w:highlight w:val="yellow"/>
        </w:rPr>
        <w:t>by proclamation</w:t>
      </w:r>
      <w:r w:rsidRPr="00093C48">
        <w:rPr>
          <w:rStyle w:val="StyleUnderline"/>
        </w:rPr>
        <w:t xml:space="preserve">, </w:t>
      </w:r>
      <w:r w:rsidRPr="00716560">
        <w:rPr>
          <w:rStyle w:val="StyleUnderline"/>
          <w:highlight w:val="yellow"/>
        </w:rPr>
        <w:t>and for such period as he shall deem necessary</w:t>
      </w:r>
      <w:r w:rsidRPr="00093C48">
        <w:rPr>
          <w:rStyle w:val="StyleUnderline"/>
        </w:rPr>
        <w:t xml:space="preserve">, </w:t>
      </w:r>
      <w:r w:rsidRPr="00716560">
        <w:rPr>
          <w:rStyle w:val="StyleUnderline"/>
        </w:rPr>
        <w:t>suspend the entry of</w:t>
      </w:r>
      <w:r w:rsidRPr="00093C48">
        <w:rPr>
          <w:rStyle w:val="StyleUnderline"/>
        </w:rPr>
        <w:t xml:space="preserve"> all aliens or any class of aliens as immigrants or nonimmigrants, or </w:t>
      </w:r>
      <w:r w:rsidRPr="00716560">
        <w:rPr>
          <w:rStyle w:val="StyleUnderline"/>
          <w:highlight w:val="yellow"/>
        </w:rPr>
        <w:t>impose on the entry of aliens</w:t>
      </w:r>
      <w:r w:rsidRPr="00093C48">
        <w:rPr>
          <w:rStyle w:val="StyleUnderline"/>
        </w:rPr>
        <w:t xml:space="preserve"> </w:t>
      </w:r>
      <w:r w:rsidRPr="00716560">
        <w:rPr>
          <w:rStyle w:val="StyleUnderline"/>
          <w:highlight w:val="yellow"/>
        </w:rPr>
        <w:t>any restrictions he may deem to be appropriate</w:t>
      </w:r>
      <w:r w:rsidRPr="00093C48">
        <w:rPr>
          <w:rStyle w:val="StyleUnderline"/>
        </w:rPr>
        <w:t>.”</w:t>
      </w:r>
      <w:r w:rsidRPr="00716560">
        <w:rPr>
          <w:sz w:val="16"/>
        </w:rPr>
        <w:t xml:space="preserve"> But another part of the law forbids discrimination “because of the person’s race, sex, nationality, place of birth or place of residence,” but only “in the issuance of an immigrant visa.” The Trump administration argues that the power to bar entry, the subject of the first law, is broader than the limits on issuing visas. What about arguments based on religious discrimination? Lawyers for Washington State have said that the executive order violates the First Amendment’s prohibition against government establishment of religion because its provisions on the refugee program favor minority religions. “President Trump and his advisers have made clear that the very purpose of this order is to tilt the scales in favor of Christian refugees at the expense of Muslims,” they wrote in their brief to Judge </w:t>
      </w:r>
      <w:proofErr w:type="spellStart"/>
      <w:r w:rsidRPr="00716560">
        <w:rPr>
          <w:sz w:val="16"/>
        </w:rPr>
        <w:t>Robart</w:t>
      </w:r>
      <w:proofErr w:type="spellEnd"/>
      <w:r w:rsidRPr="00716560">
        <w:rPr>
          <w:sz w:val="16"/>
        </w:rPr>
        <w:t xml:space="preserve">. The Trump administration urged the Ninth Circuit to reject arguments based on religious discrimination, even though Mr. Trump </w:t>
      </w:r>
      <w:hyperlink r:id="rId49" w:tgtFrame="_blank" w:history="1">
        <w:r w:rsidRPr="00716560">
          <w:rPr>
            <w:rStyle w:val="Hyperlink"/>
            <w:sz w:val="16"/>
          </w:rPr>
          <w:t>has said</w:t>
        </w:r>
      </w:hyperlink>
      <w:r w:rsidRPr="00716560">
        <w:rPr>
          <w:sz w:val="16"/>
        </w:rPr>
        <w:t xml:space="preserve"> he meant to favor Christian refugees. Judicial consideration of the president’s motives, the brief said, would violate the separation of powers. “The more searching inquiry envisioned by the states would create substantial separation-of-powers problems, by permitting probing of the president’s subjective motive in issuing the order,” the brief said. Could the case founder on the issue of injury? The states challenging the order face the initial hurdle of demonstrating that they have suffered the sort of direct and concrete harm that gives them standing to sue. Judge </w:t>
      </w:r>
      <w:proofErr w:type="spellStart"/>
      <w:r w:rsidRPr="00716560">
        <w:rPr>
          <w:sz w:val="16"/>
        </w:rPr>
        <w:t>Robart</w:t>
      </w:r>
      <w:proofErr w:type="spellEnd"/>
      <w:r w:rsidRPr="00716560">
        <w:rPr>
          <w:sz w:val="16"/>
        </w:rPr>
        <w:t xml:space="preserve"> ruled that they did, relying on </w:t>
      </w:r>
      <w:hyperlink r:id="rId50" w:tgtFrame="_blank" w:history="1">
        <w:r w:rsidRPr="00716560">
          <w:rPr>
            <w:rStyle w:val="Hyperlink"/>
            <w:sz w:val="16"/>
          </w:rPr>
          <w:t>a decision</w:t>
        </w:r>
      </w:hyperlink>
      <w:r w:rsidRPr="00716560">
        <w:rPr>
          <w:sz w:val="16"/>
        </w:rPr>
        <w:t xml:space="preserve"> from the federal appeals court in New Orleans, which said Texas could sue to challenge President Barack Obama’s plan to defer the deportation of millions of unauthorized immigrants and allow them to work. “The executive order adversely affects the states’ residents in areas of employment, education, business, family relations and freedom to travel,” Judge </w:t>
      </w:r>
      <w:proofErr w:type="spellStart"/>
      <w:r w:rsidRPr="00716560">
        <w:rPr>
          <w:sz w:val="16"/>
        </w:rPr>
        <w:t>Robart</w:t>
      </w:r>
      <w:proofErr w:type="spellEnd"/>
      <w:r w:rsidRPr="00716560">
        <w:rPr>
          <w:sz w:val="16"/>
        </w:rPr>
        <w:t xml:space="preserve"> wrote. He said the states had been hurt because the order affected their public universities and their tax bases. In its Ninth Circuit brief, the Trump administration called the states’ asserted injuries “attenuated and speculative” and did not address the Texas decision. In court in Seattle on Friday, Ms. Bennett said the government disagreed with the Texas ruling.</w:t>
      </w:r>
    </w:p>
    <w:p w14:paraId="205B8B9C" w14:textId="22B38F4E" w:rsidR="00EE1679" w:rsidRDefault="00EE1679" w:rsidP="00EE1679">
      <w:pPr>
        <w:pStyle w:val="Heading3"/>
      </w:pPr>
      <w:r>
        <w:t>1AR – C/I</w:t>
      </w:r>
      <w:r w:rsidR="00B90E52">
        <w:t xml:space="preserve"> Executive </w:t>
      </w:r>
    </w:p>
    <w:p w14:paraId="43095C65" w14:textId="77777777" w:rsidR="00793813" w:rsidRPr="007105FF" w:rsidRDefault="00793813" w:rsidP="00793813">
      <w:pPr>
        <w:pStyle w:val="Heading4"/>
        <w:rPr>
          <w:u w:val="single"/>
        </w:rPr>
      </w:pPr>
      <w:r>
        <w:t>C/I: Executive branch can be “normal means”</w:t>
      </w:r>
    </w:p>
    <w:p w14:paraId="592A5C3E" w14:textId="77777777" w:rsidR="00793813" w:rsidRPr="009A6BEB" w:rsidRDefault="00793813" w:rsidP="00793813">
      <w:pPr>
        <w:rPr>
          <w:b/>
          <w:bCs/>
        </w:rPr>
      </w:pPr>
      <w:r>
        <w:rPr>
          <w:rStyle w:val="Style13ptBold"/>
        </w:rPr>
        <w:t xml:space="preserve">Ford 18 </w:t>
      </w:r>
      <w:r w:rsidRPr="00C204E2">
        <w:t>(</w:t>
      </w:r>
      <w:r>
        <w:t>Mat Ford, s</w:t>
      </w:r>
      <w:r w:rsidRPr="009A6BEB">
        <w:t>taff writer at </w:t>
      </w:r>
      <w:r w:rsidRPr="009A6BEB">
        <w:rPr>
          <w:i/>
          <w:iCs/>
        </w:rPr>
        <w:t>The New Republic</w:t>
      </w:r>
      <w:r>
        <w:t xml:space="preserve">, </w:t>
      </w:r>
      <w:r w:rsidRPr="009A6BEB">
        <w:t>University of Nevada-Reno</w:t>
      </w:r>
      <w:r>
        <w:t>, “</w:t>
      </w:r>
      <w:r w:rsidRPr="009A6BEB">
        <w:rPr>
          <w:bCs/>
        </w:rPr>
        <w:t>The President’s Extreme Immigration Powers</w:t>
      </w:r>
      <w:r>
        <w:rPr>
          <w:bCs/>
        </w:rPr>
        <w:t xml:space="preserve">”, The New Republic, 1/9/18, </w:t>
      </w:r>
      <w:hyperlink r:id="rId51" w:history="1">
        <w:r w:rsidRPr="00E93E6E">
          <w:rPr>
            <w:rStyle w:val="Hyperlink"/>
            <w:bCs/>
          </w:rPr>
          <w:t>https://newrepublic.com/article/146546/presidents-extreme-immigration-powers Accessed 6/28/</w:t>
        </w:r>
      </w:hyperlink>
      <w:r>
        <w:rPr>
          <w:bCs/>
        </w:rPr>
        <w:t>18)</w:t>
      </w:r>
    </w:p>
    <w:p w14:paraId="4921904A" w14:textId="77777777" w:rsidR="00793813" w:rsidRDefault="00793813" w:rsidP="00793813">
      <w:pPr>
        <w:rPr>
          <w:u w:val="single"/>
        </w:rPr>
      </w:pPr>
      <w:r w:rsidRPr="007105FF">
        <w:rPr>
          <w:u w:val="single"/>
        </w:rPr>
        <w:t>The Trump administration announced on Monday that nearly 200,000 Salvadorans living in the United States have to leave by late next year</w:t>
      </w:r>
      <w:r w:rsidRPr="009461E2">
        <w:rPr>
          <w:sz w:val="16"/>
        </w:rPr>
        <w:t xml:space="preserve">. Come </w:t>
      </w:r>
      <w:r w:rsidRPr="007105FF">
        <w:rPr>
          <w:u w:val="single"/>
        </w:rPr>
        <w:t>September 2019, these immigrants will no longer have Temporary Protected Status, meaning they won’t be allowed to lawfully work and live in the country as they have over the past 20 year</w:t>
      </w:r>
      <w:r w:rsidRPr="009461E2">
        <w:rPr>
          <w:sz w:val="16"/>
        </w:rPr>
        <w:t xml:space="preserve">s. Instead, they’ll face a dire choice: </w:t>
      </w:r>
      <w:r w:rsidRPr="007105FF">
        <w:rPr>
          <w:u w:val="single"/>
        </w:rPr>
        <w:t>Stay in the United States as undocumented immigrants, and live in constant fear of arrest and deportation, or leave behind the lives they’ve built for a new start in a more dangerous country</w:t>
      </w:r>
      <w:r w:rsidRPr="009461E2">
        <w:rPr>
          <w:sz w:val="16"/>
        </w:rPr>
        <w:t xml:space="preserve">. From </w:t>
      </w:r>
      <w:r w:rsidRPr="007105FF">
        <w:rPr>
          <w:u w:val="single"/>
        </w:rPr>
        <w:t>where does Trump draw the authority</w:t>
      </w:r>
      <w:r w:rsidRPr="009461E2">
        <w:rPr>
          <w:sz w:val="16"/>
        </w:rPr>
        <w:t xml:space="preserve"> to throw thousands of law-abiding families’ lives into chaos? </w:t>
      </w:r>
      <w:r w:rsidRPr="007105FF">
        <w:rPr>
          <w:u w:val="single"/>
        </w:rPr>
        <w:t>The Constitution grants the power to shape the nation’s immigration laws to the legislative branch</w:t>
      </w:r>
      <w:r w:rsidRPr="009461E2">
        <w:rPr>
          <w:sz w:val="16"/>
        </w:rPr>
        <w:t xml:space="preserve">, not the president. But </w:t>
      </w:r>
      <w:r w:rsidRPr="00D716D7">
        <w:rPr>
          <w:b/>
          <w:u w:val="single"/>
        </w:rPr>
        <w:t>Congress has all too often abdicated that discretion to presidents</w:t>
      </w:r>
      <w:r w:rsidRPr="007105FF">
        <w:rPr>
          <w:u w:val="single"/>
        </w:rPr>
        <w:t xml:space="preserve"> and immigration agenc</w:t>
      </w:r>
      <w:r w:rsidRPr="0074026F">
        <w:rPr>
          <w:u w:val="single"/>
        </w:rPr>
        <w:t>ies</w:t>
      </w:r>
      <w:r w:rsidRPr="009461E2">
        <w:rPr>
          <w:sz w:val="16"/>
        </w:rPr>
        <w:t xml:space="preserve">, which </w:t>
      </w:r>
      <w:r w:rsidRPr="007105FF">
        <w:rPr>
          <w:u w:val="single"/>
        </w:rPr>
        <w:t>Trump is now exploiting after his campaign promises to deport undocumented immigrants and restrict legal immigration</w:t>
      </w:r>
      <w:r w:rsidRPr="009461E2">
        <w:rPr>
          <w:sz w:val="16"/>
        </w:rPr>
        <w:t xml:space="preserve">. When Trump comes up against the separation of powers, he typically loses. The judiciary pared back his controversial travel </w:t>
      </w:r>
      <w:proofErr w:type="gramStart"/>
      <w:r w:rsidRPr="009461E2">
        <w:rPr>
          <w:sz w:val="16"/>
        </w:rPr>
        <w:t>ban, and</w:t>
      </w:r>
      <w:proofErr w:type="gramEnd"/>
      <w:r w:rsidRPr="009461E2">
        <w:rPr>
          <w:sz w:val="16"/>
        </w:rPr>
        <w:t xml:space="preserve"> blocked his orders to withhold federal funds from sanctuary cities and ban transgender Americans from military service. </w:t>
      </w:r>
      <w:r w:rsidRPr="007105FF">
        <w:rPr>
          <w:u w:val="single"/>
        </w:rPr>
        <w:t>His push to repeal the Affordable Care Act dramatically collapsed in Congress over the summer, leaving only an unpopular overhaul of the nation’s tax laws as Republicans’ major legislative accomplishment</w:t>
      </w:r>
      <w:r w:rsidRPr="009461E2">
        <w:rPr>
          <w:sz w:val="16"/>
        </w:rPr>
        <w:t xml:space="preserve"> </w:t>
      </w:r>
      <w:r w:rsidRPr="007105FF">
        <w:rPr>
          <w:u w:val="single"/>
        </w:rPr>
        <w:t>to date</w:t>
      </w:r>
      <w:r w:rsidRPr="009461E2">
        <w:rPr>
          <w:sz w:val="16"/>
        </w:rPr>
        <w:t xml:space="preserve">. </w:t>
      </w:r>
      <w:r w:rsidRPr="007105FF">
        <w:rPr>
          <w:u w:val="single"/>
        </w:rPr>
        <w:t>When relying on the discretion that Congress has given his predecessors, however, Trump’s exercise of executive power has been staggering in its scope</w:t>
      </w:r>
      <w:r w:rsidRPr="009461E2">
        <w:rPr>
          <w:u w:val="single"/>
        </w:rPr>
        <w:t>. Homeland Security officials announced last year that they will also rescind Temporary Protected Status (TPS) for about 59,000 Haitians and roughly 2,500 Nicaraguans living in the U.S.</w:t>
      </w:r>
      <w:r w:rsidRPr="009461E2">
        <w:rPr>
          <w:sz w:val="16"/>
        </w:rPr>
        <w:t xml:space="preserve"> Some 700,000 immigrants will face a similar situation if the Deferred Action for Childhood Arrivals program is allowed to expire in March</w:t>
      </w:r>
      <w:r w:rsidRPr="009461E2">
        <w:rPr>
          <w:u w:val="single"/>
        </w:rPr>
        <w:t>. All in all, unless Congress intervenes, the Trump administration will have stripped almost one million longtime U.S. residents of their legal status by 2019.</w:t>
      </w:r>
    </w:p>
    <w:p w14:paraId="73079B89" w14:textId="77777777" w:rsidR="00EE1679" w:rsidRDefault="00EE1679" w:rsidP="00EE1679">
      <w:pPr>
        <w:pStyle w:val="Heading4"/>
      </w:pPr>
      <w:r>
        <w:t>Parole is legal immigration – it’s solely a determination of who is to be admitted and who should remain</w:t>
      </w:r>
    </w:p>
    <w:p w14:paraId="05E6DBFF" w14:textId="77777777" w:rsidR="00EE1679" w:rsidRPr="0036523B" w:rsidRDefault="00EE1679" w:rsidP="00EE1679">
      <w:r>
        <w:rPr>
          <w:b/>
        </w:rPr>
        <w:t xml:space="preserve">Elrod, 12 - </w:t>
      </w:r>
      <w:r w:rsidRPr="0036523B">
        <w:t>Circuit Judge for the US Court of Appeals for the 5</w:t>
      </w:r>
      <w:r w:rsidRPr="0036523B">
        <w:rPr>
          <w:vertAlign w:val="superscript"/>
        </w:rPr>
        <w:t>th</w:t>
      </w:r>
      <w:r w:rsidRPr="0036523B">
        <w:t xml:space="preserve"> Circuit (Jennifer, VILLAS AT PARKSIDE PARTNERS, doing business as Villas at Parkside; LAKEVIEW AT PARKSIDE PARTNERS, LIMITED, doing business as Lakeview at Parkside; CHATEAU RITZ PARTNERS, doing business as Chateau De Ville; MARY MILLER SMITH; Plaintiffs-Appellees v. THE CITY OF FARMERS BRANCH, TEXAS, Defendant-Appellant; VALENTIN REYES; ALICIA GARCIA; GINGER EDWARDS; JOSE GUADALUPE ARIAS; AIDE GARZA, Plaintiffs-Appellees v. CITY OF FARMERS BRANCH, Defendant-Appellant No. 10-10751 UNITED STATES COURT OF APPEALS FOR THE FIFTH CIRCUIT 675 F.3d 802; 2012 U.S. App. LEXIS 6043</w:t>
      </w:r>
    </w:p>
    <w:p w14:paraId="0492779E" w14:textId="77777777" w:rsidR="00EE1679" w:rsidRDefault="00EE1679" w:rsidP="00EE1679">
      <w:pPr>
        <w:rPr>
          <w:b/>
        </w:rPr>
      </w:pPr>
    </w:p>
    <w:p w14:paraId="0203A1CC" w14:textId="77777777" w:rsidR="00EE1679" w:rsidRPr="003E4BAB" w:rsidRDefault="00EE1679" w:rsidP="00EE1679">
      <w:pPr>
        <w:rPr>
          <w:sz w:val="16"/>
        </w:rPr>
      </w:pPr>
      <w:r w:rsidRPr="003E4BAB">
        <w:rPr>
          <w:sz w:val="16"/>
        </w:rPr>
        <w:t xml:space="preserve">The majority concludes that the </w:t>
      </w:r>
      <w:proofErr w:type="gramStart"/>
      <w:r w:rsidRPr="003E4BAB">
        <w:rPr>
          <w:sz w:val="16"/>
        </w:rPr>
        <w:t>Ordinance  [</w:t>
      </w:r>
      <w:proofErr w:type="gramEnd"/>
      <w:r w:rsidRPr="003E4BAB">
        <w:rPr>
          <w:sz w:val="16"/>
        </w:rPr>
        <w:t xml:space="preserve">**69] is preempted as an impermissible regulation of immigration and implicitly preempted via conflict preemption. In crafting its conclusion, the majority conflates the distinct doctrines of </w:t>
      </w:r>
      <w:proofErr w:type="gramStart"/>
      <w:r w:rsidRPr="003E4BAB">
        <w:rPr>
          <w:sz w:val="16"/>
        </w:rPr>
        <w:t>regulation  [</w:t>
      </w:r>
      <w:proofErr w:type="gramEnd"/>
      <w:r w:rsidRPr="003E4BAB">
        <w:rPr>
          <w:sz w:val="16"/>
        </w:rPr>
        <w:t xml:space="preserve">*827]  of immigration and conflict preemption. Because a straightforward application of Supreme Court and Fifth Circuit precedent yields a different result, I must respectfully concur in part and dissent in part. First, </w:t>
      </w:r>
      <w:r w:rsidRPr="003D3612">
        <w:rPr>
          <w:rStyle w:val="StyleUnderline"/>
        </w:rPr>
        <w:t>although the Ordinance</w:t>
      </w:r>
      <w:r w:rsidRPr="003E4BAB">
        <w:rPr>
          <w:sz w:val="16"/>
        </w:rPr>
        <w:t xml:space="preserve"> no doubt </w:t>
      </w:r>
      <w:r w:rsidRPr="003D3612">
        <w:rPr>
          <w:rStyle w:val="StyleUnderline"/>
        </w:rPr>
        <w:t xml:space="preserve">concerns illegal immigrants, it is simply not a regulation of immigration as defined by the Supreme Court in De </w:t>
      </w:r>
      <w:proofErr w:type="spellStart"/>
      <w:r w:rsidRPr="003D3612">
        <w:rPr>
          <w:rStyle w:val="StyleUnderline"/>
        </w:rPr>
        <w:t>Canas</w:t>
      </w:r>
      <w:proofErr w:type="spellEnd"/>
      <w:r w:rsidRPr="003E4BAB">
        <w:rPr>
          <w:sz w:val="16"/>
        </w:rPr>
        <w:t>. Second, because the Ordinance explicitly defers to federal determinations of immigration status—similar to the statute the Supreme Court upheld last term in Whiting—it is not conflict preempted, with the exception of its separate judicial review provisions.</w:t>
      </w:r>
    </w:p>
    <w:p w14:paraId="6062C7D4" w14:textId="77777777" w:rsidR="00EE1679" w:rsidRPr="003E4BAB" w:rsidRDefault="00EE1679" w:rsidP="00EE1679">
      <w:pPr>
        <w:rPr>
          <w:sz w:val="16"/>
        </w:rPr>
      </w:pPr>
      <w:r w:rsidRPr="003E4BAB">
        <w:rPr>
          <w:sz w:val="16"/>
        </w:rPr>
        <w:t>I. Regulation of Immigration</w:t>
      </w:r>
    </w:p>
    <w:p w14:paraId="4898FD1D" w14:textId="77777777" w:rsidR="00EE1679" w:rsidRPr="003E4BAB" w:rsidRDefault="00EE1679" w:rsidP="00EE1679">
      <w:pPr>
        <w:rPr>
          <w:sz w:val="16"/>
        </w:rPr>
      </w:pPr>
      <w:r w:rsidRPr="003E4BAB">
        <w:rPr>
          <w:rStyle w:val="StyleUnderline"/>
          <w:sz w:val="16"/>
        </w:rPr>
        <w:t xml:space="preserve">In De </w:t>
      </w:r>
      <w:proofErr w:type="spellStart"/>
      <w:r w:rsidRPr="003E4BAB">
        <w:rPr>
          <w:rStyle w:val="StyleUnderline"/>
          <w:sz w:val="16"/>
        </w:rPr>
        <w:t>Canas</w:t>
      </w:r>
      <w:proofErr w:type="spellEnd"/>
      <w:r w:rsidRPr="003E4BAB">
        <w:rPr>
          <w:sz w:val="16"/>
        </w:rPr>
        <w:t xml:space="preserve"> v. </w:t>
      </w:r>
      <w:proofErr w:type="spellStart"/>
      <w:r w:rsidRPr="003E4BAB">
        <w:rPr>
          <w:sz w:val="16"/>
        </w:rPr>
        <w:t>Bica</w:t>
      </w:r>
      <w:proofErr w:type="spellEnd"/>
      <w:r w:rsidRPr="003E4BAB">
        <w:rPr>
          <w:sz w:val="16"/>
        </w:rPr>
        <w:t xml:space="preserve">, 424 U.S. 351, 96 S. Ct. 933, 47 L. Ed. 2d 43 (1976), Justice Brennan wrote for a unanimous Supreme Court holding that a state statute criminalizing the employment of illegal immigrants was not preempted by federal law. Before analyzing whether Congress had preempted the statute, the Court examined whether the law was "a constitutionally proscribed regulation of </w:t>
      </w:r>
      <w:proofErr w:type="gramStart"/>
      <w:r w:rsidRPr="003E4BAB">
        <w:rPr>
          <w:sz w:val="16"/>
        </w:rPr>
        <w:t>immigration  [</w:t>
      </w:r>
      <w:proofErr w:type="gramEnd"/>
      <w:r w:rsidRPr="003E4BAB">
        <w:rPr>
          <w:sz w:val="16"/>
        </w:rPr>
        <w:t>**70] that Congress itself would be powerless to authorize or approve." Id. at 356.</w:t>
      </w:r>
    </w:p>
    <w:p w14:paraId="30331DFF" w14:textId="77777777" w:rsidR="00EE1679" w:rsidRPr="003E4BAB" w:rsidRDefault="00EE1679" w:rsidP="00EE1679">
      <w:pPr>
        <w:rPr>
          <w:sz w:val="16"/>
        </w:rPr>
      </w:pPr>
      <w:r w:rsidRPr="003E4BAB">
        <w:rPr>
          <w:sz w:val="16"/>
        </w:rPr>
        <w:t xml:space="preserve">De </w:t>
      </w:r>
      <w:proofErr w:type="spellStart"/>
      <w:r w:rsidRPr="003E4BAB">
        <w:rPr>
          <w:sz w:val="16"/>
        </w:rPr>
        <w:t>Canas</w:t>
      </w:r>
      <w:proofErr w:type="spellEnd"/>
      <w:r w:rsidRPr="003E4BAB">
        <w:rPr>
          <w:sz w:val="16"/>
        </w:rPr>
        <w:t xml:space="preserve"> began that constitutional inquiry with the principle that the "[p]</w:t>
      </w:r>
      <w:proofErr w:type="spellStart"/>
      <w:r w:rsidRPr="003E4BAB">
        <w:rPr>
          <w:sz w:val="16"/>
        </w:rPr>
        <w:t>ower</w:t>
      </w:r>
      <w:proofErr w:type="spellEnd"/>
      <w:r w:rsidRPr="003E4BAB">
        <w:rPr>
          <w:sz w:val="16"/>
        </w:rPr>
        <w:t xml:space="preserve"> to regulate immigration is unquestionably exclusively a federal power." Id. at 354. "But the Court has never held that every state enactment which in any way deals with aliens is a regulation of immigration and thus per se preempted by this constitutional power, whether latent or exercised." Id. at 355. Thus, De </w:t>
      </w:r>
      <w:proofErr w:type="spellStart"/>
      <w:r w:rsidRPr="003E4BAB">
        <w:rPr>
          <w:sz w:val="16"/>
        </w:rPr>
        <w:t>Canas</w:t>
      </w:r>
      <w:proofErr w:type="spellEnd"/>
      <w:r w:rsidRPr="003E4BAB">
        <w:rPr>
          <w:sz w:val="16"/>
        </w:rPr>
        <w:t xml:space="preserve"> made clear that what constitutes a "regulation of immigration" in the constitutional sense is not "the fact that aliens are the subject of a state statute." Id. Rather, </w:t>
      </w:r>
      <w:r w:rsidRPr="003D3612">
        <w:rPr>
          <w:rStyle w:val="StyleUnderline"/>
        </w:rPr>
        <w:t xml:space="preserve">the Court narrowly defined a </w:t>
      </w:r>
      <w:r w:rsidRPr="00DE793F">
        <w:rPr>
          <w:rStyle w:val="StyleUnderline"/>
          <w:b/>
        </w:rPr>
        <w:t>regulation of immigration as</w:t>
      </w:r>
      <w:r w:rsidRPr="003E4BAB">
        <w:rPr>
          <w:sz w:val="16"/>
        </w:rPr>
        <w:t xml:space="preserve"> "essentially </w:t>
      </w:r>
      <w:r w:rsidRPr="003D3612">
        <w:rPr>
          <w:rStyle w:val="StyleUnderline"/>
        </w:rPr>
        <w:t xml:space="preserve">a </w:t>
      </w:r>
      <w:r w:rsidRPr="00DE793F">
        <w:rPr>
          <w:rStyle w:val="StyleUnderline"/>
          <w:b/>
        </w:rPr>
        <w:t>determination of who should or should not be admitted into the country</w:t>
      </w:r>
      <w:r w:rsidRPr="003E4BAB">
        <w:rPr>
          <w:sz w:val="16"/>
        </w:rPr>
        <w:t xml:space="preserve">, </w:t>
      </w:r>
      <w:r w:rsidRPr="00A63277">
        <w:rPr>
          <w:rStyle w:val="StyleUnderline"/>
        </w:rPr>
        <w:t>and the conditions under which a legal entrant may remain</w:t>
      </w:r>
      <w:r w:rsidRPr="003E4BAB">
        <w:rPr>
          <w:sz w:val="16"/>
        </w:rPr>
        <w:t>." Id.</w:t>
      </w:r>
    </w:p>
    <w:p w14:paraId="34129F06" w14:textId="3FC7DD9D" w:rsidR="00EE1679" w:rsidRDefault="00EE1679" w:rsidP="00EE1679">
      <w:pPr>
        <w:rPr>
          <w:u w:val="single"/>
        </w:rPr>
      </w:pPr>
    </w:p>
    <w:p w14:paraId="718DA17B" w14:textId="28AB3465" w:rsidR="00B90E52" w:rsidRDefault="00B90E52" w:rsidP="00B90E52">
      <w:pPr>
        <w:pStyle w:val="Heading3"/>
      </w:pPr>
      <w:r>
        <w:t xml:space="preserve">2AC </w:t>
      </w:r>
      <w:proofErr w:type="gramStart"/>
      <w:r>
        <w:t>-  C</w:t>
      </w:r>
      <w:proofErr w:type="gramEnd"/>
      <w:r>
        <w:t xml:space="preserve">/I Generic </w:t>
      </w:r>
    </w:p>
    <w:p w14:paraId="32C4B7B1" w14:textId="77777777" w:rsidR="00B90E52" w:rsidRDefault="00B90E52" w:rsidP="00EE1679">
      <w:pPr>
        <w:rPr>
          <w:u w:val="single"/>
        </w:rPr>
      </w:pPr>
    </w:p>
    <w:p w14:paraId="675A1ADF" w14:textId="77777777" w:rsidR="006B48E0" w:rsidRDefault="006B48E0" w:rsidP="006B48E0">
      <w:pPr>
        <w:pStyle w:val="Heading4"/>
      </w:pPr>
      <w:r>
        <w:t>Congress doesn’t have sole authority over immigration</w:t>
      </w:r>
    </w:p>
    <w:p w14:paraId="06C5C8C3" w14:textId="77777777" w:rsidR="006B48E0" w:rsidRDefault="006B48E0" w:rsidP="006B48E0">
      <w:pPr>
        <w:rPr>
          <w:rStyle w:val="Style13ptBold"/>
        </w:rPr>
      </w:pPr>
      <w:r>
        <w:rPr>
          <w:rStyle w:val="Style13ptBold"/>
        </w:rPr>
        <w:t xml:space="preserve">Rappaport 16 </w:t>
      </w:r>
      <w:r w:rsidRPr="00A21331">
        <w:t xml:space="preserve">– (Mike Rappaport, 10/12/16, “Justice Scalia and Congress’s Power to Regulate Immigration,” Law and Liberty, Accessed 6/28/18, </w:t>
      </w:r>
      <w:hyperlink r:id="rId52" w:history="1">
        <w:r w:rsidRPr="00A21331">
          <w:rPr>
            <w:rStyle w:val="Hyperlink"/>
          </w:rPr>
          <w:t>http://www.libertylawsite.org/2016/10/12/justice-scalia-and-congresss-power-to-regulate-immigration/</w:t>
        </w:r>
      </w:hyperlink>
      <w:r w:rsidRPr="00A21331">
        <w:t>) //</w:t>
      </w:r>
      <w:proofErr w:type="spellStart"/>
      <w:r w:rsidRPr="00A21331">
        <w:t>ak</w:t>
      </w:r>
      <w:proofErr w:type="spellEnd"/>
      <w:r>
        <w:rPr>
          <w:rStyle w:val="Style13ptBold"/>
        </w:rPr>
        <w:t xml:space="preserve"> </w:t>
      </w:r>
    </w:p>
    <w:p w14:paraId="6CB39BF5" w14:textId="77777777" w:rsidR="006B48E0" w:rsidRDefault="006B48E0" w:rsidP="006B48E0">
      <w:pPr>
        <w:rPr>
          <w:sz w:val="16"/>
        </w:rPr>
      </w:pPr>
      <w:r w:rsidRPr="00A21331">
        <w:rPr>
          <w:sz w:val="16"/>
        </w:rPr>
        <w:t xml:space="preserve">This is extremely weak. First, what international law says about the United States is not the relevant question. What is relevant is what the Constitution says about the matter, and </w:t>
      </w:r>
      <w:r w:rsidRPr="00A21331">
        <w:rPr>
          <w:rStyle w:val="StyleUnderline"/>
        </w:rPr>
        <w:t>the Constitution does not give Congress authority over immigration. Congress does have the power to enforce offenses against the law of nations, but that would not confer power to regulate immigration</w:t>
      </w:r>
      <w:r w:rsidRPr="00A21331">
        <w:rPr>
          <w:sz w:val="16"/>
        </w:rPr>
        <w:t xml:space="preserve"> (since immigration is not an offense under international law). Second, there is no conflict with international law. </w:t>
      </w:r>
      <w:r w:rsidRPr="00A21331">
        <w:rPr>
          <w:rStyle w:val="StyleUnderline"/>
        </w:rPr>
        <w:t>The entire immigration power would be shared between the federal government and the states,</w:t>
      </w:r>
      <w:r w:rsidRPr="00A21331">
        <w:rPr>
          <w:sz w:val="16"/>
        </w:rPr>
        <w:t xml:space="preserve"> which would meet any international law expectations for the country. Third as I have stated before, </w:t>
      </w:r>
      <w:r w:rsidRPr="00A21331">
        <w:rPr>
          <w:rStyle w:val="StyleUnderline"/>
        </w:rPr>
        <w:t xml:space="preserve">the Migration and Importation Clause does not acknowledge a general immigration </w:t>
      </w:r>
      <w:proofErr w:type="gramStart"/>
      <w:r w:rsidRPr="00A21331">
        <w:rPr>
          <w:rStyle w:val="StyleUnderline"/>
        </w:rPr>
        <w:t>power, but</w:t>
      </w:r>
      <w:proofErr w:type="gramEnd"/>
      <w:r w:rsidRPr="00A21331">
        <w:rPr>
          <w:rStyle w:val="StyleUnderline"/>
        </w:rPr>
        <w:t xml:space="preserve"> is best read as merely recognizing that Congress has some power over immigration through its Commerce Clause authority.</w:t>
      </w:r>
      <w:r w:rsidRPr="00A21331">
        <w:rPr>
          <w:sz w:val="16"/>
        </w:rPr>
        <w:t xml:space="preserve"> Congress could, for example, regulate ships that are coming from other nations and pass restrictions on immigration as to those ships. Congress could also regulate immigration coming through the territories (which was a large part of the US in the early years) through its power to pass legislation as to the territories. </w:t>
      </w:r>
      <w:r w:rsidRPr="00A21331">
        <w:rPr>
          <w:rStyle w:val="StyleUnderline"/>
        </w:rPr>
        <w:t>Claiming that the federal government possesses an immigration power through an inherent attribute of sovereignty is a stake in the heart of the enumerated powers and the Tenth Amendment.</w:t>
      </w:r>
      <w:r w:rsidRPr="00A21331">
        <w:rPr>
          <w:sz w:val="16"/>
        </w:rPr>
        <w:t xml:space="preserve"> This isn’t even reading an acknowledged power broadly, like the Commerce Power</w:t>
      </w:r>
      <w:r w:rsidRPr="00A21331">
        <w:rPr>
          <w:rStyle w:val="StyleUnderline"/>
        </w:rPr>
        <w:t>. It is just making up a new power where there is no textual indication.</w:t>
      </w:r>
      <w:r w:rsidRPr="00A21331">
        <w:rPr>
          <w:sz w:val="16"/>
        </w:rPr>
        <w:t xml:space="preserve"> It is hard to believe that the Tenth Amendment does not forbid this.</w:t>
      </w:r>
    </w:p>
    <w:p w14:paraId="34013856" w14:textId="77777777" w:rsidR="00793813" w:rsidRDefault="00793813" w:rsidP="00793813">
      <w:pPr>
        <w:pStyle w:val="Heading1"/>
      </w:pPr>
      <w:r>
        <w:t>Other Definitions</w:t>
      </w:r>
    </w:p>
    <w:p w14:paraId="2DDB00A1" w14:textId="77777777" w:rsidR="00793813" w:rsidRDefault="00793813" w:rsidP="00793813">
      <w:pPr>
        <w:pStyle w:val="Heading2"/>
        <w:rPr>
          <w:rFonts w:cs="Arial"/>
        </w:rPr>
      </w:pPr>
      <w:r w:rsidRPr="00E21352">
        <w:rPr>
          <w:rFonts w:cs="Arial"/>
        </w:rPr>
        <w:t>Resolved</w:t>
      </w:r>
    </w:p>
    <w:p w14:paraId="45B3DB9B" w14:textId="77777777" w:rsidR="00793813" w:rsidRDefault="00793813" w:rsidP="00793813">
      <w:pPr>
        <w:pStyle w:val="Heading3"/>
        <w:rPr>
          <w:rFonts w:cs="Arial"/>
        </w:rPr>
      </w:pPr>
      <w:r w:rsidRPr="00E21352">
        <w:rPr>
          <w:rFonts w:cs="Arial"/>
        </w:rPr>
        <w:t>Resolved – Legal</w:t>
      </w:r>
    </w:p>
    <w:p w14:paraId="1FFCAF37" w14:textId="77777777" w:rsidR="00793813" w:rsidRPr="00E21352" w:rsidRDefault="00793813" w:rsidP="00793813">
      <w:pPr>
        <w:pStyle w:val="Heading4"/>
        <w:rPr>
          <w:rFonts w:cs="Arial"/>
          <w:sz w:val="28"/>
        </w:rPr>
      </w:pPr>
      <w:r w:rsidRPr="00E21352">
        <w:rPr>
          <w:rFonts w:cs="Arial"/>
          <w:sz w:val="28"/>
        </w:rPr>
        <w:t>‘Resolved’ means to enact a policy by law</w:t>
      </w:r>
    </w:p>
    <w:p w14:paraId="3BDA85A8" w14:textId="77777777" w:rsidR="00793813" w:rsidRPr="00E21352" w:rsidRDefault="00793813" w:rsidP="00793813">
      <w:r w:rsidRPr="00E21352">
        <w:t>Words and Phrases 64 (Permanent Edition)</w:t>
      </w:r>
    </w:p>
    <w:p w14:paraId="49464C1B" w14:textId="77777777" w:rsidR="00793813" w:rsidRDefault="00793813" w:rsidP="00793813">
      <w:pPr>
        <w:rPr>
          <w:sz w:val="16"/>
        </w:rPr>
      </w:pPr>
      <w:r w:rsidRPr="00E21352">
        <w:rPr>
          <w:rStyle w:val="Heading3Char"/>
          <w:rFonts w:eastAsia="Calibri" w:cs="Arial"/>
          <w:b w:val="0"/>
          <w:sz w:val="22"/>
        </w:rPr>
        <w:t>Definition of the word “resolve,”</w:t>
      </w:r>
      <w:r w:rsidRPr="00E21352">
        <w:rPr>
          <w:sz w:val="16"/>
        </w:rPr>
        <w:t xml:space="preserve"> given by Webster </w:t>
      </w:r>
      <w:r w:rsidRPr="00E21352">
        <w:rPr>
          <w:rStyle w:val="Heading3Char"/>
          <w:rFonts w:eastAsia="Calibri" w:cs="Arial"/>
          <w:b w:val="0"/>
          <w:sz w:val="22"/>
        </w:rPr>
        <w:t>is “to express</w:t>
      </w:r>
      <w:r w:rsidRPr="00E21352">
        <w:rPr>
          <w:sz w:val="16"/>
        </w:rPr>
        <w:t xml:space="preserve"> an opinion or determination by resolution or vote; as ‘it was resolved </w:t>
      </w:r>
      <w:r w:rsidRPr="00E21352">
        <w:rPr>
          <w:rStyle w:val="Heading3Char"/>
          <w:rFonts w:eastAsia="Calibri" w:cs="Arial"/>
          <w:b w:val="0"/>
          <w:sz w:val="22"/>
        </w:rPr>
        <w:t>by the legislature</w:t>
      </w:r>
      <w:r w:rsidRPr="00E21352">
        <w:rPr>
          <w:sz w:val="16"/>
        </w:rPr>
        <w:t xml:space="preserve">;” It is of </w:t>
      </w:r>
      <w:r w:rsidRPr="00E21352">
        <w:rPr>
          <w:rStyle w:val="Heading3Char"/>
          <w:rFonts w:eastAsia="Calibri" w:cs="Arial"/>
          <w:b w:val="0"/>
          <w:sz w:val="22"/>
        </w:rPr>
        <w:t>similar</w:t>
      </w:r>
      <w:r w:rsidRPr="00E21352">
        <w:rPr>
          <w:sz w:val="16"/>
        </w:rPr>
        <w:t xml:space="preserve"> force </w:t>
      </w:r>
      <w:r w:rsidRPr="00E21352">
        <w:rPr>
          <w:rStyle w:val="Heading3Char"/>
          <w:rFonts w:eastAsia="Calibri" w:cs="Arial"/>
          <w:b w:val="0"/>
          <w:sz w:val="22"/>
        </w:rPr>
        <w:t>to</w:t>
      </w:r>
      <w:r w:rsidRPr="00E21352">
        <w:rPr>
          <w:sz w:val="16"/>
        </w:rPr>
        <w:t xml:space="preserve"> the word </w:t>
      </w:r>
      <w:r w:rsidRPr="00E21352">
        <w:rPr>
          <w:rStyle w:val="Heading3Char"/>
          <w:rFonts w:eastAsia="Calibri" w:cs="Arial"/>
          <w:b w:val="0"/>
          <w:sz w:val="22"/>
        </w:rPr>
        <w:t>“enact,”</w:t>
      </w:r>
      <w:r w:rsidRPr="00E21352">
        <w:rPr>
          <w:sz w:val="16"/>
        </w:rPr>
        <w:t xml:space="preserve"> which is defined by Bouvier as meaning “</w:t>
      </w:r>
      <w:r w:rsidRPr="00E21352">
        <w:rPr>
          <w:rStyle w:val="StyleUnderline"/>
        </w:rPr>
        <w:t>to establish by law</w:t>
      </w:r>
      <w:r w:rsidRPr="00E21352">
        <w:rPr>
          <w:sz w:val="16"/>
        </w:rPr>
        <w:t>”.</w:t>
      </w:r>
    </w:p>
    <w:p w14:paraId="28E28BFD" w14:textId="77777777" w:rsidR="00793813" w:rsidRPr="00E21352" w:rsidRDefault="00793813" w:rsidP="00793813"/>
    <w:p w14:paraId="16213D22" w14:textId="77777777" w:rsidR="00793813" w:rsidRPr="00E21352" w:rsidRDefault="00793813" w:rsidP="00793813">
      <w:pPr>
        <w:pStyle w:val="Heading4"/>
        <w:rPr>
          <w:rFonts w:cs="Arial"/>
        </w:rPr>
      </w:pPr>
      <w:r w:rsidRPr="00E21352">
        <w:rPr>
          <w:rFonts w:cs="Arial"/>
        </w:rPr>
        <w:t xml:space="preserve">Resolved means a </w:t>
      </w:r>
      <w:r w:rsidRPr="00E21352">
        <w:rPr>
          <w:rFonts w:cs="Arial"/>
          <w:u w:val="single"/>
        </w:rPr>
        <w:t>policy</w:t>
      </w:r>
      <w:r w:rsidRPr="00E21352">
        <w:rPr>
          <w:rFonts w:cs="Arial"/>
        </w:rPr>
        <w:t xml:space="preserve"> </w:t>
      </w:r>
    </w:p>
    <w:p w14:paraId="1432FB20" w14:textId="77777777" w:rsidR="00793813" w:rsidRPr="00E21352" w:rsidRDefault="00793813" w:rsidP="00793813">
      <w:pPr>
        <w:rPr>
          <w:rStyle w:val="Style13ptBold"/>
        </w:rPr>
      </w:pPr>
      <w:r w:rsidRPr="00E21352">
        <w:rPr>
          <w:rStyle w:val="Style13ptBold"/>
        </w:rPr>
        <w:t>Louisiana House 5</w:t>
      </w:r>
    </w:p>
    <w:p w14:paraId="02D8AFD4" w14:textId="77777777" w:rsidR="00793813" w:rsidRPr="00E21352" w:rsidRDefault="00793813" w:rsidP="00793813">
      <w:r w:rsidRPr="00E21352">
        <w:t>(</w:t>
      </w:r>
      <w:hyperlink r:id="rId53" w:history="1">
        <w:r w:rsidRPr="00E21352">
          <w:t>http://house.louisiana.gov/house-glossary.htm</w:t>
        </w:r>
      </w:hyperlink>
      <w:r w:rsidRPr="00E21352">
        <w:t>)</w:t>
      </w:r>
    </w:p>
    <w:p w14:paraId="4DDE0A24" w14:textId="77777777" w:rsidR="00793813" w:rsidRDefault="00793813" w:rsidP="00793813">
      <w:proofErr w:type="gramStart"/>
      <w:r w:rsidRPr="00E21352">
        <w:rPr>
          <w:rStyle w:val="StyleUnderline"/>
        </w:rPr>
        <w:t>Resolution  A</w:t>
      </w:r>
      <w:proofErr w:type="gramEnd"/>
      <w:r w:rsidRPr="00E21352">
        <w:rPr>
          <w:rStyle w:val="StyleUnderline"/>
        </w:rPr>
        <w:t xml:space="preserve"> legislative instrument</w:t>
      </w:r>
      <w:r w:rsidRPr="00E21352">
        <w:rPr>
          <w:bCs/>
          <w:u w:val="single"/>
        </w:rPr>
        <w:t xml:space="preserve"> </w:t>
      </w:r>
      <w:r w:rsidRPr="00E21352">
        <w:t xml:space="preserve">that generally is </w:t>
      </w:r>
      <w:r w:rsidRPr="00E21352">
        <w:rPr>
          <w:rStyle w:val="StyleUnderline"/>
        </w:rPr>
        <w:t>used for</w:t>
      </w:r>
      <w:r w:rsidRPr="00E21352">
        <w:t xml:space="preserve"> making declarations,  </w:t>
      </w:r>
      <w:r w:rsidRPr="00E21352">
        <w:rPr>
          <w:rStyle w:val="StyleUnderline"/>
        </w:rPr>
        <w:t>stating policies</w:t>
      </w:r>
      <w:r w:rsidRPr="00E21352">
        <w:t xml:space="preserve">, and making decisions where some other form is not  required. A bill includes the constitutionally required enacting clause; </w:t>
      </w:r>
      <w:proofErr w:type="gramStart"/>
      <w:r w:rsidRPr="00E21352">
        <w:rPr>
          <w:rStyle w:val="StyleUnderline"/>
        </w:rPr>
        <w:t>a  resolution</w:t>
      </w:r>
      <w:proofErr w:type="gramEnd"/>
      <w:r w:rsidRPr="00E21352">
        <w:rPr>
          <w:rStyle w:val="StyleUnderline"/>
        </w:rPr>
        <w:t xml:space="preserve"> uses the term "resolved". </w:t>
      </w:r>
      <w:r w:rsidRPr="00E21352">
        <w:t xml:space="preserve">Not subject to a time limit </w:t>
      </w:r>
      <w:proofErr w:type="gramStart"/>
      <w:r w:rsidRPr="00E21352">
        <w:t>for  introduction</w:t>
      </w:r>
      <w:proofErr w:type="gramEnd"/>
      <w:r w:rsidRPr="00E21352">
        <w:t xml:space="preserve"> nor to governor's veto. </w:t>
      </w:r>
      <w:proofErr w:type="gramStart"/>
      <w:r w:rsidRPr="00E21352">
        <w:t>( Const.</w:t>
      </w:r>
      <w:proofErr w:type="gramEnd"/>
      <w:r w:rsidRPr="00E21352">
        <w:t xml:space="preserve"> Art. III, §17(B) and House  Rules 8.11 , 13.1 , 6.8 , and 7.4)</w:t>
      </w:r>
    </w:p>
    <w:p w14:paraId="5A37F4C6" w14:textId="77777777" w:rsidR="00793813" w:rsidRPr="00E21352" w:rsidRDefault="00793813" w:rsidP="00793813"/>
    <w:p w14:paraId="2FB63DC7" w14:textId="77777777" w:rsidR="00793813" w:rsidRPr="00E21352" w:rsidRDefault="00793813" w:rsidP="00793813">
      <w:pPr>
        <w:pStyle w:val="Heading4"/>
        <w:rPr>
          <w:rFonts w:cs="Arial"/>
        </w:rPr>
      </w:pPr>
      <w:r w:rsidRPr="00E21352">
        <w:rPr>
          <w:rFonts w:cs="Arial"/>
        </w:rPr>
        <w:t xml:space="preserve">Resolved before a colon means legislative forum </w:t>
      </w:r>
    </w:p>
    <w:p w14:paraId="7D6CB9B4" w14:textId="77777777" w:rsidR="00793813" w:rsidRPr="00E21352" w:rsidRDefault="00793813" w:rsidP="00793813">
      <w:r w:rsidRPr="00E21352">
        <w:rPr>
          <w:rStyle w:val="Style13ptBold"/>
        </w:rPr>
        <w:t>ACC 13</w:t>
      </w:r>
      <w:r w:rsidRPr="00E21352">
        <w:t xml:space="preserve"> # Army Career College. 12. Punctuation -- The Colon and Semicolon, United States Army, Warrant Officer Career College, Last Reviewed: December 19, 2013, http://usacac.army.mil/cac2/wocc/ColonSemicolon.asp</w:t>
      </w:r>
    </w:p>
    <w:p w14:paraId="4F1D3A5B" w14:textId="77777777" w:rsidR="00793813" w:rsidRDefault="00793813" w:rsidP="00793813">
      <w:pPr>
        <w:rPr>
          <w:sz w:val="14"/>
        </w:rPr>
      </w:pPr>
      <w:r w:rsidRPr="00E21352">
        <w:rPr>
          <w:rStyle w:val="StyleUnderline"/>
        </w:rPr>
        <w:t>The colon introduces the following</w:t>
      </w:r>
      <w:r w:rsidRPr="00E21352">
        <w:rPr>
          <w:sz w:val="14"/>
        </w:rPr>
        <w:t xml:space="preserve">: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A long quotation (one or more paragraphs): In </w:t>
      </w:r>
      <w:proofErr w:type="gramStart"/>
      <w:r w:rsidRPr="00E21352">
        <w:rPr>
          <w:sz w:val="14"/>
        </w:rPr>
        <w:t>The</w:t>
      </w:r>
      <w:proofErr w:type="gramEnd"/>
      <w:r w:rsidRPr="00E21352">
        <w:rPr>
          <w:sz w:val="14"/>
        </w:rPr>
        <w:t xml:space="preserve"> Killer Angels Michael </w:t>
      </w:r>
      <w:proofErr w:type="spellStart"/>
      <w:r w:rsidRPr="00E21352">
        <w:rPr>
          <w:sz w:val="14"/>
        </w:rPr>
        <w:t>Shaara</w:t>
      </w:r>
      <w:proofErr w:type="spellEnd"/>
      <w:r w:rsidRPr="00E21352">
        <w:rPr>
          <w:sz w:val="14"/>
        </w:rPr>
        <w:t xml:space="preserve"> wrote: (colon) You may find it a different story from the one you learned in school. There have been many versions of that battle [Gettysburg] and that war [the Civil War]. (The quote continues for two more paragraphs.) </w:t>
      </w:r>
      <w:r w:rsidRPr="00E21352">
        <w:rPr>
          <w:rStyle w:val="StyleUnderline"/>
        </w:rPr>
        <w:t>A formal quotation or question</w:t>
      </w:r>
      <w:r w:rsidRPr="00E21352">
        <w:rPr>
          <w:sz w:val="14"/>
        </w:rPr>
        <w:t xml:space="preserve">: The President declared: (colon) "The only thing we have to fear is fear itself." The question is: (colon) what can we do about it? A second independent clause which explains the first: Potter's motive is clear: (colon) he wants the assignment. After the introduction of a business letter: Dear Sirs: (colon)Dear Madam: (colon) The details following an announcement </w:t>
      </w:r>
      <w:proofErr w:type="gramStart"/>
      <w:r w:rsidRPr="00E21352">
        <w:rPr>
          <w:sz w:val="14"/>
        </w:rPr>
        <w:t>For</w:t>
      </w:r>
      <w:proofErr w:type="gramEnd"/>
      <w:r w:rsidRPr="00E21352">
        <w:rPr>
          <w:sz w:val="14"/>
        </w:rPr>
        <w:t xml:space="preserve"> sale: (colon) large lakeside cabin with dock </w:t>
      </w:r>
      <w:r w:rsidRPr="00E21352">
        <w:rPr>
          <w:rStyle w:val="StyleUnderline"/>
        </w:rPr>
        <w:t>A formal resolution, after the word "resolved:" Resolved: (colon) That this council petition the mayor</w:t>
      </w:r>
      <w:r w:rsidRPr="00E21352">
        <w:rPr>
          <w:sz w:val="14"/>
        </w:rPr>
        <w:t>.</w:t>
      </w:r>
    </w:p>
    <w:p w14:paraId="2F549A96" w14:textId="77777777" w:rsidR="00793813" w:rsidRPr="00E21352" w:rsidRDefault="00793813" w:rsidP="00793813"/>
    <w:p w14:paraId="5BBB4B0D" w14:textId="77777777" w:rsidR="00793813" w:rsidRPr="00E21352" w:rsidRDefault="00793813" w:rsidP="00793813">
      <w:pPr>
        <w:pStyle w:val="Heading4"/>
        <w:rPr>
          <w:rFonts w:cs="Arial"/>
        </w:rPr>
      </w:pPr>
      <w:r w:rsidRPr="00E21352">
        <w:rPr>
          <w:rFonts w:cs="Arial"/>
        </w:rPr>
        <w:t>“Resolved” before a colon reflects a legislative forum.</w:t>
      </w:r>
    </w:p>
    <w:p w14:paraId="3B3B1467" w14:textId="77777777" w:rsidR="00793813" w:rsidRPr="00E21352" w:rsidRDefault="00793813" w:rsidP="00793813">
      <w:pPr>
        <w:rPr>
          <w:sz w:val="16"/>
        </w:rPr>
      </w:pPr>
      <w:r w:rsidRPr="00E21352">
        <w:rPr>
          <w:rStyle w:val="Style13ptBold"/>
        </w:rPr>
        <w:t>AOS 4</w:t>
      </w:r>
      <w:r w:rsidRPr="00E21352">
        <w:rPr>
          <w:sz w:val="16"/>
        </w:rPr>
        <w:t xml:space="preserve"> (5-12, “# 12, Punctuation – The Colon and Semicolon”, http://usawocc.army.mil/IMI/wg12.htm)</w:t>
      </w:r>
    </w:p>
    <w:p w14:paraId="648A95B9" w14:textId="77777777" w:rsidR="00793813" w:rsidRDefault="00793813" w:rsidP="00793813">
      <w:pPr>
        <w:rPr>
          <w:sz w:val="16"/>
        </w:rPr>
      </w:pPr>
      <w:r w:rsidRPr="00E21352">
        <w:rPr>
          <w:rStyle w:val="StyleUnderline"/>
        </w:rPr>
        <w:t>The colon introduces</w:t>
      </w:r>
      <w:r w:rsidRPr="00E21352">
        <w:rPr>
          <w:sz w:val="16"/>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w:t>
      </w:r>
      <w:proofErr w:type="gramStart"/>
      <w:r w:rsidRPr="00E21352">
        <w:rPr>
          <w:sz w:val="16"/>
        </w:rPr>
        <w:t>The</w:t>
      </w:r>
      <w:proofErr w:type="gramEnd"/>
      <w:r w:rsidRPr="00E21352">
        <w:rPr>
          <w:sz w:val="16"/>
        </w:rPr>
        <w:t xml:space="preserve"> Killer Angels Michael </w:t>
      </w:r>
      <w:proofErr w:type="spellStart"/>
      <w:r w:rsidRPr="00E21352">
        <w:rPr>
          <w:sz w:val="16"/>
        </w:rPr>
        <w:t>Shaara</w:t>
      </w:r>
      <w:proofErr w:type="spellEnd"/>
      <w:r w:rsidRPr="00E21352">
        <w:rPr>
          <w:sz w:val="16"/>
        </w:rPr>
        <w:t xml:space="preserve">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w:t>
      </w:r>
      <w:proofErr w:type="gramStart"/>
      <w:r w:rsidRPr="00E21352">
        <w:rPr>
          <w:sz w:val="16"/>
        </w:rPr>
        <w:t>can we</w:t>
      </w:r>
      <w:proofErr w:type="gramEnd"/>
      <w:r w:rsidRPr="00E21352">
        <w:rPr>
          <w:sz w:val="16"/>
        </w:rPr>
        <w:t xml:space="preserve"> do about it? d. A second independent clause which explains the first: Potter's motive is clear: (colon) he wants the assignment. e. After the introduction of a business letter: Dear Sirs: (colon) Dear Madam: (colon) f. The details following an announcement </w:t>
      </w:r>
      <w:proofErr w:type="gramStart"/>
      <w:r w:rsidRPr="00E21352">
        <w:rPr>
          <w:sz w:val="16"/>
        </w:rPr>
        <w:t>For</w:t>
      </w:r>
      <w:proofErr w:type="gramEnd"/>
      <w:r w:rsidRPr="00E21352">
        <w:rPr>
          <w:sz w:val="16"/>
        </w:rPr>
        <w:t xml:space="preserve"> sale: (colon) large lakeside cabin with dock g. </w:t>
      </w:r>
      <w:r w:rsidRPr="00E21352">
        <w:rPr>
          <w:rStyle w:val="StyleUnderline"/>
        </w:rPr>
        <w:t>A formal resolution, after the word "resolved:" Resolved</w:t>
      </w:r>
      <w:r w:rsidRPr="00E21352">
        <w:rPr>
          <w:sz w:val="16"/>
        </w:rPr>
        <w:t xml:space="preserve">: (colon) </w:t>
      </w:r>
      <w:r w:rsidRPr="00E21352">
        <w:rPr>
          <w:rStyle w:val="StyleUnderline"/>
        </w:rPr>
        <w:t>That this council petition the mayor</w:t>
      </w:r>
      <w:r w:rsidRPr="00E21352">
        <w:rPr>
          <w:sz w:val="16"/>
        </w:rPr>
        <w:t>.</w:t>
      </w:r>
    </w:p>
    <w:p w14:paraId="339EC009" w14:textId="77777777" w:rsidR="00793813" w:rsidRPr="00E21352" w:rsidRDefault="00793813" w:rsidP="00793813">
      <w:pPr>
        <w:pStyle w:val="Heading4"/>
        <w:rPr>
          <w:rFonts w:cs="Arial"/>
        </w:rPr>
      </w:pPr>
      <w:r w:rsidRPr="00E21352">
        <w:rPr>
          <w:rFonts w:cs="Arial"/>
        </w:rPr>
        <w:t xml:space="preserve">“Resolved” is legislative  </w:t>
      </w:r>
    </w:p>
    <w:p w14:paraId="6C39ED56" w14:textId="77777777" w:rsidR="00793813" w:rsidRPr="00E21352" w:rsidRDefault="00793813" w:rsidP="00793813">
      <w:proofErr w:type="spellStart"/>
      <w:r w:rsidRPr="00E21352">
        <w:rPr>
          <w:rStyle w:val="Style13ptBold"/>
        </w:rPr>
        <w:t>Parcher</w:t>
      </w:r>
      <w:proofErr w:type="spellEnd"/>
      <w:r w:rsidRPr="00E21352">
        <w:rPr>
          <w:rStyle w:val="Style13ptBold"/>
        </w:rPr>
        <w:t xml:space="preserve"> 1</w:t>
      </w:r>
      <w:r w:rsidRPr="00E21352">
        <w:t xml:space="preserve"> (Jeff </w:t>
      </w:r>
      <w:proofErr w:type="spellStart"/>
      <w:r w:rsidRPr="00E21352">
        <w:t>Parcher</w:t>
      </w:r>
      <w:proofErr w:type="spellEnd"/>
      <w:r w:rsidRPr="00E21352">
        <w:t xml:space="preserve"> 1, former debate coach at Georgetown, Feb 2001 http://www.ndtceda.com/archives/200102/0790.html)</w:t>
      </w:r>
    </w:p>
    <w:p w14:paraId="0552F4CE" w14:textId="77777777" w:rsidR="00793813" w:rsidRPr="00E21352" w:rsidRDefault="00793813" w:rsidP="00793813">
      <w:pPr>
        <w:rPr>
          <w:sz w:val="16"/>
        </w:rPr>
      </w:pPr>
      <w:r w:rsidRPr="00E21352">
        <w:rPr>
          <w:sz w:val="16"/>
        </w:rPr>
        <w:t xml:space="preserve">Pardon me if I turn to a source besides Bill. </w:t>
      </w:r>
      <w:r w:rsidRPr="00E21352">
        <w:rPr>
          <w:rStyle w:val="StyleUnderline"/>
        </w:rPr>
        <w:t>American Heritage Dictionary: Resolve</w:t>
      </w:r>
      <w:r w:rsidRPr="00E21352">
        <w:rPr>
          <w:sz w:val="16"/>
        </w:rPr>
        <w:t xml:space="preserve">: 1. To make a firm decision about. 2. To decide or express by formal vote. 3. To separate something into </w:t>
      </w:r>
      <w:proofErr w:type="spellStart"/>
      <w:r w:rsidRPr="00E21352">
        <w:rPr>
          <w:sz w:val="16"/>
        </w:rPr>
        <w:t>constiutent</w:t>
      </w:r>
      <w:proofErr w:type="spellEnd"/>
      <w:r w:rsidRPr="00E21352">
        <w:rPr>
          <w:sz w:val="16"/>
        </w:rPr>
        <w:t xml:space="preserve"> parts See </w:t>
      </w:r>
      <w:proofErr w:type="spellStart"/>
      <w:r w:rsidRPr="00E21352">
        <w:rPr>
          <w:sz w:val="16"/>
        </w:rPr>
        <w:t>Syns</w:t>
      </w:r>
      <w:proofErr w:type="spellEnd"/>
      <w:r w:rsidRPr="00E21352">
        <w:rPr>
          <w:sz w:val="16"/>
        </w:rPr>
        <w:t xml:space="preserve"> at *analyze* (emphasis in </w:t>
      </w:r>
      <w:proofErr w:type="spellStart"/>
      <w:r w:rsidRPr="00E21352">
        <w:rPr>
          <w:sz w:val="16"/>
        </w:rPr>
        <w:t>orginal</w:t>
      </w:r>
      <w:proofErr w:type="spellEnd"/>
      <w:r w:rsidRPr="00E21352">
        <w:rPr>
          <w:sz w:val="16"/>
        </w:rPr>
        <w:t xml:space="preserve">) 4. Find a solution to. See </w:t>
      </w:r>
      <w:proofErr w:type="spellStart"/>
      <w:r w:rsidRPr="00E21352">
        <w:rPr>
          <w:sz w:val="16"/>
        </w:rPr>
        <w:t>Syns</w:t>
      </w:r>
      <w:proofErr w:type="spellEnd"/>
      <w:r w:rsidRPr="00E21352">
        <w:rPr>
          <w:sz w:val="16"/>
        </w:rPr>
        <w:t xml:space="preserve"> at *Solve* (emphasis in original) 5. To dispel: resolve a doubt. - n 1. Firmness of purpose; resolution. 2. </w:t>
      </w:r>
      <w:r w:rsidRPr="00E21352">
        <w:rPr>
          <w:rStyle w:val="StyleUnderline"/>
        </w:rPr>
        <w:t>A determination or decision</w:t>
      </w:r>
      <w:r w:rsidRPr="00E21352">
        <w:rPr>
          <w:sz w:val="16"/>
        </w:rPr>
        <w:t xml:space="preserve">. (2) The very nature of the word "resolution" makes it a question. American Heritage: A course of action determined or decided on. A formal statement of a decision, as by a legislature. (3) The resolution is obviously a question. Any other conclusion is utterly inconceivable. Why? Context. The debate community empowers a topic committee to write a topic for ALTERNATE side debating.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w:t>
      </w:r>
      <w:proofErr w:type="spellStart"/>
      <w:r w:rsidRPr="00E21352">
        <w:rPr>
          <w:sz w:val="16"/>
        </w:rPr>
        <w:t>desirablility</w:t>
      </w:r>
      <w:proofErr w:type="spellEnd"/>
      <w:r w:rsidRPr="00E21352">
        <w:rPr>
          <w:sz w:val="16"/>
        </w:rPr>
        <w:t xml:space="preserve"> of that resolution. That's not only what they do, but it's what we REQUIRE them to do. We don't just send the topic committee somewhere to adopt their own group resolution. It's not the end point of a resolution adopted by a body - it's the preliminary wording of a resolution sent to others to be answered or decided upon. (4) Further context: the word </w:t>
      </w:r>
      <w:r w:rsidRPr="00E21352">
        <w:rPr>
          <w:rStyle w:val="StyleUnderline"/>
        </w:rPr>
        <w:t>resolved is used to emphasis the fact that it's policy debate. Resolved comes from the adoption of resolutions by legislative bodies</w:t>
      </w:r>
      <w:r w:rsidRPr="00E21352">
        <w:rPr>
          <w:sz w:val="16"/>
        </w:rPr>
        <w:t xml:space="preserve">. A resolution is either adopted or it is not. </w:t>
      </w:r>
      <w:r w:rsidRPr="00E21352">
        <w:rPr>
          <w:rStyle w:val="StyleUnderline"/>
        </w:rPr>
        <w:t>It's a question before a legislative body</w:t>
      </w:r>
      <w:r w:rsidRPr="00E21352">
        <w:rPr>
          <w:sz w:val="16"/>
        </w:rPr>
        <w:t xml:space="preserve">. Should this statement be adopted or </w:t>
      </w:r>
      <w:proofErr w:type="gramStart"/>
      <w:r w:rsidRPr="00E21352">
        <w:rPr>
          <w:sz w:val="16"/>
        </w:rPr>
        <w:t>not.</w:t>
      </w:r>
      <w:proofErr w:type="gramEnd"/>
      <w:r w:rsidRPr="00E21352">
        <w:rPr>
          <w:sz w:val="16"/>
        </w:rPr>
        <w:t xml:space="preserve"> (5) The very terms 'affirmative' and 'negative' support my view. One affirms a resolution. Affirmative and negative are the equivalents of 'yes' or 'no' - which, of course, are answers to a question.   </w:t>
      </w:r>
    </w:p>
    <w:p w14:paraId="5A86405A" w14:textId="77777777" w:rsidR="00793813" w:rsidRDefault="00793813" w:rsidP="00793813">
      <w:pPr>
        <w:pStyle w:val="Heading3"/>
        <w:rPr>
          <w:rFonts w:cs="Arial"/>
        </w:rPr>
      </w:pPr>
      <w:r w:rsidRPr="00E21352">
        <w:rPr>
          <w:rFonts w:cs="Arial"/>
        </w:rPr>
        <w:t>Resolved - Action</w:t>
      </w:r>
    </w:p>
    <w:p w14:paraId="6B5F9B67" w14:textId="77777777" w:rsidR="00793813" w:rsidRPr="00E21352" w:rsidRDefault="00793813" w:rsidP="00793813">
      <w:pPr>
        <w:pStyle w:val="Heading4"/>
        <w:rPr>
          <w:rFonts w:cs="Arial"/>
          <w:lang w:eastAsia="ko-KR"/>
        </w:rPr>
      </w:pPr>
      <w:bookmarkStart w:id="5" w:name="_Toc297308592"/>
      <w:bookmarkStart w:id="6" w:name="_Toc297324703"/>
      <w:bookmarkStart w:id="7" w:name="_Toc298421290"/>
      <w:bookmarkStart w:id="8" w:name="_Toc298496476"/>
      <w:bookmarkStart w:id="9" w:name="_Toc190040013"/>
      <w:r w:rsidRPr="00E21352">
        <w:rPr>
          <w:rFonts w:cs="Arial"/>
          <w:lang w:eastAsia="ko-KR"/>
        </w:rPr>
        <w:t xml:space="preserve">Resolved </w:t>
      </w:r>
      <w:bookmarkEnd w:id="5"/>
      <w:bookmarkEnd w:id="6"/>
      <w:r w:rsidRPr="00E21352">
        <w:rPr>
          <w:rFonts w:cs="Arial"/>
          <w:lang w:eastAsia="ko-KR"/>
        </w:rPr>
        <w:t>is to take action to solve a problem</w:t>
      </w:r>
      <w:bookmarkEnd w:id="7"/>
      <w:bookmarkEnd w:id="8"/>
      <w:bookmarkEnd w:id="9"/>
      <w:r w:rsidRPr="00E21352">
        <w:rPr>
          <w:rFonts w:cs="Arial"/>
          <w:lang w:eastAsia="ko-KR"/>
        </w:rPr>
        <w:t xml:space="preserve"> </w:t>
      </w:r>
    </w:p>
    <w:p w14:paraId="4DD9AF09" w14:textId="77777777" w:rsidR="00793813" w:rsidRPr="00E21352" w:rsidRDefault="00793813" w:rsidP="00793813">
      <w:r w:rsidRPr="00E21352">
        <w:t xml:space="preserve">The New Oxford American Dictionary, 2005 second edition. Ed. Erin McKean. Oxford University Press, Oxford Reference Online </w:t>
      </w:r>
      <w:hyperlink r:id="rId54" w:history="1">
        <w:r w:rsidRPr="00E21352">
          <w:rPr>
            <w:rStyle w:val="Hyperlink"/>
          </w:rPr>
          <w:t>http://www.oxfordreference.com/views/ENTRY.html?subview=Main&amp;entry=t183.e65284</w:t>
        </w:r>
      </w:hyperlink>
    </w:p>
    <w:p w14:paraId="331CC669" w14:textId="77777777" w:rsidR="00793813" w:rsidRDefault="00793813" w:rsidP="00793813">
      <w:pPr>
        <w:rPr>
          <w:lang w:eastAsia="ko-KR"/>
        </w:rPr>
      </w:pPr>
      <w:r w:rsidRPr="00E21352">
        <w:rPr>
          <w:rStyle w:val="Style13ptBold"/>
          <w:sz w:val="28"/>
        </w:rPr>
        <w:t>"resolution n.</w:t>
      </w:r>
      <w:proofErr w:type="gramStart"/>
      <w:r w:rsidRPr="00E21352">
        <w:rPr>
          <w:rStyle w:val="Style13ptBold"/>
          <w:sz w:val="28"/>
        </w:rPr>
        <w:t>"  ,</w:t>
      </w:r>
      <w:proofErr w:type="gramEnd"/>
      <w:r w:rsidRPr="00E21352">
        <w:rPr>
          <w:rStyle w:val="Style13ptBold"/>
          <w:sz w:val="28"/>
        </w:rPr>
        <w:t xml:space="preserve"> </w:t>
      </w:r>
      <w:r w:rsidRPr="00E21352">
        <w:rPr>
          <w:lang w:eastAsia="ko-KR"/>
        </w:rPr>
        <w:t>the action of solving a problem, dispute, or contentious matter: the peaceful resolution of all disputes | a successful resolution to the problem</w:t>
      </w:r>
    </w:p>
    <w:p w14:paraId="71F47153" w14:textId="77777777" w:rsidR="00793813" w:rsidRPr="00E21352" w:rsidRDefault="00793813" w:rsidP="00793813">
      <w:pPr>
        <w:rPr>
          <w:lang w:eastAsia="ko-KR"/>
        </w:rPr>
      </w:pPr>
    </w:p>
    <w:p w14:paraId="49AC6C6C" w14:textId="77777777" w:rsidR="00793813" w:rsidRDefault="00793813" w:rsidP="00793813">
      <w:pPr>
        <w:pStyle w:val="Heading3"/>
        <w:rPr>
          <w:rFonts w:cs="Arial"/>
        </w:rPr>
      </w:pPr>
      <w:r w:rsidRPr="00E21352">
        <w:rPr>
          <w:rFonts w:cs="Arial"/>
        </w:rPr>
        <w:t>Resolved - Voting</w:t>
      </w:r>
    </w:p>
    <w:p w14:paraId="76C83B08" w14:textId="77777777" w:rsidR="00793813" w:rsidRPr="00E21352" w:rsidRDefault="00793813" w:rsidP="00793813">
      <w:pPr>
        <w:pStyle w:val="Heading4"/>
        <w:rPr>
          <w:rFonts w:cs="Arial"/>
        </w:rPr>
      </w:pPr>
      <w:r w:rsidRPr="00E21352">
        <w:rPr>
          <w:rFonts w:cs="Arial"/>
        </w:rPr>
        <w:t xml:space="preserve">Resolved means a determination reached by voting </w:t>
      </w:r>
    </w:p>
    <w:p w14:paraId="7A8D8CE7" w14:textId="77777777" w:rsidR="00793813" w:rsidRPr="00E21352" w:rsidRDefault="00793813" w:rsidP="00793813">
      <w:r w:rsidRPr="00E21352">
        <w:rPr>
          <w:rStyle w:val="Heading3Char"/>
          <w:rFonts w:cs="Arial"/>
          <w:sz w:val="28"/>
          <w:szCs w:val="28"/>
          <w:u w:val="none"/>
        </w:rPr>
        <w:t xml:space="preserve">Webster’s Revised Unabridged </w:t>
      </w:r>
      <w:proofErr w:type="gramStart"/>
      <w:r w:rsidRPr="00E21352">
        <w:rPr>
          <w:rStyle w:val="Heading3Char"/>
          <w:rFonts w:cs="Arial"/>
          <w:sz w:val="28"/>
          <w:szCs w:val="28"/>
          <w:u w:val="none"/>
        </w:rPr>
        <w:t>98</w:t>
      </w:r>
      <w:r w:rsidRPr="00E21352">
        <w:t xml:space="preserve">  (</w:t>
      </w:r>
      <w:proofErr w:type="gramEnd"/>
      <w:r w:rsidRPr="00E21352">
        <w:t>dictionary.com)</w:t>
      </w:r>
    </w:p>
    <w:p w14:paraId="23636272" w14:textId="77777777" w:rsidR="00793813" w:rsidRPr="00E21352" w:rsidRDefault="00793813" w:rsidP="00793813">
      <w:pPr>
        <w:pStyle w:val="card"/>
        <w:rPr>
          <w:rFonts w:ascii="Arial" w:hAnsi="Arial" w:cs="Arial"/>
        </w:rPr>
      </w:pPr>
      <w:r w:rsidRPr="00E21352">
        <w:rPr>
          <w:rFonts w:ascii="Arial" w:hAnsi="Arial" w:cs="Arial"/>
        </w:rPr>
        <w:t xml:space="preserve">Resolved: 5. </w:t>
      </w:r>
      <w:r w:rsidRPr="00E21352">
        <w:rPr>
          <w:rStyle w:val="StyleUnderline"/>
          <w:rFonts w:ascii="Arial" w:hAnsi="Arial" w:cs="Arial"/>
        </w:rPr>
        <w:t>To express, as an opinion or determination, by resolution and vote</w:t>
      </w:r>
      <w:r w:rsidRPr="00E21352">
        <w:rPr>
          <w:rFonts w:ascii="Arial" w:hAnsi="Arial" w:cs="Arial"/>
        </w:rPr>
        <w:t xml:space="preserve">; to declare or decide by a formal vote; -- followed by a clause; </w:t>
      </w:r>
      <w:r w:rsidRPr="00E21352">
        <w:rPr>
          <w:rStyle w:val="StyleUnderline"/>
          <w:rFonts w:ascii="Arial" w:hAnsi="Arial" w:cs="Arial"/>
        </w:rPr>
        <w:t>as, the house resolved</w:t>
      </w:r>
      <w:r w:rsidRPr="00E21352">
        <w:rPr>
          <w:rFonts w:ascii="Arial" w:hAnsi="Arial" w:cs="Arial"/>
        </w:rPr>
        <w:t xml:space="preserve"> (or, it was resolved by the house) </w:t>
      </w:r>
      <w:r w:rsidRPr="00E21352">
        <w:rPr>
          <w:rStyle w:val="StyleUnderline"/>
          <w:rFonts w:ascii="Arial" w:hAnsi="Arial" w:cs="Arial"/>
        </w:rPr>
        <w:t>that no money should be appropriated</w:t>
      </w:r>
      <w:r w:rsidRPr="00E21352">
        <w:rPr>
          <w:rFonts w:ascii="Arial" w:hAnsi="Arial" w:cs="Arial"/>
        </w:rPr>
        <w:t xml:space="preserve"> (or, to appropriate no money).</w:t>
      </w:r>
    </w:p>
    <w:p w14:paraId="36C471E0" w14:textId="77777777" w:rsidR="00793813" w:rsidRPr="00E21352" w:rsidRDefault="00793813" w:rsidP="00793813">
      <w:pPr>
        <w:pStyle w:val="Heading4"/>
        <w:rPr>
          <w:rFonts w:cs="Arial"/>
        </w:rPr>
      </w:pPr>
      <w:r w:rsidRPr="00E21352">
        <w:rPr>
          <w:rFonts w:cs="Arial"/>
        </w:rPr>
        <w:t xml:space="preserve">‘Resolved’ means to settle formally by voting </w:t>
      </w:r>
    </w:p>
    <w:p w14:paraId="29517CA3" w14:textId="77777777" w:rsidR="00793813" w:rsidRPr="00E21352" w:rsidRDefault="00793813" w:rsidP="00793813">
      <w:r w:rsidRPr="00E21352">
        <w:rPr>
          <w:rStyle w:val="Heading3Char"/>
          <w:rFonts w:cs="Arial"/>
          <w:sz w:val="28"/>
          <w:u w:val="none"/>
        </w:rPr>
        <w:t>Webster’s Law 96</w:t>
      </w:r>
      <w:r w:rsidRPr="00E21352">
        <w:rPr>
          <w:sz w:val="20"/>
        </w:rPr>
        <w:t xml:space="preserve"> </w:t>
      </w:r>
      <w:r w:rsidRPr="00E21352">
        <w:t>("resolved." Merriam-Webster's Dictionary of Law. Merriam-Webster, Inc. 01 Jul. 2007.  &lt;Dictionary.com http://dictionary.reference.com/browse/resolved&gt;.)</w:t>
      </w:r>
    </w:p>
    <w:p w14:paraId="36274006" w14:textId="77777777" w:rsidR="00793813" w:rsidRPr="00E21352" w:rsidRDefault="00793813" w:rsidP="00793813">
      <w:pPr>
        <w:pStyle w:val="card"/>
        <w:rPr>
          <w:rFonts w:ascii="Arial" w:hAnsi="Arial" w:cs="Arial"/>
        </w:rPr>
      </w:pPr>
      <w:proofErr w:type="gramStart"/>
      <w:r w:rsidRPr="00E21352">
        <w:rPr>
          <w:rFonts w:ascii="Arial" w:hAnsi="Arial" w:cs="Arial"/>
        </w:rPr>
        <w:t>resolve  transitive</w:t>
      </w:r>
      <w:proofErr w:type="gramEnd"/>
      <w:r w:rsidRPr="00E21352">
        <w:rPr>
          <w:rFonts w:ascii="Arial" w:hAnsi="Arial" w:cs="Arial"/>
        </w:rPr>
        <w:t xml:space="preserve"> verb 1 : </w:t>
      </w:r>
      <w:r w:rsidRPr="00E21352">
        <w:rPr>
          <w:rStyle w:val="StyleUnderline"/>
          <w:rFonts w:ascii="Arial" w:hAnsi="Arial" w:cs="Arial"/>
        </w:rPr>
        <w:t>to deal with successfully</w:t>
      </w:r>
      <w:r w:rsidRPr="00E21352">
        <w:rPr>
          <w:rFonts w:ascii="Arial" w:hAnsi="Arial" w:cs="Arial"/>
        </w:rPr>
        <w:t xml:space="preserve"> : clear up &lt;resolve a dispute&gt; 2 a : </w:t>
      </w:r>
      <w:r w:rsidRPr="00E21352">
        <w:rPr>
          <w:rStyle w:val="StyleUnderline"/>
          <w:rFonts w:ascii="Arial" w:hAnsi="Arial" w:cs="Arial"/>
        </w:rPr>
        <w:t>to declare or decide by formal  resolution and vote</w:t>
      </w:r>
      <w:r w:rsidRPr="00E21352">
        <w:rPr>
          <w:rFonts w:ascii="Arial" w:hAnsi="Arial" w:cs="Arial"/>
        </w:rPr>
        <w:t xml:space="preserve"> b : to change by resolution or formal vote &lt;the house resolved itself into a committee&gt;  intransitive verb : to form a resolution  </w:t>
      </w:r>
    </w:p>
    <w:p w14:paraId="1ACFF29C" w14:textId="77777777" w:rsidR="00793813" w:rsidRDefault="00793813" w:rsidP="00793813">
      <w:pPr>
        <w:pStyle w:val="Heading3"/>
        <w:rPr>
          <w:rFonts w:cs="Arial"/>
          <w:lang w:eastAsia="zh-CN"/>
        </w:rPr>
      </w:pPr>
      <w:r w:rsidRPr="00E21352">
        <w:rPr>
          <w:rFonts w:cs="Arial"/>
          <w:lang w:eastAsia="zh-CN"/>
        </w:rPr>
        <w:t>Resolved – Plan Text</w:t>
      </w:r>
    </w:p>
    <w:p w14:paraId="369B08A3" w14:textId="77777777" w:rsidR="00793813" w:rsidRPr="00E21352" w:rsidRDefault="00793813" w:rsidP="00793813">
      <w:pPr>
        <w:pStyle w:val="Heading4"/>
        <w:rPr>
          <w:rStyle w:val="Style13ptBold"/>
          <w:rFonts w:cs="Arial"/>
          <w:b/>
        </w:rPr>
      </w:pPr>
      <w:r w:rsidRPr="00E21352">
        <w:rPr>
          <w:rStyle w:val="Style13ptBold"/>
          <w:rFonts w:cs="Arial"/>
          <w:b/>
        </w:rPr>
        <w:t xml:space="preserve">Most predictable—the </w:t>
      </w:r>
      <w:r w:rsidRPr="00E21352">
        <w:rPr>
          <w:rFonts w:cs="Arial"/>
          <w:u w:val="single"/>
        </w:rPr>
        <w:t>agent and verb</w:t>
      </w:r>
      <w:r w:rsidRPr="00E21352">
        <w:rPr>
          <w:rStyle w:val="Style13ptBold"/>
          <w:rFonts w:cs="Arial"/>
          <w:b/>
        </w:rPr>
        <w:t xml:space="preserve"> indicate a debate about </w:t>
      </w:r>
      <w:r w:rsidRPr="00E21352">
        <w:rPr>
          <w:rFonts w:cs="Arial"/>
          <w:u w:val="single"/>
        </w:rPr>
        <w:t>hypothetical government action</w:t>
      </w:r>
    </w:p>
    <w:p w14:paraId="74A7375E" w14:textId="77777777" w:rsidR="00793813" w:rsidRPr="00E21352" w:rsidRDefault="00793813" w:rsidP="00793813">
      <w:r w:rsidRPr="00E21352">
        <w:t xml:space="preserve">Jon M </w:t>
      </w:r>
      <w:r w:rsidRPr="00E21352">
        <w:rPr>
          <w:rStyle w:val="Style13ptBold"/>
        </w:rPr>
        <w:t>Ericson 3</w:t>
      </w:r>
      <w:r w:rsidRPr="00E21352">
        <w:t>, Dean Emeritus of the College of Liberal Arts – California Polytechnic U., et al., The Debater’s Guide, Third Edition, p. 4</w:t>
      </w:r>
    </w:p>
    <w:p w14:paraId="4E040F67" w14:textId="77777777" w:rsidR="00793813" w:rsidRDefault="00793813" w:rsidP="00793813">
      <w:pPr>
        <w:rPr>
          <w:sz w:val="16"/>
        </w:rPr>
      </w:pPr>
      <w:r w:rsidRPr="00E21352">
        <w:rPr>
          <w:rStyle w:val="StyleTimesNewRoman9pt"/>
          <w:sz w:val="16"/>
        </w:rPr>
        <w:t xml:space="preserve">The Proposition of Policy: Urging Future Action In policy propositions, </w:t>
      </w:r>
      <w:r w:rsidRPr="00E21352">
        <w:rPr>
          <w:rStyle w:val="StyleStyle49ptChar"/>
        </w:rPr>
        <w:t>each topic contains certain key elements</w:t>
      </w:r>
      <w:r w:rsidRPr="00E21352">
        <w:rPr>
          <w:rStyle w:val="StyleTimesNewRoman9pt"/>
          <w:sz w:val="16"/>
        </w:rPr>
        <w:t>, although they have slightly different functions from comparable elements of value-oriented propositions</w:t>
      </w:r>
      <w:r w:rsidRPr="00E21352">
        <w:rPr>
          <w:rStyle w:val="StyleStyle49ptChar"/>
        </w:rPr>
        <w:t>. 1. An agent doing the acting ---“The United States” in “The United States should adopt</w:t>
      </w:r>
      <w:r w:rsidRPr="00E21352">
        <w:rPr>
          <w:rStyle w:val="StyleTimesNewRoman9pt"/>
          <w:sz w:val="16"/>
        </w:rPr>
        <w:t xml:space="preserve"> a policy of free trade.” Like the object of evaluation in a proposition of value, </w:t>
      </w:r>
      <w:r w:rsidRPr="00E21352">
        <w:rPr>
          <w:rStyle w:val="Style9ptUnderline"/>
        </w:rPr>
        <w:t xml:space="preserve">the agent is the subject of the sentence. 2. The verb </w:t>
      </w:r>
      <w:r w:rsidRPr="00E21352">
        <w:rPr>
          <w:rStyle w:val="Style9ptItalicUnderline"/>
        </w:rPr>
        <w:t>should</w:t>
      </w:r>
      <w:r w:rsidRPr="00E21352">
        <w:rPr>
          <w:rStyle w:val="StyleTimesNewRoman9pt"/>
          <w:sz w:val="16"/>
        </w:rPr>
        <w:t xml:space="preserve">—the first part of a verb phrase </w:t>
      </w:r>
      <w:r w:rsidRPr="00E21352">
        <w:rPr>
          <w:rStyle w:val="StyleStyle49ptChar"/>
        </w:rPr>
        <w:t>that urges action</w:t>
      </w:r>
      <w:r w:rsidRPr="00E21352">
        <w:rPr>
          <w:rStyle w:val="StyleTimesNewRoman9pt"/>
          <w:sz w:val="16"/>
        </w:rPr>
        <w:t xml:space="preserve">. 3. An action verb to follow </w:t>
      </w:r>
      <w:r w:rsidRPr="00E21352">
        <w:rPr>
          <w:sz w:val="16"/>
        </w:rPr>
        <w:t>should</w:t>
      </w:r>
      <w:r w:rsidRPr="00E21352">
        <w:rPr>
          <w:rStyle w:val="StyleTimesNewRoman9pt"/>
          <w:sz w:val="16"/>
        </w:rPr>
        <w:t xml:space="preserve"> in the </w:t>
      </w:r>
      <w:r w:rsidRPr="00E21352">
        <w:rPr>
          <w:sz w:val="16"/>
        </w:rPr>
        <w:t>should</w:t>
      </w:r>
      <w:r w:rsidRPr="00E21352">
        <w:rPr>
          <w:rStyle w:val="StyleTimesNewRoman9pt"/>
          <w:sz w:val="16"/>
        </w:rPr>
        <w:t xml:space="preserve">-verb combination. </w:t>
      </w:r>
      <w:r w:rsidRPr="00E21352">
        <w:rPr>
          <w:rStyle w:val="Style9ptUnderline"/>
        </w:rPr>
        <w:t xml:space="preserve">For example, </w:t>
      </w:r>
      <w:r w:rsidRPr="00E21352">
        <w:rPr>
          <w:rStyle w:val="Style9ptItalicUnderline"/>
        </w:rPr>
        <w:t>should adopt</w:t>
      </w:r>
      <w:r w:rsidRPr="00E21352">
        <w:rPr>
          <w:rStyle w:val="StyleTimesNewRoman9pt"/>
          <w:sz w:val="16"/>
        </w:rPr>
        <w:t xml:space="preserve"> here </w:t>
      </w:r>
      <w:r w:rsidRPr="00E21352">
        <w:rPr>
          <w:rStyle w:val="Style9ptBoldUnderline"/>
        </w:rPr>
        <w:t>means to put a</w:t>
      </w:r>
      <w:r w:rsidRPr="00E21352">
        <w:rPr>
          <w:rStyle w:val="StyleTimesNewRoman9pt"/>
          <w:sz w:val="16"/>
        </w:rPr>
        <w:t xml:space="preserve"> program or </w:t>
      </w:r>
      <w:r w:rsidRPr="00E21352">
        <w:rPr>
          <w:rStyle w:val="Style9ptBoldUnderline"/>
        </w:rPr>
        <w:t>policy into action though governmental means</w:t>
      </w:r>
      <w:r w:rsidRPr="00E21352">
        <w:rPr>
          <w:rStyle w:val="StyleTimesNewRoman9pt"/>
          <w:sz w:val="16"/>
        </w:rPr>
        <w:t xml:space="preserve">. 4. A specification of directions or a limitation of the action desired. The phrase </w:t>
      </w:r>
      <w:r w:rsidRPr="00E21352">
        <w:rPr>
          <w:sz w:val="16"/>
        </w:rPr>
        <w:t>free trade</w:t>
      </w:r>
      <w:r w:rsidRPr="00E21352">
        <w:rPr>
          <w:rStyle w:val="StyleTimesNewRoman9pt"/>
          <w:sz w:val="16"/>
        </w:rPr>
        <w:t xml:space="preserve">, for example, gives direction and limits to the topic, which would, for example, eliminate consideration of increasing tariffs, discussing diplomatic recognition, or </w:t>
      </w:r>
      <w:proofErr w:type="spellStart"/>
      <w:r w:rsidRPr="00E21352">
        <w:rPr>
          <w:rStyle w:val="StyleTimesNewRoman9pt"/>
          <w:sz w:val="16"/>
        </w:rPr>
        <w:t>discuscsing</w:t>
      </w:r>
      <w:proofErr w:type="spellEnd"/>
      <w:r w:rsidRPr="00E21352">
        <w:rPr>
          <w:rStyle w:val="StyleTimesNewRoman9pt"/>
          <w:sz w:val="16"/>
        </w:rPr>
        <w:t xml:space="preserve"> interstate commerce. Propositions of policy deal with future action. Nothing has yet occurred. </w:t>
      </w:r>
      <w:r w:rsidRPr="00E21352">
        <w:rPr>
          <w:rStyle w:val="StyleStyle49ptChar"/>
        </w:rPr>
        <w:t xml:space="preserve">The </w:t>
      </w:r>
      <w:r w:rsidRPr="00E21352">
        <w:rPr>
          <w:rStyle w:val="StyleStyle49ptBoldChar"/>
        </w:rPr>
        <w:t>entire debate</w:t>
      </w:r>
      <w:r w:rsidRPr="00E21352">
        <w:rPr>
          <w:rStyle w:val="StyleStyle49ptChar"/>
        </w:rPr>
        <w:t xml:space="preserve"> is about whether something ought to occur.</w:t>
      </w:r>
      <w:r w:rsidRPr="00E21352">
        <w:rPr>
          <w:rStyle w:val="StyleTimesNewRoman9pt"/>
          <w:sz w:val="16"/>
        </w:rPr>
        <w:t xml:space="preserve"> What you agree to do, then, when you accept the </w:t>
      </w:r>
      <w:r w:rsidRPr="00E21352">
        <w:rPr>
          <w:sz w:val="16"/>
        </w:rPr>
        <w:t>affirmative side</w:t>
      </w:r>
      <w:r w:rsidRPr="00E21352">
        <w:rPr>
          <w:rStyle w:val="StyleTimesNewRoman9pt"/>
          <w:sz w:val="16"/>
        </w:rPr>
        <w:t xml:space="preserve"> in such a debate is to offer sufficient and compelling reasons for an audience to perform the future action that you propose. </w:t>
      </w:r>
    </w:p>
    <w:p w14:paraId="0CCFBECF" w14:textId="77777777" w:rsidR="00793813" w:rsidRPr="00E21352" w:rsidRDefault="00793813" w:rsidP="00793813">
      <w:pPr>
        <w:rPr>
          <w:lang w:eastAsia="zh-CN"/>
        </w:rPr>
      </w:pPr>
    </w:p>
    <w:p w14:paraId="18D7BD41" w14:textId="77777777" w:rsidR="00793813" w:rsidRPr="00E21352" w:rsidRDefault="00793813" w:rsidP="00793813">
      <w:pPr>
        <w:pStyle w:val="Heading3"/>
        <w:rPr>
          <w:rFonts w:cs="Arial"/>
        </w:rPr>
      </w:pPr>
      <w:r w:rsidRPr="00E21352">
        <w:rPr>
          <w:rFonts w:cs="Arial"/>
        </w:rPr>
        <w:t>Resolved – Firm Decision</w:t>
      </w:r>
    </w:p>
    <w:p w14:paraId="278426FA" w14:textId="77777777" w:rsidR="00793813" w:rsidRPr="00E21352" w:rsidRDefault="00793813" w:rsidP="00793813">
      <w:pPr>
        <w:pStyle w:val="Heading4"/>
        <w:rPr>
          <w:rFonts w:cs="Arial"/>
          <w:sz w:val="28"/>
        </w:rPr>
      </w:pPr>
      <w:r w:rsidRPr="00E21352">
        <w:rPr>
          <w:rFonts w:cs="Arial"/>
          <w:sz w:val="28"/>
        </w:rPr>
        <w:t xml:space="preserve">Firm decision </w:t>
      </w:r>
    </w:p>
    <w:p w14:paraId="13D81FC9" w14:textId="77777777" w:rsidR="00793813" w:rsidRPr="00E21352" w:rsidRDefault="00793813" w:rsidP="00793813">
      <w:r w:rsidRPr="00E21352">
        <w:t>AHD 6 (American Heritage Dictionary, http://dictionary.reference.com/browse/resolved)</w:t>
      </w:r>
    </w:p>
    <w:p w14:paraId="65482920" w14:textId="77777777" w:rsidR="00793813" w:rsidRDefault="00793813" w:rsidP="00793813">
      <w:pPr>
        <w:rPr>
          <w:sz w:val="16"/>
        </w:rPr>
      </w:pPr>
      <w:r w:rsidRPr="00E21352">
        <w:rPr>
          <w:sz w:val="16"/>
        </w:rPr>
        <w:t xml:space="preserve">Resolve TRANSITIVE VERB:1. </w:t>
      </w:r>
      <w:r w:rsidRPr="00E21352">
        <w:rPr>
          <w:rStyle w:val="Style1Char1"/>
          <w:rFonts w:ascii="Arial" w:hAnsi="Arial" w:cs="Arial"/>
          <w:b/>
        </w:rPr>
        <w:t>To make a firm decision about</w:t>
      </w:r>
      <w:r w:rsidRPr="00E21352">
        <w:rPr>
          <w:sz w:val="16"/>
        </w:rPr>
        <w:t xml:space="preserve">. 2. To cause (a person) to reach a decision. </w:t>
      </w:r>
      <w:proofErr w:type="gramStart"/>
      <w:r w:rsidRPr="00E21352">
        <w:rPr>
          <w:sz w:val="16"/>
        </w:rPr>
        <w:t>See  synonyms</w:t>
      </w:r>
      <w:proofErr w:type="gramEnd"/>
      <w:r w:rsidRPr="00E21352">
        <w:rPr>
          <w:sz w:val="16"/>
        </w:rPr>
        <w:t xml:space="preserve"> at decide. 3. To decide or express by formal vote. </w:t>
      </w:r>
    </w:p>
    <w:p w14:paraId="1C5E98ED" w14:textId="77777777" w:rsidR="00793813" w:rsidRPr="00E21352" w:rsidRDefault="00793813" w:rsidP="00793813">
      <w:pPr>
        <w:rPr>
          <w:rStyle w:val="Style13ptBold"/>
          <w:sz w:val="28"/>
        </w:rPr>
      </w:pPr>
      <w:bookmarkStart w:id="10" w:name="OLE_LINK1"/>
      <w:r w:rsidRPr="00E21352">
        <w:rPr>
          <w:rStyle w:val="Style13ptBold"/>
          <w:sz w:val="28"/>
        </w:rPr>
        <w:t>Firm Decision</w:t>
      </w:r>
    </w:p>
    <w:p w14:paraId="741D8FF1" w14:textId="77777777" w:rsidR="00793813" w:rsidRPr="00E21352" w:rsidRDefault="00793813" w:rsidP="00793813">
      <w:r w:rsidRPr="00E21352">
        <w:t xml:space="preserve">The New Oxford American Dictionary, 2005, "resolution n,” second edition. oxfordreference.com/views/ENTRY.html?subview=Main&amp;entry=t183.e65284 </w:t>
      </w:r>
    </w:p>
    <w:bookmarkEnd w:id="10"/>
    <w:p w14:paraId="2D27F435" w14:textId="77777777" w:rsidR="00793813" w:rsidRDefault="00793813" w:rsidP="00793813">
      <w:pPr>
        <w:rPr>
          <w:sz w:val="16"/>
        </w:rPr>
      </w:pPr>
      <w:r w:rsidRPr="00E21352">
        <w:rPr>
          <w:rStyle w:val="TitleChar"/>
          <w:rFonts w:ascii="Arial" w:hAnsi="Arial"/>
        </w:rPr>
        <w:t>a firm decision to do or not to do something</w:t>
      </w:r>
      <w:r w:rsidRPr="00E21352">
        <w:rPr>
          <w:sz w:val="16"/>
        </w:rPr>
        <w:t>: she kept her resolution not to see Anne any more a New Year's resolution</w:t>
      </w:r>
    </w:p>
    <w:p w14:paraId="70D05F35" w14:textId="77777777" w:rsidR="00793813" w:rsidRPr="00E21352" w:rsidRDefault="00793813" w:rsidP="00793813">
      <w:pPr>
        <w:pStyle w:val="Heading3"/>
        <w:rPr>
          <w:rFonts w:cs="Arial"/>
        </w:rPr>
      </w:pPr>
      <w:r w:rsidRPr="00E21352">
        <w:rPr>
          <w:rFonts w:cs="Arial"/>
        </w:rPr>
        <w:t>Resolved – Immediacy</w:t>
      </w:r>
    </w:p>
    <w:p w14:paraId="04E158D0" w14:textId="77777777" w:rsidR="00793813" w:rsidRPr="00E21352" w:rsidRDefault="00793813" w:rsidP="00793813">
      <w:pPr>
        <w:pStyle w:val="Heading4"/>
        <w:rPr>
          <w:rFonts w:cs="Arial"/>
          <w:sz w:val="28"/>
        </w:rPr>
      </w:pPr>
      <w:r w:rsidRPr="00E21352">
        <w:rPr>
          <w:rFonts w:cs="Arial"/>
          <w:sz w:val="28"/>
        </w:rPr>
        <w:t>Resolved implies immediacy</w:t>
      </w:r>
    </w:p>
    <w:p w14:paraId="5418CE0C" w14:textId="77777777" w:rsidR="00793813" w:rsidRPr="00E21352" w:rsidRDefault="00793813" w:rsidP="00793813">
      <w:pPr>
        <w:rPr>
          <w:rStyle w:val="Style1Char1"/>
          <w:rFonts w:ascii="Arial" w:hAnsi="Arial" w:cs="Arial"/>
        </w:rPr>
      </w:pPr>
      <w:r w:rsidRPr="00E21352">
        <w:rPr>
          <w:b/>
        </w:rPr>
        <w:t>Random House 6</w:t>
      </w:r>
      <w:r w:rsidRPr="00E21352">
        <w:t xml:space="preserve"> (Unabridged Dictionary, http://dictionary.reference.com/browse/resolve)</w:t>
      </w:r>
    </w:p>
    <w:p w14:paraId="56A57BD3" w14:textId="77777777" w:rsidR="00793813" w:rsidRPr="00E21352" w:rsidRDefault="00793813" w:rsidP="00793813">
      <w:pPr>
        <w:rPr>
          <w:sz w:val="16"/>
        </w:rPr>
      </w:pPr>
      <w:proofErr w:type="spellStart"/>
      <w:r w:rsidRPr="00E21352">
        <w:rPr>
          <w:rStyle w:val="Style1Char1"/>
          <w:rFonts w:ascii="Arial" w:hAnsi="Arial" w:cs="Arial"/>
          <w:b/>
        </w:rPr>
        <w:t>re·solve</w:t>
      </w:r>
      <w:proofErr w:type="spellEnd"/>
      <w:r w:rsidRPr="00E21352">
        <w:rPr>
          <w:sz w:val="16"/>
        </w:rPr>
        <w:t xml:space="preserve"> </w:t>
      </w:r>
      <w:r w:rsidRPr="00E21352">
        <w:rPr>
          <w:noProof/>
          <w:sz w:val="16"/>
        </w:rPr>
        <w:drawing>
          <wp:inline distT="0" distB="0" distL="0" distR="0" wp14:anchorId="4FE6EDFD" wp14:editId="6944E30A">
            <wp:extent cx="25400" cy="38100"/>
            <wp:effectExtent l="0" t="0" r="0" b="0"/>
            <wp:docPr id="13" name="Picture 7" descr="Description: Description: 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thinsp"/>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400" cy="38100"/>
                    </a:xfrm>
                    <a:prstGeom prst="rect">
                      <a:avLst/>
                    </a:prstGeom>
                    <a:noFill/>
                    <a:ln>
                      <a:noFill/>
                    </a:ln>
                  </pic:spPr>
                </pic:pic>
              </a:graphicData>
            </a:graphic>
          </wp:inline>
        </w:drawing>
      </w:r>
      <w:r w:rsidRPr="00E21352">
        <w:rPr>
          <w:sz w:val="16"/>
        </w:rPr>
        <w:t> </w:t>
      </w:r>
      <w:hyperlink r:id="rId56" w:history="1">
        <w:r w:rsidRPr="00E21352">
          <w:rPr>
            <w:sz w:val="16"/>
          </w:rPr>
          <w:t>Audio Help</w:t>
        </w:r>
      </w:hyperlink>
      <w:r w:rsidRPr="00E21352">
        <w:rPr>
          <w:sz w:val="16"/>
        </w:rPr>
        <w:t>   /</w:t>
      </w:r>
      <w:proofErr w:type="spellStart"/>
      <w:r w:rsidRPr="00E21352">
        <w:rPr>
          <w:sz w:val="16"/>
        </w:rPr>
        <w:t>r</w:t>
      </w:r>
      <w:r w:rsidRPr="00E21352">
        <w:rPr>
          <w:rFonts w:eastAsia="MS Mincho"/>
          <w:sz w:val="16"/>
        </w:rPr>
        <w:t>ɪ</w:t>
      </w:r>
      <w:r w:rsidRPr="00E21352">
        <w:rPr>
          <w:sz w:val="16"/>
        </w:rPr>
        <w:t>ˈz</w:t>
      </w:r>
      <w:r w:rsidRPr="00E21352">
        <w:rPr>
          <w:rFonts w:eastAsia="MS Mincho"/>
          <w:sz w:val="16"/>
        </w:rPr>
        <w:t>ɒ</w:t>
      </w:r>
      <w:r w:rsidRPr="00E21352">
        <w:rPr>
          <w:sz w:val="16"/>
        </w:rPr>
        <w:t>lv</w:t>
      </w:r>
      <w:proofErr w:type="spellEnd"/>
      <w:r w:rsidRPr="00E21352">
        <w:rPr>
          <w:sz w:val="16"/>
        </w:rPr>
        <w:t>/ Pronunciation Key - Show Spelled Pronunciation[</w:t>
      </w:r>
      <w:proofErr w:type="spellStart"/>
      <w:r w:rsidRPr="00E21352">
        <w:rPr>
          <w:sz w:val="16"/>
        </w:rPr>
        <w:t>ri-zolv</w:t>
      </w:r>
      <w:proofErr w:type="spellEnd"/>
      <w:r w:rsidRPr="00E21352">
        <w:rPr>
          <w:sz w:val="16"/>
        </w:rPr>
        <w:t>] Pronunciation Key - Show IPA Pronunciation verb, -solved, -</w:t>
      </w:r>
      <w:proofErr w:type="spellStart"/>
      <w:r w:rsidRPr="00E21352">
        <w:rPr>
          <w:sz w:val="16"/>
        </w:rPr>
        <w:t>solv·ing</w:t>
      </w:r>
      <w:proofErr w:type="spellEnd"/>
      <w:r w:rsidRPr="00E21352">
        <w:rPr>
          <w:sz w:val="16"/>
        </w:rPr>
        <w:t xml:space="preserve">, noun </w:t>
      </w:r>
    </w:p>
    <w:p w14:paraId="258C22D9" w14:textId="77777777" w:rsidR="00793813" w:rsidRPr="00E21352" w:rsidRDefault="00793813" w:rsidP="00793813">
      <w:pPr>
        <w:rPr>
          <w:rStyle w:val="pg"/>
          <w:sz w:val="16"/>
        </w:rPr>
      </w:pPr>
      <w:r w:rsidRPr="00E21352">
        <w:rPr>
          <w:rStyle w:val="pg"/>
          <w:sz w:val="16"/>
        </w:rPr>
        <w:t xml:space="preserve">–verb (used with object) </w:t>
      </w:r>
    </w:p>
    <w:p w14:paraId="0C21A678" w14:textId="77777777" w:rsidR="00793813" w:rsidRDefault="00793813" w:rsidP="00793813">
      <w:r w:rsidRPr="00E21352">
        <w:t xml:space="preserve">1. </w:t>
      </w:r>
      <w:r w:rsidRPr="00E21352">
        <w:rPr>
          <w:u w:val="single"/>
        </w:rPr>
        <w:t>to come to a definite or earnest decision about; determine (to do something</w:t>
      </w:r>
      <w:r w:rsidRPr="00E21352">
        <w:t>): I have resolved that I shall live to the full.</w:t>
      </w:r>
    </w:p>
    <w:p w14:paraId="01FBEF96" w14:textId="77777777" w:rsidR="00793813" w:rsidRPr="00E21352" w:rsidRDefault="00793813" w:rsidP="00793813">
      <w:pPr>
        <w:pStyle w:val="Heading3"/>
        <w:rPr>
          <w:rFonts w:cs="Arial"/>
          <w:lang w:eastAsia="zh-CN"/>
        </w:rPr>
      </w:pPr>
      <w:r w:rsidRPr="00E21352">
        <w:rPr>
          <w:rFonts w:cs="Arial"/>
          <w:lang w:eastAsia="zh-CN"/>
        </w:rPr>
        <w:t>Resolved – Deliberate</w:t>
      </w:r>
    </w:p>
    <w:p w14:paraId="3923047E" w14:textId="77777777" w:rsidR="00793813" w:rsidRPr="00E21352" w:rsidRDefault="00793813" w:rsidP="00793813">
      <w:pPr>
        <w:pStyle w:val="Heading4"/>
        <w:rPr>
          <w:rFonts w:cs="Arial"/>
        </w:rPr>
      </w:pPr>
      <w:r w:rsidRPr="00E21352">
        <w:rPr>
          <w:rFonts w:cs="Arial"/>
        </w:rPr>
        <w:t>Resolved doesn’t require certainty</w:t>
      </w:r>
    </w:p>
    <w:p w14:paraId="0F7015B1" w14:textId="77777777" w:rsidR="00793813" w:rsidRPr="00E21352" w:rsidRDefault="00793813" w:rsidP="00793813">
      <w:r w:rsidRPr="00E21352">
        <w:rPr>
          <w:rStyle w:val="Style13ptBold"/>
        </w:rPr>
        <w:t>Webster’s 9</w:t>
      </w:r>
      <w:r w:rsidRPr="00E21352">
        <w:t xml:space="preserve"> Merriam Webster, 2009, http://www.merriam-webster.com/dictionary/resolved</w:t>
      </w:r>
    </w:p>
    <w:p w14:paraId="59FCEF75" w14:textId="77777777" w:rsidR="00793813" w:rsidRDefault="00793813" w:rsidP="00793813">
      <w:pPr>
        <w:rPr>
          <w:sz w:val="14"/>
          <w:szCs w:val="18"/>
        </w:rPr>
      </w:pPr>
      <w:r w:rsidRPr="00E21352">
        <w:rPr>
          <w:sz w:val="14"/>
          <w:szCs w:val="18"/>
        </w:rPr>
        <w:t># Main Entry: 1re·solve # Pronunciation: \</w:t>
      </w:r>
      <w:proofErr w:type="spellStart"/>
      <w:r w:rsidRPr="00E21352">
        <w:rPr>
          <w:sz w:val="14"/>
          <w:szCs w:val="18"/>
        </w:rPr>
        <w:t>ri</w:t>
      </w:r>
      <w:proofErr w:type="spellEnd"/>
      <w:r w:rsidRPr="00E21352">
        <w:rPr>
          <w:sz w:val="14"/>
          <w:szCs w:val="18"/>
        </w:rPr>
        <w:t>-ˈ</w:t>
      </w:r>
      <w:proofErr w:type="spellStart"/>
      <w:r w:rsidRPr="00E21352">
        <w:rPr>
          <w:sz w:val="14"/>
          <w:szCs w:val="18"/>
        </w:rPr>
        <w:t>zälv</w:t>
      </w:r>
      <w:proofErr w:type="spellEnd"/>
      <w:r w:rsidRPr="00E21352">
        <w:rPr>
          <w:sz w:val="14"/>
          <w:szCs w:val="18"/>
        </w:rPr>
        <w:t>, -ˈ</w:t>
      </w:r>
      <w:proofErr w:type="spellStart"/>
      <w:r w:rsidRPr="00E21352">
        <w:rPr>
          <w:sz w:val="14"/>
          <w:szCs w:val="18"/>
        </w:rPr>
        <w:t>zȯlv</w:t>
      </w:r>
      <w:proofErr w:type="spellEnd"/>
      <w:r w:rsidRPr="00E21352">
        <w:rPr>
          <w:sz w:val="14"/>
          <w:szCs w:val="18"/>
        </w:rPr>
        <w:t xml:space="preserve"> also -ˈ</w:t>
      </w:r>
      <w:proofErr w:type="spellStart"/>
      <w:r w:rsidRPr="00E21352">
        <w:rPr>
          <w:sz w:val="14"/>
          <w:szCs w:val="18"/>
        </w:rPr>
        <w:t>zäv</w:t>
      </w:r>
      <w:proofErr w:type="spellEnd"/>
      <w:r w:rsidRPr="00E21352">
        <w:rPr>
          <w:sz w:val="14"/>
          <w:szCs w:val="18"/>
        </w:rPr>
        <w:t xml:space="preserve"> or -ˈ</w:t>
      </w:r>
      <w:proofErr w:type="spellStart"/>
      <w:r w:rsidRPr="00E21352">
        <w:rPr>
          <w:sz w:val="14"/>
          <w:szCs w:val="18"/>
        </w:rPr>
        <w:t>zȯv</w:t>
      </w:r>
      <w:proofErr w:type="spellEnd"/>
      <w:r w:rsidRPr="00E21352">
        <w:rPr>
          <w:sz w:val="14"/>
          <w:szCs w:val="18"/>
        </w:rPr>
        <w:t xml:space="preserve">\ # Function: verb # Inflected Form(s): </w:t>
      </w:r>
      <w:r w:rsidRPr="00E21352">
        <w:rPr>
          <w:rStyle w:val="StyleUnderline"/>
          <w:b/>
        </w:rPr>
        <w:t>resolved</w:t>
      </w:r>
      <w:r w:rsidRPr="00E21352">
        <w:rPr>
          <w:sz w:val="14"/>
          <w:szCs w:val="18"/>
        </w:rPr>
        <w:t xml:space="preserve">; </w:t>
      </w:r>
      <w:proofErr w:type="spellStart"/>
      <w:r w:rsidRPr="00E21352">
        <w:rPr>
          <w:sz w:val="14"/>
          <w:szCs w:val="18"/>
        </w:rPr>
        <w:t>re·solv·ing</w:t>
      </w:r>
      <w:proofErr w:type="spellEnd"/>
      <w:r w:rsidRPr="00E21352">
        <w:rPr>
          <w:sz w:val="14"/>
          <w:szCs w:val="18"/>
        </w:rPr>
        <w:t xml:space="preserve"> </w:t>
      </w:r>
      <w:proofErr w:type="gramStart"/>
      <w:r w:rsidRPr="00E21352">
        <w:rPr>
          <w:sz w:val="14"/>
          <w:szCs w:val="18"/>
        </w:rPr>
        <w:t>1 :</w:t>
      </w:r>
      <w:proofErr w:type="gramEnd"/>
      <w:r w:rsidRPr="00E21352">
        <w:rPr>
          <w:sz w:val="14"/>
          <w:szCs w:val="18"/>
        </w:rPr>
        <w:t xml:space="preserve"> to become separated into component parts; also : to become reduced by dissolving or analysis 2 : to form a resolution : determine 3 : </w:t>
      </w:r>
      <w:r w:rsidRPr="00E21352">
        <w:rPr>
          <w:rStyle w:val="StyleUnderline"/>
        </w:rPr>
        <w:t>consult, deliberate</w:t>
      </w:r>
      <w:r w:rsidRPr="00E21352">
        <w:rPr>
          <w:sz w:val="14"/>
          <w:szCs w:val="18"/>
        </w:rPr>
        <w:t xml:space="preserve"> </w:t>
      </w:r>
    </w:p>
    <w:p w14:paraId="577B3245" w14:textId="77777777" w:rsidR="00793813" w:rsidRPr="00E21352" w:rsidRDefault="00793813" w:rsidP="00793813">
      <w:pPr>
        <w:pStyle w:val="Heading3"/>
        <w:rPr>
          <w:rFonts w:cs="Arial"/>
          <w:lang w:eastAsia="zh-CN"/>
        </w:rPr>
      </w:pPr>
      <w:r w:rsidRPr="00E21352">
        <w:rPr>
          <w:rFonts w:cs="Arial"/>
          <w:lang w:eastAsia="zh-CN"/>
        </w:rPr>
        <w:t>Resolved – Opening</w:t>
      </w:r>
    </w:p>
    <w:p w14:paraId="2C4467F2" w14:textId="77777777" w:rsidR="00793813" w:rsidRPr="00E21352" w:rsidRDefault="00793813" w:rsidP="00793813">
      <w:pPr>
        <w:pStyle w:val="Heading4"/>
        <w:rPr>
          <w:rFonts w:cs="Arial"/>
        </w:rPr>
      </w:pPr>
      <w:r w:rsidRPr="00E21352">
        <w:rPr>
          <w:rFonts w:cs="Arial"/>
        </w:rPr>
        <w:t xml:space="preserve">Resolved means opening possibility for emotive or instrumental response. </w:t>
      </w:r>
    </w:p>
    <w:p w14:paraId="57547173" w14:textId="77777777" w:rsidR="00793813" w:rsidRPr="00E21352" w:rsidRDefault="00793813" w:rsidP="00793813">
      <w:r w:rsidRPr="00E21352">
        <w:rPr>
          <w:rStyle w:val="Style13ptBold"/>
        </w:rPr>
        <w:t>Turner and Avison,</w:t>
      </w:r>
      <w:r w:rsidRPr="00E21352">
        <w:t xml:space="preserve"> </w:t>
      </w:r>
      <w:r w:rsidRPr="00E21352">
        <w:rPr>
          <w:rStyle w:val="Style13ptBold"/>
        </w:rPr>
        <w:t>‘92</w:t>
      </w:r>
      <w:r w:rsidRPr="00E21352">
        <w:t xml:space="preserve"> – Harvie Branscomb Chair and Professor of Sociology, Professor of Psychiatry at Vanderbilt and Professor of Sociology at Western (R. Jay and William R. “Innovations in the Measurement of Life Stress: Crisis Theory and the Significance of Event Resolution,” Journal of Health and Social Behavior, Vol. 33, No. 1 (Mar., 1992), pp. 36-50)</w:t>
      </w:r>
    </w:p>
    <w:p w14:paraId="5D912E01" w14:textId="77777777" w:rsidR="00793813" w:rsidRPr="006E7D69" w:rsidRDefault="00793813" w:rsidP="00793813">
      <w:pPr>
        <w:rPr>
          <w:sz w:val="16"/>
        </w:rPr>
      </w:pPr>
      <w:r w:rsidRPr="00E21352">
        <w:rPr>
          <w:sz w:val="16"/>
        </w:rPr>
        <w:t xml:space="preserve">Erikson’s (1959) formulation emphasizes the individual’s constant and active inter- course with the environment as crucial for development. Problems are encountered and resolved, with varying degrees of success. </w:t>
      </w:r>
      <w:r w:rsidRPr="00E21352">
        <w:rPr>
          <w:rStyle w:val="StyleUnderline"/>
        </w:rPr>
        <w:t>Erikson’s use of the term resolved</w:t>
      </w:r>
      <w:r w:rsidRPr="00E21352">
        <w:rPr>
          <w:sz w:val="16"/>
        </w:rPr>
        <w:t xml:space="preserve"> or resolution in describing a successful crisis outcome </w:t>
      </w:r>
      <w:r w:rsidRPr="00E21352">
        <w:rPr>
          <w:rStyle w:val="StyleUnderline"/>
        </w:rPr>
        <w:t>does not seem to imply that the issue is solved</w:t>
      </w:r>
      <w:r w:rsidRPr="00E21352">
        <w:rPr>
          <w:sz w:val="16"/>
        </w:rPr>
        <w:t xml:space="preserve"> or </w:t>
      </w:r>
      <w:r w:rsidRPr="00E21352">
        <w:rPr>
          <w:rStyle w:val="StyleUnderline"/>
        </w:rPr>
        <w:t>cleared up.</w:t>
      </w:r>
      <w:r w:rsidRPr="00E21352">
        <w:rPr>
          <w:sz w:val="16"/>
        </w:rPr>
        <w:t xml:space="preserve"> Rather, </w:t>
      </w:r>
      <w:r w:rsidRPr="00E21352">
        <w:rPr>
          <w:rStyle w:val="StyleUnderline"/>
        </w:rPr>
        <w:t>it refers to a</w:t>
      </w:r>
      <w:r w:rsidRPr="00E21352">
        <w:rPr>
          <w:rStyle w:val="StyleUnderline"/>
          <w:sz w:val="12"/>
        </w:rPr>
        <w:t xml:space="preserve"> </w:t>
      </w:r>
      <w:r w:rsidRPr="00E21352">
        <w:rPr>
          <w:rStyle w:val="StyleUnderline"/>
        </w:rPr>
        <w:t>temporary or- enduring positive decision or settling in relation to the personal meanings of</w:t>
      </w:r>
      <w:r w:rsidRPr="00E21352">
        <w:rPr>
          <w:rStyle w:val="StyleUnderline"/>
          <w:sz w:val="12"/>
        </w:rPr>
        <w:t xml:space="preserve"> </w:t>
      </w:r>
      <w:r w:rsidRPr="00E21352">
        <w:rPr>
          <w:rStyle w:val="StyleUnderline"/>
        </w:rPr>
        <w:t>the event.</w:t>
      </w:r>
      <w:r w:rsidRPr="00E21352">
        <w:rPr>
          <w:sz w:val="16"/>
        </w:rPr>
        <w:t xml:space="preserve"> For Erikson, </w:t>
      </w:r>
      <w:r w:rsidRPr="00E21352">
        <w:rPr>
          <w:rStyle w:val="StyleUnderline"/>
        </w:rPr>
        <w:t>a positive balance is</w:t>
      </w:r>
      <w:r w:rsidRPr="00E21352">
        <w:rPr>
          <w:rStyle w:val="StyleUnderline"/>
          <w:sz w:val="12"/>
        </w:rPr>
        <w:t xml:space="preserve"> </w:t>
      </w:r>
      <w:r w:rsidRPr="00E21352">
        <w:rPr>
          <w:rStyle w:val="StyleUnderline"/>
        </w:rPr>
        <w:t xml:space="preserve">achieved between alternative </w:t>
      </w:r>
      <w:proofErr w:type="spellStart"/>
      <w:r w:rsidRPr="00E21352">
        <w:rPr>
          <w:rStyle w:val="StyleUnderline"/>
        </w:rPr>
        <w:t>self attitudes</w:t>
      </w:r>
      <w:proofErr w:type="spellEnd"/>
      <w:r w:rsidRPr="00E21352">
        <w:rPr>
          <w:rStyle w:val="StyleUnderline"/>
          <w:sz w:val="12"/>
        </w:rPr>
        <w:t xml:space="preserve"> </w:t>
      </w:r>
      <w:r w:rsidRPr="00E21352">
        <w:rPr>
          <w:rStyle w:val="StyleUnderline"/>
        </w:rPr>
        <w:t>that are experienced as senses of how and</w:t>
      </w:r>
      <w:r w:rsidRPr="00E21352">
        <w:rPr>
          <w:rStyle w:val="StyleUnderline"/>
          <w:sz w:val="12"/>
        </w:rPr>
        <w:t xml:space="preserve"> </w:t>
      </w:r>
      <w:r w:rsidRPr="00E21352">
        <w:rPr>
          <w:rStyle w:val="StyleUnderline"/>
        </w:rPr>
        <w:t>who one is.</w:t>
      </w:r>
      <w:r w:rsidRPr="00E21352">
        <w:rPr>
          <w:sz w:val="16"/>
        </w:rPr>
        <w:t xml:space="preserve"> The criteria for these senses are “a crisis, beset with fears, or at least a general anxiousness or tension, seems to be resolved, in that the child suddenly seems to ‘grow together’ both psychologically and </w:t>
      </w:r>
      <w:proofErr w:type="spellStart"/>
      <w:r w:rsidRPr="00E21352">
        <w:rPr>
          <w:sz w:val="16"/>
        </w:rPr>
        <w:t>physi</w:t>
      </w:r>
      <w:proofErr w:type="spellEnd"/>
      <w:r w:rsidRPr="00E21352">
        <w:rPr>
          <w:sz w:val="16"/>
        </w:rPr>
        <w:t xml:space="preserve">- </w:t>
      </w:r>
      <w:proofErr w:type="spellStart"/>
      <w:r w:rsidRPr="00E21352">
        <w:rPr>
          <w:sz w:val="16"/>
        </w:rPr>
        <w:t>cally</w:t>
      </w:r>
      <w:proofErr w:type="spellEnd"/>
      <w:r w:rsidRPr="00E21352">
        <w:rPr>
          <w:sz w:val="16"/>
        </w:rPr>
        <w:t xml:space="preserve">” (Erikson 1959, p. 75). </w:t>
      </w:r>
      <w:r w:rsidRPr="00E21352">
        <w:rPr>
          <w:rStyle w:val="StyleUnderline"/>
        </w:rPr>
        <w:t>When resolved,</w:t>
      </w:r>
      <w:r w:rsidRPr="00E21352">
        <w:rPr>
          <w:rStyle w:val="StyleUnderline"/>
          <w:sz w:val="12"/>
        </w:rPr>
        <w:t xml:space="preserve"> </w:t>
      </w:r>
      <w:r w:rsidRPr="00E21352">
        <w:rPr>
          <w:rStyle w:val="StyleUnderline"/>
        </w:rPr>
        <w:t>the individual may emerge from these engagements with a new skill, conﬁdence, or</w:t>
      </w:r>
      <w:r w:rsidRPr="00E21352">
        <w:rPr>
          <w:rStyle w:val="StyleUnderline"/>
          <w:sz w:val="12"/>
        </w:rPr>
        <w:t xml:space="preserve"> </w:t>
      </w:r>
      <w:r w:rsidRPr="00E21352">
        <w:rPr>
          <w:rStyle w:val="StyleUnderline"/>
        </w:rPr>
        <w:t xml:space="preserve">other enabling </w:t>
      </w:r>
      <w:proofErr w:type="spellStart"/>
      <w:r w:rsidRPr="00E21352">
        <w:rPr>
          <w:rStyle w:val="StyleUnderline"/>
        </w:rPr>
        <w:t>self attitude</w:t>
      </w:r>
      <w:proofErr w:type="spellEnd"/>
      <w:r w:rsidRPr="00E21352">
        <w:rPr>
          <w:rStyle w:val="StyleUnderline"/>
        </w:rPr>
        <w:t xml:space="preserve"> that is added to his</w:t>
      </w:r>
      <w:r w:rsidRPr="00E21352">
        <w:rPr>
          <w:rStyle w:val="StyleUnderline"/>
          <w:sz w:val="12"/>
        </w:rPr>
        <w:t xml:space="preserve"> </w:t>
      </w:r>
      <w:r w:rsidRPr="00E21352">
        <w:rPr>
          <w:rStyle w:val="StyleUnderline"/>
        </w:rPr>
        <w:t>or her repertoire of responses or coping</w:t>
      </w:r>
      <w:r w:rsidRPr="00E21352">
        <w:rPr>
          <w:rStyle w:val="StyleUnderline"/>
          <w:sz w:val="12"/>
        </w:rPr>
        <w:t xml:space="preserve"> </w:t>
      </w:r>
      <w:r w:rsidRPr="00E21352">
        <w:rPr>
          <w:rStyle w:val="StyleUnderline"/>
        </w:rPr>
        <w:t xml:space="preserve">mechanisms. </w:t>
      </w:r>
      <w:r w:rsidRPr="00E21352">
        <w:rPr>
          <w:sz w:val="16"/>
        </w:rPr>
        <w:t xml:space="preserve">This then increases the </w:t>
      </w:r>
      <w:proofErr w:type="spellStart"/>
      <w:r w:rsidRPr="00E21352">
        <w:rPr>
          <w:sz w:val="16"/>
        </w:rPr>
        <w:t>probabil</w:t>
      </w:r>
      <w:proofErr w:type="spellEnd"/>
      <w:r w:rsidRPr="00E21352">
        <w:rPr>
          <w:sz w:val="16"/>
        </w:rPr>
        <w:t xml:space="preserve">- </w:t>
      </w:r>
      <w:proofErr w:type="spellStart"/>
      <w:r w:rsidRPr="00E21352">
        <w:rPr>
          <w:sz w:val="16"/>
        </w:rPr>
        <w:t>ity</w:t>
      </w:r>
      <w:proofErr w:type="spellEnd"/>
      <w:r w:rsidRPr="00E21352">
        <w:rPr>
          <w:sz w:val="16"/>
        </w:rPr>
        <w:t xml:space="preserve"> of success in future encounters. </w:t>
      </w:r>
      <w:r w:rsidRPr="00E21352">
        <w:rPr>
          <w:rStyle w:val="StyleUnderline"/>
        </w:rPr>
        <w:t>The</w:t>
      </w:r>
      <w:r w:rsidRPr="00E21352">
        <w:rPr>
          <w:rStyle w:val="StyleUnderline"/>
          <w:sz w:val="12"/>
        </w:rPr>
        <w:t xml:space="preserve"> </w:t>
      </w:r>
      <w:r w:rsidRPr="00E21352">
        <w:rPr>
          <w:rStyle w:val="StyleUnderline"/>
        </w:rPr>
        <w:t>developmental process thus may involve a</w:t>
      </w:r>
      <w:r w:rsidRPr="00E21352">
        <w:rPr>
          <w:rStyle w:val="StyleUnderline"/>
          <w:sz w:val="12"/>
        </w:rPr>
        <w:t xml:space="preserve"> </w:t>
      </w:r>
      <w:r w:rsidRPr="00E21352">
        <w:rPr>
          <w:rStyle w:val="StyleUnderline"/>
        </w:rPr>
        <w:t>synthesizing of new experiences into an</w:t>
      </w:r>
      <w:r w:rsidRPr="00E21352">
        <w:rPr>
          <w:rStyle w:val="StyleUnderline"/>
          <w:sz w:val="12"/>
        </w:rPr>
        <w:t xml:space="preserve"> </w:t>
      </w:r>
      <w:r w:rsidRPr="00E21352">
        <w:rPr>
          <w:rStyle w:val="StyleUnderline"/>
        </w:rPr>
        <w:t xml:space="preserve">evolving </w:t>
      </w:r>
      <w:proofErr w:type="spellStart"/>
      <w:r w:rsidRPr="00E21352">
        <w:rPr>
          <w:rStyle w:val="StyleUnderline"/>
        </w:rPr>
        <w:t>self perception</w:t>
      </w:r>
      <w:proofErr w:type="spellEnd"/>
      <w:r w:rsidRPr="00E21352">
        <w:rPr>
          <w:rStyle w:val="StyleUnderline"/>
        </w:rPr>
        <w:t xml:space="preserve"> and/or the accumulation of skills or strategies for instrumental or emotional response.</w:t>
      </w:r>
      <w:r w:rsidRPr="00E21352">
        <w:rPr>
          <w:sz w:val="16"/>
        </w:rPr>
        <w:t xml:space="preserve"> While </w:t>
      </w:r>
      <w:r w:rsidRPr="00E21352">
        <w:rPr>
          <w:rStyle w:val="StyleUnderline"/>
        </w:rPr>
        <w:t>Erikson</w:t>
      </w:r>
      <w:r w:rsidRPr="00E21352">
        <w:rPr>
          <w:sz w:val="16"/>
        </w:rPr>
        <w:t xml:space="preserve"> speciﬁcally </w:t>
      </w:r>
      <w:r w:rsidRPr="00E21352">
        <w:rPr>
          <w:rStyle w:val="StyleUnderline"/>
        </w:rPr>
        <w:t>used the term</w:t>
      </w:r>
      <w:r w:rsidRPr="00E21352">
        <w:rPr>
          <w:rStyle w:val="StyleUnderline"/>
          <w:sz w:val="12"/>
        </w:rPr>
        <w:t xml:space="preserve"> </w:t>
      </w:r>
      <w:r w:rsidRPr="00E21352">
        <w:rPr>
          <w:rStyle w:val="StyleUnderline"/>
        </w:rPr>
        <w:t>“vulnerability” to characterize the major</w:t>
      </w:r>
      <w:r w:rsidRPr="00E21352">
        <w:rPr>
          <w:rStyle w:val="StyleUnderline"/>
          <w:sz w:val="12"/>
        </w:rPr>
        <w:t xml:space="preserve"> </w:t>
      </w:r>
      <w:r w:rsidRPr="00E21352">
        <w:rPr>
          <w:rStyle w:val="StyleUnderline"/>
        </w:rPr>
        <w:t>corollary of crisis experiences, he implies a</w:t>
      </w:r>
      <w:r w:rsidRPr="00E21352">
        <w:rPr>
          <w:rStyle w:val="StyleUnderline"/>
          <w:sz w:val="12"/>
        </w:rPr>
        <w:t xml:space="preserve"> </w:t>
      </w:r>
      <w:r w:rsidRPr="00E21352">
        <w:rPr>
          <w:rStyle w:val="StyleUnderline"/>
        </w:rPr>
        <w:t>meaning that might better be described as</w:t>
      </w:r>
      <w:r w:rsidRPr="00E21352">
        <w:rPr>
          <w:rStyle w:val="StyleUnderline"/>
          <w:sz w:val="12"/>
        </w:rPr>
        <w:t xml:space="preserve"> </w:t>
      </w:r>
      <w:r w:rsidRPr="00E21352">
        <w:rPr>
          <w:sz w:val="16"/>
        </w:rPr>
        <w:t>openness-</w:t>
      </w:r>
      <w:r w:rsidRPr="00E21352">
        <w:rPr>
          <w:rStyle w:val="StyleUnderline"/>
        </w:rPr>
        <w:t>openness to both harm and enhancement.</w:t>
      </w:r>
      <w:r w:rsidRPr="00E21352">
        <w:rPr>
          <w:sz w:val="16"/>
        </w:rPr>
        <w:t xml:space="preserve"> This is evident from his contention that personality growth occurs through the resolution of normative crises and hence that the disequilibria which characterize these crises offer potential for forward developmental leaps as well as vulnerability.</w:t>
      </w:r>
    </w:p>
    <w:p w14:paraId="259EC56A" w14:textId="77777777" w:rsidR="00793813" w:rsidRPr="00E21352" w:rsidRDefault="00793813" w:rsidP="00793813">
      <w:pPr>
        <w:pStyle w:val="Heading2"/>
        <w:rPr>
          <w:rFonts w:cs="Arial"/>
          <w:lang w:eastAsia="zh-CN"/>
        </w:rPr>
      </w:pPr>
      <w:r w:rsidRPr="00E21352">
        <w:rPr>
          <w:rFonts w:cs="Arial"/>
          <w:lang w:eastAsia="zh-CN"/>
        </w:rPr>
        <w:t xml:space="preserve">USFG </w:t>
      </w:r>
    </w:p>
    <w:p w14:paraId="5708404F" w14:textId="77777777" w:rsidR="00793813" w:rsidRPr="00E21352" w:rsidRDefault="00793813" w:rsidP="00793813">
      <w:pPr>
        <w:pStyle w:val="Heading3"/>
        <w:rPr>
          <w:rFonts w:cs="Arial"/>
          <w:lang w:eastAsia="zh-CN"/>
        </w:rPr>
      </w:pPr>
      <w:r w:rsidRPr="00E21352">
        <w:rPr>
          <w:rFonts w:cs="Arial"/>
          <w:lang w:eastAsia="zh-CN"/>
        </w:rPr>
        <w:t xml:space="preserve">USFG – DC </w:t>
      </w:r>
    </w:p>
    <w:p w14:paraId="7297F781" w14:textId="77777777" w:rsidR="00793813" w:rsidRPr="00E21352" w:rsidRDefault="00793813" w:rsidP="00793813">
      <w:pPr>
        <w:pStyle w:val="Heading4"/>
        <w:rPr>
          <w:rFonts w:cs="Arial"/>
        </w:rPr>
      </w:pPr>
      <w:r w:rsidRPr="00E21352">
        <w:rPr>
          <w:rFonts w:cs="Arial"/>
        </w:rPr>
        <w:t>The federal government is the central government in DC</w:t>
      </w:r>
    </w:p>
    <w:p w14:paraId="4AFF03C7" w14:textId="77777777" w:rsidR="00793813" w:rsidRPr="00E21352" w:rsidRDefault="00793813" w:rsidP="00793813">
      <w:pPr>
        <w:rPr>
          <w:sz w:val="16"/>
          <w:lang w:val="es-MX"/>
        </w:rPr>
      </w:pPr>
      <w:r w:rsidRPr="00E21352">
        <w:rPr>
          <w:rStyle w:val="Style13ptBold"/>
          <w:lang w:val="es-MX"/>
        </w:rPr>
        <w:t>Encarta Online 5</w:t>
      </w:r>
      <w:r w:rsidRPr="00E21352">
        <w:rPr>
          <w:lang w:val="es-MX"/>
        </w:rPr>
        <w:t xml:space="preserve"> </w:t>
      </w:r>
      <w:r w:rsidRPr="00E21352">
        <w:rPr>
          <w:sz w:val="16"/>
          <w:lang w:val="es-MX"/>
        </w:rPr>
        <w:t>http://encarta.msn.com/encyclopedia_1741500781_6/United_States_(Government).html#howtocite</w:t>
      </w:r>
    </w:p>
    <w:p w14:paraId="3440C322" w14:textId="77777777" w:rsidR="00793813" w:rsidRDefault="00793813" w:rsidP="00793813">
      <w:pPr>
        <w:rPr>
          <w:sz w:val="16"/>
        </w:rPr>
      </w:pPr>
      <w:r w:rsidRPr="00E21352">
        <w:rPr>
          <w:sz w:val="16"/>
        </w:rPr>
        <w:t xml:space="preserve">United States (Government), </w:t>
      </w:r>
      <w:r w:rsidRPr="00E21352">
        <w:rPr>
          <w:rStyle w:val="StyleUnderline"/>
        </w:rPr>
        <w:t>the combination of</w:t>
      </w:r>
      <w:r w:rsidRPr="00E21352">
        <w:rPr>
          <w:sz w:val="16"/>
        </w:rPr>
        <w:t xml:space="preserve"> federal, state, and local laws, bodies, and </w:t>
      </w:r>
      <w:r w:rsidRPr="00E21352">
        <w:rPr>
          <w:rStyle w:val="StyleUnderline"/>
        </w:rPr>
        <w:t>agencies</w:t>
      </w:r>
      <w:r w:rsidRPr="00E21352">
        <w:rPr>
          <w:sz w:val="16"/>
        </w:rPr>
        <w:t xml:space="preserve"> that is </w:t>
      </w:r>
      <w:r w:rsidRPr="00E21352">
        <w:rPr>
          <w:rStyle w:val="StyleUnderline"/>
        </w:rPr>
        <w:t>responsible for carrying out the operations of the</w:t>
      </w:r>
      <w:r w:rsidRPr="00E21352">
        <w:rPr>
          <w:sz w:val="16"/>
        </w:rPr>
        <w:t xml:space="preserve"> </w:t>
      </w:r>
      <w:r w:rsidRPr="00E21352">
        <w:rPr>
          <w:u w:val="single"/>
        </w:rPr>
        <w:t>United States.</w:t>
      </w:r>
      <w:r w:rsidRPr="00E21352">
        <w:rPr>
          <w:sz w:val="16"/>
        </w:rPr>
        <w:t xml:space="preserve"> </w:t>
      </w:r>
      <w:r w:rsidRPr="00E21352">
        <w:rPr>
          <w:rStyle w:val="StyleUnderline"/>
        </w:rPr>
        <w:t xml:space="preserve">The federal government of the United States is centered in </w:t>
      </w:r>
      <w:hyperlink r:id="rId57" w:history="1">
        <w:r w:rsidRPr="00E21352">
          <w:rPr>
            <w:rStyle w:val="StyleUnderline"/>
          </w:rPr>
          <w:t>Washington, D.C.</w:t>
        </w:r>
      </w:hyperlink>
    </w:p>
    <w:p w14:paraId="338AC106" w14:textId="77777777" w:rsidR="00793813" w:rsidRPr="00E21352" w:rsidRDefault="00793813" w:rsidP="00793813">
      <w:pPr>
        <w:pStyle w:val="Heading3"/>
        <w:rPr>
          <w:rFonts w:cs="Arial"/>
        </w:rPr>
      </w:pPr>
      <w:r w:rsidRPr="00E21352">
        <w:rPr>
          <w:rFonts w:cs="Arial"/>
        </w:rPr>
        <w:t>USFG – 3 Branches</w:t>
      </w:r>
    </w:p>
    <w:p w14:paraId="6D1BDC91" w14:textId="77777777" w:rsidR="00793813" w:rsidRPr="00E21352" w:rsidRDefault="00793813" w:rsidP="00793813">
      <w:pPr>
        <w:pStyle w:val="Heading4"/>
        <w:rPr>
          <w:rStyle w:val="Heading4Char"/>
          <w:rFonts w:cs="Arial"/>
        </w:rPr>
      </w:pPr>
      <w:r w:rsidRPr="00E21352">
        <w:rPr>
          <w:rFonts w:cs="Arial"/>
        </w:rPr>
        <w:t>USFG is the three branches</w:t>
      </w:r>
    </w:p>
    <w:p w14:paraId="60E99B43" w14:textId="77777777" w:rsidR="00793813" w:rsidRPr="00E21352" w:rsidRDefault="00793813" w:rsidP="00793813">
      <w:r w:rsidRPr="00E21352">
        <w:rPr>
          <w:rStyle w:val="Style13ptBold"/>
        </w:rPr>
        <w:t xml:space="preserve">The Free Dictionary 4 </w:t>
      </w:r>
      <w:r w:rsidRPr="00E21352">
        <w:t>(Thefreedictionary.com, April 6 2004, DA 6/21/11,)</w:t>
      </w:r>
    </w:p>
    <w:p w14:paraId="7CF64B74" w14:textId="77777777" w:rsidR="00793813" w:rsidRPr="00E21352" w:rsidRDefault="00793813" w:rsidP="00793813">
      <w:pPr>
        <w:rPr>
          <w:rStyle w:val="StyleUnderline"/>
        </w:rPr>
      </w:pPr>
      <w:r w:rsidRPr="00E21352">
        <w:rPr>
          <w:rStyle w:val="StyleUnderline"/>
        </w:rPr>
        <w:t>The executive and legislative and judicial branches of the</w:t>
      </w:r>
      <w:r w:rsidRPr="00E21352">
        <w:t xml:space="preserve"> federal government of the </w:t>
      </w:r>
      <w:r w:rsidRPr="00E21352">
        <w:rPr>
          <w:rStyle w:val="StyleUnderline"/>
        </w:rPr>
        <w:t>United States</w:t>
      </w:r>
    </w:p>
    <w:p w14:paraId="0FB9937C" w14:textId="77777777" w:rsidR="00793813" w:rsidRPr="00E21352" w:rsidRDefault="00793813" w:rsidP="00793813">
      <w:pPr>
        <w:pStyle w:val="Heading4"/>
        <w:rPr>
          <w:rFonts w:cs="Arial"/>
        </w:rPr>
      </w:pPr>
      <w:r w:rsidRPr="00E21352">
        <w:rPr>
          <w:rFonts w:cs="Arial"/>
        </w:rPr>
        <w:t>USFG is the three branches</w:t>
      </w:r>
    </w:p>
    <w:p w14:paraId="5D5BB6B7" w14:textId="77777777" w:rsidR="00793813" w:rsidRPr="00E21352" w:rsidRDefault="00793813" w:rsidP="00793813">
      <w:proofErr w:type="spellStart"/>
      <w:r w:rsidRPr="00E21352">
        <w:rPr>
          <w:rStyle w:val="Style13ptBold"/>
        </w:rPr>
        <w:t>USLegal</w:t>
      </w:r>
      <w:proofErr w:type="spellEnd"/>
      <w:r w:rsidRPr="00E21352">
        <w:rPr>
          <w:rStyle w:val="Style13ptBold"/>
        </w:rPr>
        <w:t xml:space="preserve"> 9</w:t>
      </w:r>
      <w:r w:rsidRPr="00E21352">
        <w:t>(definitions.uslegal.com/u/united-states-federal-government, September 23 2009, DA 6/21/11,)</w:t>
      </w:r>
    </w:p>
    <w:p w14:paraId="227D6CF0" w14:textId="77777777" w:rsidR="00793813" w:rsidRPr="00E21352" w:rsidRDefault="00793813" w:rsidP="00793813">
      <w:pPr>
        <w:pStyle w:val="card"/>
        <w:rPr>
          <w:rFonts w:ascii="Arial" w:hAnsi="Arial" w:cs="Arial"/>
        </w:rPr>
      </w:pPr>
      <w:r w:rsidRPr="00E21352">
        <w:rPr>
          <w:rStyle w:val="StyleUnderline"/>
          <w:rFonts w:ascii="Arial" w:hAnsi="Arial" w:cs="Arial"/>
        </w:rPr>
        <w:t>The United States Federal Government is established by the US Constitution</w:t>
      </w:r>
      <w:r w:rsidRPr="00E21352">
        <w:rPr>
          <w:rFonts w:ascii="Arial" w:hAnsi="Arial" w:cs="Arial"/>
        </w:rPr>
        <w:t xml:space="preserve">. The Federal Government shares sovereignty over the United Sates with the individual governments of the States of US. </w:t>
      </w:r>
      <w:r w:rsidRPr="00E21352">
        <w:rPr>
          <w:rStyle w:val="StyleUnderline"/>
          <w:rFonts w:ascii="Arial" w:hAnsi="Arial" w:cs="Arial"/>
        </w:rPr>
        <w:t xml:space="preserve">The Federal government has three branches: </w:t>
      </w:r>
      <w:proofErr w:type="spellStart"/>
      <w:r w:rsidRPr="00E21352">
        <w:rPr>
          <w:rFonts w:ascii="Arial" w:hAnsi="Arial" w:cs="Arial"/>
        </w:rPr>
        <w:t>i</w:t>
      </w:r>
      <w:proofErr w:type="spellEnd"/>
      <w:r w:rsidRPr="00E21352">
        <w:rPr>
          <w:rFonts w:ascii="Arial" w:hAnsi="Arial" w:cs="Arial"/>
        </w:rPr>
        <w:t>)</w:t>
      </w:r>
      <w:r w:rsidRPr="00E21352">
        <w:rPr>
          <w:rStyle w:val="StyleUnderline"/>
          <w:rFonts w:ascii="Arial" w:hAnsi="Arial" w:cs="Arial"/>
        </w:rPr>
        <w:t xml:space="preserve"> the legislature,</w:t>
      </w:r>
      <w:r w:rsidRPr="00E21352">
        <w:rPr>
          <w:rFonts w:ascii="Arial" w:hAnsi="Arial" w:cs="Arial"/>
        </w:rPr>
        <w:t xml:space="preserve"> which is the US Congress, ii) </w:t>
      </w:r>
      <w:r w:rsidRPr="00E21352">
        <w:rPr>
          <w:rStyle w:val="StyleUnderline"/>
          <w:rFonts w:ascii="Arial" w:hAnsi="Arial" w:cs="Arial"/>
        </w:rPr>
        <w:t>Executive</w:t>
      </w:r>
      <w:r w:rsidRPr="00E21352">
        <w:rPr>
          <w:rFonts w:ascii="Arial" w:hAnsi="Arial" w:cs="Arial"/>
        </w:rPr>
        <w:t xml:space="preserve">, comprised of the President and Vice president of the US </w:t>
      </w:r>
      <w:r w:rsidRPr="00E21352">
        <w:rPr>
          <w:rStyle w:val="StyleUnderline"/>
          <w:rFonts w:ascii="Arial" w:hAnsi="Arial" w:cs="Arial"/>
        </w:rPr>
        <w:t>and</w:t>
      </w:r>
      <w:r w:rsidRPr="00E21352">
        <w:rPr>
          <w:rFonts w:ascii="Arial" w:hAnsi="Arial" w:cs="Arial"/>
        </w:rPr>
        <w:t xml:space="preserve"> iii) </w:t>
      </w:r>
      <w:r w:rsidRPr="00E21352">
        <w:rPr>
          <w:rStyle w:val="StyleUnderline"/>
          <w:rFonts w:ascii="Arial" w:hAnsi="Arial" w:cs="Arial"/>
        </w:rPr>
        <w:t>Judiciary</w:t>
      </w:r>
      <w:r w:rsidRPr="00E21352">
        <w:rPr>
          <w:rFonts w:ascii="Arial" w:hAnsi="Arial" w:cs="Arial"/>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 </w:t>
      </w:r>
    </w:p>
    <w:p w14:paraId="40C90097" w14:textId="77777777" w:rsidR="00793813" w:rsidRPr="00E21352" w:rsidRDefault="00793813" w:rsidP="00793813">
      <w:pPr>
        <w:pStyle w:val="Heading3"/>
        <w:rPr>
          <w:rFonts w:cs="Arial"/>
        </w:rPr>
      </w:pPr>
      <w:r w:rsidRPr="00E21352">
        <w:rPr>
          <w:rFonts w:cs="Arial"/>
        </w:rPr>
        <w:t>USFG – Not States</w:t>
      </w:r>
    </w:p>
    <w:p w14:paraId="7A286CAE" w14:textId="77777777" w:rsidR="00793813" w:rsidRPr="00E21352" w:rsidRDefault="00793813" w:rsidP="00793813">
      <w:pPr>
        <w:pStyle w:val="Heading4"/>
        <w:rPr>
          <w:rFonts w:cs="Arial"/>
        </w:rPr>
      </w:pPr>
      <w:r w:rsidRPr="00E21352">
        <w:rPr>
          <w:rFonts w:cs="Arial"/>
        </w:rPr>
        <w:t>National gov’t, not the states</w:t>
      </w:r>
    </w:p>
    <w:p w14:paraId="7BDE4884" w14:textId="77777777" w:rsidR="00793813" w:rsidRPr="00E21352" w:rsidRDefault="00793813" w:rsidP="00793813">
      <w:r w:rsidRPr="00E21352">
        <w:rPr>
          <w:rStyle w:val="Style13ptBold"/>
        </w:rPr>
        <w:t>Black’s Law 99</w:t>
      </w:r>
      <w:r w:rsidRPr="00E21352">
        <w:t xml:space="preserve"> (Dictionary, Seventh Edition, p.703)</w:t>
      </w:r>
    </w:p>
    <w:p w14:paraId="1990F328" w14:textId="77777777" w:rsidR="00793813" w:rsidRPr="00E21352" w:rsidRDefault="00793813" w:rsidP="00793813">
      <w:pPr>
        <w:rPr>
          <w:rStyle w:val="StyleUnderline"/>
        </w:rPr>
      </w:pPr>
      <w:r w:rsidRPr="00E21352">
        <w:rPr>
          <w:rStyle w:val="StyleUnderline"/>
        </w:rPr>
        <w:t>A national government that exercises some degree of control over smaller political units that have surrendered some degree of power in exchange for the right to participate in national political matters</w:t>
      </w:r>
    </w:p>
    <w:p w14:paraId="68CCFB1A" w14:textId="77777777" w:rsidR="00793813" w:rsidRPr="00E21352" w:rsidRDefault="00793813" w:rsidP="00793813">
      <w:pPr>
        <w:pStyle w:val="Heading3"/>
        <w:rPr>
          <w:rFonts w:cs="Arial"/>
        </w:rPr>
      </w:pPr>
      <w:r w:rsidRPr="00E21352">
        <w:rPr>
          <w:rFonts w:cs="Arial"/>
        </w:rPr>
        <w:t>USFG – Spec Branches</w:t>
      </w:r>
    </w:p>
    <w:p w14:paraId="1ACA0FC8" w14:textId="77777777" w:rsidR="00793813" w:rsidRPr="00E21352" w:rsidRDefault="00793813" w:rsidP="00793813">
      <w:pPr>
        <w:pStyle w:val="Heading4"/>
        <w:rPr>
          <w:rFonts w:cs="Arial"/>
        </w:rPr>
      </w:pPr>
      <w:r w:rsidRPr="00E21352">
        <w:rPr>
          <w:rFonts w:cs="Arial"/>
        </w:rPr>
        <w:t>USFG is distinct from states &amp; other national &amp; subnational governments; includes any but not necessarily all 3 branches – Including every branch assumes each branch has similar powers, muddying the term</w:t>
      </w:r>
    </w:p>
    <w:p w14:paraId="54CC1E62" w14:textId="77777777" w:rsidR="00793813" w:rsidRPr="00E21352" w:rsidRDefault="00793813" w:rsidP="00793813">
      <w:pPr>
        <w:rPr>
          <w:rStyle w:val="Style13ptBold"/>
          <w:b w:val="0"/>
          <w:sz w:val="18"/>
        </w:rPr>
      </w:pPr>
      <w:r w:rsidRPr="00E21352">
        <w:rPr>
          <w:rStyle w:val="Style13ptBold"/>
        </w:rPr>
        <w:t xml:space="preserve">Wikipedia </w:t>
      </w:r>
      <w:r w:rsidRPr="00E21352">
        <w:rPr>
          <w:rStyle w:val="Style13ptBold"/>
          <w:sz w:val="18"/>
        </w:rPr>
        <w:t>(http://en.wikipedia.org/wiki/Federal_government_of_the_United_States)</w:t>
      </w:r>
    </w:p>
    <w:p w14:paraId="35B66E51" w14:textId="77777777" w:rsidR="00793813" w:rsidRDefault="00793813" w:rsidP="00793813">
      <w:r w:rsidRPr="00E21352">
        <w:rPr>
          <w:rStyle w:val="StyleUnderline"/>
        </w:rPr>
        <w:t>The government of the United States of America is the federal government</w:t>
      </w:r>
      <w:r w:rsidRPr="00E21352">
        <w:t xml:space="preserve"> of the constitutional republic of fifty states that constitute the United States, as well as one capital district, and several other territories. </w:t>
      </w:r>
      <w:r w:rsidRPr="00E21352">
        <w:rPr>
          <w:rStyle w:val="StyleUnderline"/>
        </w:rPr>
        <w:t>The federal government is composed of three distinct branches: legislative, executive and judicia</w:t>
      </w:r>
      <w:r w:rsidRPr="00E21352">
        <w:t xml:space="preserve">l, </w:t>
      </w:r>
      <w:r w:rsidRPr="00E21352">
        <w:rPr>
          <w:rStyle w:val="StyleUnderline"/>
        </w:rPr>
        <w:t>whose powers are vested</w:t>
      </w:r>
      <w:r w:rsidRPr="00E21352">
        <w:t xml:space="preserve"> by the U.S. Constitution </w:t>
      </w:r>
      <w:r w:rsidRPr="00E21352">
        <w:rPr>
          <w:rStyle w:val="StyleUnderline"/>
        </w:rPr>
        <w:t>in the Congress, the President, and the federal courts</w:t>
      </w:r>
      <w:r w:rsidRPr="00E21352">
        <w:t xml:space="preserve">, including the Supreme Court, respectively; </w:t>
      </w:r>
      <w:r w:rsidRPr="00E21352">
        <w:rPr>
          <w:rStyle w:val="StyleUnderline"/>
        </w:rPr>
        <w:t>the powers and duties of these branches are further defined by acts of Congress</w:t>
      </w:r>
      <w:r w:rsidRPr="00E21352">
        <w:t xml:space="preserve">, including the creation of executive departments and courts inferior to the Supreme </w:t>
      </w:r>
      <w:proofErr w:type="gramStart"/>
      <w:r w:rsidRPr="00E21352">
        <w:t>Court.</w:t>
      </w:r>
      <w:r w:rsidRPr="00E21352">
        <w:rPr>
          <w:sz w:val="12"/>
        </w:rPr>
        <w:t>¶</w:t>
      </w:r>
      <w:proofErr w:type="gramEnd"/>
      <w:r w:rsidRPr="00E21352">
        <w:rPr>
          <w:sz w:val="12"/>
        </w:rPr>
        <w:t xml:space="preserve"> </w:t>
      </w:r>
      <w:r w:rsidRPr="00E21352">
        <w:t xml:space="preserve">The full name of the republic is "The United States of America". No other name appears in the Constitution, and this is the name that appears on money, in treaties, and in legal cases to which it is a party (e.g., Charles T. Schenck v. United States). </w:t>
      </w:r>
      <w:r w:rsidRPr="00E21352">
        <w:rPr>
          <w:rStyle w:val="StyleUnderline"/>
        </w:rPr>
        <w:t>The terms</w:t>
      </w:r>
      <w:r w:rsidRPr="00E21352">
        <w:t xml:space="preserve"> "Government of the United States of America" or "United States Government" are often used in official documents to </w:t>
      </w:r>
      <w:r w:rsidRPr="00E21352">
        <w:rPr>
          <w:rStyle w:val="StyleUnderline"/>
        </w:rPr>
        <w:t>represent the federal government as distinct from the states</w:t>
      </w:r>
      <w:r w:rsidRPr="00E21352">
        <w:t xml:space="preserve"> collectively. In casual conversation or writing, the term "Federal Government" is often used, and the term "National Government" is sometimes used. The terms "Federal" and "National" in government agency or program names generally indicates affiliation with the federal government (e.g., Federal Bureau of Investigation, National Oceanic and Atmospheric Administration, etc.). Because the seat of government is in Washington, D.C., "Washington" is commonly used as a metonym for the federal government.</w:t>
      </w:r>
    </w:p>
    <w:p w14:paraId="32B2F5AA" w14:textId="77777777" w:rsidR="00793813" w:rsidRPr="00E21352" w:rsidRDefault="00793813" w:rsidP="00793813">
      <w:pPr>
        <w:pStyle w:val="Heading3"/>
        <w:rPr>
          <w:rFonts w:cs="Arial"/>
        </w:rPr>
      </w:pPr>
      <w:r w:rsidRPr="00E21352">
        <w:rPr>
          <w:rFonts w:cs="Arial"/>
        </w:rPr>
        <w:t>USFG – Congress</w:t>
      </w:r>
    </w:p>
    <w:p w14:paraId="1687453D" w14:textId="77777777" w:rsidR="00793813" w:rsidRPr="00E21352" w:rsidRDefault="00793813" w:rsidP="00793813">
      <w:pPr>
        <w:pStyle w:val="Heading4"/>
        <w:rPr>
          <w:rFonts w:cs="Arial"/>
        </w:rPr>
      </w:pPr>
      <w:r w:rsidRPr="00E21352">
        <w:rPr>
          <w:rFonts w:cs="Arial"/>
        </w:rPr>
        <w:t>USFG means Congress</w:t>
      </w:r>
    </w:p>
    <w:p w14:paraId="5E77FDC4" w14:textId="77777777" w:rsidR="00793813" w:rsidRPr="00E21352" w:rsidRDefault="00793813" w:rsidP="00793813">
      <w:r w:rsidRPr="00E21352">
        <w:rPr>
          <w:rFonts w:eastAsiaTheme="majorEastAsia"/>
          <w:b/>
          <w:iCs/>
        </w:rPr>
        <w:t>Meador 2</w:t>
      </w:r>
      <w:r w:rsidRPr="00E21352">
        <w:t xml:space="preserve"> (Dan, Prof of Law @ Univ. of Virginia and former Dean @ Univ. of Alabama School of Law, "The Two United States: Why Federal Law Doesn't Apply </w:t>
      </w:r>
      <w:proofErr w:type="gramStart"/>
      <w:r w:rsidRPr="00E21352">
        <w:t>To</w:t>
      </w:r>
      <w:proofErr w:type="gramEnd"/>
      <w:r w:rsidRPr="00E21352">
        <w:t xml:space="preserve"> You," </w:t>
      </w:r>
      <w:hyperlink r:id="rId58" w:history="1">
        <w:r w:rsidRPr="00E21352">
          <w:rPr>
            <w:rStyle w:val="Hyperlink"/>
          </w:rPr>
          <w:t>http://famguardian.org/PublishedAuthors/Indiv/MeadorDan/Articles/two_us.htm</w:t>
        </w:r>
      </w:hyperlink>
      <w:r w:rsidRPr="00E21352">
        <w:t>)</w:t>
      </w:r>
    </w:p>
    <w:p w14:paraId="3C4F226B" w14:textId="77777777" w:rsidR="00793813" w:rsidRDefault="00793813" w:rsidP="00793813">
      <w:r w:rsidRPr="00E21352">
        <w:rPr>
          <w:rStyle w:val="StyleUnderline"/>
        </w:rPr>
        <w:t>The United States and the Union of several States party to the Constitution</w:t>
      </w:r>
      <w:r w:rsidRPr="00E21352">
        <w:t xml:space="preserve"> of the United States </w:t>
      </w:r>
      <w:r w:rsidRPr="00E21352">
        <w:rPr>
          <w:rStyle w:val="StyleUnderline"/>
        </w:rPr>
        <w:t>are constitutional republics</w:t>
      </w:r>
      <w:r w:rsidRPr="00E21352">
        <w:t xml:space="preserve">. </w:t>
      </w:r>
      <w:r w:rsidRPr="00E21352">
        <w:rPr>
          <w:rStyle w:val="StyleUnderline"/>
        </w:rPr>
        <w:t>The United States, by way of</w:t>
      </w:r>
      <w:r w:rsidRPr="00E21352">
        <w:t xml:space="preserve"> the </w:t>
      </w:r>
      <w:r w:rsidRPr="00E21352">
        <w:rPr>
          <w:rStyle w:val="StyleUnderline"/>
        </w:rPr>
        <w:t>Congress</w:t>
      </w:r>
      <w:r w:rsidRPr="00E21352">
        <w:t xml:space="preserve"> of the United States, </w:t>
      </w:r>
      <w:r w:rsidRPr="00E21352">
        <w:rPr>
          <w:rStyle w:val="StyleUnderline"/>
        </w:rPr>
        <w:t>has certain powers delegated to it by the Constitution</w:t>
      </w:r>
      <w:r w:rsidRPr="00E21352">
        <w:t xml:space="preserve">. So far as the several States party to the Constitution are concerned, the United States may not exercise power not delegated by the Constitution. All power not delegated to the United States by the Constitution is reserved to the several States within their respective territorial borders, or to the people. However, </w:t>
      </w:r>
      <w:r w:rsidRPr="00E21352">
        <w:rPr>
          <w:rStyle w:val="StyleUnderline"/>
        </w:rPr>
        <w:t>Congress is solely responsible for governing territory belonging to the United States</w:t>
      </w:r>
      <w:r w:rsidRPr="00E21352">
        <w:t xml:space="preserve">. This authority is conferred at Article I, Section 8, clause 17 (Art. I § 8.17) and Art. IV § 3.2 of the Constitution. </w:t>
      </w:r>
      <w:r w:rsidRPr="00E21352">
        <w:rPr>
          <w:rStyle w:val="StyleUnderline"/>
        </w:rPr>
        <w:t>The responsibility for governing territory belonging to the United States is vested solely in Congress</w:t>
      </w:r>
      <w:r w:rsidRPr="00E21352">
        <w:t xml:space="preserve">, </w:t>
      </w:r>
      <w:r w:rsidRPr="00E21352">
        <w:rPr>
          <w:rStyle w:val="StyleUnderline"/>
        </w:rPr>
        <w:t>it is not shared</w:t>
      </w:r>
      <w:r w:rsidRPr="00E21352">
        <w:t xml:space="preserve"> </w:t>
      </w:r>
      <w:r w:rsidRPr="00E21352">
        <w:rPr>
          <w:rStyle w:val="StyleUnderline"/>
        </w:rPr>
        <w:t>by the other two branches</w:t>
      </w:r>
      <w:r w:rsidRPr="00E21352">
        <w:t xml:space="preserve"> of federal government. </w:t>
      </w:r>
      <w:r w:rsidRPr="00E21352">
        <w:rPr>
          <w:rStyle w:val="StyleUnderline"/>
        </w:rPr>
        <w:t>Congress has absolute</w:t>
      </w:r>
      <w:r w:rsidRPr="00E21352">
        <w:t xml:space="preserve"> or what is described as </w:t>
      </w:r>
      <w:r w:rsidRPr="00E21352">
        <w:rPr>
          <w:rStyle w:val="StyleUnderline"/>
        </w:rPr>
        <w:t>plenary power</w:t>
      </w:r>
      <w:r w:rsidRPr="00E21352">
        <w:t xml:space="preserve"> - municipal power, police power, etc. </w:t>
      </w:r>
      <w:r w:rsidRPr="00E21352">
        <w:rPr>
          <w:rStyle w:val="StyleUnderline"/>
        </w:rPr>
        <w:t>So far as its role as government for the several States</w:t>
      </w:r>
      <w:r w:rsidRPr="00E21352">
        <w:t xml:space="preserve"> party to the Constitution </w:t>
      </w:r>
      <w:r w:rsidRPr="00E21352">
        <w:rPr>
          <w:rStyle w:val="StyleUnderline"/>
        </w:rPr>
        <w:t>is concerned, the United States is an abstraction</w:t>
      </w:r>
      <w:r w:rsidRPr="00E21352">
        <w:t xml:space="preserve"> - </w:t>
      </w:r>
      <w:r w:rsidRPr="00E21352">
        <w:rPr>
          <w:rStyle w:val="StyleUnderline"/>
        </w:rPr>
        <w:t>it exists on paper only.</w:t>
      </w:r>
      <w:r w:rsidRPr="00E21352">
        <w:t xml:space="preserve"> </w:t>
      </w:r>
      <w:r w:rsidRPr="00E21352">
        <w:rPr>
          <w:rStyle w:val="StyleUnderline"/>
        </w:rPr>
        <w:t>It takes on physical reality after Congress positively activates constitutionally delegated powers through statutes</w:t>
      </w:r>
      <w:r w:rsidRPr="00E21352">
        <w:t xml:space="preserve"> enacted in accordance with Art. I § 7 of the Constitution. When statutes are in place authoring administrative or judicial activity, </w:t>
      </w:r>
      <w:r w:rsidRPr="00E21352">
        <w:rPr>
          <w:rStyle w:val="StyleUnderline"/>
        </w:rPr>
        <w:t>the "power" of the United States becomes manifest through people carrying out duties prescribed by law Congress has enacted</w:t>
      </w:r>
      <w:r w:rsidRPr="00E21352">
        <w:t>.</w:t>
      </w:r>
    </w:p>
    <w:p w14:paraId="42E83105" w14:textId="77777777" w:rsidR="00793813" w:rsidRDefault="00793813" w:rsidP="00793813">
      <w:pPr>
        <w:pStyle w:val="Heading2"/>
        <w:rPr>
          <w:rFonts w:cs="Arial"/>
          <w:lang w:eastAsia="zh-CN"/>
        </w:rPr>
      </w:pPr>
      <w:r w:rsidRPr="00E21352">
        <w:rPr>
          <w:rFonts w:cs="Arial"/>
          <w:lang w:eastAsia="zh-CN"/>
        </w:rPr>
        <w:t>Substantially</w:t>
      </w:r>
    </w:p>
    <w:p w14:paraId="60AD77F6" w14:textId="77777777" w:rsidR="00793813" w:rsidRPr="00E21352" w:rsidRDefault="00793813" w:rsidP="00793813">
      <w:pPr>
        <w:rPr>
          <w:lang w:eastAsia="zh-CN"/>
        </w:rPr>
      </w:pPr>
    </w:p>
    <w:p w14:paraId="79E00ED3" w14:textId="77777777" w:rsidR="00793813" w:rsidRPr="00E21352" w:rsidRDefault="00793813" w:rsidP="00793813">
      <w:pPr>
        <w:pStyle w:val="Heading3"/>
        <w:rPr>
          <w:rFonts w:cs="Arial"/>
        </w:rPr>
      </w:pPr>
      <w:r w:rsidRPr="00E21352">
        <w:rPr>
          <w:rFonts w:cs="Arial"/>
        </w:rPr>
        <w:t>Substantially – 50%</w:t>
      </w:r>
    </w:p>
    <w:p w14:paraId="23A5BB86" w14:textId="77777777" w:rsidR="00793813" w:rsidRPr="00E21352" w:rsidRDefault="00793813" w:rsidP="00793813">
      <w:pPr>
        <w:pStyle w:val="Heading4"/>
        <w:rPr>
          <w:rFonts w:cs="Arial"/>
        </w:rPr>
      </w:pPr>
      <w:r w:rsidRPr="00E21352">
        <w:rPr>
          <w:rFonts w:cs="Arial"/>
        </w:rPr>
        <w:t>Substantial means at least 50%</w:t>
      </w:r>
    </w:p>
    <w:p w14:paraId="2817DBB9" w14:textId="77777777" w:rsidR="00793813" w:rsidRPr="00E21352" w:rsidRDefault="00793813" w:rsidP="00793813">
      <w:r w:rsidRPr="00E21352">
        <w:rPr>
          <w:rStyle w:val="Style13ptBold"/>
        </w:rPr>
        <w:t>UNEP 2</w:t>
      </w:r>
      <w:r w:rsidRPr="00E21352">
        <w:t xml:space="preserve"> (United Nations Environment Programme, 2002, “Global Environment Outlook 3”, Ch. 4, pg. 398,  </w:t>
      </w:r>
      <w:hyperlink r:id="rId59" w:history="1">
        <w:r w:rsidRPr="00E21352">
          <w:rPr>
            <w:rStyle w:val="Hyperlink"/>
          </w:rPr>
          <w:t>http://www.unep.org/geo/geo3/english/584.htm</w:t>
        </w:r>
      </w:hyperlink>
      <w:r w:rsidRPr="00E21352">
        <w:t>)</w:t>
      </w:r>
    </w:p>
    <w:p w14:paraId="36550C18" w14:textId="77777777" w:rsidR="00793813" w:rsidRPr="00E21352" w:rsidRDefault="00793813" w:rsidP="00793813">
      <w:r w:rsidRPr="00E21352">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w:t>
      </w:r>
      <w:r w:rsidRPr="00E21352">
        <w:rPr>
          <w:rStyle w:val="StyleUnderline"/>
        </w:rPr>
        <w:t xml:space="preserve">'No change' means less than 10 per cent change </w:t>
      </w:r>
      <w:r w:rsidRPr="00E21352">
        <w:t>in pressure over the scenario period</w:t>
      </w:r>
      <w:r w:rsidRPr="00E21352">
        <w:rPr>
          <w:rStyle w:val="StyleUnderline"/>
        </w:rPr>
        <w:t xml:space="preserve">; small increase </w:t>
      </w:r>
      <w:r w:rsidRPr="00E21352">
        <w:t xml:space="preserve">or decrease </w:t>
      </w:r>
      <w:r w:rsidRPr="00E21352">
        <w:rPr>
          <w:rStyle w:val="StyleUnderline"/>
        </w:rPr>
        <w:t>means between 10 and 50 per cent</w:t>
      </w:r>
      <w:r w:rsidRPr="00E21352">
        <w:t xml:space="preserve"> change; </w:t>
      </w:r>
      <w:r w:rsidRPr="00E21352">
        <w:rPr>
          <w:rStyle w:val="StyleUnderline"/>
        </w:rPr>
        <w:t>substantial increase</w:t>
      </w:r>
      <w:r w:rsidRPr="00E21352">
        <w:t xml:space="preserve"> or decrease </w:t>
      </w:r>
      <w:r w:rsidRPr="00E21352">
        <w:rPr>
          <w:rStyle w:val="StyleUnderline"/>
        </w:rPr>
        <w:t>means 50 to 100 per cent change</w:t>
      </w:r>
      <w:r w:rsidRPr="00E21352">
        <w:t>; strong increase means more than doubling of pressure. Areas which switch between natural and domesticated land uses are recorded separately.</w:t>
      </w:r>
    </w:p>
    <w:p w14:paraId="77BDBDEC" w14:textId="77777777" w:rsidR="00793813" w:rsidRPr="00E21352" w:rsidRDefault="00793813" w:rsidP="00793813">
      <w:pPr>
        <w:pStyle w:val="Heading3"/>
        <w:rPr>
          <w:rFonts w:cs="Arial"/>
        </w:rPr>
      </w:pPr>
      <w:r w:rsidRPr="00E21352">
        <w:rPr>
          <w:rFonts w:cs="Arial"/>
        </w:rPr>
        <w:t>Substantially – W/O Material Qualification</w:t>
      </w:r>
    </w:p>
    <w:p w14:paraId="452BF255" w14:textId="77777777" w:rsidR="00793813" w:rsidRPr="00E21352" w:rsidRDefault="00793813" w:rsidP="00793813">
      <w:pPr>
        <w:pStyle w:val="Heading4"/>
        <w:rPr>
          <w:rFonts w:cs="Arial"/>
        </w:rPr>
      </w:pPr>
      <w:r w:rsidRPr="00E21352">
        <w:rPr>
          <w:rFonts w:cs="Arial"/>
        </w:rPr>
        <w:t>Substantially is without material qualification</w:t>
      </w:r>
    </w:p>
    <w:p w14:paraId="41FC7A6D" w14:textId="77777777" w:rsidR="00793813" w:rsidRPr="00E21352" w:rsidRDefault="00793813" w:rsidP="00793813">
      <w:pPr>
        <w:rPr>
          <w:sz w:val="16"/>
        </w:rPr>
      </w:pPr>
      <w:r w:rsidRPr="00E21352">
        <w:rPr>
          <w:rStyle w:val="Style13ptBold"/>
        </w:rPr>
        <w:t>North Carolina Court of Appeals 3</w:t>
      </w:r>
      <w:r w:rsidRPr="00E21352">
        <w:t xml:space="preserve"> </w:t>
      </w:r>
      <w:r w:rsidRPr="00E21352">
        <w:rPr>
          <w:sz w:val="16"/>
        </w:rPr>
        <w:t>(http://www.aoc.state.nc.us/www/public/coa/opinions/1999/980989-1.htm)</w:t>
      </w:r>
    </w:p>
    <w:p w14:paraId="0DF16F62" w14:textId="77777777" w:rsidR="00793813" w:rsidRPr="00E21352" w:rsidRDefault="00793813" w:rsidP="00793813">
      <w:pPr>
        <w:pStyle w:val="card"/>
        <w:ind w:left="0"/>
        <w:rPr>
          <w:rFonts w:ascii="Arial" w:hAnsi="Arial" w:cs="Arial"/>
        </w:rPr>
      </w:pPr>
      <w:r w:rsidRPr="00E21352">
        <w:rPr>
          <w:rFonts w:ascii="Arial" w:hAnsi="Arial" w:cs="Arial"/>
          <w:sz w:val="16"/>
        </w:rPr>
        <w:t xml:space="preserve">For the New York offense of driving while ability impaired to qualify as "substantially equivalent" to the North Carolina offense of driving while under the influence of an impairing substance, the respective statutes need not be identical in each and every respect. </w:t>
      </w:r>
      <w:r w:rsidRPr="00E21352">
        <w:rPr>
          <w:rStyle w:val="underline"/>
          <w:rFonts w:ascii="Arial" w:hAnsi="Arial" w:cs="Arial"/>
        </w:rPr>
        <w:t xml:space="preserve">Substantially is defined as </w:t>
      </w:r>
      <w:r w:rsidRPr="00E21352">
        <w:rPr>
          <w:rFonts w:ascii="Arial" w:hAnsi="Arial" w:cs="Arial"/>
          <w:sz w:val="16"/>
        </w:rPr>
        <w:t>"[e]</w:t>
      </w:r>
      <w:proofErr w:type="spellStart"/>
      <w:r w:rsidRPr="00E21352">
        <w:rPr>
          <w:rFonts w:ascii="Arial" w:hAnsi="Arial" w:cs="Arial"/>
          <w:sz w:val="16"/>
        </w:rPr>
        <w:t>ssentially</w:t>
      </w:r>
      <w:proofErr w:type="spellEnd"/>
      <w:r w:rsidRPr="00E21352">
        <w:rPr>
          <w:rFonts w:ascii="Arial" w:hAnsi="Arial" w:cs="Arial"/>
          <w:sz w:val="16"/>
        </w:rPr>
        <w:t xml:space="preserve">; </w:t>
      </w:r>
      <w:r w:rsidRPr="00E21352">
        <w:rPr>
          <w:rStyle w:val="underline"/>
          <w:rFonts w:ascii="Arial" w:hAnsi="Arial" w:cs="Arial"/>
        </w:rPr>
        <w:t>without material qualification</w:t>
      </w:r>
      <w:r w:rsidRPr="00E21352">
        <w:rPr>
          <w:rFonts w:ascii="Arial" w:hAnsi="Arial" w:cs="Arial"/>
          <w:sz w:val="16"/>
        </w:rPr>
        <w:t>[.]" Black's Law Dictionary 1428 (6th ed. 1990).</w:t>
      </w:r>
    </w:p>
    <w:p w14:paraId="024AB688" w14:textId="77777777" w:rsidR="00793813" w:rsidRPr="00E21352" w:rsidRDefault="00793813" w:rsidP="00793813">
      <w:pPr>
        <w:pStyle w:val="Heading3"/>
        <w:rPr>
          <w:rFonts w:cs="Arial"/>
        </w:rPr>
      </w:pPr>
      <w:r w:rsidRPr="00E21352">
        <w:rPr>
          <w:rFonts w:cs="Arial"/>
        </w:rPr>
        <w:t>Substantially – No Precise Percentages</w:t>
      </w:r>
    </w:p>
    <w:p w14:paraId="07492E2A" w14:textId="77777777" w:rsidR="00793813" w:rsidRPr="00E21352" w:rsidRDefault="00793813" w:rsidP="00793813">
      <w:pPr>
        <w:pStyle w:val="Heading4"/>
        <w:rPr>
          <w:rFonts w:cs="Arial"/>
        </w:rPr>
      </w:pPr>
      <w:r w:rsidRPr="00E21352">
        <w:rPr>
          <w:rFonts w:cs="Arial"/>
        </w:rPr>
        <w:t>No precise percentage standard for a substantial reduction – 20% is a good cut-off</w:t>
      </w:r>
    </w:p>
    <w:p w14:paraId="1D7CC1ED" w14:textId="77777777" w:rsidR="00793813" w:rsidRPr="00E21352" w:rsidRDefault="00793813" w:rsidP="00793813">
      <w:r w:rsidRPr="00E21352">
        <w:rPr>
          <w:rStyle w:val="Style13ptBold"/>
        </w:rPr>
        <w:t>Supreme Court of Arkansas 2</w:t>
      </w:r>
      <w:r w:rsidRPr="00E21352">
        <w:t xml:space="preserve"> (12-18, http://courts.state.ar.us/opinions/2002b/20021218/e01-293.html)</w:t>
      </w:r>
    </w:p>
    <w:p w14:paraId="56286233" w14:textId="77777777" w:rsidR="00793813" w:rsidRPr="00E21352" w:rsidRDefault="00793813" w:rsidP="00793813">
      <w:pPr>
        <w:pStyle w:val="card"/>
        <w:ind w:left="0"/>
        <w:rPr>
          <w:rStyle w:val="underline"/>
          <w:rFonts w:ascii="Arial" w:hAnsi="Arial" w:cs="Arial"/>
        </w:rPr>
      </w:pPr>
      <w:r w:rsidRPr="00E21352">
        <w:rPr>
          <w:rFonts w:ascii="Arial" w:hAnsi="Arial" w:cs="Arial"/>
        </w:rPr>
        <w:t xml:space="preserve">Unemployment compensation -- statement by Board of Review as to when substantial reduction in pay is good cause for quitting employment -- consistent with previous holding by court of appeals. -- The Board of Review stated that the general rule was that a substantial pay reduction gives an employee good cause for quitting; the Board found that </w:t>
      </w:r>
      <w:r w:rsidRPr="00E21352">
        <w:rPr>
          <w:rStyle w:val="underline"/>
          <w:rFonts w:ascii="Arial" w:hAnsi="Arial" w:cs="Arial"/>
        </w:rPr>
        <w:t>there was no set percentage or bright-line rule that made a reduction in pay "substantial</w:t>
      </w:r>
      <w:r w:rsidRPr="00E21352">
        <w:rPr>
          <w:rFonts w:ascii="Arial" w:hAnsi="Arial" w:cs="Arial"/>
        </w:rPr>
        <w:t xml:space="preserve">"; however, the weight of authority appeared to be that </w:t>
      </w:r>
      <w:r w:rsidRPr="00E21352">
        <w:rPr>
          <w:rStyle w:val="underline"/>
          <w:rFonts w:ascii="Arial" w:hAnsi="Arial" w:cs="Arial"/>
        </w:rPr>
        <w:t>a reduction of over twenty percent was so substantial as to compel an employee to quit a job and have good cause to do so, but a reduction of less than twenty percent was not</w:t>
      </w:r>
      <w:r w:rsidRPr="00E21352">
        <w:rPr>
          <w:rFonts w:ascii="Arial" w:hAnsi="Arial" w:cs="Arial"/>
        </w:rPr>
        <w:t xml:space="preserve">; the Board's decision was consistent with the appellate court's earlier holding that </w:t>
      </w:r>
      <w:r w:rsidRPr="00E21352">
        <w:rPr>
          <w:rStyle w:val="underline"/>
          <w:rFonts w:ascii="Arial" w:hAnsi="Arial" w:cs="Arial"/>
        </w:rPr>
        <w:t>there was no talismanic percentage figure that separated a substantial reduction in salary from one that was not.</w:t>
      </w:r>
    </w:p>
    <w:p w14:paraId="664C298F" w14:textId="77777777" w:rsidR="00793813" w:rsidRPr="00E21352" w:rsidRDefault="00793813" w:rsidP="00793813">
      <w:pPr>
        <w:pStyle w:val="Heading4"/>
        <w:rPr>
          <w:rFonts w:cs="Arial"/>
        </w:rPr>
      </w:pPr>
      <w:r w:rsidRPr="00E21352">
        <w:rPr>
          <w:rFonts w:cs="Arial"/>
        </w:rPr>
        <w:t>Substantially is imprecise – 10-20% is sufficient</w:t>
      </w:r>
    </w:p>
    <w:p w14:paraId="12E3522E" w14:textId="77777777" w:rsidR="00793813" w:rsidRPr="00E21352" w:rsidRDefault="00793813" w:rsidP="00793813">
      <w:r w:rsidRPr="00E21352">
        <w:rPr>
          <w:rStyle w:val="Style13ptBold"/>
        </w:rPr>
        <w:t>Army Logistics Management College 98</w:t>
      </w:r>
      <w:r w:rsidRPr="00E21352">
        <w:t xml:space="preserve"> (12-22, https://akss.dau.mil/askaprof-akss/qdetail2.aspx?cgiSubjectAreaID=7&amp;cgiQuestionID=2688)</w:t>
      </w:r>
    </w:p>
    <w:p w14:paraId="35D47286" w14:textId="77777777" w:rsidR="00793813" w:rsidRPr="00E21352" w:rsidRDefault="00793813" w:rsidP="00793813">
      <w:r w:rsidRPr="00E21352">
        <w:t>The FAR states that best value procurements can be awarded based upon adequate price competition if the offeror provides the greatest value to the Government and price is a substantial factor in source selection. Has the term "</w:t>
      </w:r>
      <w:r w:rsidRPr="00E21352">
        <w:rPr>
          <w:rStyle w:val="StyleUnderline"/>
        </w:rPr>
        <w:t>substantial</w:t>
      </w:r>
      <w:r w:rsidRPr="00E21352">
        <w:t xml:space="preserve"> factor" been defined? Since price is only one element to be scored (in addition to technical, management, etc.) could a situation where price </w:t>
      </w:r>
      <w:r w:rsidRPr="00E21352">
        <w:rPr>
          <w:rStyle w:val="StyleUnderline"/>
        </w:rPr>
        <w:t>represents 10%</w:t>
      </w:r>
      <w:r w:rsidRPr="00E21352">
        <w:t xml:space="preserve"> of the overall best value score be "substantial"? </w:t>
      </w:r>
      <w:r w:rsidRPr="00E21352">
        <w:rPr>
          <w:rStyle w:val="StyleUnderline"/>
        </w:rPr>
        <w:t>20%? There is no published guidance on what is "substantial</w:t>
      </w:r>
      <w:r w:rsidRPr="00E21352">
        <w:t xml:space="preserve">." </w:t>
      </w:r>
      <w:r w:rsidRPr="00E21352">
        <w:rPr>
          <w:rStyle w:val="StyleUnderline"/>
        </w:rPr>
        <w:t xml:space="preserve">It can </w:t>
      </w:r>
      <w:r w:rsidRPr="00E21352">
        <w:t xml:space="preserve">best </w:t>
      </w:r>
      <w:r w:rsidRPr="00E21352">
        <w:rPr>
          <w:rStyle w:val="StyleUnderline"/>
        </w:rPr>
        <w:t>be defined as whatever</w:t>
      </w:r>
      <w:r w:rsidRPr="00E21352">
        <w:t xml:space="preserve"> the contracting officer or Program Executive decide substantial is. In FAR 15.304 (c) it states "The evaluation factors and significant subfactors that apply to an acquisition and their relative importance are within the broad discretion of agency acquisition officials......" Rationale: The question asks for a definition that is highly subjective in nature. One of the acquisition improvements that has come about is that the contracting/program personnel are empowered to make determinations within a broader scope of their authority.</w:t>
      </w:r>
    </w:p>
    <w:p w14:paraId="323A40EB" w14:textId="77777777" w:rsidR="00793813" w:rsidRPr="00E21352" w:rsidRDefault="00793813" w:rsidP="00793813">
      <w:pPr>
        <w:pStyle w:val="Heading4"/>
        <w:rPr>
          <w:rFonts w:cs="Arial"/>
        </w:rPr>
      </w:pPr>
      <w:r w:rsidRPr="00E21352">
        <w:rPr>
          <w:rFonts w:cs="Arial"/>
        </w:rPr>
        <w:t>Context is critical – No universal definition of substantial</w:t>
      </w:r>
    </w:p>
    <w:p w14:paraId="7FD940B9" w14:textId="77777777" w:rsidR="00793813" w:rsidRPr="00E21352" w:rsidRDefault="00793813" w:rsidP="00793813">
      <w:pPr>
        <w:rPr>
          <w:sz w:val="14"/>
          <w:lang w:val="es-MX"/>
        </w:rPr>
      </w:pPr>
      <w:r w:rsidRPr="00E21352">
        <w:rPr>
          <w:rStyle w:val="Style13ptBold"/>
          <w:lang w:val="es-MX"/>
        </w:rPr>
        <w:t>Ferrera 7</w:t>
      </w:r>
      <w:r w:rsidRPr="00E21352">
        <w:rPr>
          <w:lang w:val="es-MX"/>
        </w:rPr>
        <w:t xml:space="preserve"> </w:t>
      </w:r>
      <w:r w:rsidRPr="00E21352">
        <w:rPr>
          <w:sz w:val="14"/>
          <w:lang w:val="es-MX"/>
        </w:rPr>
        <w:t>(6-18, Lucas, LLP @ Finkelstein, Newman, Ferrera, http://www.nyrealestatelawblog.com/2007/06/what_is_material_made_of_1.html.)</w:t>
      </w:r>
    </w:p>
    <w:p w14:paraId="4C94F2BE" w14:textId="77777777" w:rsidR="00793813" w:rsidRPr="00E21352" w:rsidRDefault="00793813" w:rsidP="00793813">
      <w:r w:rsidRPr="00E21352">
        <w:t xml:space="preserve">According to established precedent, </w:t>
      </w:r>
      <w:r w:rsidRPr="00E21352">
        <w:rPr>
          <w:rStyle w:val="StyleUnderline"/>
        </w:rPr>
        <w:t>terms</w:t>
      </w:r>
      <w:r w:rsidRPr="00E21352">
        <w:t xml:space="preserve"> </w:t>
      </w:r>
      <w:r w:rsidRPr="00E21352">
        <w:rPr>
          <w:rStyle w:val="StyleUnderline"/>
        </w:rPr>
        <w:t>like</w:t>
      </w:r>
      <w:r w:rsidRPr="00E21352">
        <w:t xml:space="preserve"> "material" or "</w:t>
      </w:r>
      <w:r w:rsidRPr="00E21352">
        <w:rPr>
          <w:rStyle w:val="StyleUnderline"/>
        </w:rPr>
        <w:t xml:space="preserve">substantial" don't lend themselves to </w:t>
      </w:r>
      <w:proofErr w:type="gramStart"/>
      <w:r w:rsidRPr="00E21352">
        <w:rPr>
          <w:rStyle w:val="StyleUnderline"/>
        </w:rPr>
        <w:t>a  precise</w:t>
      </w:r>
      <w:proofErr w:type="gramEnd"/>
      <w:r w:rsidRPr="00E21352">
        <w:rPr>
          <w:rStyle w:val="StyleUnderline"/>
        </w:rPr>
        <w:t>, all-encompassing definition</w:t>
      </w:r>
      <w:r w:rsidRPr="00E21352">
        <w:t xml:space="preserve">. Our favorite quote on the topic can be found in the case of Park East Land Corporation v. Finkelstein, 299 N.Y. 70 (1949), wherein our state's highest court -- the New York State Court of Appeals -- noted as follows: </w:t>
      </w:r>
      <w:r w:rsidRPr="00E21352">
        <w:rPr>
          <w:rStyle w:val="StyleUnderline"/>
        </w:rPr>
        <w:t>'Substantial' is a word of general reference which takes on color and precision from its total context</w:t>
      </w:r>
      <w:r w:rsidRPr="00E21352">
        <w:t xml:space="preserve">. Having little if any meaning when considered in abstract or in vacuum, </w:t>
      </w:r>
      <w:r w:rsidRPr="00E21352">
        <w:rPr>
          <w:rStyle w:val="StyleUnderline"/>
        </w:rPr>
        <w:t>it must be defined with reference to the peculiar legal and factual setting in which it occurs .... In other words, what is "substantial" will vary from case to case,</w:t>
      </w:r>
      <w:r w:rsidRPr="00E21352">
        <w:t xml:space="preserve"> depending on the underlying facts and circumstances. However, when the parties to a lease agree that certain conduct will comprise a "substantial obligation," or that misconduct may be deemed a "substantial breach," such private agreements have been honored and enforced by the courts in the absence of some statutory prohibition or affront to some public-policy consideration.</w:t>
      </w:r>
    </w:p>
    <w:p w14:paraId="09312E7B" w14:textId="77777777" w:rsidR="00793813" w:rsidRPr="00E21352" w:rsidRDefault="00793813" w:rsidP="00793813">
      <w:pPr>
        <w:pStyle w:val="Heading4"/>
        <w:rPr>
          <w:rFonts w:cs="Arial"/>
        </w:rPr>
      </w:pPr>
      <w:r w:rsidRPr="00E21352">
        <w:rPr>
          <w:rFonts w:cs="Arial"/>
        </w:rPr>
        <w:t xml:space="preserve">Substantially is context-dependent – Reasonability is critical </w:t>
      </w:r>
    </w:p>
    <w:p w14:paraId="3ED0D4CA" w14:textId="77777777" w:rsidR="00793813" w:rsidRPr="00E21352" w:rsidRDefault="00793813" w:rsidP="00793813">
      <w:pPr>
        <w:rPr>
          <w:sz w:val="14"/>
        </w:rPr>
      </w:pPr>
      <w:r w:rsidRPr="00E21352">
        <w:rPr>
          <w:rStyle w:val="Style13ptBold"/>
        </w:rPr>
        <w:t>Commonwealth of Australia 8</w:t>
      </w:r>
      <w:r w:rsidRPr="00E21352">
        <w:t xml:space="preserve"> </w:t>
      </w:r>
      <w:r w:rsidRPr="00E21352">
        <w:rPr>
          <w:sz w:val="14"/>
        </w:rPr>
        <w:t>(http://www.accc.gov.au/content/index.phtml/itemId/816379?pageDefinitionItemId=86167)</w:t>
      </w:r>
    </w:p>
    <w:p w14:paraId="6C801462" w14:textId="77777777" w:rsidR="00793813" w:rsidRPr="00E21352" w:rsidRDefault="00793813" w:rsidP="00793813">
      <w:r w:rsidRPr="00E21352">
        <w:t>In various cases ‘</w:t>
      </w:r>
      <w:r w:rsidRPr="00E21352">
        <w:rPr>
          <w:rStyle w:val="StyleUnderline"/>
        </w:rPr>
        <w:t>substantial’ has been defined as large, weighty, big, real or of substance, or not insubstantial. It is not straightforward. Its meaning depends on the context</w:t>
      </w:r>
      <w:r w:rsidRPr="00E21352">
        <w:t xml:space="preserve">. It is an important concept in trade practices law because it arises in so many provisions. Many sections of the Act will only be breached where the effect or likely effect of the conduct will be to ‘substantially lessen competition in a market’. The term ‘substantial’ is used elsewhere in the Act, for example: deciding whether a merger would result in a substantial lessening of competition in a substantial market in determining whether a corporation has misused its market power, it must first be established that the corporation has a substantial degree of power in the relevant market in determining whether goods are a product of Australia, whether they have been substantially transformed. Basically, </w:t>
      </w:r>
      <w:r w:rsidRPr="00E21352">
        <w:rPr>
          <w:rStyle w:val="StyleUnderline"/>
        </w:rPr>
        <w:t>the term must be understood in a relative sense—whether the effect in question is important or weighty in relation to the size of the particular market.</w:t>
      </w:r>
      <w:r w:rsidRPr="00E21352">
        <w:t xml:space="preserve"> In Stirling </w:t>
      </w:r>
      <w:proofErr w:type="spellStart"/>
      <w:r w:rsidRPr="00E21352">
        <w:t>Harbour</w:t>
      </w:r>
      <w:proofErr w:type="spellEnd"/>
      <w:r w:rsidRPr="00E21352">
        <w:t xml:space="preserve"> Services Pty Ltd v Bunbury Port Authority [2000] FCA 38; (2000) ATPR 41-752 Justice French said that to work out whether competition is being substantially lessened ‘there [must] be a purpose, effect or likely effect of the impugned conduct on competition which is substantial in the sense of meaningful or relevant to the competitive process’.</w:t>
      </w:r>
    </w:p>
    <w:p w14:paraId="089AECFD" w14:textId="77777777" w:rsidR="00793813" w:rsidRPr="00E21352" w:rsidRDefault="00793813" w:rsidP="00793813">
      <w:pPr>
        <w:pStyle w:val="Heading3"/>
        <w:rPr>
          <w:rFonts w:cs="Arial"/>
        </w:rPr>
      </w:pPr>
      <w:bookmarkStart w:id="11" w:name="_Toc208776112"/>
      <w:bookmarkStart w:id="12" w:name="_Toc137459407"/>
      <w:bookmarkStart w:id="13" w:name="_Toc139095882"/>
      <w:r w:rsidRPr="00E21352">
        <w:rPr>
          <w:rFonts w:cs="Arial"/>
        </w:rPr>
        <w:t>Substantially – Quality, Not Quantity</w:t>
      </w:r>
      <w:bookmarkEnd w:id="11"/>
      <w:bookmarkEnd w:id="12"/>
      <w:bookmarkEnd w:id="13"/>
    </w:p>
    <w:p w14:paraId="3A826347" w14:textId="77777777" w:rsidR="00793813" w:rsidRPr="00E21352" w:rsidRDefault="00793813" w:rsidP="00793813">
      <w:pPr>
        <w:pStyle w:val="Heading4"/>
        <w:rPr>
          <w:rFonts w:cs="Arial"/>
        </w:rPr>
      </w:pPr>
      <w:r w:rsidRPr="00E21352">
        <w:rPr>
          <w:rFonts w:cs="Arial"/>
        </w:rPr>
        <w:t>Substantially relates to quality, not quantity</w:t>
      </w:r>
    </w:p>
    <w:p w14:paraId="37276B91" w14:textId="77777777" w:rsidR="00793813" w:rsidRPr="00E21352" w:rsidRDefault="00793813" w:rsidP="00793813">
      <w:r w:rsidRPr="00E21352">
        <w:rPr>
          <w:rStyle w:val="Style13ptBold"/>
        </w:rPr>
        <w:t>Design &amp; Artists Copyright Society 3</w:t>
      </w:r>
      <w:r w:rsidRPr="00E21352">
        <w:t xml:space="preserve"> (http://www.dacs.org.uk/index.php?c=86&amp;m=5&amp;s=5.)</w:t>
      </w:r>
    </w:p>
    <w:p w14:paraId="7E566C2B" w14:textId="77777777" w:rsidR="00793813" w:rsidRPr="00E21352" w:rsidRDefault="00793813" w:rsidP="00793813">
      <w:pPr>
        <w:rPr>
          <w:rStyle w:val="StyleUnderline"/>
        </w:rPr>
      </w:pPr>
      <w:r w:rsidRPr="00E21352">
        <w:t xml:space="preserve">Copyright is infringed when an individual carries out one of the copyright owner's exclusive rights (see FAQ 5 above) without the permission of the copyright owner in relation to the whole or a substantial part of the artistic work. </w:t>
      </w:r>
      <w:r w:rsidRPr="00E21352">
        <w:rPr>
          <w:rStyle w:val="StyleUnderline"/>
        </w:rPr>
        <w:t>The test to determine what is substantial is a qualitative test and not a quantitative one. This means that there may be an infringement even if a small but distinctive portion of the original artwork was copied.</w:t>
      </w:r>
    </w:p>
    <w:p w14:paraId="5480AD4C" w14:textId="77777777" w:rsidR="00793813" w:rsidRPr="00E21352" w:rsidRDefault="00793813" w:rsidP="00793813">
      <w:pPr>
        <w:pStyle w:val="Heading4"/>
        <w:rPr>
          <w:rFonts w:cs="Arial"/>
        </w:rPr>
      </w:pPr>
      <w:r w:rsidRPr="00E21352">
        <w:rPr>
          <w:rFonts w:cs="Arial"/>
        </w:rPr>
        <w:t xml:space="preserve">More </w:t>
      </w:r>
      <w:proofErr w:type="spellStart"/>
      <w:r w:rsidRPr="00E21352">
        <w:rPr>
          <w:rFonts w:cs="Arial"/>
        </w:rPr>
        <w:t>ev</w:t>
      </w:r>
      <w:proofErr w:type="spellEnd"/>
      <w:r w:rsidRPr="00E21352">
        <w:rPr>
          <w:rFonts w:cs="Arial"/>
        </w:rPr>
        <w:t xml:space="preserve">… </w:t>
      </w:r>
    </w:p>
    <w:p w14:paraId="67852A3A" w14:textId="77777777" w:rsidR="00793813" w:rsidRPr="00E21352" w:rsidRDefault="00793813" w:rsidP="00793813">
      <w:pPr>
        <w:rPr>
          <w:sz w:val="14"/>
        </w:rPr>
      </w:pPr>
      <w:r w:rsidRPr="00E21352">
        <w:rPr>
          <w:rStyle w:val="Style13ptBold"/>
        </w:rPr>
        <w:t>Lands 99</w:t>
      </w:r>
      <w:r w:rsidRPr="00E21352">
        <w:t xml:space="preserve"> </w:t>
      </w:r>
      <w:r w:rsidRPr="00E21352">
        <w:rPr>
          <w:sz w:val="14"/>
        </w:rPr>
        <w:t>(Robert, 12-1, Finer Stephens Innocent Solicitors, http://www.theaoi.com/Mambo/index.php?option=content&amp;task=view&amp;id=226&amp;Itemid=26)</w:t>
      </w:r>
    </w:p>
    <w:p w14:paraId="7AB1E94E" w14:textId="77777777" w:rsidR="00793813" w:rsidRPr="00E21352" w:rsidRDefault="00793813" w:rsidP="00793813">
      <w:r w:rsidRPr="00E21352">
        <w:t xml:space="preserve">If you copy the whole of another person’s work, you will probably infringe their copyright. You will probably infringe their copyright if you copy a substantial part of another’s work. </w:t>
      </w:r>
      <w:r w:rsidRPr="00E21352">
        <w:rPr>
          <w:rStyle w:val="StyleUnderline"/>
        </w:rPr>
        <w:t>What is substantial is determined by the quality of the portion used, not just the quantity</w:t>
      </w:r>
      <w:r w:rsidRPr="00E21352">
        <w:t>. In other words, if you copy the most important part of a work, it will be substantial even if it’s only a small percentage of the whole.</w:t>
      </w:r>
    </w:p>
    <w:p w14:paraId="1650474E" w14:textId="77777777" w:rsidR="00793813" w:rsidRPr="00E21352" w:rsidRDefault="00793813" w:rsidP="00793813">
      <w:pPr>
        <w:pStyle w:val="Heading3"/>
        <w:rPr>
          <w:rFonts w:cs="Arial"/>
        </w:rPr>
      </w:pPr>
      <w:r w:rsidRPr="00E21352">
        <w:rPr>
          <w:rFonts w:cs="Arial"/>
        </w:rPr>
        <w:t>Substantially – Quantity – Diplomatic</w:t>
      </w:r>
    </w:p>
    <w:p w14:paraId="20CC3974" w14:textId="77777777" w:rsidR="00793813" w:rsidRPr="00E21352" w:rsidRDefault="00793813" w:rsidP="00793813">
      <w:pPr>
        <w:pStyle w:val="Heading4"/>
        <w:rPr>
          <w:rFonts w:cs="Arial"/>
        </w:rPr>
      </w:pPr>
      <w:r w:rsidRPr="00E21352">
        <w:rPr>
          <w:rFonts w:cs="Arial"/>
        </w:rPr>
        <w:t>There are a huge number of diplomatic engagement programs with china now – the bar for “substantial” is high, there’s a massive baseline.</w:t>
      </w:r>
    </w:p>
    <w:p w14:paraId="55C4E0DE" w14:textId="77777777" w:rsidR="00793813" w:rsidRPr="00E21352" w:rsidRDefault="00793813" w:rsidP="00793813">
      <w:pPr>
        <w:rPr>
          <w:rStyle w:val="Style13ptBold"/>
          <w:b w:val="0"/>
          <w:bCs w:val="0"/>
          <w:sz w:val="18"/>
        </w:rPr>
      </w:pPr>
      <w:r w:rsidRPr="00E21352">
        <w:rPr>
          <w:rStyle w:val="Style13ptBold"/>
        </w:rPr>
        <w:t xml:space="preserve">DoS and USAID 15 </w:t>
      </w:r>
      <w:r w:rsidRPr="00E21352">
        <w:t xml:space="preserve">(Department of State and USAID. “FY 2015 ANNUAL REPORT FY 2017 ANNUAL PERFORMANCE PLAN” </w:t>
      </w:r>
      <w:hyperlink r:id="rId60" w:history="1">
        <w:r w:rsidRPr="00E21352">
          <w:rPr>
            <w:rStyle w:val="Hyperlink"/>
          </w:rPr>
          <w:t>https://www.usaid.gov/sites/default/files/documents/1870/State-USAID_FY2017APP_FY2015APR.pdf</w:t>
        </w:r>
      </w:hyperlink>
      <w:r w:rsidRPr="00E21352">
        <w:t>) CTD</w:t>
      </w:r>
    </w:p>
    <w:p w14:paraId="7CF39AA8" w14:textId="77777777" w:rsidR="00793813" w:rsidRPr="00E21352" w:rsidRDefault="00793813" w:rsidP="00793813">
      <w:r w:rsidRPr="00E21352">
        <w:t xml:space="preserve">Deepen Ties with Emerging Powers, Including China: </w:t>
      </w:r>
      <w:r w:rsidRPr="00E21352">
        <w:rPr>
          <w:rStyle w:val="StyleUnderline"/>
        </w:rPr>
        <w:t>The United States has strengthened its partnerships with emerging powers</w:t>
      </w:r>
      <w:r w:rsidRPr="00E21352">
        <w:t xml:space="preserve"> throughout the region. </w:t>
      </w:r>
      <w:r w:rsidRPr="00E21352">
        <w:rPr>
          <w:rStyle w:val="StyleUnderline"/>
        </w:rPr>
        <w:t>The U.S. has fostered a more durable and productive relationship with China, defined by expanded areas of practical cooperation on global challenges</w:t>
      </w:r>
      <w:r w:rsidRPr="00E21352">
        <w:t xml:space="preserve">, and constructive management of differences. </w:t>
      </w:r>
      <w:r w:rsidRPr="00E21352">
        <w:rPr>
          <w:rStyle w:val="StyleUnderline"/>
        </w:rPr>
        <w:t>The annual Strategic and Economic Dialogue</w:t>
      </w:r>
      <w:r w:rsidRPr="00E21352">
        <w:t xml:space="preserve"> </w:t>
      </w:r>
      <w:r w:rsidRPr="00E21352">
        <w:rPr>
          <w:rStyle w:val="StyleUnderline"/>
        </w:rPr>
        <w:t>(S&amp;ED</w:t>
      </w:r>
      <w:r w:rsidRPr="00E21352">
        <w:t xml:space="preserve">) – last held in June 2015 – </w:t>
      </w:r>
      <w:r w:rsidRPr="00E21352">
        <w:rPr>
          <w:rStyle w:val="StyleUnderline"/>
        </w:rPr>
        <w:t>has</w:t>
      </w:r>
      <w:r w:rsidRPr="00E21352">
        <w:t xml:space="preserve"> served as a unique platform to </w:t>
      </w:r>
      <w:r w:rsidRPr="00E21352">
        <w:rPr>
          <w:rStyle w:val="StyleUnderline"/>
        </w:rPr>
        <w:t>promote bilateral understanding, expand consensus, discuss differences, build mutual trust, and increase cooperation.</w:t>
      </w:r>
      <w:r w:rsidRPr="00E21352">
        <w:t xml:space="preserve"> </w:t>
      </w:r>
      <w:r w:rsidRPr="00E21352">
        <w:rPr>
          <w:rStyle w:val="StyleUnderline"/>
        </w:rPr>
        <w:t>The strategic track of the S&amp;ED has produced benefits for both countries through a wide range of joint projects and initiatives and expanded avenues for addressing common regional and global challenges such as proliferation concerns in Iran and North Korea, tensions between Sudan and South Sudan, peacekeeping, climate change, oceans conservation, and global health security. The U.S. also hosted the Strategic Security Dialogue with China in June 2015, which allowed senior civilian and military leaders in China to hear U.S. concerns on critical issues like the South China Sea and cyber security. During President Xi Jinping's visit in September 2015, USAID and the Chinese Ministry of Commerce signed a Memorandum of Understanding on development cooperation issues setting a framework for further cooperation in areas including sustainable development; food security; public health and global health security; humanitarian assistance and disaster response; and cooperation through multilateral institutions.</w:t>
      </w:r>
      <w:r w:rsidRPr="00E21352">
        <w:t xml:space="preserve"> While significant concerns remain regarding cybersecurity, the United States succeeded during the Xi visit in getting a commitment from China to refrain from cyber enabled theft for commercial gain, to investigate cybercrimes, and to hold senior-level dialogue on cybercrime and cyber security. Finally, with China’s constructive engagement, the global community came together in Paris in December to finalize a comprehensive agreement to combat climate change</w:t>
      </w:r>
    </w:p>
    <w:p w14:paraId="28812275" w14:textId="77777777" w:rsidR="00793813" w:rsidRPr="00E21352" w:rsidRDefault="00793813" w:rsidP="00793813">
      <w:pPr>
        <w:pStyle w:val="Heading4"/>
        <w:rPr>
          <w:rFonts w:cs="Arial"/>
        </w:rPr>
      </w:pPr>
      <w:r w:rsidRPr="00E21352">
        <w:rPr>
          <w:rFonts w:cs="Arial"/>
        </w:rPr>
        <w:t xml:space="preserve">Diplomatic engagement is at least 43% of diplomacy funding for </w:t>
      </w:r>
      <w:r w:rsidRPr="00E21352">
        <w:rPr>
          <w:rFonts w:cs="Arial"/>
          <w:i/>
        </w:rPr>
        <w:t xml:space="preserve">all of southeast </w:t>
      </w:r>
      <w:proofErr w:type="spellStart"/>
      <w:r w:rsidRPr="00E21352">
        <w:rPr>
          <w:rFonts w:cs="Arial"/>
          <w:i/>
        </w:rPr>
        <w:t>asia</w:t>
      </w:r>
      <w:proofErr w:type="spellEnd"/>
    </w:p>
    <w:p w14:paraId="7D13AD0E" w14:textId="77777777" w:rsidR="00793813" w:rsidRPr="00E21352" w:rsidRDefault="00793813" w:rsidP="00793813">
      <w:r w:rsidRPr="00E21352">
        <w:rPr>
          <w:rStyle w:val="Style13ptBold"/>
        </w:rPr>
        <w:t xml:space="preserve">Russell 16 </w:t>
      </w:r>
      <w:r w:rsidRPr="00E21352">
        <w:t>(Daniel R, Assistant Secretary, Bureau of East Asian and Pacific Affairs. “FY 2017 Budget Priorities for East Asia: Engagement, Integration and Democracy”. 4/19/16) CTD</w:t>
      </w:r>
    </w:p>
    <w:p w14:paraId="76E2E805" w14:textId="77777777" w:rsidR="00793813" w:rsidRPr="00E21352" w:rsidRDefault="00793813" w:rsidP="00793813">
      <w:r w:rsidRPr="00E21352">
        <w:t xml:space="preserve">Chairman Salmon, Ranking Member Sherman, and Members of the Subcommittee: Thank you for the opportunity to appear before you today to testify on </w:t>
      </w:r>
      <w:r w:rsidRPr="00E21352">
        <w:rPr>
          <w:rStyle w:val="StyleUnderline"/>
        </w:rPr>
        <w:t>the President’s FY 2017 budget</w:t>
      </w:r>
      <w:r w:rsidRPr="00E21352">
        <w:t xml:space="preserve"> request for East Asia and the Pacific. I would also like to thank you for your leadership in supporting and promoting engagement with the Asia-Pacific region and advancing U.S. interests there. The “Rebalance” to the Asia-Pacific </w:t>
      </w:r>
      <w:r w:rsidRPr="00E21352">
        <w:rPr>
          <w:rStyle w:val="StyleUnderline"/>
        </w:rPr>
        <w:t>reflects a profound recognition that our nation’s security and prosperity will be largely defined by events and developments in the region</w:t>
      </w:r>
      <w:r w:rsidRPr="00E21352">
        <w:t xml:space="preserve"> over the next century. Home to the world’s largest and fastest growing economies, East Asia and the Pacific offers growing opportunities and challenges for U.S. strategic interests. Harnessing Asia’s growth and dynamism is central to American economic and strategic interests. </w:t>
      </w:r>
      <w:r w:rsidRPr="00E21352">
        <w:rPr>
          <w:rStyle w:val="StyleUnderline"/>
        </w:rPr>
        <w:t>The President’s $1.5 billion FY 2017 budget request for East Asia and the Pacific reflects this recognition. The overall request includes $873 million in foreign assistance and $646.1million for diplomatic engagement.</w:t>
      </w:r>
      <w:r w:rsidRPr="00E21352">
        <w:t xml:space="preserve"> This funding allows us to maintain a strong presence as a preeminent trade and investment partner, security guarantor, and supporter of democracy and good governance throughout the region.</w:t>
      </w:r>
    </w:p>
    <w:p w14:paraId="79EC046B" w14:textId="77777777" w:rsidR="00793813" w:rsidRPr="00E21352" w:rsidRDefault="00793813" w:rsidP="00793813">
      <w:pPr>
        <w:pStyle w:val="Heading4"/>
        <w:rPr>
          <w:rFonts w:cs="Arial"/>
        </w:rPr>
      </w:pPr>
      <w:r w:rsidRPr="00E21352">
        <w:rPr>
          <w:rFonts w:cs="Arial"/>
        </w:rPr>
        <w:t xml:space="preserve">More </w:t>
      </w:r>
      <w:proofErr w:type="spellStart"/>
      <w:r w:rsidRPr="00E21352">
        <w:rPr>
          <w:rFonts w:cs="Arial"/>
        </w:rPr>
        <w:t>ev</w:t>
      </w:r>
      <w:proofErr w:type="spellEnd"/>
    </w:p>
    <w:p w14:paraId="6E727FC5" w14:textId="77777777" w:rsidR="00793813" w:rsidRPr="00E21352" w:rsidRDefault="00793813" w:rsidP="00793813">
      <w:pPr>
        <w:rPr>
          <w:rStyle w:val="Style13ptBold"/>
          <w:b w:val="0"/>
          <w:bCs w:val="0"/>
          <w:sz w:val="18"/>
        </w:rPr>
      </w:pPr>
      <w:r w:rsidRPr="00E21352">
        <w:rPr>
          <w:rStyle w:val="Style13ptBold"/>
        </w:rPr>
        <w:t xml:space="preserve">DoS 16 </w:t>
      </w:r>
      <w:r w:rsidRPr="00E21352">
        <w:t xml:space="preserve">(Department of State and USAID. “FY 2015 ANNUAL REPORT FY 2017 ANNUAL PERFORMANCE PLAN” </w:t>
      </w:r>
      <w:hyperlink r:id="rId61" w:history="1">
        <w:r w:rsidRPr="00E21352">
          <w:rPr>
            <w:rStyle w:val="Hyperlink"/>
          </w:rPr>
          <w:t>https://www.usaid.gov/sites/default/files/documents/1870/State-USAID_FY2017APP_FY2015APR.pdf</w:t>
        </w:r>
      </w:hyperlink>
      <w:r w:rsidRPr="00E21352">
        <w:t>) CTD</w:t>
      </w:r>
    </w:p>
    <w:p w14:paraId="399C8EFE" w14:textId="77777777" w:rsidR="00793813" w:rsidRDefault="00793813" w:rsidP="00793813">
      <w:r w:rsidRPr="00E21352">
        <w:rPr>
          <w:rStyle w:val="StyleUnderline"/>
        </w:rPr>
        <w:t>Through diplomatic engagements</w:t>
      </w:r>
      <w:r w:rsidRPr="00E21352">
        <w:t xml:space="preserve"> and development assistance, in FY 2016</w:t>
      </w:r>
      <w:r w:rsidRPr="00E21352">
        <w:rPr>
          <w:rStyle w:val="StyleUnderline"/>
        </w:rPr>
        <w:t>, the Department of State plans to continue improving the capacity of CSIRTs in Sub-Saharan Africa; begin engagements on National Cybersecurity Strategy development and implementation; enhance law enforcement’s ability to deter cybercrime; safeguard human rights and fundamental freedoms online; preserve the multi-stakeholder model of Internet governance; strengthen national and international security in cyberspace; and foster greater access to and use of the Internet for social and economic development. Finally, in FY 2015, USAID invested more than $119,335,000 in 35 countries for rule of law (ROL) programs</w:t>
      </w:r>
      <w:r w:rsidRPr="00E21352">
        <w:t>. In addition, the U.S. invested more than $ 25,563,000 in FY 2015 on activities related to Counter Trafficking in Persons (CTIP); the Department of State and USAID are among the largest global donors engaged in CTIP and USAID has programmed nearly $250 million in over 68 countries and regional Missions since 2001.</w:t>
      </w:r>
    </w:p>
    <w:p w14:paraId="46268BCD" w14:textId="77777777" w:rsidR="00793813" w:rsidRPr="00E21352" w:rsidRDefault="00793813" w:rsidP="00793813">
      <w:pPr>
        <w:pStyle w:val="Heading3"/>
        <w:rPr>
          <w:rFonts w:cs="Arial"/>
        </w:rPr>
      </w:pPr>
      <w:r w:rsidRPr="00E21352">
        <w:rPr>
          <w:rFonts w:cs="Arial"/>
        </w:rPr>
        <w:t>Substantially – Quantity – Economic</w:t>
      </w:r>
    </w:p>
    <w:p w14:paraId="4FCE1608" w14:textId="77777777" w:rsidR="00793813" w:rsidRPr="00E21352" w:rsidRDefault="00793813" w:rsidP="00793813">
      <w:pPr>
        <w:pStyle w:val="Heading4"/>
        <w:rPr>
          <w:rFonts w:cs="Arial"/>
        </w:rPr>
      </w:pPr>
      <w:r w:rsidRPr="00E21352">
        <w:rPr>
          <w:rFonts w:cs="Arial"/>
        </w:rPr>
        <w:t>Economic engagement with china is massive and growing – high threshold for substantiality.</w:t>
      </w:r>
    </w:p>
    <w:p w14:paraId="30301397" w14:textId="77777777" w:rsidR="00793813" w:rsidRPr="00E21352" w:rsidRDefault="00793813" w:rsidP="00793813">
      <w:r w:rsidRPr="00E21352">
        <w:rPr>
          <w:rStyle w:val="Style13ptBold"/>
        </w:rPr>
        <w:t xml:space="preserve">Truman 9 </w:t>
      </w:r>
      <w:r w:rsidRPr="00E21352">
        <w:t xml:space="preserve">(Truman, Tim. "Economic Engagement with China Brings Benefits to US Businesses.” </w:t>
      </w:r>
      <w:r w:rsidRPr="00E21352">
        <w:rPr>
          <w:i/>
        </w:rPr>
        <w:t xml:space="preserve">International Trade Administration </w:t>
      </w:r>
      <w:r w:rsidRPr="00E21352">
        <w:t>2009)</w:t>
      </w:r>
    </w:p>
    <w:p w14:paraId="3F6C43CC" w14:textId="77777777" w:rsidR="00793813" w:rsidRPr="00E21352" w:rsidRDefault="00793813" w:rsidP="00793813">
      <w:r w:rsidRPr="00E21352">
        <w:t xml:space="preserve">Since </w:t>
      </w:r>
      <w:r w:rsidRPr="00E21352">
        <w:rPr>
          <w:rStyle w:val="StyleUnderline"/>
        </w:rPr>
        <w:t>China</w:t>
      </w:r>
      <w:r w:rsidRPr="00E21352">
        <w:t xml:space="preserve"> emerged on the world economic scene 30 years ago, the country </w:t>
      </w:r>
      <w:r w:rsidRPr="00E21352">
        <w:rPr>
          <w:rStyle w:val="StyleUnderline"/>
        </w:rPr>
        <w:t>has become a major player in the global economy</w:t>
      </w:r>
      <w:r w:rsidRPr="00E21352">
        <w:t xml:space="preserve">. In 2007, </w:t>
      </w:r>
      <w:r w:rsidRPr="00E21352">
        <w:rPr>
          <w:rStyle w:val="StyleUnderline"/>
        </w:rPr>
        <w:t xml:space="preserve">China overtook Japan as the United </w:t>
      </w:r>
      <w:proofErr w:type="spellStart"/>
      <w:r w:rsidRPr="00E21352">
        <w:rPr>
          <w:rStyle w:val="StyleUnderline"/>
        </w:rPr>
        <w:t>States’s</w:t>
      </w:r>
      <w:proofErr w:type="spellEnd"/>
      <w:r w:rsidRPr="00E21352">
        <w:rPr>
          <w:rStyle w:val="StyleUnderline"/>
        </w:rPr>
        <w:t xml:space="preserve"> largest export market</w:t>
      </w:r>
      <w:r w:rsidRPr="00E21352">
        <w:t xml:space="preserve"> outside of the North American Free Trade Agreement (NAFTA) partners, </w:t>
      </w:r>
      <w:r w:rsidRPr="00E21352">
        <w:rPr>
          <w:rStyle w:val="StyleUnderline"/>
        </w:rPr>
        <w:t>and it displaced Canada as the leading source of imports. In 2007, U.S. exports to China expanded by 18 percent to $65 billion, while U.S. imports from China increased by 12 percent to $322 billion.</w:t>
      </w:r>
      <w:r w:rsidRPr="00E21352">
        <w:t xml:space="preserve"> “In both our countries, there has been a rise of economic nationalism,” said Carlos M. Gutierrez, secretary of commerce. “It threatens the progress we’ve made in increasing commercial partnerships—partnerships that benefit our citizens and our economies.” The trade relationship between China and the United States will continue to grow through bilateral initiatives that will address market barriers when they arise. Those initiatives facilitate increased trade and help resolve problems. The U.S.–China Joint Commission on Commerce and Trade (JCCT) is the primary trade dialogue between the two countries. On September 15, 2008, Gutierrez; Susan C. Schwab, U.S. trade representative; and Wang </w:t>
      </w:r>
      <w:proofErr w:type="spellStart"/>
      <w:r w:rsidRPr="00E21352">
        <w:t>Qishan</w:t>
      </w:r>
      <w:proofErr w:type="spellEnd"/>
      <w:r w:rsidRPr="00E21352">
        <w:t>, vice premier of China, convened the 19th JCCT meeting in Yorba Linda, California. During the talks, both sides reached an agreement on steps that will promote increased trade flows.</w:t>
      </w:r>
    </w:p>
    <w:p w14:paraId="3771CEF0" w14:textId="77777777" w:rsidR="00793813" w:rsidRPr="00E21352" w:rsidRDefault="00793813" w:rsidP="00793813">
      <w:pPr>
        <w:pStyle w:val="Heading4"/>
        <w:rPr>
          <w:rFonts w:cs="Arial"/>
        </w:rPr>
      </w:pPr>
      <w:r w:rsidRPr="00E21352">
        <w:rPr>
          <w:rFonts w:cs="Arial"/>
        </w:rPr>
        <w:t>It's growing fast – high baseline</w:t>
      </w:r>
    </w:p>
    <w:p w14:paraId="241CA142" w14:textId="77777777" w:rsidR="00793813" w:rsidRPr="00E21352" w:rsidRDefault="00793813" w:rsidP="00793813">
      <w:pPr>
        <w:rPr>
          <w:rStyle w:val="Style13ptBold"/>
          <w:b w:val="0"/>
        </w:rPr>
      </w:pPr>
      <w:r w:rsidRPr="00E21352">
        <w:rPr>
          <w:rStyle w:val="Style13ptBold"/>
        </w:rPr>
        <w:t xml:space="preserve">Rivkin 15 </w:t>
      </w:r>
      <w:r w:rsidRPr="00E21352">
        <w:t>(Charles H, assistant secretary of Bureau of Economic and Business Affairs.  “Advancing U.S. Economic Engagement in Asia” 5/14/15) CTD</w:t>
      </w:r>
    </w:p>
    <w:p w14:paraId="7963332B" w14:textId="77777777" w:rsidR="00793813" w:rsidRPr="00E21352" w:rsidRDefault="00793813" w:rsidP="00793813">
      <w:r w:rsidRPr="00E21352">
        <w:t xml:space="preserve">Thank you, Chairman Royce, Ranking Member Engel, and Members of the Committee. I appreciate the opportunity to testify before you with Assistant Secretary Russel about our </w:t>
      </w:r>
      <w:r w:rsidRPr="00E21352">
        <w:rPr>
          <w:rStyle w:val="StyleUnderline"/>
        </w:rPr>
        <w:t>economic engagement in Asia</w:t>
      </w:r>
      <w:r w:rsidRPr="00E21352">
        <w:t xml:space="preserve">. During my confirmation hearing I said that the Bureau of Economic and Business Affairs does two things: it </w:t>
      </w:r>
      <w:r w:rsidRPr="00E21352">
        <w:rPr>
          <w:rStyle w:val="StyleUnderline"/>
        </w:rPr>
        <w:t>creates jobs for Americans and keeps our country safe</w:t>
      </w:r>
      <w:r w:rsidRPr="00E21352">
        <w:t xml:space="preserve">. Today, I want to show you how our </w:t>
      </w:r>
      <w:r w:rsidRPr="00E21352">
        <w:rPr>
          <w:rStyle w:val="StyleUnderline"/>
        </w:rPr>
        <w:t>economic engagement</w:t>
      </w:r>
      <w:r w:rsidRPr="00E21352">
        <w:t xml:space="preserve"> in Asia is accomplishing both of these goals. In my 15 months as Assistant Secretary, I have already visited the region we call East Asia and the Pacific four times, and I will be going back again in two weeks to mark the 20th anniversary of our normalization of relations with Vietnam. Five visits to eight nations in this short span is not an accident. I am well aware of the importance of the region to the United States and the dynamic role the region is playing in the future of economics and business. Asia and the broader Asia-Pacific is a diverse and vibrant region that is full of potential for the U.S. economy. Economic growth in the region has </w:t>
      </w:r>
      <w:r w:rsidRPr="00E21352">
        <w:rPr>
          <w:rStyle w:val="StyleUnderline"/>
        </w:rPr>
        <w:t>lifted millions out of poverty, and the region includes some of the fastest growing economies on the planet.</w:t>
      </w:r>
      <w:r w:rsidRPr="00E21352">
        <w:t xml:space="preserve"> East Asia and the Pacific is home to more than one-third of the world’s population, a growing percentage of which is middle-class, and many nations there now enjoy democratic forms of government. These are all reasons why this Administration is committed to advancing our economic engagement with Asia. Our </w:t>
      </w:r>
      <w:r w:rsidRPr="00E21352">
        <w:rPr>
          <w:rStyle w:val="StyleUnderline"/>
        </w:rPr>
        <w:t>commitment to the region is deep, enduring, and expanding, covering many more issues and programs than we are able to fully discuss today. Our bilateral trade in goods and services is at an all-time high, reaching over $1.4 trillion</w:t>
      </w:r>
      <w:r w:rsidRPr="00E21352">
        <w:t xml:space="preserve"> in 2013. U</w:t>
      </w:r>
      <w:r w:rsidRPr="00E21352">
        <w:rPr>
          <w:rStyle w:val="StyleUnderline"/>
        </w:rPr>
        <w:t>.S. businesses remain the largest source of foreign investment in East Asia and the Pacific.</w:t>
      </w:r>
      <w:r w:rsidRPr="00E21352">
        <w:t xml:space="preserve"> We also provide hundreds of millions of dollars in assistance each year to developing East Asia, training thousands of officials on issues vital to our interests such as trade facilitation, financial regulation, energy efficiency, environmental governance and resources management, and disaster preparedness.</w:t>
      </w:r>
    </w:p>
    <w:p w14:paraId="6DAF02C9" w14:textId="77777777" w:rsidR="00793813" w:rsidRPr="00E21352" w:rsidRDefault="00793813" w:rsidP="00793813">
      <w:pPr>
        <w:pStyle w:val="Heading4"/>
        <w:rPr>
          <w:rFonts w:cs="Arial"/>
        </w:rPr>
      </w:pPr>
      <w:r w:rsidRPr="00E21352">
        <w:rPr>
          <w:rFonts w:cs="Arial"/>
        </w:rPr>
        <w:t xml:space="preserve">Economic engagement is sufficient to close the power gap – the </w:t>
      </w:r>
      <w:proofErr w:type="spellStart"/>
      <w:r w:rsidRPr="00E21352">
        <w:rPr>
          <w:rFonts w:cs="Arial"/>
        </w:rPr>
        <w:t>aff</w:t>
      </w:r>
      <w:proofErr w:type="spellEnd"/>
      <w:r w:rsidRPr="00E21352">
        <w:rPr>
          <w:rFonts w:cs="Arial"/>
        </w:rPr>
        <w:t xml:space="preserve"> has to alter the rate of closure</w:t>
      </w:r>
    </w:p>
    <w:p w14:paraId="6E0AD71F" w14:textId="77777777" w:rsidR="00793813" w:rsidRPr="00E21352" w:rsidRDefault="00793813" w:rsidP="00793813">
      <w:proofErr w:type="spellStart"/>
      <w:r w:rsidRPr="00E21352">
        <w:rPr>
          <w:rStyle w:val="Style13ptBold"/>
        </w:rPr>
        <w:t>Mendis</w:t>
      </w:r>
      <w:proofErr w:type="spellEnd"/>
      <w:r w:rsidRPr="00E21352">
        <w:rPr>
          <w:rStyle w:val="Style13ptBold"/>
        </w:rPr>
        <w:t xml:space="preserve"> 16 </w:t>
      </w:r>
      <w:r w:rsidRPr="00E21352">
        <w:t xml:space="preserve">(Patrick, a </w:t>
      </w:r>
      <w:proofErr w:type="spellStart"/>
      <w:r w:rsidRPr="00E21352">
        <w:t>Rajawali</w:t>
      </w:r>
      <w:proofErr w:type="spellEnd"/>
      <w:r w:rsidRPr="00E21352">
        <w:t xml:space="preserve"> senior fellow of the Kennedy School of Government’s Ash Center for Democratic Governance and Innovation at Harvard University.  “The Eagle and The Dragon” </w:t>
      </w:r>
      <w:r w:rsidRPr="00E21352">
        <w:rPr>
          <w:i/>
        </w:rPr>
        <w:t>Harvard International Review</w:t>
      </w:r>
      <w:r w:rsidRPr="00E21352">
        <w:t xml:space="preserve">. 4/21/16. </w:t>
      </w:r>
      <w:hyperlink r:id="rId62" w:history="1">
        <w:r w:rsidRPr="00E21352">
          <w:rPr>
            <w:rStyle w:val="Hyperlink"/>
          </w:rPr>
          <w:t>http://hir.harvard.edu/the-eagle-and-the-dragon/</w:t>
        </w:r>
      </w:hyperlink>
      <w:r w:rsidRPr="00E21352">
        <w:t>) CTD</w:t>
      </w:r>
    </w:p>
    <w:p w14:paraId="30EBB514" w14:textId="77777777" w:rsidR="00793813" w:rsidRDefault="00793813" w:rsidP="00793813">
      <w:r w:rsidRPr="00E21352">
        <w:t xml:space="preserve">In all this, </w:t>
      </w:r>
      <w:r w:rsidRPr="00E21352">
        <w:rPr>
          <w:rStyle w:val="StyleUnderline"/>
        </w:rPr>
        <w:t>economic engagement is more effective strategy than involving the military containment</w:t>
      </w:r>
      <w:r w:rsidRPr="00E21352">
        <w:t xml:space="preserve"> and potential naval blockade of China’s oil and materials flows through the South and East China Seas. Such containment in the contested sea of Chinese-rebuilt artificial islands in the Paracel and Spratly archipelagoes has negative economic implications not only for China and its neighbors but also for US businesses and consumers. American defense planners may have also overlooked the fact that </w:t>
      </w:r>
      <w:r w:rsidRPr="00E21352">
        <w:rPr>
          <w:rStyle w:val="StyleUnderline"/>
        </w:rPr>
        <w:t>the primary trade and investment drivers of economic engagement with China are steadily helping Beijing to narrow its power gap with Washington</w:t>
      </w:r>
      <w:r w:rsidRPr="00E21352">
        <w:t xml:space="preserve">, especially through the increasing defense expenditure and modernization of Chinese military. Eventually, it is counterproductive to have a costly military strategy of containment as Beijing increases its military budget to match the American force posture as the security guarantor to its regional allies, from which China has also benefited. </w:t>
      </w:r>
      <w:r w:rsidRPr="00E21352">
        <w:rPr>
          <w:rStyle w:val="StyleUnderline"/>
        </w:rPr>
        <w:t>The other forward and backward linkages of economic engagement, especially through people-to-people interactions, tourism, and student exchanges, make a win-win economic growth and produce an increasingly larger middle class who will demand greater democratic freedoms</w:t>
      </w:r>
      <w:r w:rsidRPr="00E21352">
        <w:t xml:space="preserve"> as China becomes wealthier. In fact, the containment component may not only have drained the limited US resources but has also antagonized the Chinese people and party officials who have now turned to America for the Jeffersonian freedoms of religion, press, and assembly.</w:t>
      </w:r>
    </w:p>
    <w:p w14:paraId="5D8E7AA2" w14:textId="77777777" w:rsidR="00793813" w:rsidRPr="00E21352" w:rsidRDefault="00793813" w:rsidP="00793813">
      <w:pPr>
        <w:rPr>
          <w:lang w:eastAsia="zh-CN"/>
        </w:rPr>
      </w:pPr>
    </w:p>
    <w:p w14:paraId="3E0385CC" w14:textId="77777777" w:rsidR="00793813" w:rsidRDefault="00793813" w:rsidP="00793813">
      <w:pPr>
        <w:pStyle w:val="Heading3"/>
        <w:rPr>
          <w:rFonts w:cs="Arial"/>
        </w:rPr>
      </w:pPr>
      <w:r w:rsidRPr="00E21352">
        <w:rPr>
          <w:rFonts w:cs="Arial"/>
        </w:rPr>
        <w:t>Substantially – Day to Day</w:t>
      </w:r>
    </w:p>
    <w:p w14:paraId="2830C0FF" w14:textId="77777777" w:rsidR="00793813" w:rsidRPr="00E21352" w:rsidRDefault="00793813" w:rsidP="00793813">
      <w:pPr>
        <w:pStyle w:val="Heading4"/>
        <w:rPr>
          <w:rFonts w:cs="Arial"/>
        </w:rPr>
      </w:pPr>
      <w:r w:rsidRPr="00E21352">
        <w:rPr>
          <w:rFonts w:cs="Arial"/>
        </w:rPr>
        <w:t>Substantially - USFG must participate in day to day actions to be substantial</w:t>
      </w:r>
    </w:p>
    <w:p w14:paraId="7168C0F7" w14:textId="77777777" w:rsidR="00793813" w:rsidRPr="00E21352" w:rsidRDefault="00793813" w:rsidP="00793813">
      <w:pPr>
        <w:pStyle w:val="CITE"/>
        <w:rPr>
          <w:rFonts w:ascii="Arial" w:eastAsia="Calibri" w:hAnsi="Arial" w:cs="Arial"/>
          <w:bCs/>
          <w:szCs w:val="20"/>
        </w:rPr>
      </w:pPr>
      <w:r w:rsidRPr="00E21352">
        <w:rPr>
          <w:rFonts w:ascii="Arial" w:eastAsia="Calibri" w:hAnsi="Arial" w:cs="Arial"/>
          <w:bCs/>
          <w:szCs w:val="20"/>
        </w:rPr>
        <w:t>US Code Online</w:t>
      </w:r>
    </w:p>
    <w:p w14:paraId="5ABFA4C3" w14:textId="77777777" w:rsidR="00793813" w:rsidRPr="00E21352" w:rsidRDefault="00793813" w:rsidP="00793813">
      <w:pPr>
        <w:pStyle w:val="CITE"/>
        <w:rPr>
          <w:rFonts w:ascii="Arial" w:eastAsia="Calibri" w:hAnsi="Arial" w:cs="Arial"/>
          <w:bCs/>
          <w:szCs w:val="20"/>
        </w:rPr>
      </w:pPr>
      <w:r w:rsidRPr="00E21352">
        <w:rPr>
          <w:rFonts w:ascii="Arial" w:eastAsia="Calibri" w:hAnsi="Arial" w:cs="Arial"/>
          <w:bCs/>
          <w:szCs w:val="20"/>
        </w:rPr>
        <w:t xml:space="preserve">(Code of Federal Regulations, Subpart 3.1—Safeguards, </w:t>
      </w:r>
      <w:r w:rsidRPr="00E21352">
        <w:rPr>
          <w:rStyle w:val="Hyperlink"/>
          <w:rFonts w:ascii="Arial" w:eastAsia="Calibri" w:hAnsi="Arial" w:cs="Arial"/>
          <w:bCs/>
          <w:szCs w:val="20"/>
        </w:rPr>
        <w:t>http://www.acquisition.gov/far/html/Subpart%203_1.html</w:t>
      </w:r>
      <w:r w:rsidRPr="00E21352">
        <w:rPr>
          <w:rFonts w:ascii="Arial" w:eastAsia="Calibri" w:hAnsi="Arial" w:cs="Arial"/>
          <w:bCs/>
          <w:szCs w:val="20"/>
        </w:rPr>
        <w:t>)</w:t>
      </w:r>
    </w:p>
    <w:p w14:paraId="0520AF60" w14:textId="77777777" w:rsidR="00793813" w:rsidRDefault="00793813" w:rsidP="00793813">
      <w:pPr>
        <w:rPr>
          <w:rFonts w:eastAsia="Calibri"/>
          <w:szCs w:val="20"/>
          <w:u w:val="single"/>
        </w:rPr>
      </w:pPr>
      <w:r w:rsidRPr="00E21352">
        <w:rPr>
          <w:rFonts w:eastAsia="Calibri"/>
          <w:szCs w:val="20"/>
          <w:u w:val="single"/>
        </w:rPr>
        <w:t>(3) “Participating substantially” means that the official’s involvement is of significance to the matter. Substantial participation requires more than official responsibility, knowledge, perfunctory involvement, or involvement on an administrative or peripheral issue</w:t>
      </w:r>
      <w:r w:rsidRPr="00E21352">
        <w:rPr>
          <w:rFonts w:eastAsia="Calibri"/>
          <w:szCs w:val="20"/>
        </w:rPr>
        <w:t xml:space="preserve">. Participation may be substantial even though it is not determinative of the outcome of a particular matter. </w:t>
      </w:r>
      <w:proofErr w:type="spellStart"/>
      <w:proofErr w:type="gramStart"/>
      <w:r w:rsidRPr="00E21352">
        <w:rPr>
          <w:rFonts w:eastAsia="Calibri"/>
          <w:szCs w:val="20"/>
        </w:rPr>
        <w:t>Sdsd</w:t>
      </w:r>
      <w:proofErr w:type="spellEnd"/>
      <w:r w:rsidRPr="00E21352">
        <w:rPr>
          <w:rFonts w:eastAsia="Calibri"/>
          <w:szCs w:val="20"/>
        </w:rPr>
        <w:t xml:space="preserve">  </w:t>
      </w:r>
      <w:r w:rsidRPr="00E21352">
        <w:rPr>
          <w:rFonts w:eastAsia="Calibri"/>
          <w:szCs w:val="20"/>
          <w:u w:val="single"/>
        </w:rPr>
        <w:t>A</w:t>
      </w:r>
      <w:proofErr w:type="gramEnd"/>
      <w:r w:rsidRPr="00E21352">
        <w:rPr>
          <w:rFonts w:eastAsia="Calibri"/>
          <w:szCs w:val="20"/>
          <w:u w:val="single"/>
        </w:rPr>
        <w:t xml:space="preserve"> finding of substantiality should be based not only on the effort devoted to a matter, but on the importance of the effort. While a series of peripheral involvements may be insubstantial, the single act of approving or participating in a critical step may be substantial. However, the review of procurement documents solely to determine compliance with regulatory, administrative, or budgetary procedures, does not constitute substantial participation in a procurement.</w:t>
      </w:r>
    </w:p>
    <w:p w14:paraId="51F4A3E1" w14:textId="77777777" w:rsidR="00793813" w:rsidRPr="00E21352" w:rsidRDefault="00793813" w:rsidP="00793813"/>
    <w:p w14:paraId="313FDCCF" w14:textId="77777777" w:rsidR="00793813" w:rsidRDefault="00793813" w:rsidP="00793813">
      <w:pPr>
        <w:pStyle w:val="Heading2"/>
        <w:rPr>
          <w:rFonts w:cs="Arial"/>
          <w:lang w:eastAsia="zh-CN"/>
        </w:rPr>
      </w:pPr>
      <w:r w:rsidRPr="00E21352">
        <w:rPr>
          <w:rFonts w:cs="Arial"/>
          <w:lang w:eastAsia="zh-CN"/>
        </w:rPr>
        <w:t>Reduce</w:t>
      </w:r>
    </w:p>
    <w:p w14:paraId="7A06C484" w14:textId="77777777" w:rsidR="00793813" w:rsidRPr="00E21352" w:rsidRDefault="00793813" w:rsidP="00793813">
      <w:pPr>
        <w:pStyle w:val="Heading3"/>
        <w:rPr>
          <w:rFonts w:cs="Arial"/>
          <w:lang w:eastAsia="zh-CN"/>
        </w:rPr>
      </w:pPr>
      <w:r w:rsidRPr="00E21352">
        <w:rPr>
          <w:rFonts w:cs="Arial"/>
          <w:lang w:eastAsia="zh-CN"/>
        </w:rPr>
        <w:t>Reduce – Net Decrease</w:t>
      </w:r>
    </w:p>
    <w:p w14:paraId="70ADFB8E" w14:textId="77777777" w:rsidR="00793813" w:rsidRPr="00E21352" w:rsidRDefault="00793813" w:rsidP="00793813">
      <w:pPr>
        <w:pStyle w:val="Heading4"/>
        <w:rPr>
          <w:rFonts w:cs="Arial"/>
        </w:rPr>
      </w:pPr>
      <w:r w:rsidRPr="00E21352">
        <w:rPr>
          <w:rFonts w:cs="Arial"/>
        </w:rPr>
        <w:t xml:space="preserve">Reduce means a </w:t>
      </w:r>
      <w:r w:rsidRPr="00E21352">
        <w:rPr>
          <w:rFonts w:cs="Arial"/>
          <w:u w:val="single"/>
        </w:rPr>
        <w:t>net decrease</w:t>
      </w:r>
    </w:p>
    <w:p w14:paraId="5D985D50" w14:textId="77777777" w:rsidR="00793813" w:rsidRPr="00E21352" w:rsidRDefault="00793813" w:rsidP="00793813">
      <w:r w:rsidRPr="00E21352">
        <w:rPr>
          <w:rStyle w:val="Style13ptBold"/>
        </w:rPr>
        <w:t xml:space="preserve">Public Law 87-253 </w:t>
      </w:r>
      <w:r w:rsidRPr="00E21352">
        <w:t>(Omnibus Budget Reconciliation Act of 1982, 97th US Congress, Sept 8, 1982, Lexis)</w:t>
      </w:r>
    </w:p>
    <w:p w14:paraId="3940A11A" w14:textId="77777777" w:rsidR="00793813" w:rsidRPr="00E21352" w:rsidRDefault="00793813" w:rsidP="00793813">
      <w:r w:rsidRPr="00E21352">
        <w:t xml:space="preserve">E) Prior to approving any application for a refund, the Secretary shall require evidence that such reduction in market- </w:t>
      </w:r>
      <w:proofErr w:type="spellStart"/>
      <w:r w:rsidRPr="00E21352">
        <w:t>ings</w:t>
      </w:r>
      <w:proofErr w:type="spellEnd"/>
      <w:r w:rsidRPr="00E21352">
        <w:t xml:space="preserve"> has taken place and that such </w:t>
      </w:r>
      <w:r w:rsidRPr="00E21352">
        <w:rPr>
          <w:rStyle w:val="StyleUnderline"/>
        </w:rPr>
        <w:t>reduction is a net decrease</w:t>
      </w:r>
      <w:r w:rsidRPr="00E21352">
        <w:t xml:space="preserve"> in </w:t>
      </w:r>
      <w:proofErr w:type="spellStart"/>
      <w:r w:rsidRPr="00E21352">
        <w:t>marketings</w:t>
      </w:r>
      <w:proofErr w:type="spellEnd"/>
      <w:r w:rsidRPr="00E21352">
        <w:t xml:space="preserve"> of milk and has </w:t>
      </w:r>
      <w:r w:rsidRPr="00E21352">
        <w:rPr>
          <w:rStyle w:val="StyleUnderline"/>
        </w:rPr>
        <w:t>not</w:t>
      </w:r>
      <w:r w:rsidRPr="00E21352">
        <w:t xml:space="preserve"> been </w:t>
      </w:r>
      <w:r w:rsidRPr="00E21352">
        <w:rPr>
          <w:rStyle w:val="StyleUnderline"/>
        </w:rPr>
        <w:t xml:space="preserve">offset by expansion </w:t>
      </w:r>
      <w:r w:rsidRPr="00E21352">
        <w:t xml:space="preserve">of production </w:t>
      </w:r>
      <w:r w:rsidRPr="00E21352">
        <w:rPr>
          <w:rStyle w:val="StyleUnderline"/>
        </w:rPr>
        <w:t xml:space="preserve">in </w:t>
      </w:r>
      <w:r w:rsidRPr="00E21352">
        <w:t xml:space="preserve">other production facilities in which the person has an interest or by transfer of partial interest in the </w:t>
      </w:r>
      <w:proofErr w:type="spellStart"/>
      <w:r w:rsidRPr="00E21352">
        <w:t>produc</w:t>
      </w:r>
      <w:proofErr w:type="spellEnd"/>
      <w:r w:rsidRPr="00E21352">
        <w:t xml:space="preserve">- </w:t>
      </w:r>
      <w:proofErr w:type="spellStart"/>
      <w:r w:rsidRPr="00E21352">
        <w:t>tion</w:t>
      </w:r>
      <w:proofErr w:type="spellEnd"/>
      <w:r w:rsidRPr="00E21352">
        <w:t xml:space="preserve"> facility or by the taking of </w:t>
      </w:r>
      <w:r w:rsidRPr="00E21352">
        <w:rPr>
          <w:rStyle w:val="StyleUnderline"/>
        </w:rPr>
        <w:t>any other action</w:t>
      </w:r>
      <w:r w:rsidRPr="00E21352">
        <w:t xml:space="preserve">. which is a scheme or device to qualify for payment. </w:t>
      </w:r>
    </w:p>
    <w:p w14:paraId="7F713084" w14:textId="77777777" w:rsidR="00793813" w:rsidRPr="00E21352" w:rsidRDefault="00793813" w:rsidP="00793813">
      <w:pPr>
        <w:pStyle w:val="Heading4"/>
        <w:rPr>
          <w:rFonts w:cs="Arial"/>
          <w:b w:val="0"/>
        </w:rPr>
      </w:pPr>
      <w:r w:rsidRPr="00E21352">
        <w:rPr>
          <w:rFonts w:cs="Arial"/>
          <w:b w:val="0"/>
        </w:rPr>
        <w:t xml:space="preserve">Reduce means </w:t>
      </w:r>
      <w:r w:rsidRPr="00E21352">
        <w:rPr>
          <w:rFonts w:cs="Arial"/>
          <w:b w:val="0"/>
          <w:u w:val="single"/>
        </w:rPr>
        <w:t>net decrease in the region</w:t>
      </w:r>
    </w:p>
    <w:p w14:paraId="345F427F" w14:textId="77777777" w:rsidR="00793813" w:rsidRPr="00E21352" w:rsidRDefault="00793813" w:rsidP="00793813">
      <w:r w:rsidRPr="00E21352">
        <w:rPr>
          <w:rStyle w:val="Style13ptBold"/>
        </w:rPr>
        <w:t>Omnibus Budget Reconciliation Act,</w:t>
      </w:r>
      <w:r w:rsidRPr="00E21352">
        <w:t xml:space="preserve"> 9-8-</w:t>
      </w:r>
      <w:r w:rsidRPr="00E21352">
        <w:rPr>
          <w:rStyle w:val="Style13ptBold"/>
        </w:rPr>
        <w:t>82</w:t>
      </w:r>
      <w:r w:rsidRPr="00E21352">
        <w:t xml:space="preserve"> – (97th US Congress)</w:t>
      </w:r>
    </w:p>
    <w:p w14:paraId="4586D66E" w14:textId="77777777" w:rsidR="00793813" w:rsidRDefault="00793813" w:rsidP="00793813">
      <w:pPr>
        <w:rPr>
          <w:sz w:val="16"/>
        </w:rPr>
      </w:pPr>
      <w:r w:rsidRPr="00E21352">
        <w:rPr>
          <w:sz w:val="16"/>
        </w:rPr>
        <w:t xml:space="preserve">E) Prior to approving any application for a refund, the Secretary shall require evidence that such reduction in market- </w:t>
      </w:r>
      <w:proofErr w:type="spellStart"/>
      <w:r w:rsidRPr="00E21352">
        <w:rPr>
          <w:sz w:val="16"/>
        </w:rPr>
        <w:t>ings</w:t>
      </w:r>
      <w:proofErr w:type="spellEnd"/>
      <w:r w:rsidRPr="00E21352">
        <w:rPr>
          <w:sz w:val="16"/>
        </w:rPr>
        <w:t xml:space="preserve"> has taken place and that such </w:t>
      </w:r>
      <w:r w:rsidRPr="00E21352">
        <w:rPr>
          <w:rStyle w:val="StyleUnderline"/>
        </w:rPr>
        <w:t>reduction is a net decrease</w:t>
      </w:r>
      <w:r w:rsidRPr="00E21352">
        <w:rPr>
          <w:sz w:val="16"/>
        </w:rPr>
        <w:t xml:space="preserve"> in </w:t>
      </w:r>
      <w:proofErr w:type="spellStart"/>
      <w:r w:rsidRPr="00E21352">
        <w:rPr>
          <w:sz w:val="16"/>
        </w:rPr>
        <w:t>marketings</w:t>
      </w:r>
      <w:proofErr w:type="spellEnd"/>
      <w:r w:rsidRPr="00E21352">
        <w:rPr>
          <w:sz w:val="16"/>
        </w:rPr>
        <w:t xml:space="preserve"> of milk and has </w:t>
      </w:r>
      <w:r w:rsidRPr="00E21352">
        <w:rPr>
          <w:rStyle w:val="StyleUnderline"/>
        </w:rPr>
        <w:t>not been offset by expansion of production</w:t>
      </w:r>
      <w:r w:rsidRPr="00E21352">
        <w:rPr>
          <w:sz w:val="16"/>
        </w:rPr>
        <w:t xml:space="preserve"> in other production facilities in which the person has an interest or by transfer of partial interest in the </w:t>
      </w:r>
      <w:proofErr w:type="spellStart"/>
      <w:r w:rsidRPr="00E21352">
        <w:rPr>
          <w:sz w:val="16"/>
        </w:rPr>
        <w:t>produc</w:t>
      </w:r>
      <w:proofErr w:type="spellEnd"/>
      <w:r w:rsidRPr="00E21352">
        <w:rPr>
          <w:sz w:val="16"/>
        </w:rPr>
        <w:t xml:space="preserve">- </w:t>
      </w:r>
      <w:proofErr w:type="spellStart"/>
      <w:r w:rsidRPr="00E21352">
        <w:rPr>
          <w:sz w:val="16"/>
        </w:rPr>
        <w:t>tion</w:t>
      </w:r>
      <w:proofErr w:type="spellEnd"/>
      <w:r w:rsidRPr="00E21352">
        <w:rPr>
          <w:sz w:val="16"/>
        </w:rPr>
        <w:t xml:space="preserve"> facility or by the taking of any other action. which is a scheme or device to qualify for payment. </w:t>
      </w:r>
    </w:p>
    <w:p w14:paraId="60DD2110" w14:textId="77777777" w:rsidR="00793813" w:rsidRPr="00E21352" w:rsidRDefault="00793813" w:rsidP="00793813">
      <w:pPr>
        <w:pStyle w:val="Heading4"/>
        <w:rPr>
          <w:rFonts w:cs="Arial"/>
        </w:rPr>
      </w:pPr>
      <w:r w:rsidRPr="00E21352">
        <w:rPr>
          <w:rFonts w:cs="Arial"/>
        </w:rPr>
        <w:t>Reduce means to make smaller.</w:t>
      </w:r>
    </w:p>
    <w:p w14:paraId="1E4A3A42" w14:textId="77777777" w:rsidR="00793813" w:rsidRPr="00E21352" w:rsidRDefault="00793813" w:rsidP="00793813">
      <w:r w:rsidRPr="00E21352">
        <w:rPr>
          <w:rStyle w:val="Heading3Char"/>
          <w:rFonts w:cs="Arial"/>
        </w:rPr>
        <w:t>Concise Oxford English Dictionary, 2008</w:t>
      </w:r>
      <w:r w:rsidRPr="00E21352">
        <w:t>, Twelfth Edition, Oxford Reference Online</w:t>
      </w:r>
      <w:r w:rsidRPr="00E21352">
        <w:tab/>
      </w:r>
    </w:p>
    <w:p w14:paraId="20A9A87B" w14:textId="77777777" w:rsidR="00793813" w:rsidRPr="00E21352" w:rsidRDefault="00793813" w:rsidP="00793813">
      <w:pPr>
        <w:tabs>
          <w:tab w:val="left" w:pos="1422"/>
        </w:tabs>
        <w:rPr>
          <w:b/>
          <w:u w:val="single"/>
        </w:rPr>
      </w:pPr>
      <w:r w:rsidRPr="00E21352">
        <w:rPr>
          <w:rStyle w:val="underline"/>
        </w:rPr>
        <w:t xml:space="preserve">Reduce  </w:t>
      </w:r>
      <w:r w:rsidRPr="00E21352">
        <w:t xml:space="preserve"> v. </w:t>
      </w:r>
      <w:r w:rsidRPr="00E21352">
        <w:tab/>
      </w:r>
    </w:p>
    <w:p w14:paraId="27B13A7F" w14:textId="77777777" w:rsidR="00793813" w:rsidRPr="00E21352" w:rsidRDefault="00793813" w:rsidP="00793813">
      <w:pPr>
        <w:rPr>
          <w:sz w:val="16"/>
          <w:szCs w:val="16"/>
        </w:rPr>
      </w:pPr>
      <w:r w:rsidRPr="00E21352">
        <w:t xml:space="preserve">1. </w:t>
      </w:r>
      <w:r w:rsidRPr="00E21352">
        <w:rPr>
          <w:rStyle w:val="underline"/>
        </w:rPr>
        <w:t xml:space="preserve">make or become </w:t>
      </w:r>
      <w:r w:rsidRPr="00E21352">
        <w:rPr>
          <w:rStyle w:val="StyleUnderline"/>
        </w:rPr>
        <w:t>smaller or less in amount, degree, or</w:t>
      </w:r>
      <w:r w:rsidRPr="00E21352">
        <w:rPr>
          <w:rStyle w:val="underline"/>
        </w:rPr>
        <w:t xml:space="preserve"> size</w:t>
      </w:r>
      <w:r w:rsidRPr="00E21352">
        <w:t xml:space="preserve">. • </w:t>
      </w:r>
      <w:r w:rsidRPr="00E21352">
        <w:rPr>
          <w:sz w:val="16"/>
          <w:szCs w:val="16"/>
        </w:rPr>
        <w:t>boil (a sauce or other liquid) so that it becomes thicker and more concentrated. • (chiefly N. Amer.) (of a person) lose weight. • (Photography) make (a negative or print) less dense.</w:t>
      </w:r>
    </w:p>
    <w:p w14:paraId="551DDC5F" w14:textId="77777777" w:rsidR="00793813" w:rsidRPr="00E21352" w:rsidRDefault="00793813" w:rsidP="00793813">
      <w:pPr>
        <w:rPr>
          <w:sz w:val="16"/>
          <w:szCs w:val="16"/>
        </w:rPr>
      </w:pPr>
      <w:r w:rsidRPr="00E21352">
        <w:rPr>
          <w:sz w:val="16"/>
          <w:szCs w:val="16"/>
        </w:rPr>
        <w:t>2. (reduce someone/thing to) bring someone or something by force or necessity to (an undesirable state or action). • (reduce someone to) make someone helpless with (shock, anguish, or amusement).</w:t>
      </w:r>
    </w:p>
    <w:p w14:paraId="759C183A" w14:textId="77777777" w:rsidR="00793813" w:rsidRPr="00E21352" w:rsidRDefault="00793813" w:rsidP="00793813">
      <w:pPr>
        <w:rPr>
          <w:sz w:val="16"/>
          <w:szCs w:val="16"/>
        </w:rPr>
      </w:pPr>
      <w:r w:rsidRPr="00E21352">
        <w:rPr>
          <w:sz w:val="16"/>
          <w:szCs w:val="16"/>
        </w:rPr>
        <w:t>3. (reduce something to) change something to (a simpler or more basic form). • convert a fraction to (the form with the lowest terms).</w:t>
      </w:r>
    </w:p>
    <w:p w14:paraId="005A629C" w14:textId="77777777" w:rsidR="00793813" w:rsidRPr="00E21352" w:rsidRDefault="00793813" w:rsidP="00793813">
      <w:pPr>
        <w:rPr>
          <w:sz w:val="16"/>
          <w:szCs w:val="16"/>
        </w:rPr>
      </w:pPr>
      <w:r w:rsidRPr="00E21352">
        <w:rPr>
          <w:sz w:val="16"/>
          <w:szCs w:val="16"/>
        </w:rPr>
        <w:t>4. (Chemistry) cause to combine chemically with hydrogen. • undergo or cause to undergo a reaction in which electrons are gained from another substance or molecule. The opposite of oxidize.</w:t>
      </w:r>
    </w:p>
    <w:p w14:paraId="26859FC3" w14:textId="77777777" w:rsidR="00793813" w:rsidRPr="00E21352" w:rsidRDefault="00793813" w:rsidP="00793813">
      <w:pPr>
        <w:rPr>
          <w:sz w:val="16"/>
          <w:szCs w:val="16"/>
        </w:rPr>
      </w:pPr>
      <w:r w:rsidRPr="00E21352">
        <w:rPr>
          <w:sz w:val="16"/>
          <w:szCs w:val="16"/>
        </w:rPr>
        <w:t>5. restore (a dislocated body part) to its proper position.</w:t>
      </w:r>
    </w:p>
    <w:p w14:paraId="6F4ED24E" w14:textId="77777777" w:rsidR="00793813" w:rsidRDefault="00793813" w:rsidP="00793813">
      <w:pPr>
        <w:rPr>
          <w:sz w:val="16"/>
          <w:szCs w:val="16"/>
        </w:rPr>
      </w:pPr>
      <w:r w:rsidRPr="00E21352">
        <w:rPr>
          <w:sz w:val="16"/>
          <w:szCs w:val="16"/>
        </w:rPr>
        <w:t>6. (archaic) besiege and capture (a town or fortress).</w:t>
      </w:r>
      <w:r w:rsidRPr="00E21352">
        <w:t xml:space="preserve"> </w:t>
      </w:r>
    </w:p>
    <w:p w14:paraId="3DE6FA17" w14:textId="77777777" w:rsidR="00793813" w:rsidRDefault="00793813" w:rsidP="00793813">
      <w:pPr>
        <w:rPr>
          <w:lang w:eastAsia="zh-CN"/>
        </w:rPr>
      </w:pPr>
    </w:p>
    <w:p w14:paraId="611512A7" w14:textId="77777777" w:rsidR="00793813" w:rsidRPr="00E21352" w:rsidRDefault="00793813" w:rsidP="00793813">
      <w:pPr>
        <w:pStyle w:val="Heading3"/>
        <w:rPr>
          <w:rFonts w:cs="Arial"/>
        </w:rPr>
      </w:pPr>
      <w:r w:rsidRPr="00E21352">
        <w:rPr>
          <w:rFonts w:cs="Arial"/>
        </w:rPr>
        <w:t>Reduce – Not transfer</w:t>
      </w:r>
    </w:p>
    <w:p w14:paraId="007989C2" w14:textId="77777777" w:rsidR="00793813" w:rsidRPr="00E21352" w:rsidRDefault="00793813" w:rsidP="00793813">
      <w:pPr>
        <w:pStyle w:val="Heading4"/>
        <w:rPr>
          <w:rFonts w:cs="Arial"/>
          <w:u w:val="single"/>
        </w:rPr>
      </w:pPr>
      <w:r w:rsidRPr="00E21352">
        <w:rPr>
          <w:rFonts w:cs="Arial"/>
        </w:rPr>
        <w:t xml:space="preserve">This means the plan must </w:t>
      </w:r>
      <w:r w:rsidRPr="00E21352">
        <w:rPr>
          <w:rFonts w:cs="Arial"/>
          <w:u w:val="single"/>
        </w:rPr>
        <w:t>explicitly preclude</w:t>
      </w:r>
      <w:r w:rsidRPr="00E21352">
        <w:rPr>
          <w:rFonts w:cs="Arial"/>
        </w:rPr>
        <w:t xml:space="preserve"> intra-regional transfer</w:t>
      </w:r>
    </w:p>
    <w:p w14:paraId="51A678F8" w14:textId="77777777" w:rsidR="00793813" w:rsidRPr="00E21352" w:rsidRDefault="00793813" w:rsidP="00793813">
      <w:pPr>
        <w:rPr>
          <w:rStyle w:val="Style13ptBold"/>
        </w:rPr>
      </w:pPr>
      <w:r w:rsidRPr="00E21352">
        <w:rPr>
          <w:rStyle w:val="Style13ptBold"/>
        </w:rPr>
        <w:t>Kentucky Ct of Appeals 84</w:t>
      </w:r>
    </w:p>
    <w:p w14:paraId="7A7BA359" w14:textId="77777777" w:rsidR="00793813" w:rsidRPr="00E21352" w:rsidRDefault="00793813" w:rsidP="00793813">
      <w:r w:rsidRPr="00E21352">
        <w:t>(Paducah v. Moore, 662 S.W.2d 491, Lexis---sex edited)</w:t>
      </w:r>
    </w:p>
    <w:p w14:paraId="74369027" w14:textId="77777777" w:rsidR="00793813" w:rsidRDefault="00793813" w:rsidP="00793813">
      <w:r w:rsidRPr="00E21352">
        <w:t xml:space="preserve">No one quarrels with the appellants' argument that HN3 the city has the power to transfer or even discharge employees at will. The right to do so, however, is restricted by Statutes of the Commonwealth of Kentucky. The language of KRS 90.360(1) above is quite clear in prohibiting reduction in grade of a classified service employee of the City except for cause and after a hearing upon appropriate written charges. In interpreting identical language concerning prohibition against reduction in grade provided for in KRS 95.450(1), our former Court of Appeals stated in </w:t>
      </w:r>
      <w:proofErr w:type="spellStart"/>
      <w:r w:rsidRPr="00E21352">
        <w:t>Schrichte</w:t>
      </w:r>
      <w:proofErr w:type="spellEnd"/>
      <w:r w:rsidRPr="00E21352">
        <w:t xml:space="preserve"> vs. </w:t>
      </w:r>
      <w:proofErr w:type="spellStart"/>
      <w:r w:rsidRPr="00E21352">
        <w:t>Bornhorn</w:t>
      </w:r>
      <w:proofErr w:type="spellEnd"/>
      <w:r w:rsidRPr="00E21352">
        <w:t>, Ky., 376 S.W.2d 683 (1964</w:t>
      </w:r>
      <w:proofErr w:type="gramStart"/>
      <w:r w:rsidRPr="00E21352">
        <w:t>):</w:t>
      </w:r>
      <w:r w:rsidRPr="00E21352">
        <w:rPr>
          <w:sz w:val="12"/>
        </w:rPr>
        <w:t>∂</w:t>
      </w:r>
      <w:proofErr w:type="gramEnd"/>
      <w:r w:rsidRPr="00E21352">
        <w:rPr>
          <w:sz w:val="12"/>
        </w:rPr>
        <w:t xml:space="preserve"> </w:t>
      </w:r>
      <w:r w:rsidRPr="00E21352">
        <w:t xml:space="preserve">. . . we are of the opinion that the term 'grade' means rank, whereas it appears that the appellant interprets it more broadly as job classification. </w:t>
      </w:r>
      <w:r w:rsidRPr="00E21352">
        <w:rPr>
          <w:rStyle w:val="StyleUnderline"/>
        </w:rPr>
        <w:t xml:space="preserve">Obviously by the use of the word 'reduce,' the Statute envisages a </w:t>
      </w:r>
      <w:proofErr w:type="spellStart"/>
      <w:r w:rsidRPr="00E21352">
        <w:rPr>
          <w:rStyle w:val="StyleUnderline"/>
        </w:rPr>
        <w:t>verticle</w:t>
      </w:r>
      <w:proofErr w:type="spellEnd"/>
      <w:r w:rsidRPr="00E21352">
        <w:rPr>
          <w:rStyle w:val="StyleUnderline"/>
        </w:rPr>
        <w:t xml:space="preserve"> scale. If a [person] is transferred</w:t>
      </w:r>
      <w:r w:rsidRPr="00E21352">
        <w:t xml:space="preserve"> without a loss in pay </w:t>
      </w:r>
      <w:r w:rsidRPr="00E21352">
        <w:rPr>
          <w:rStyle w:val="StyleUnderline"/>
        </w:rPr>
        <w:t>from one job category to another</w:t>
      </w:r>
      <w:r w:rsidRPr="00E21352">
        <w:t xml:space="preserve"> with comparable authority, his </w:t>
      </w:r>
      <w:r w:rsidRPr="00E21352">
        <w:rPr>
          <w:rStyle w:val="StyleUnderline"/>
        </w:rPr>
        <w:t>classification is changed, but</w:t>
      </w:r>
      <w:r w:rsidRPr="00E21352">
        <w:t xml:space="preserve"> his grade </w:t>
      </w:r>
      <w:r w:rsidRPr="00E21352">
        <w:rPr>
          <w:rStyle w:val="StyleUnderline"/>
        </w:rPr>
        <w:t>is</w:t>
      </w:r>
      <w:r w:rsidRPr="00E21352">
        <w:t xml:space="preserve"> </w:t>
      </w:r>
      <w:r w:rsidRPr="00E21352">
        <w:rPr>
          <w:rStyle w:val="StyleUnderline"/>
        </w:rPr>
        <w:t>not reduced</w:t>
      </w:r>
      <w:r w:rsidRPr="00E21352">
        <w:t>.</w:t>
      </w:r>
    </w:p>
    <w:p w14:paraId="6C452E10" w14:textId="77777777" w:rsidR="00793813" w:rsidRPr="00E21352" w:rsidRDefault="00793813" w:rsidP="00793813">
      <w:pPr>
        <w:pStyle w:val="Heading3"/>
        <w:rPr>
          <w:rFonts w:cs="Arial"/>
        </w:rPr>
      </w:pPr>
      <w:r w:rsidRPr="00E21352">
        <w:rPr>
          <w:rFonts w:cs="Arial"/>
        </w:rPr>
        <w:t>Reduce – Not Eliminate</w:t>
      </w:r>
    </w:p>
    <w:p w14:paraId="35050C6E" w14:textId="77777777" w:rsidR="00793813" w:rsidRPr="00E21352" w:rsidRDefault="00793813" w:rsidP="00793813">
      <w:pPr>
        <w:pStyle w:val="Heading4"/>
        <w:rPr>
          <w:rFonts w:cs="Arial"/>
        </w:rPr>
      </w:pPr>
      <w:r w:rsidRPr="00E21352">
        <w:rPr>
          <w:rFonts w:cs="Arial"/>
        </w:rPr>
        <w:t>Reduce excludes eliminate</w:t>
      </w:r>
    </w:p>
    <w:p w14:paraId="1DBAB21A" w14:textId="77777777" w:rsidR="00793813" w:rsidRPr="00E21352" w:rsidRDefault="00793813" w:rsidP="00793813">
      <w:r w:rsidRPr="00E21352">
        <w:rPr>
          <w:rStyle w:val="Style13ptBold"/>
        </w:rPr>
        <w:t>Words and Phrases 02</w:t>
      </w:r>
      <w:r w:rsidRPr="00E21352">
        <w:t xml:space="preserve"> (vol 36B, p. 80)</w:t>
      </w:r>
    </w:p>
    <w:p w14:paraId="1E4F56A1" w14:textId="77777777" w:rsidR="00793813" w:rsidRDefault="00793813" w:rsidP="00793813">
      <w:r w:rsidRPr="00E21352">
        <w:t xml:space="preserve">Mass. 1905.  </w:t>
      </w:r>
      <w:proofErr w:type="spellStart"/>
      <w:r w:rsidRPr="00E21352">
        <w:t>Rev.Laws</w:t>
      </w:r>
      <w:proofErr w:type="spellEnd"/>
      <w:r w:rsidRPr="00E21352">
        <w:t xml:space="preserve">, c.203, § 9, provides that, if two or more cases are tried together in the superior court, the presiding judge may “reduce” the witness fees and other costs, but “not less than the ordinary witness fees, and other costs recoverable in one of the cases” which are so tried together shall be allowed.  Held that, in reducing the costs, the amount in all the cases together is to be considered and reduced, providing that there must be left in the aggregate an amount not less than the largest sum recoverable in any of the cases.  </w:t>
      </w:r>
      <w:r w:rsidRPr="00E21352">
        <w:rPr>
          <w:rStyle w:val="StyleUnderline"/>
        </w:rPr>
        <w:t xml:space="preserve">The word “reduce,” in its ordinary signification, does not mean to cancel, destroy, or bring to naught, but to diminish, lower, or bring to an inferior </w:t>
      </w:r>
      <w:proofErr w:type="gramStart"/>
      <w:r w:rsidRPr="00E21352">
        <w:rPr>
          <w:rStyle w:val="StyleUnderline"/>
        </w:rPr>
        <w:t>state.</w:t>
      </w:r>
      <w:r w:rsidRPr="00E21352">
        <w:t>—</w:t>
      </w:r>
      <w:proofErr w:type="gramEnd"/>
      <w:r w:rsidRPr="00E21352">
        <w:t xml:space="preserve">Green v. </w:t>
      </w:r>
      <w:proofErr w:type="spellStart"/>
      <w:r w:rsidRPr="00E21352">
        <w:t>Sklar</w:t>
      </w:r>
      <w:proofErr w:type="spellEnd"/>
      <w:r w:rsidRPr="00E21352">
        <w:t>, 74 N.E. 595, 188 Mass. 363.</w:t>
      </w:r>
    </w:p>
    <w:p w14:paraId="64BB2764" w14:textId="77777777" w:rsidR="00793813" w:rsidRPr="00E21352" w:rsidRDefault="00793813" w:rsidP="00793813">
      <w:pPr>
        <w:pStyle w:val="Heading3"/>
        <w:rPr>
          <w:rFonts w:cs="Arial"/>
          <w:lang w:eastAsia="zh-CN"/>
        </w:rPr>
      </w:pPr>
      <w:r w:rsidRPr="00E21352">
        <w:rPr>
          <w:rFonts w:cs="Arial"/>
          <w:lang w:eastAsia="zh-CN"/>
        </w:rPr>
        <w:t>Reduce – Not Replace</w:t>
      </w:r>
    </w:p>
    <w:p w14:paraId="7AE31D69" w14:textId="77777777" w:rsidR="00793813" w:rsidRPr="00E21352" w:rsidRDefault="00793813" w:rsidP="00793813">
      <w:pPr>
        <w:keepNext/>
        <w:keepLines/>
        <w:spacing w:before="200"/>
        <w:outlineLvl w:val="3"/>
        <w:rPr>
          <w:rFonts w:eastAsiaTheme="majorEastAsia"/>
          <w:b/>
          <w:iCs/>
        </w:rPr>
      </w:pPr>
      <w:r w:rsidRPr="00E21352">
        <w:rPr>
          <w:rFonts w:eastAsiaTheme="majorEastAsia"/>
          <w:b/>
          <w:iCs/>
        </w:rPr>
        <w:t>Reduce excludes replace</w:t>
      </w:r>
    </w:p>
    <w:p w14:paraId="75EC4F89" w14:textId="77777777" w:rsidR="00793813" w:rsidRPr="00E21352" w:rsidRDefault="00793813" w:rsidP="00793813">
      <w:r w:rsidRPr="00E21352">
        <w:rPr>
          <w:b/>
          <w:bCs/>
          <w:u w:val="single"/>
        </w:rPr>
        <w:t>Decker, 84</w:t>
      </w:r>
      <w:r w:rsidRPr="00E21352">
        <w:t xml:space="preserve"> -- US District Court senior judge </w:t>
      </w:r>
    </w:p>
    <w:p w14:paraId="05B4277F" w14:textId="77777777" w:rsidR="00793813" w:rsidRPr="00E21352" w:rsidRDefault="00793813" w:rsidP="00793813">
      <w:r w:rsidRPr="00E21352">
        <w:t>[Bernard Martin, Dean A. MATTHEWS, Plaintiff v. ALLIS-CHALMERS, Defendant, No. 83 C 7843, US District Court for the Northern District of Illinois, 9-5-1984, l/n, accessed 8-1-15]</w:t>
      </w:r>
    </w:p>
    <w:p w14:paraId="6B5BD5D4" w14:textId="77777777" w:rsidR="00793813" w:rsidRDefault="00793813" w:rsidP="00793813">
      <w:r w:rsidRPr="00E21352">
        <w:t xml:space="preserve">In age discrimination discharge cases, </w:t>
      </w:r>
      <w:r w:rsidRPr="00E21352">
        <w:rPr>
          <w:u w:val="single"/>
        </w:rPr>
        <w:t>courts</w:t>
      </w:r>
      <w:r w:rsidRPr="00E21352">
        <w:t xml:space="preserve"> have </w:t>
      </w:r>
      <w:r w:rsidRPr="00E21352">
        <w:rPr>
          <w:u w:val="single"/>
        </w:rPr>
        <w:t>required a plaintiff to show</w:t>
      </w:r>
      <w:r w:rsidRPr="00E21352">
        <w:t xml:space="preserve"> that he is in the protected age group, that he was satisfying the legitimate business expectations of the employer, that he was nevertheless fired, and that </w:t>
      </w:r>
      <w:r w:rsidRPr="00E21352">
        <w:rPr>
          <w:strike/>
        </w:rPr>
        <w:t>he was</w:t>
      </w:r>
      <w:r w:rsidRPr="00E21352">
        <w:t xml:space="preserve"> [</w:t>
      </w:r>
      <w:r w:rsidRPr="00E21352">
        <w:rPr>
          <w:u w:val="single"/>
        </w:rPr>
        <w:t>they were] replaced by a younger person</w:t>
      </w:r>
      <w:r w:rsidRPr="00E21352">
        <w:t xml:space="preserve">. </w:t>
      </w:r>
      <w:r w:rsidRPr="00E21352">
        <w:rPr>
          <w:u w:val="single"/>
        </w:rPr>
        <w:t xml:space="preserve">The last element has </w:t>
      </w:r>
      <w:r w:rsidRPr="00E21352">
        <w:rPr>
          <w:u w:val="single"/>
          <w:bdr w:val="single" w:sz="4" w:space="0" w:color="auto"/>
        </w:rPr>
        <w:t>no role in a reduction-in-force case</w:t>
      </w:r>
      <w:r w:rsidRPr="00E21352">
        <w:t xml:space="preserve">. </w:t>
      </w:r>
      <w:r w:rsidRPr="00E21352">
        <w:rPr>
          <w:b/>
          <w:u w:val="single"/>
        </w:rPr>
        <w:t>By definition, when an employer reduces [their</w:t>
      </w:r>
      <w:r w:rsidRPr="00E21352">
        <w:rPr>
          <w:u w:val="single"/>
        </w:rPr>
        <w:t>]</w:t>
      </w:r>
      <w:r w:rsidRPr="00E21352">
        <w:t xml:space="preserve"> </w:t>
      </w:r>
      <w:r w:rsidRPr="00E21352">
        <w:rPr>
          <w:strike/>
        </w:rPr>
        <w:t>his</w:t>
      </w:r>
      <w:r w:rsidRPr="00E21352">
        <w:t xml:space="preserve"> </w:t>
      </w:r>
      <w:r w:rsidRPr="00E21352">
        <w:rPr>
          <w:b/>
          <w:u w:val="single"/>
        </w:rPr>
        <w:t>work force</w:t>
      </w:r>
      <w:r w:rsidRPr="00E21352">
        <w:t xml:space="preserve">, </w:t>
      </w:r>
      <w:r w:rsidRPr="00E21352">
        <w:rPr>
          <w:strike/>
        </w:rPr>
        <w:t>he hires</w:t>
      </w:r>
      <w:r w:rsidRPr="00E21352">
        <w:t xml:space="preserve"> </w:t>
      </w:r>
      <w:r w:rsidRPr="00E21352">
        <w:rPr>
          <w:b/>
        </w:rPr>
        <w:t>[</w:t>
      </w:r>
      <w:r w:rsidRPr="00E21352">
        <w:rPr>
          <w:b/>
          <w:u w:val="single"/>
        </w:rPr>
        <w:t>they hire] no one to replace the ones [they let go]</w:t>
      </w:r>
      <w:r w:rsidRPr="00E21352">
        <w:t xml:space="preserve"> </w:t>
      </w:r>
      <w:r w:rsidRPr="00E21352">
        <w:rPr>
          <w:strike/>
        </w:rPr>
        <w:t>he lets go</w:t>
      </w:r>
      <w:r w:rsidRPr="00E21352">
        <w:t>. The question is whether to require plaintiffs to show more than their age, qualifications, and termination.</w:t>
      </w:r>
    </w:p>
    <w:p w14:paraId="3D2703AD" w14:textId="77777777" w:rsidR="00793813" w:rsidRPr="00E21352" w:rsidRDefault="00793813" w:rsidP="00793813">
      <w:pPr>
        <w:pStyle w:val="Heading3"/>
        <w:rPr>
          <w:rFonts w:cs="Arial"/>
        </w:rPr>
      </w:pPr>
      <w:r w:rsidRPr="00E21352">
        <w:rPr>
          <w:rFonts w:cs="Arial"/>
        </w:rPr>
        <w:t>Reduce – Change</w:t>
      </w:r>
    </w:p>
    <w:p w14:paraId="1CC4DFCA" w14:textId="77777777" w:rsidR="00793813" w:rsidRPr="00E21352" w:rsidRDefault="00793813" w:rsidP="00793813">
      <w:pPr>
        <w:keepNext/>
        <w:keepLines/>
        <w:spacing w:before="200"/>
        <w:outlineLvl w:val="3"/>
        <w:rPr>
          <w:rFonts w:eastAsiaTheme="majorEastAsia"/>
          <w:b/>
          <w:iCs/>
        </w:rPr>
      </w:pPr>
      <w:r w:rsidRPr="00E21352">
        <w:rPr>
          <w:rFonts w:eastAsiaTheme="majorEastAsia"/>
          <w:b/>
          <w:iCs/>
        </w:rPr>
        <w:t>Reduce means change</w:t>
      </w:r>
    </w:p>
    <w:p w14:paraId="47C9F6FD" w14:textId="77777777" w:rsidR="00793813" w:rsidRPr="00E21352" w:rsidRDefault="00793813" w:rsidP="00793813">
      <w:r w:rsidRPr="00E21352">
        <w:rPr>
          <w:b/>
          <w:bCs/>
          <w:u w:val="single"/>
        </w:rPr>
        <w:t>CLEVELAND INDUS. SQUARE, INC</w:t>
      </w:r>
      <w:r w:rsidRPr="00E21352">
        <w:t>. v. BD. OF ZON. APP., 83 Ohio App. 3d 301 - Ohio: Court of Appeals, Cuyahoga 19</w:t>
      </w:r>
      <w:r w:rsidRPr="00E21352">
        <w:rPr>
          <w:b/>
          <w:bCs/>
          <w:u w:val="single"/>
        </w:rPr>
        <w:t xml:space="preserve">92 </w:t>
      </w:r>
    </w:p>
    <w:p w14:paraId="2A152100" w14:textId="77777777" w:rsidR="00793813" w:rsidRDefault="00793813" w:rsidP="00793813">
      <w:r w:rsidRPr="00E21352">
        <w:t>"Incineration" means to incinerate. Webster's New World Dictionary (1983) 306. "Incinerate" means "to burn to ashes; to burn up." Id. "Reduction" means to reduce. Id. at 501. "</w:t>
      </w:r>
      <w:r w:rsidRPr="00E21352">
        <w:rPr>
          <w:b/>
          <w:sz w:val="20"/>
          <w:u w:val="single"/>
        </w:rPr>
        <w:t>Reduce" means "to lessen," or "to change to a different form."</w:t>
      </w:r>
      <w:r w:rsidRPr="00E21352">
        <w:t xml:space="preserve"> Id." Here, Paul </w:t>
      </w:r>
      <w:proofErr w:type="spellStart"/>
      <w:r w:rsidRPr="00E21352">
        <w:t>Beno</w:t>
      </w:r>
      <w:proofErr w:type="spellEnd"/>
      <w:r w:rsidRPr="00E21352">
        <w:t xml:space="preserve"> and former Attorney General </w:t>
      </w:r>
      <w:proofErr w:type="spellStart"/>
      <w:r w:rsidRPr="00E21352">
        <w:t>Celebrezze</w:t>
      </w:r>
      <w:proofErr w:type="spellEnd"/>
      <w:r w:rsidRPr="00E21352">
        <w:t xml:space="preserve"> testified that "incineration" occurred within the destructive distillation process. </w:t>
      </w:r>
      <w:proofErr w:type="spellStart"/>
      <w:r w:rsidRPr="00E21352">
        <w:t>Beno</w:t>
      </w:r>
      <w:proofErr w:type="spellEnd"/>
      <w:r w:rsidRPr="00E21352">
        <w:t xml:space="preserve"> testified that the process involves "incineration" of garbage because the gaseous byproducts, of the garbage are burned. Section 345.04, however, contemplates burning of the garbage itself, not its by-products. Former Attorney General </w:t>
      </w:r>
      <w:proofErr w:type="spellStart"/>
      <w:r w:rsidRPr="00E21352">
        <w:t>Celebrezze</w:t>
      </w:r>
      <w:proofErr w:type="spellEnd"/>
      <w:r w:rsidRPr="00E21352">
        <w:t xml:space="preserve"> testified that "incineration" occurs because heat is applied to reduce the waste. The ordinary meaning of incineration, however, contemplates burning, not merely the application of heat. Accordingly, the city failed to demonstrate that "incineration" occurred in the process. Conversely, </w:t>
      </w:r>
      <w:proofErr w:type="spellStart"/>
      <w:r w:rsidRPr="00E21352">
        <w:t>Fioritto</w:t>
      </w:r>
      <w:proofErr w:type="spellEnd"/>
      <w:r w:rsidRPr="00E21352">
        <w:t xml:space="preserve"> and Walsh testified that the process does not involve "incineration" because the absence of oxygen from the garbage precludes "burning," only indirect heat is applied, and carbon char rather than ash is created. This testimony constituted a preponderance of reliable, probative, and substantial evidence that the process does not involve "incineration." 308*308 The city did establish, however, through </w:t>
      </w:r>
      <w:proofErr w:type="spellStart"/>
      <w:r w:rsidRPr="00E21352">
        <w:t>Beno</w:t>
      </w:r>
      <w:proofErr w:type="spellEnd"/>
      <w:r w:rsidRPr="00E21352">
        <w:t xml:space="preserve">, that the process does reduce both the volume and weight of the garbage which fuels the destructive distillation, and both </w:t>
      </w:r>
      <w:proofErr w:type="spellStart"/>
      <w:r w:rsidRPr="00E21352">
        <w:t>Fioritto</w:t>
      </w:r>
      <w:proofErr w:type="spellEnd"/>
      <w:r w:rsidRPr="00E21352">
        <w:t xml:space="preserve"> and Walsh admitted on cross-examination that reduction does occur. Accordingly, there is a preponderance of reliable, probative, and substantial evidence that "reduction" does occur within the process, and it is therefore not a permitted use under Section 345.04(c)(2)(I).</w:t>
      </w:r>
    </w:p>
    <w:p w14:paraId="079FD5B8" w14:textId="77777777" w:rsidR="00793813" w:rsidRPr="00E21352" w:rsidRDefault="00793813" w:rsidP="00793813">
      <w:pPr>
        <w:rPr>
          <w:lang w:eastAsia="zh-CN"/>
        </w:rPr>
      </w:pPr>
    </w:p>
    <w:p w14:paraId="19D6A9B8" w14:textId="77777777" w:rsidR="00793813" w:rsidRDefault="00793813" w:rsidP="00793813">
      <w:pPr>
        <w:pStyle w:val="Heading3"/>
        <w:rPr>
          <w:rFonts w:cs="Arial"/>
          <w:lang w:eastAsia="zh-CN"/>
        </w:rPr>
      </w:pPr>
      <w:r w:rsidRPr="00E21352">
        <w:rPr>
          <w:rFonts w:cs="Arial"/>
          <w:lang w:eastAsia="zh-CN"/>
        </w:rPr>
        <w:t>Reduce – Quantifiable</w:t>
      </w:r>
    </w:p>
    <w:p w14:paraId="5B39C252" w14:textId="77777777" w:rsidR="00793813" w:rsidRPr="00E21352" w:rsidRDefault="00793813" w:rsidP="00793813">
      <w:pPr>
        <w:pStyle w:val="Heading4"/>
        <w:rPr>
          <w:rFonts w:cs="Arial"/>
        </w:rPr>
      </w:pPr>
      <w:r w:rsidRPr="00E21352">
        <w:rPr>
          <w:rFonts w:cs="Arial"/>
        </w:rPr>
        <w:t>Reduce must be quantifiable</w:t>
      </w:r>
    </w:p>
    <w:p w14:paraId="51E0B2C2" w14:textId="77777777" w:rsidR="00793813" w:rsidRPr="00E21352" w:rsidRDefault="00793813" w:rsidP="00793813">
      <w:r w:rsidRPr="00E21352">
        <w:rPr>
          <w:rStyle w:val="Style13ptBold"/>
        </w:rPr>
        <w:t>Wisconsin Department of Natural Resources 8</w:t>
      </w:r>
      <w:r w:rsidRPr="00E21352">
        <w:t xml:space="preserve"> http://www.dnr.state.wi.us/org/caer/ce/eek/earth/recycle/rgloss.htm</w:t>
      </w:r>
    </w:p>
    <w:p w14:paraId="343696B1" w14:textId="77777777" w:rsidR="00793813" w:rsidRDefault="00793813" w:rsidP="00793813">
      <w:pPr>
        <w:pStyle w:val="Cards"/>
        <w:rPr>
          <w:rFonts w:ascii="Arial" w:hAnsi="Arial" w:cs="Arial"/>
        </w:rPr>
      </w:pPr>
      <w:r w:rsidRPr="00E21352">
        <w:rPr>
          <w:rStyle w:val="StyleUnderline"/>
          <w:rFonts w:ascii="Arial" w:hAnsi="Arial" w:cs="Arial"/>
          <w:szCs w:val="20"/>
        </w:rPr>
        <w:t>reduce: to lessen in</w:t>
      </w:r>
      <w:r w:rsidRPr="00E21352">
        <w:rPr>
          <w:rFonts w:ascii="Arial" w:hAnsi="Arial" w:cs="Arial"/>
        </w:rPr>
        <w:t xml:space="preserve"> amount, number or other </w:t>
      </w:r>
      <w:r w:rsidRPr="00E21352">
        <w:rPr>
          <w:rStyle w:val="StyleUnderline"/>
          <w:rFonts w:ascii="Arial" w:hAnsi="Arial" w:cs="Arial"/>
          <w:szCs w:val="20"/>
        </w:rPr>
        <w:t>quantity.</w:t>
      </w:r>
    </w:p>
    <w:p w14:paraId="2D3FD274" w14:textId="77777777" w:rsidR="00793813" w:rsidRPr="00E21352" w:rsidRDefault="00793813" w:rsidP="00793813">
      <w:pPr>
        <w:pStyle w:val="Heading4"/>
        <w:rPr>
          <w:rFonts w:cs="Arial"/>
        </w:rPr>
      </w:pPr>
      <w:r w:rsidRPr="00E21352">
        <w:rPr>
          <w:rFonts w:cs="Arial"/>
          <w:b w:val="0"/>
        </w:rPr>
        <w:t xml:space="preserve">Reduce must be </w:t>
      </w:r>
      <w:r w:rsidRPr="00E21352">
        <w:rPr>
          <w:rFonts w:cs="Arial"/>
          <w:b w:val="0"/>
          <w:u w:val="single"/>
        </w:rPr>
        <w:t>quantifiable</w:t>
      </w:r>
    </w:p>
    <w:p w14:paraId="047970EE" w14:textId="77777777" w:rsidR="00793813" w:rsidRPr="00E21352" w:rsidRDefault="00793813" w:rsidP="00793813">
      <w:r w:rsidRPr="00E21352">
        <w:rPr>
          <w:rStyle w:val="Style13ptBold"/>
        </w:rPr>
        <w:t>Encarta World Dictionary, 07</w:t>
      </w:r>
      <w:r w:rsidRPr="00E21352">
        <w:t xml:space="preserve"> – (http://encarta.msn.com/encnet/features/dictionary/DictionaryResults.aspx?refid=1861700111)</w:t>
      </w:r>
    </w:p>
    <w:p w14:paraId="41EE0432" w14:textId="77777777" w:rsidR="00793813" w:rsidRDefault="00793813" w:rsidP="00793813">
      <w:pPr>
        <w:rPr>
          <w:sz w:val="16"/>
        </w:rPr>
      </w:pPr>
      <w:r w:rsidRPr="00E21352">
        <w:rPr>
          <w:rStyle w:val="StyleUnderline"/>
        </w:rPr>
        <w:t>Reduce</w:t>
      </w:r>
      <w:r w:rsidRPr="00E21352">
        <w:rPr>
          <w:sz w:val="16"/>
        </w:rPr>
        <w:t xml:space="preserve"> Definition: 1. transitive and intransitive verb decrease: </w:t>
      </w:r>
      <w:r w:rsidRPr="00E21352">
        <w:rPr>
          <w:rStyle w:val="StyleUnderline"/>
        </w:rPr>
        <w:t>to become smaller in size, number, extent, degree, or intensity,</w:t>
      </w:r>
      <w:r w:rsidRPr="00E21352">
        <w:rPr>
          <w:sz w:val="16"/>
        </w:rPr>
        <w:t xml:space="preserve"> or make something smaller in this way</w:t>
      </w:r>
    </w:p>
    <w:p w14:paraId="6323D2AB" w14:textId="77777777" w:rsidR="00793813" w:rsidRPr="00E21352" w:rsidRDefault="00793813" w:rsidP="00793813">
      <w:pPr>
        <w:pStyle w:val="Heading4"/>
        <w:rPr>
          <w:rFonts w:cs="Arial"/>
        </w:rPr>
      </w:pPr>
      <w:r w:rsidRPr="00E21352">
        <w:rPr>
          <w:rFonts w:cs="Arial"/>
        </w:rPr>
        <w:t>Reduce means to diminish to a smaller number</w:t>
      </w:r>
    </w:p>
    <w:p w14:paraId="7055E886" w14:textId="77777777" w:rsidR="00793813" w:rsidRPr="00E21352" w:rsidRDefault="00793813" w:rsidP="00793813">
      <w:pPr>
        <w:rPr>
          <w:color w:val="000000"/>
        </w:rPr>
      </w:pPr>
      <w:r w:rsidRPr="00E21352">
        <w:rPr>
          <w:b/>
          <w:color w:val="000000"/>
        </w:rPr>
        <w:t>Oxford English Dictionary 89</w:t>
      </w:r>
      <w:r w:rsidRPr="00E21352">
        <w:rPr>
          <w:color w:val="000000"/>
        </w:rPr>
        <w:t xml:space="preserve"> (online, at Emory)</w:t>
      </w:r>
    </w:p>
    <w:p w14:paraId="2AC646EE" w14:textId="77777777" w:rsidR="00793813" w:rsidRPr="00E21352" w:rsidRDefault="00793813" w:rsidP="00793813">
      <w:pPr>
        <w:rPr>
          <w:color w:val="000000"/>
        </w:rPr>
      </w:pPr>
      <w:r w:rsidRPr="00E21352">
        <w:rPr>
          <w:rStyle w:val="IntenseEmphasis"/>
          <w:color w:val="000000"/>
        </w:rPr>
        <w:t>reduce</w:t>
      </w:r>
      <w:r w:rsidRPr="00E21352">
        <w:rPr>
          <w:color w:val="000000"/>
        </w:rPr>
        <w:t xml:space="preserve">, </w:t>
      </w:r>
      <w:r w:rsidRPr="00E21352">
        <w:rPr>
          <w:i/>
          <w:iCs/>
          <w:color w:val="000000"/>
        </w:rPr>
        <w:t>v.</w:t>
      </w:r>
    </w:p>
    <w:p w14:paraId="139BE1D2" w14:textId="77777777" w:rsidR="00793813" w:rsidRDefault="00793813" w:rsidP="00793813">
      <w:pPr>
        <w:rPr>
          <w:color w:val="000000"/>
        </w:rPr>
      </w:pPr>
      <w:bookmarkStart w:id="14" w:name="BM50200322_mIV_26_a"/>
      <w:bookmarkEnd w:id="14"/>
      <w:r w:rsidRPr="00E21352">
        <w:rPr>
          <w:b/>
          <w:bCs/>
          <w:color w:val="000000"/>
        </w:rPr>
        <w:t>26. a.</w:t>
      </w:r>
      <w:r w:rsidRPr="00E21352">
        <w:rPr>
          <w:color w:val="000000"/>
        </w:rPr>
        <w:t xml:space="preserve"> </w:t>
      </w:r>
      <w:r w:rsidRPr="00E21352">
        <w:rPr>
          <w:rStyle w:val="IntenseEmphasis"/>
          <w:color w:val="000000"/>
        </w:rPr>
        <w:t>To bring down, diminish to a smaller number</w:t>
      </w:r>
      <w:r w:rsidRPr="00E21352">
        <w:rPr>
          <w:color w:val="000000"/>
        </w:rPr>
        <w:t xml:space="preserve">, amount, extent, etc., or </w:t>
      </w:r>
      <w:r w:rsidRPr="00E21352">
        <w:rPr>
          <w:i/>
          <w:iCs/>
          <w:color w:val="000000"/>
        </w:rPr>
        <w:t>to</w:t>
      </w:r>
      <w:r w:rsidRPr="00E21352">
        <w:rPr>
          <w:color w:val="000000"/>
        </w:rPr>
        <w:t xml:space="preserve"> a single thing.</w:t>
      </w:r>
    </w:p>
    <w:p w14:paraId="5E32E218" w14:textId="77777777" w:rsidR="00793813" w:rsidRPr="00E21352" w:rsidRDefault="00793813" w:rsidP="00793813">
      <w:pPr>
        <w:rPr>
          <w:lang w:eastAsia="zh-CN"/>
        </w:rPr>
      </w:pPr>
    </w:p>
    <w:p w14:paraId="6118A462" w14:textId="77777777" w:rsidR="00793813" w:rsidRPr="00E21352" w:rsidRDefault="00793813" w:rsidP="00793813">
      <w:pPr>
        <w:pStyle w:val="Heading2"/>
        <w:rPr>
          <w:rFonts w:cs="Arial"/>
          <w:lang w:eastAsia="zh-CN"/>
        </w:rPr>
      </w:pPr>
      <w:r w:rsidRPr="00E21352">
        <w:rPr>
          <w:rFonts w:cs="Arial"/>
          <w:lang w:eastAsia="zh-CN"/>
        </w:rPr>
        <w:t>Its</w:t>
      </w:r>
    </w:p>
    <w:p w14:paraId="09673280" w14:textId="77777777" w:rsidR="00793813" w:rsidRPr="00E21352" w:rsidRDefault="00793813" w:rsidP="00793813">
      <w:pPr>
        <w:pStyle w:val="Heading3"/>
        <w:rPr>
          <w:rFonts w:cs="Arial"/>
          <w:lang w:eastAsia="zh-CN"/>
        </w:rPr>
      </w:pPr>
      <w:r w:rsidRPr="00E21352">
        <w:rPr>
          <w:rFonts w:cs="Arial"/>
          <w:lang w:eastAsia="zh-CN"/>
        </w:rPr>
        <w:t>Its – Associated With</w:t>
      </w:r>
    </w:p>
    <w:p w14:paraId="57090562" w14:textId="77777777" w:rsidR="00793813" w:rsidRPr="00E21352" w:rsidRDefault="00793813" w:rsidP="00793813">
      <w:pPr>
        <w:pStyle w:val="Heading4"/>
        <w:rPr>
          <w:rFonts w:cs="Arial"/>
        </w:rPr>
      </w:pPr>
      <w:proofErr w:type="spellStart"/>
      <w:r w:rsidRPr="00E21352">
        <w:rPr>
          <w:rFonts w:cs="Arial"/>
        </w:rPr>
        <w:t>Counterinterp</w:t>
      </w:r>
      <w:proofErr w:type="spellEnd"/>
      <w:r w:rsidRPr="00E21352">
        <w:rPr>
          <w:rFonts w:cs="Arial"/>
        </w:rPr>
        <w:t xml:space="preserve"> -- Its means associated with</w:t>
      </w:r>
    </w:p>
    <w:p w14:paraId="102052E0" w14:textId="77777777" w:rsidR="00793813" w:rsidRPr="00E21352" w:rsidRDefault="00793813" w:rsidP="00793813">
      <w:r w:rsidRPr="00E21352">
        <w:rPr>
          <w:b/>
        </w:rPr>
        <w:t xml:space="preserve">Dictionary.com 9 </w:t>
      </w:r>
      <w:r w:rsidRPr="00E21352">
        <w:t xml:space="preserve">[based on Collins English Dictionary, </w:t>
      </w:r>
      <w:hyperlink r:id="rId63" w:history="1">
        <w:r w:rsidRPr="00E21352">
          <w:rPr>
            <w:rStyle w:val="Hyperlink"/>
          </w:rPr>
          <w:t>http://dictionary.reference.com/browse/its?s=t</w:t>
        </w:r>
      </w:hyperlink>
      <w:r w:rsidRPr="00E21352">
        <w:t>]</w:t>
      </w:r>
    </w:p>
    <w:p w14:paraId="43181FC9" w14:textId="77777777" w:rsidR="00793813" w:rsidRDefault="00793813" w:rsidP="00793813">
      <w:pPr>
        <w:rPr>
          <w:sz w:val="16"/>
        </w:rPr>
      </w:pPr>
      <w:r w:rsidRPr="00E21352">
        <w:rPr>
          <w:rStyle w:val="TitleChar"/>
          <w:rFonts w:ascii="Arial" w:hAnsi="Arial"/>
        </w:rPr>
        <w:t xml:space="preserve">its </w:t>
      </w:r>
      <w:r w:rsidRPr="00E21352">
        <w:rPr>
          <w:sz w:val="16"/>
        </w:rPr>
        <w:t>(</w:t>
      </w:r>
      <w:proofErr w:type="spellStart"/>
      <w:r w:rsidRPr="00E21352">
        <w:rPr>
          <w:sz w:val="16"/>
        </w:rPr>
        <w:t>ɪts</w:t>
      </w:r>
      <w:proofErr w:type="spellEnd"/>
      <w:r w:rsidRPr="00E21352">
        <w:rPr>
          <w:sz w:val="16"/>
        </w:rPr>
        <w:t xml:space="preserve">) — determiner a. of, belonging to, or </w:t>
      </w:r>
      <w:r w:rsidRPr="00E21352">
        <w:rPr>
          <w:rStyle w:val="StyleUnderline"/>
        </w:rPr>
        <w:t>associated in some way</w:t>
      </w:r>
      <w:r w:rsidRPr="00E21352">
        <w:rPr>
          <w:rStyle w:val="TitleChar"/>
          <w:rFonts w:ascii="Arial" w:hAnsi="Arial"/>
        </w:rPr>
        <w:t xml:space="preserve"> with</w:t>
      </w:r>
      <w:r w:rsidRPr="00E21352">
        <w:rPr>
          <w:sz w:val="16"/>
        </w:rPr>
        <w:t xml:space="preserve"> it: its left rear wheel b. </w:t>
      </w:r>
      <w:proofErr w:type="gramStart"/>
      <w:r w:rsidRPr="00E21352">
        <w:rPr>
          <w:sz w:val="16"/>
        </w:rPr>
        <w:t>( as</w:t>
      </w:r>
      <w:proofErr w:type="gramEnd"/>
      <w:r w:rsidRPr="00E21352">
        <w:rPr>
          <w:sz w:val="16"/>
        </w:rPr>
        <w:t xml:space="preserve"> pronoun ): each town claims </w:t>
      </w:r>
      <w:proofErr w:type="spellStart"/>
      <w:r w:rsidRPr="00E21352">
        <w:rPr>
          <w:sz w:val="16"/>
        </w:rPr>
        <w:t>its</w:t>
      </w:r>
      <w:proofErr w:type="spellEnd"/>
      <w:r w:rsidRPr="00E21352">
        <w:rPr>
          <w:sz w:val="16"/>
        </w:rPr>
        <w:t xml:space="preserve"> is the best</w:t>
      </w:r>
    </w:p>
    <w:p w14:paraId="0F8835A5" w14:textId="77777777" w:rsidR="00793813" w:rsidRPr="00E21352" w:rsidRDefault="00793813" w:rsidP="00793813">
      <w:pPr>
        <w:pStyle w:val="Heading4"/>
        <w:rPr>
          <w:rFonts w:cs="Arial"/>
        </w:rPr>
      </w:pPr>
      <w:r w:rsidRPr="00E21352">
        <w:rPr>
          <w:rFonts w:cs="Arial"/>
        </w:rPr>
        <w:t>***Its means associated with</w:t>
      </w:r>
    </w:p>
    <w:p w14:paraId="777EA353" w14:textId="77777777" w:rsidR="00793813" w:rsidRPr="00E21352" w:rsidRDefault="00793813" w:rsidP="00793813">
      <w:r w:rsidRPr="00E21352">
        <w:rPr>
          <w:rStyle w:val="Style13ptBold"/>
        </w:rPr>
        <w:t xml:space="preserve">Collins </w:t>
      </w:r>
      <w:proofErr w:type="gramStart"/>
      <w:r w:rsidRPr="00E21352">
        <w:rPr>
          <w:rStyle w:val="Style13ptBold"/>
        </w:rPr>
        <w:t>3</w:t>
      </w:r>
      <w:r w:rsidRPr="00E21352">
        <w:t xml:space="preserve">  Collins</w:t>
      </w:r>
      <w:proofErr w:type="gramEnd"/>
      <w:r w:rsidRPr="00E21352">
        <w:t xml:space="preserve"> English Dictionary – Complete and Unabridged © HarperCollins Publishers 1991, 1994, 1998, 2000, 2003</w:t>
      </w:r>
    </w:p>
    <w:p w14:paraId="504CA3AF" w14:textId="77777777" w:rsidR="00793813" w:rsidRPr="00E21352" w:rsidRDefault="00793813" w:rsidP="00793813">
      <w:r w:rsidRPr="00E21352">
        <w:t>http://www.thefreedictionary.com/its</w:t>
      </w:r>
    </w:p>
    <w:p w14:paraId="27304638" w14:textId="77777777" w:rsidR="00793813" w:rsidRPr="00E21352" w:rsidRDefault="00793813" w:rsidP="00793813">
      <w:pPr>
        <w:pStyle w:val="CardIndented"/>
        <w:rPr>
          <w:rFonts w:ascii="Arial" w:hAnsi="Arial"/>
        </w:rPr>
      </w:pPr>
      <w:r w:rsidRPr="00E21352">
        <w:rPr>
          <w:rStyle w:val="StyleUnderline"/>
          <w:rFonts w:ascii="Arial" w:hAnsi="Arial"/>
        </w:rPr>
        <w:t>its [</w:t>
      </w:r>
      <w:proofErr w:type="spellStart"/>
      <w:r w:rsidRPr="00E21352">
        <w:rPr>
          <w:rFonts w:ascii="Arial" w:hAnsi="Arial"/>
        </w:rPr>
        <w:t>ɪts</w:t>
      </w:r>
      <w:proofErr w:type="spellEnd"/>
      <w:r w:rsidRPr="00E21352">
        <w:rPr>
          <w:rFonts w:ascii="Arial" w:hAnsi="Arial"/>
        </w:rPr>
        <w:t>]</w:t>
      </w:r>
    </w:p>
    <w:p w14:paraId="02029D6D" w14:textId="77777777" w:rsidR="00793813" w:rsidRPr="00E21352" w:rsidRDefault="00793813" w:rsidP="00793813">
      <w:pPr>
        <w:pStyle w:val="CardIndented"/>
        <w:rPr>
          <w:rFonts w:ascii="Arial" w:hAnsi="Arial"/>
        </w:rPr>
      </w:pPr>
      <w:r w:rsidRPr="00E21352">
        <w:rPr>
          <w:rFonts w:ascii="Arial" w:hAnsi="Arial"/>
        </w:rPr>
        <w:t>determiner</w:t>
      </w:r>
    </w:p>
    <w:p w14:paraId="395E1239" w14:textId="77777777" w:rsidR="00793813" w:rsidRPr="00E21352" w:rsidRDefault="00793813" w:rsidP="00793813">
      <w:pPr>
        <w:pStyle w:val="CardIndented"/>
        <w:rPr>
          <w:rFonts w:ascii="Arial" w:hAnsi="Arial"/>
        </w:rPr>
      </w:pPr>
      <w:r w:rsidRPr="00E21352">
        <w:rPr>
          <w:rFonts w:ascii="Arial" w:hAnsi="Arial"/>
        </w:rPr>
        <w:t xml:space="preserve">a.  of, belonging to, or </w:t>
      </w:r>
      <w:r w:rsidRPr="00E21352">
        <w:rPr>
          <w:rStyle w:val="StyleUnderline"/>
          <w:rFonts w:ascii="Arial" w:hAnsi="Arial"/>
        </w:rPr>
        <w:t xml:space="preserve">associated in some way with it  </w:t>
      </w:r>
      <w:r w:rsidRPr="00E21352">
        <w:rPr>
          <w:rFonts w:ascii="Arial" w:hAnsi="Arial"/>
        </w:rPr>
        <w:t xml:space="preserve"> </w:t>
      </w:r>
      <w:r w:rsidRPr="00E21352">
        <w:rPr>
          <w:rFonts w:ascii="Arial" w:hAnsi="Arial"/>
          <w:i/>
        </w:rPr>
        <w:t>its left rear wheel</w:t>
      </w:r>
    </w:p>
    <w:p w14:paraId="68EDF451" w14:textId="77777777" w:rsidR="00793813" w:rsidRDefault="00793813" w:rsidP="00793813">
      <w:pPr>
        <w:pStyle w:val="CardIndented"/>
        <w:rPr>
          <w:rStyle w:val="StyleUnderline"/>
          <w:rFonts w:ascii="Arial" w:hAnsi="Arial"/>
          <w:b/>
          <w:u w:val="none"/>
        </w:rPr>
      </w:pPr>
      <w:r w:rsidRPr="00E21352">
        <w:rPr>
          <w:rFonts w:ascii="Arial" w:hAnsi="Arial"/>
        </w:rPr>
        <w:t xml:space="preserve">b.  (as pronoun) each town claims </w:t>
      </w:r>
      <w:proofErr w:type="spellStart"/>
      <w:r w:rsidRPr="00E21352">
        <w:rPr>
          <w:rFonts w:ascii="Arial" w:hAnsi="Arial"/>
        </w:rPr>
        <w:t>its</w:t>
      </w:r>
      <w:proofErr w:type="spellEnd"/>
      <w:r w:rsidRPr="00E21352">
        <w:rPr>
          <w:rFonts w:ascii="Arial" w:hAnsi="Arial"/>
        </w:rPr>
        <w:t xml:space="preserve"> is the best</w:t>
      </w:r>
    </w:p>
    <w:p w14:paraId="0BC2AF94" w14:textId="77777777" w:rsidR="00793813" w:rsidRPr="00E21352" w:rsidRDefault="00793813" w:rsidP="00793813">
      <w:pPr>
        <w:pStyle w:val="Heading3"/>
        <w:rPr>
          <w:rFonts w:cs="Arial"/>
          <w:lang w:eastAsia="zh-CN"/>
        </w:rPr>
      </w:pPr>
      <w:r w:rsidRPr="00E21352">
        <w:rPr>
          <w:rFonts w:cs="Arial"/>
          <w:lang w:eastAsia="zh-CN"/>
        </w:rPr>
        <w:t>Its – Possessive</w:t>
      </w:r>
    </w:p>
    <w:p w14:paraId="46D686AC" w14:textId="77777777" w:rsidR="00793813" w:rsidRPr="00E21352" w:rsidRDefault="00793813" w:rsidP="00793813">
      <w:pPr>
        <w:pStyle w:val="Heading4"/>
        <w:rPr>
          <w:rFonts w:cs="Arial"/>
        </w:rPr>
      </w:pPr>
      <w:proofErr w:type="spellStart"/>
      <w:r w:rsidRPr="00E21352">
        <w:rPr>
          <w:rFonts w:cs="Arial"/>
        </w:rPr>
        <w:t>Its</w:t>
      </w:r>
      <w:proofErr w:type="spellEnd"/>
      <w:r w:rsidRPr="00E21352">
        <w:rPr>
          <w:rFonts w:cs="Arial"/>
        </w:rPr>
        <w:t xml:space="preserve"> is </w:t>
      </w:r>
      <w:r w:rsidRPr="00E21352">
        <w:rPr>
          <w:rFonts w:cs="Arial"/>
          <w:u w:val="single"/>
        </w:rPr>
        <w:t>possessive</w:t>
      </w:r>
      <w:r w:rsidRPr="00E21352">
        <w:rPr>
          <w:rFonts w:cs="Arial"/>
        </w:rPr>
        <w:t xml:space="preserve"> and refers to the party preceding its use – the USFG</w:t>
      </w:r>
    </w:p>
    <w:p w14:paraId="2EF96062" w14:textId="77777777" w:rsidR="00793813" w:rsidRPr="00E21352" w:rsidRDefault="00793813" w:rsidP="00793813">
      <w:r w:rsidRPr="00E21352">
        <w:rPr>
          <w:rStyle w:val="Style13ptBold"/>
        </w:rPr>
        <w:t>US District Court 7</w:t>
      </w:r>
      <w:r w:rsidRPr="00E21352">
        <w:rPr>
          <w:rStyle w:val="Style13ptBold"/>
          <w:sz w:val="16"/>
          <w:szCs w:val="16"/>
        </w:rPr>
        <w:t xml:space="preserve"> </w:t>
      </w:r>
      <w:r w:rsidRPr="00E21352">
        <w:rPr>
          <w:sz w:val="16"/>
          <w:szCs w:val="16"/>
        </w:rPr>
        <w:t>(United States District Court for the District of the Virgin Islands, Division of St. Thomas and St. John, “AGF Marine Aviation &amp; Transp. v. Cassin, 2007 U.S. Dist. LEXIS 90808,”)</w:t>
      </w:r>
    </w:p>
    <w:p w14:paraId="2FF358A8" w14:textId="77777777" w:rsidR="00793813" w:rsidRDefault="00793813" w:rsidP="00793813">
      <w:pPr>
        <w:rPr>
          <w:sz w:val="14"/>
        </w:rPr>
      </w:pPr>
      <w:r w:rsidRPr="00E21352">
        <w:rPr>
          <w:sz w:val="14"/>
        </w:rPr>
        <w:t xml:space="preserve">The Court inadvertently used the word "his" when the Court intended to use </w:t>
      </w:r>
      <w:r w:rsidRPr="00E21352">
        <w:rPr>
          <w:rStyle w:val="IntenseEmphasis"/>
        </w:rPr>
        <w:t>the word "its."</w:t>
      </w:r>
      <w:r w:rsidRPr="00E21352">
        <w:rPr>
          <w:sz w:val="14"/>
        </w:rPr>
        <w:t xml:space="preserve"> </w:t>
      </w:r>
      <w:r w:rsidRPr="00E21352">
        <w:rPr>
          <w:rStyle w:val="IntenseEmphasis"/>
        </w:rPr>
        <w:t>The possessive pronoun</w:t>
      </w:r>
      <w:r w:rsidRPr="00E21352">
        <w:rPr>
          <w:sz w:val="14"/>
        </w:rPr>
        <w:t xml:space="preserve"> was </w:t>
      </w:r>
      <w:r w:rsidRPr="00E21352">
        <w:rPr>
          <w:rStyle w:val="IntenseEmphasis"/>
        </w:rPr>
        <w:t>intended to refer to the party preceding its use</w:t>
      </w:r>
      <w:r w:rsidRPr="00E21352">
        <w:rPr>
          <w:sz w:val="14"/>
        </w:rPr>
        <w:t xml:space="preserve">--AGF. Indeed, that reference is consistent with the undisputed facts in this case, which indicate that Cassin completed an application for the insurance policy and submitted it to his agent, Theodore </w:t>
      </w:r>
      <w:proofErr w:type="spellStart"/>
      <w:r w:rsidRPr="00E21352">
        <w:rPr>
          <w:sz w:val="14"/>
        </w:rPr>
        <w:t>Tunick</w:t>
      </w:r>
      <w:proofErr w:type="spellEnd"/>
      <w:r w:rsidRPr="00E21352">
        <w:rPr>
          <w:sz w:val="14"/>
        </w:rPr>
        <w:t xml:space="preserve"> &amp; Company ("</w:t>
      </w:r>
      <w:proofErr w:type="spellStart"/>
      <w:r w:rsidRPr="00E21352">
        <w:rPr>
          <w:sz w:val="14"/>
        </w:rPr>
        <w:t>Tunick</w:t>
      </w:r>
      <w:proofErr w:type="spellEnd"/>
      <w:r w:rsidRPr="00E21352">
        <w:rPr>
          <w:sz w:val="14"/>
        </w:rPr>
        <w:t xml:space="preserve">"). </w:t>
      </w:r>
      <w:proofErr w:type="spellStart"/>
      <w:r w:rsidRPr="00E21352">
        <w:rPr>
          <w:sz w:val="14"/>
        </w:rPr>
        <w:t>Tunick</w:t>
      </w:r>
      <w:proofErr w:type="spellEnd"/>
      <w:r w:rsidRPr="00E21352">
        <w:rPr>
          <w:sz w:val="14"/>
        </w:rPr>
        <w:t xml:space="preserve">, in turn, submitted the application to AGF's underwriting agent, TL Dallas. (See Pl.'s Mem. of Law in Supp. of Mot. for </w:t>
      </w:r>
      <w:proofErr w:type="spellStart"/>
      <w:r w:rsidRPr="00E21352">
        <w:rPr>
          <w:sz w:val="14"/>
        </w:rPr>
        <w:t>Summ</w:t>
      </w:r>
      <w:proofErr w:type="spellEnd"/>
      <w:r w:rsidRPr="00E21352">
        <w:rPr>
          <w:sz w:val="14"/>
        </w:rPr>
        <w:t>. J. 5.)</w:t>
      </w:r>
    </w:p>
    <w:p w14:paraId="259D02B2" w14:textId="77777777" w:rsidR="00793813" w:rsidRPr="00E21352" w:rsidRDefault="00793813" w:rsidP="00793813">
      <w:pPr>
        <w:pStyle w:val="Heading4"/>
        <w:rPr>
          <w:rFonts w:cs="Arial"/>
        </w:rPr>
      </w:pPr>
      <w:r w:rsidRPr="00E21352">
        <w:rPr>
          <w:rFonts w:cs="Arial"/>
        </w:rPr>
        <w:t xml:space="preserve">It’s is possessive </w:t>
      </w:r>
    </w:p>
    <w:p w14:paraId="137D1C17" w14:textId="77777777" w:rsidR="00793813" w:rsidRPr="00E21352" w:rsidRDefault="00793813" w:rsidP="00793813">
      <w:pPr>
        <w:rPr>
          <w:b/>
          <w:bCs/>
          <w:sz w:val="26"/>
        </w:rPr>
      </w:pPr>
      <w:r w:rsidRPr="00E21352">
        <w:rPr>
          <w:rStyle w:val="Style13ptBold"/>
        </w:rPr>
        <w:t xml:space="preserve">Merriam Webster Dictionary, No Date </w:t>
      </w:r>
      <w:r w:rsidRPr="00E21352">
        <w:rPr>
          <w:sz w:val="20"/>
        </w:rPr>
        <w:t>[http://www.merriam-webster.com/dictionary/its, 7/2/15]</w:t>
      </w:r>
    </w:p>
    <w:p w14:paraId="41AB6563" w14:textId="77777777" w:rsidR="00793813" w:rsidRDefault="00793813" w:rsidP="00793813">
      <w:pPr>
        <w:rPr>
          <w:rFonts w:eastAsia="Times New Roman"/>
          <w:color w:val="223645"/>
          <w:sz w:val="21"/>
          <w:szCs w:val="21"/>
        </w:rPr>
      </w:pPr>
      <w:r w:rsidRPr="00E21352">
        <w:rPr>
          <w:rFonts w:eastAsia="Times New Roman"/>
          <w:b/>
          <w:bCs/>
          <w:color w:val="223645"/>
          <w:sz w:val="21"/>
          <w:szCs w:val="21"/>
        </w:rPr>
        <w:t>:</w:t>
      </w:r>
      <w:r w:rsidRPr="00E21352">
        <w:rPr>
          <w:rFonts w:eastAsia="Times New Roman"/>
          <w:color w:val="223645"/>
          <w:sz w:val="21"/>
          <w:szCs w:val="21"/>
        </w:rPr>
        <w:t xml:space="preserve">  </w:t>
      </w:r>
      <w:r w:rsidRPr="00E21352">
        <w:rPr>
          <w:rStyle w:val="StyleUnderline"/>
        </w:rPr>
        <w:t>of or relating to it or itself especially as possessor, agent, or object of an action </w:t>
      </w:r>
      <w:r w:rsidRPr="00E21352">
        <w:rPr>
          <w:rFonts w:eastAsia="Times New Roman"/>
          <w:color w:val="223645"/>
          <w:sz w:val="21"/>
          <w:szCs w:val="21"/>
        </w:rPr>
        <w:t>&lt;going to </w:t>
      </w:r>
      <w:proofErr w:type="spellStart"/>
      <w:r w:rsidRPr="00E21352">
        <w:rPr>
          <w:rFonts w:eastAsia="Times New Roman"/>
          <w:i/>
          <w:iCs/>
          <w:color w:val="223645"/>
          <w:sz w:val="21"/>
          <w:szCs w:val="21"/>
        </w:rPr>
        <w:t>its</w:t>
      </w:r>
      <w:r w:rsidRPr="00E21352">
        <w:rPr>
          <w:rFonts w:eastAsia="Times New Roman"/>
          <w:color w:val="223645"/>
          <w:sz w:val="21"/>
          <w:szCs w:val="21"/>
        </w:rPr>
        <w:t>kennel</w:t>
      </w:r>
      <w:proofErr w:type="spellEnd"/>
      <w:r w:rsidRPr="00E21352">
        <w:rPr>
          <w:rFonts w:eastAsia="Times New Roman"/>
          <w:color w:val="223645"/>
          <w:sz w:val="21"/>
          <w:szCs w:val="21"/>
        </w:rPr>
        <w:t>&gt; &lt;a child proud of </w:t>
      </w:r>
      <w:r w:rsidRPr="00E21352">
        <w:rPr>
          <w:rFonts w:eastAsia="Times New Roman"/>
          <w:i/>
          <w:iCs/>
          <w:color w:val="223645"/>
          <w:sz w:val="21"/>
          <w:szCs w:val="21"/>
        </w:rPr>
        <w:t>its</w:t>
      </w:r>
      <w:r w:rsidRPr="00E21352">
        <w:rPr>
          <w:rFonts w:eastAsia="Times New Roman"/>
          <w:color w:val="223645"/>
          <w:sz w:val="21"/>
          <w:szCs w:val="21"/>
        </w:rPr>
        <w:t> first drawings&gt; &lt;</w:t>
      </w:r>
      <w:r w:rsidRPr="00E21352">
        <w:rPr>
          <w:rFonts w:eastAsia="Times New Roman"/>
          <w:i/>
          <w:iCs/>
          <w:color w:val="223645"/>
          <w:sz w:val="21"/>
          <w:szCs w:val="21"/>
        </w:rPr>
        <w:t>its</w:t>
      </w:r>
      <w:r w:rsidRPr="00E21352">
        <w:rPr>
          <w:rFonts w:eastAsia="Times New Roman"/>
          <w:color w:val="223645"/>
          <w:sz w:val="21"/>
          <w:szCs w:val="21"/>
        </w:rPr>
        <w:t> final enactment into law&gt;</w:t>
      </w:r>
    </w:p>
    <w:p w14:paraId="675D684B" w14:textId="77777777" w:rsidR="00793813" w:rsidRPr="00E21352" w:rsidRDefault="00793813" w:rsidP="00793813">
      <w:pPr>
        <w:pStyle w:val="Heading4"/>
        <w:rPr>
          <w:rFonts w:cs="Arial"/>
        </w:rPr>
      </w:pPr>
      <w:r w:rsidRPr="00E21352">
        <w:rPr>
          <w:rFonts w:cs="Arial"/>
        </w:rPr>
        <w:t>Its denotes possession and direct control.</w:t>
      </w:r>
    </w:p>
    <w:p w14:paraId="05770394" w14:textId="77777777" w:rsidR="00793813" w:rsidRPr="00E21352" w:rsidRDefault="00793813" w:rsidP="00793813">
      <w:pPr>
        <w:pStyle w:val="CITE"/>
        <w:rPr>
          <w:rFonts w:ascii="Arial" w:hAnsi="Arial" w:cs="Arial"/>
          <w:bCs/>
        </w:rPr>
      </w:pPr>
      <w:r w:rsidRPr="00E21352">
        <w:rPr>
          <w:rFonts w:ascii="Arial" w:hAnsi="Arial" w:cs="Arial"/>
          <w:bCs/>
        </w:rPr>
        <w:t>DC Circuit Court of Appeals 94</w:t>
      </w:r>
    </w:p>
    <w:p w14:paraId="41D101AF" w14:textId="77777777" w:rsidR="00793813" w:rsidRPr="00E21352" w:rsidRDefault="00793813" w:rsidP="00793813">
      <w:r w:rsidRPr="00E21352">
        <w:t xml:space="preserve">[LONG ISLAND LIGHTING COMPANY, Petitioner, v. FEDERAL ENERGY REGULATORY COMMISSION, Respondent, Municipal Electric Utilities </w:t>
      </w:r>
      <w:proofErr w:type="spellStart"/>
      <w:r w:rsidRPr="00E21352">
        <w:t>Ass'n</w:t>
      </w:r>
      <w:proofErr w:type="spellEnd"/>
      <w:r w:rsidRPr="00E21352">
        <w:t xml:space="preserve"> of New York State, Power Authority of the State of New York, </w:t>
      </w:r>
      <w:proofErr w:type="spellStart"/>
      <w:r w:rsidRPr="00E21352">
        <w:t>Intervenors.United</w:t>
      </w:r>
      <w:proofErr w:type="spellEnd"/>
      <w:r w:rsidRPr="00E21352">
        <w:t xml:space="preserve"> States Court of Appeals, District of Columbia Circuit.  No. 92-1438; 20 F.3d 494 (1994) April 15, 1994; Before BUCKLEY and WILLIAMS, Circuit Judges, and JOHN W. </w:t>
      </w:r>
      <w:proofErr w:type="gramStart"/>
      <w:r w:rsidRPr="00E21352">
        <w:t>REYNOLDS,[</w:t>
      </w:r>
      <w:proofErr w:type="gramEnd"/>
      <w:r w:rsidRPr="00E21352">
        <w:t>*] District Judge for the Eastern District of Wisconsin. Excerpt: Majority (3-0); REYNOLDS]</w:t>
      </w:r>
    </w:p>
    <w:p w14:paraId="0A3A63E7" w14:textId="77777777" w:rsidR="00793813" w:rsidRDefault="00793813" w:rsidP="00793813">
      <w:pPr>
        <w:rPr>
          <w:sz w:val="16"/>
        </w:rPr>
      </w:pPr>
      <w:r w:rsidRPr="00E21352">
        <w:rPr>
          <w:sz w:val="16"/>
        </w:rPr>
        <w:t xml:space="preserve">In 1981, </w:t>
      </w:r>
      <w:r w:rsidRPr="00E21352">
        <w:rPr>
          <w:u w:val="single"/>
          <w:shd w:val="clear" w:color="auto" w:fill="FFFFFF"/>
        </w:rPr>
        <w:t>LILCO, a gas and electric utility</w:t>
      </w:r>
      <w:r w:rsidRPr="00E21352">
        <w:rPr>
          <w:sz w:val="16"/>
        </w:rPr>
        <w:t xml:space="preserve"> serving Long Island, New York, entered into two agreements with NYPA, a corporate agency of the State of New York that supplies hydroelectric power to various municipalities and businesses. The agreements required LILCO to transmit power generated by NYPA to certain of NYPA's customers located on Long Island. LILCO's obligation to provide such transmission services was expressly conditioned, however, on its ability to do so without sacrificing "</w:t>
      </w:r>
      <w:proofErr w:type="spellStart"/>
      <w:r w:rsidRPr="00E21352">
        <w:rPr>
          <w:sz w:val="16"/>
        </w:rPr>
        <w:t>reliabl</w:t>
      </w:r>
      <w:proofErr w:type="spellEnd"/>
      <w:r w:rsidRPr="00E21352">
        <w:rPr>
          <w:sz w:val="16"/>
        </w:rPr>
        <w:t xml:space="preserve">[e] and </w:t>
      </w:r>
      <w:proofErr w:type="gramStart"/>
      <w:r w:rsidRPr="00E21352">
        <w:rPr>
          <w:sz w:val="16"/>
        </w:rPr>
        <w:t>economical[</w:t>
      </w:r>
      <w:proofErr w:type="gramEnd"/>
      <w:r w:rsidRPr="00E21352">
        <w:rPr>
          <w:sz w:val="16"/>
        </w:rPr>
        <w:t>] service [to] its own customers." (Joint Appendix ("J.A.") at 18-19, 33-34.) LILCO's "own customers" were those to whom LILCO actually supplied power, either by generating it or purchasing it, as distinguished from those to whom LILCO merely transmitted power that had been supplied by others, as in the case of NYPA's customers. Service to NYPA's customers was thus assigned a lower priority than service to LILCO's customers. This arrangement was to be effectuated, pursuant to Section 1.2 of the 1981 agreements, as follows. On the first day of each year, NYPA would notify LILCO of its "anticipated scheduled" transmission needs "for each month from June of the same year through May of the following year." (Id. at 19-20, 34.) LILCO would then have until March 1 to notify NYPA whether the requested transmission services would be made available.</w:t>
      </w:r>
      <w:r w:rsidRPr="00E21352">
        <w:rPr>
          <w:u w:val="single"/>
        </w:rPr>
        <w:t xml:space="preserve"> LILCO was required to provide</w:t>
      </w:r>
      <w:r w:rsidRPr="00E21352">
        <w:rPr>
          <w:sz w:val="16"/>
        </w:rPr>
        <w:t xml:space="preserve"> such </w:t>
      </w:r>
      <w:r w:rsidRPr="00E21352">
        <w:rPr>
          <w:u w:val="single"/>
        </w:rPr>
        <w:t xml:space="preserve">services if: the actual capability of its transmission system allows LILCO to transmit </w:t>
      </w:r>
      <w:r w:rsidRPr="00E21352">
        <w:rPr>
          <w:sz w:val="16"/>
        </w:rPr>
        <w:t xml:space="preserve">[the quantity of power NYPA wishes to have transmitted] and also allows LILCO to meet its obligations to the Municipalities and to import power from generating facilities it owns in whole or in part located 496*496 outside of its service territory and to import power it plans to purchase pursuant to contracts of six months' duration or longer. (Id. at 20-21, 34 (emphasis added).) &lt;CARD CONTINUES AFTER IRRELEVANT FACTS&gt; II. ANALYSIS </w:t>
      </w:r>
      <w:proofErr w:type="gramStart"/>
      <w:r w:rsidRPr="00E21352">
        <w:rPr>
          <w:sz w:val="16"/>
        </w:rPr>
        <w:t>The</w:t>
      </w:r>
      <w:proofErr w:type="gramEnd"/>
      <w:r w:rsidRPr="00E21352">
        <w:rPr>
          <w:sz w:val="16"/>
        </w:rPr>
        <w:t xml:space="preserve"> Commission's interpretation of ambiguous language in a contract subject to its jurisdiction is entitled to deference as long as the interpretation is reasonable. Williams Natural Gas Co. v. F.E.R.C., 3 F.3d 1544, 1551 (D.C.Cir.1993); Duke Power Co. v. F.E.R.C., 864 F.2d 823, 826 (</w:t>
      </w:r>
      <w:proofErr w:type="spellStart"/>
      <w:r w:rsidRPr="00E21352">
        <w:rPr>
          <w:sz w:val="16"/>
        </w:rPr>
        <w:t>D.C.Cir</w:t>
      </w:r>
      <w:proofErr w:type="spellEnd"/>
      <w:r w:rsidRPr="00E21352">
        <w:rPr>
          <w:sz w:val="16"/>
        </w:rPr>
        <w:t xml:space="preserve">. 1989). In this case, to be sure, </w:t>
      </w:r>
      <w:r w:rsidRPr="00E21352">
        <w:rPr>
          <w:u w:val="single"/>
        </w:rPr>
        <w:t>the</w:t>
      </w:r>
      <w:r w:rsidRPr="00E21352">
        <w:rPr>
          <w:u w:val="single"/>
          <w:shd w:val="clear" w:color="auto" w:fill="FFFFFF"/>
        </w:rPr>
        <w:t xml:space="preserve"> pertinent </w:t>
      </w:r>
      <w:r w:rsidRPr="00E21352">
        <w:rPr>
          <w:u w:val="single"/>
        </w:rPr>
        <w:t xml:space="preserve">contractual language, "actual capability of its transmission system," contains an ambiguity in the sense that it does not precisely identify the facilities to which it refers. </w:t>
      </w:r>
      <w:r w:rsidRPr="00E21352">
        <w:rPr>
          <w:sz w:val="16"/>
        </w:rPr>
        <w:t>Nevertheless, because we do not find that the Commission's interpretation of the phrase was reasonable, we cannot defer to it. In its decision, the Commission dwelt primarily on the meaning of the term "actual capability," which it took to refer to the capability of "all facilities under a utility's control, whether by ownership or otherwise." We would have begun, instead, with the words "its transmission system," since the parties' disagreement in this case is over which cables that phrase comprises, not over how much power the cables are capable of transmitting. But this turns out to be an inconsequential point</w:t>
      </w:r>
      <w:r w:rsidRPr="00E21352">
        <w:rPr>
          <w:u w:val="single"/>
        </w:rPr>
        <w:t xml:space="preserve">. If the possessive adjective “its” </w:t>
      </w:r>
      <w:r w:rsidRPr="00E21352">
        <w:rPr>
          <w:u w:val="single"/>
          <w:shd w:val="clear" w:color="auto" w:fill="FFFFFF"/>
        </w:rPr>
        <w:t>may be said to express something along the lines of ownership or control,</w:t>
      </w:r>
      <w:r w:rsidRPr="00E21352">
        <w:rPr>
          <w:sz w:val="16"/>
          <w:shd w:val="clear" w:color="auto" w:fill="FFFFFF"/>
        </w:rPr>
        <w:t xml:space="preserve"> see </w:t>
      </w:r>
      <w:r w:rsidRPr="00E21352">
        <w:rPr>
          <w:u w:val="single"/>
          <w:shd w:val="clear" w:color="auto" w:fill="FFFFFF"/>
        </w:rPr>
        <w:t xml:space="preserve">Webster’s II New Riverside University Dictionary 918 (1988), then as a definition of “its transmission system,” the Commission's definition of "actual capability" serves as well </w:t>
      </w:r>
      <w:r w:rsidRPr="00E21352">
        <w:rPr>
          <w:sz w:val="16"/>
          <w:shd w:val="clear" w:color="auto" w:fill="FFFFFF"/>
        </w:rPr>
        <w:t>as any: "</w:t>
      </w:r>
      <w:r w:rsidRPr="00E21352">
        <w:rPr>
          <w:u w:val="single"/>
          <w:shd w:val="clear" w:color="auto" w:fill="FFFFFF"/>
        </w:rPr>
        <w:t>all facilities under a utility’s control,</w:t>
      </w:r>
      <w:r w:rsidRPr="00E21352">
        <w:rPr>
          <w:sz w:val="16"/>
          <w:shd w:val="clear" w:color="auto" w:fill="FFFFFF"/>
        </w:rPr>
        <w:t xml:space="preserve"> 498*498</w:t>
      </w:r>
      <w:r w:rsidRPr="00E21352">
        <w:rPr>
          <w:u w:val="single"/>
          <w:shd w:val="clear" w:color="auto" w:fill="FFFFFF"/>
        </w:rPr>
        <w:t xml:space="preserve"> whether by ownership or otherwise.</w:t>
      </w:r>
      <w:r w:rsidRPr="00E21352">
        <w:rPr>
          <w:sz w:val="16"/>
          <w:shd w:val="clear" w:color="auto" w:fill="FFFFFF"/>
        </w:rPr>
        <w:t xml:space="preserve">" </w:t>
      </w:r>
      <w:r w:rsidRPr="00E21352">
        <w:rPr>
          <w:u w:val="single"/>
          <w:shd w:val="clear" w:color="auto" w:fill="FFFFFF"/>
        </w:rPr>
        <w:t xml:space="preserve">We agree </w:t>
      </w:r>
      <w:r w:rsidRPr="00E21352">
        <w:rPr>
          <w:sz w:val="16"/>
          <w:shd w:val="clear" w:color="auto" w:fill="FFFFFF"/>
        </w:rPr>
        <w:t>with the Commission, therefore, that</w:t>
      </w:r>
      <w:r w:rsidRPr="00E21352">
        <w:rPr>
          <w:u w:val="single"/>
          <w:shd w:val="clear" w:color="auto" w:fill="FFFFFF"/>
        </w:rPr>
        <w:t xml:space="preserve"> if the</w:t>
      </w:r>
      <w:r w:rsidRPr="00E21352">
        <w:rPr>
          <w:sz w:val="16"/>
          <w:shd w:val="clear" w:color="auto" w:fill="FFFFFF"/>
        </w:rPr>
        <w:t xml:space="preserve"> Y-49 </w:t>
      </w:r>
      <w:r w:rsidRPr="00E21352">
        <w:rPr>
          <w:u w:val="single"/>
          <w:shd w:val="clear" w:color="auto" w:fill="FFFFFF"/>
        </w:rPr>
        <w:t>cable</w:t>
      </w:r>
      <w:r w:rsidRPr="00E21352">
        <w:rPr>
          <w:sz w:val="16"/>
          <w:shd w:val="clear" w:color="auto" w:fill="FFFFFF"/>
        </w:rPr>
        <w:t xml:space="preserve"> </w:t>
      </w:r>
      <w:r w:rsidRPr="00E21352">
        <w:rPr>
          <w:u w:val="single"/>
          <w:shd w:val="clear" w:color="auto" w:fill="FFFFFF"/>
        </w:rPr>
        <w:t>is</w:t>
      </w:r>
      <w:r w:rsidRPr="00E21352">
        <w:rPr>
          <w:sz w:val="16"/>
          <w:shd w:val="clear" w:color="auto" w:fill="FFFFFF"/>
        </w:rPr>
        <w:t xml:space="preserve"> in some sense </w:t>
      </w:r>
      <w:r w:rsidRPr="00E21352">
        <w:rPr>
          <w:u w:val="single"/>
          <w:shd w:val="clear" w:color="auto" w:fill="FFFFFF"/>
        </w:rPr>
        <w:t xml:space="preserve">under LILCO's control, it should be considered part of "its </w:t>
      </w:r>
      <w:r w:rsidRPr="00E21352">
        <w:rPr>
          <w:sz w:val="16"/>
          <w:shd w:val="clear" w:color="auto" w:fill="FFFFFF"/>
        </w:rPr>
        <w:t xml:space="preserve">[i.e., LILCO's] </w:t>
      </w:r>
      <w:r w:rsidRPr="00E21352">
        <w:rPr>
          <w:u w:val="single"/>
          <w:shd w:val="clear" w:color="auto" w:fill="FFFFFF"/>
        </w:rPr>
        <w:t>transmission system"</w:t>
      </w:r>
      <w:r w:rsidRPr="00E21352">
        <w:rPr>
          <w:sz w:val="16"/>
          <w:shd w:val="clear" w:color="auto" w:fill="FFFFFF"/>
        </w:rPr>
        <w:t xml:space="preserve"> for</w:t>
      </w:r>
      <w:r w:rsidRPr="00E21352">
        <w:rPr>
          <w:sz w:val="16"/>
        </w:rPr>
        <w:t xml:space="preserve"> purposes of Section 1.2 of the 1981 agreements.</w:t>
      </w:r>
    </w:p>
    <w:p w14:paraId="7D1759C6" w14:textId="77777777" w:rsidR="00793813" w:rsidRPr="00E21352" w:rsidRDefault="00793813" w:rsidP="00793813">
      <w:pPr>
        <w:pStyle w:val="Heading4"/>
        <w:rPr>
          <w:rFonts w:cs="Arial"/>
        </w:rPr>
      </w:pPr>
      <w:proofErr w:type="spellStart"/>
      <w:r w:rsidRPr="00E21352">
        <w:rPr>
          <w:rFonts w:cs="Arial"/>
        </w:rPr>
        <w:t>Its</w:t>
      </w:r>
      <w:proofErr w:type="spellEnd"/>
      <w:r w:rsidRPr="00E21352">
        <w:rPr>
          <w:rFonts w:cs="Arial"/>
        </w:rPr>
        <w:t xml:space="preserve"> is possessive</w:t>
      </w:r>
    </w:p>
    <w:p w14:paraId="03DBFE5D" w14:textId="77777777" w:rsidR="00793813" w:rsidRPr="00E21352" w:rsidRDefault="00793813" w:rsidP="00793813">
      <w:pPr>
        <w:pStyle w:val="CITE"/>
        <w:rPr>
          <w:rFonts w:ascii="Arial" w:hAnsi="Arial" w:cs="Arial"/>
        </w:rPr>
      </w:pPr>
      <w:r w:rsidRPr="00E21352">
        <w:rPr>
          <w:rFonts w:ascii="Arial" w:hAnsi="Arial" w:cs="Arial"/>
        </w:rPr>
        <w:t>3</w:t>
      </w:r>
      <w:r w:rsidRPr="00E21352">
        <w:rPr>
          <w:rFonts w:ascii="Arial" w:hAnsi="Arial" w:cs="Arial"/>
          <w:vertAlign w:val="superscript"/>
        </w:rPr>
        <w:t>rd</w:t>
      </w:r>
      <w:r w:rsidRPr="00E21352">
        <w:rPr>
          <w:rFonts w:ascii="Arial" w:hAnsi="Arial" w:cs="Arial"/>
        </w:rPr>
        <w:t xml:space="preserve"> Circuit Court of Appeals 1940</w:t>
      </w:r>
    </w:p>
    <w:p w14:paraId="29B9EBF6" w14:textId="77777777" w:rsidR="00793813" w:rsidRPr="00E21352" w:rsidRDefault="00793813" w:rsidP="00793813">
      <w:pPr>
        <w:pStyle w:val="CITE"/>
        <w:rPr>
          <w:rFonts w:ascii="Arial" w:hAnsi="Arial" w:cs="Arial"/>
        </w:rPr>
      </w:pPr>
      <w:r w:rsidRPr="00E21352">
        <w:rPr>
          <w:rFonts w:ascii="Arial" w:hAnsi="Arial" w:cs="Arial"/>
        </w:rPr>
        <w:t xml:space="preserve">[Mead Corporation V. Commissioner </w:t>
      </w:r>
      <w:proofErr w:type="gramStart"/>
      <w:r w:rsidRPr="00E21352">
        <w:rPr>
          <w:rFonts w:ascii="Arial" w:hAnsi="Arial" w:cs="Arial"/>
        </w:rPr>
        <w:t>Of</w:t>
      </w:r>
      <w:proofErr w:type="gramEnd"/>
      <w:r w:rsidRPr="00E21352">
        <w:rPr>
          <w:rFonts w:ascii="Arial" w:hAnsi="Arial" w:cs="Arial"/>
        </w:rPr>
        <w:t xml:space="preserve"> Internal Revenue. Circuit Court of Appeals, Third Circuit. No. 7019. 116 F.2d 187 (1940) November 29, 1940. BIGGS, CLARK, and JONES, Circuit Judges. </w:t>
      </w:r>
      <w:proofErr w:type="spellStart"/>
      <w:r w:rsidRPr="00E21352">
        <w:rPr>
          <w:rFonts w:ascii="Arial" w:hAnsi="Arial" w:cs="Arial"/>
        </w:rPr>
        <w:t>Exerpt</w:t>
      </w:r>
      <w:proofErr w:type="spellEnd"/>
      <w:r w:rsidRPr="00E21352">
        <w:rPr>
          <w:rFonts w:ascii="Arial" w:hAnsi="Arial" w:cs="Arial"/>
        </w:rPr>
        <w:t>: Majority Opinion. Majority Opinion (Jones); Dissent (Biggs)]</w:t>
      </w:r>
    </w:p>
    <w:p w14:paraId="5C9DFC5B" w14:textId="77777777" w:rsidR="00793813" w:rsidRPr="00E21352" w:rsidRDefault="00793813" w:rsidP="00793813">
      <w:pPr>
        <w:pStyle w:val="Nothing"/>
        <w:rPr>
          <w:rFonts w:ascii="Arial" w:hAnsi="Arial" w:cs="Arial"/>
          <w:sz w:val="16"/>
        </w:rPr>
      </w:pPr>
      <w:r w:rsidRPr="00E21352">
        <w:rPr>
          <w:rFonts w:ascii="Arial" w:hAnsi="Arial" w:cs="Arial"/>
          <w:sz w:val="16"/>
        </w:rPr>
        <w:t>The pending petition brings on for review a decision of the Board of Tax Appeals determining a deficiency in tax against the petitioner corporation for the year 1931 in the amount of the additional tax authorized by</w:t>
      </w:r>
      <w:r w:rsidRPr="00E21352">
        <w:rPr>
          <w:rFonts w:ascii="Arial" w:hAnsi="Arial" w:cs="Arial"/>
          <w:u w:val="single"/>
        </w:rPr>
        <w:t xml:space="preserve"> </w:t>
      </w:r>
      <w:r w:rsidRPr="00E21352">
        <w:rPr>
          <w:rFonts w:ascii="Arial" w:hAnsi="Arial" w:cs="Arial"/>
        </w:rPr>
        <w:t>Sec. 104(a)</w:t>
      </w:r>
      <w:r w:rsidRPr="00E21352">
        <w:rPr>
          <w:rFonts w:ascii="Arial" w:hAnsi="Arial" w:cs="Arial"/>
          <w:u w:val="single"/>
        </w:rPr>
        <w:t xml:space="preserve"> </w:t>
      </w:r>
      <w:r w:rsidRPr="00E21352">
        <w:rPr>
          <w:rFonts w:ascii="Arial" w:hAnsi="Arial" w:cs="Arial"/>
          <w:sz w:val="16"/>
        </w:rPr>
        <w:t xml:space="preserve">of the Revenue Act of 1928, c. 852, 45 Stat. 791, 26 U.S.C.A. </w:t>
      </w:r>
      <w:proofErr w:type="spellStart"/>
      <w:proofErr w:type="gramStart"/>
      <w:r w:rsidRPr="00E21352">
        <w:rPr>
          <w:rFonts w:ascii="Arial" w:hAnsi="Arial" w:cs="Arial"/>
          <w:sz w:val="16"/>
        </w:rPr>
        <w:t>Int.Rev.Acts</w:t>
      </w:r>
      <w:proofErr w:type="spellEnd"/>
      <w:proofErr w:type="gramEnd"/>
      <w:r w:rsidRPr="00E21352">
        <w:rPr>
          <w:rFonts w:ascii="Arial" w:hAnsi="Arial" w:cs="Arial"/>
          <w:sz w:val="16"/>
        </w:rPr>
        <w:t xml:space="preserve">, page 375. The </w:t>
      </w:r>
      <w:r w:rsidRPr="00E21352">
        <w:rPr>
          <w:rFonts w:ascii="Arial" w:hAnsi="Arial" w:cs="Arial"/>
          <w:u w:val="single"/>
        </w:rPr>
        <w:t>tax there prescribed is 50% of the net income of "any corporation * * * formed or availed of for the purpose of preventing the imposition of the surtax upon its shareholders through</w:t>
      </w:r>
      <w:r w:rsidRPr="00E21352">
        <w:rPr>
          <w:rFonts w:ascii="Arial" w:hAnsi="Arial" w:cs="Arial"/>
        </w:rPr>
        <w:t xml:space="preserve"> </w:t>
      </w:r>
      <w:r w:rsidRPr="00E21352">
        <w:rPr>
          <w:rFonts w:ascii="Arial" w:hAnsi="Arial" w:cs="Arial"/>
          <w:sz w:val="16"/>
        </w:rPr>
        <w:t xml:space="preserve">the medium of </w:t>
      </w:r>
      <w:r w:rsidRPr="00E21352">
        <w:rPr>
          <w:rFonts w:ascii="Arial" w:hAnsi="Arial" w:cs="Arial"/>
        </w:rPr>
        <w:t>permitting its gains and profits to accumulat</w:t>
      </w:r>
      <w:r w:rsidRPr="00E21352">
        <w:rPr>
          <w:rFonts w:ascii="Arial" w:hAnsi="Arial" w:cs="Arial"/>
          <w:sz w:val="16"/>
        </w:rPr>
        <w:t>e instead of being divided or distributed". This tax is in addition to the regular income tax to which corporations in general are subject and is levied upon the offending corporation's taxable net income as augmented in the manner provided by Sec. 104(c).</w:t>
      </w:r>
    </w:p>
    <w:p w14:paraId="33E70D8B" w14:textId="77777777" w:rsidR="00793813" w:rsidRPr="00E21352" w:rsidRDefault="00793813" w:rsidP="00793813">
      <w:pPr>
        <w:pStyle w:val="Nothing"/>
        <w:rPr>
          <w:rFonts w:ascii="Arial" w:hAnsi="Arial" w:cs="Arial"/>
          <w:sz w:val="16"/>
        </w:rPr>
      </w:pPr>
      <w:r w:rsidRPr="00E21352">
        <w:rPr>
          <w:rFonts w:ascii="Arial" w:hAnsi="Arial" w:cs="Arial"/>
          <w:sz w:val="16"/>
        </w:rPr>
        <w:t>In the present case, t</w:t>
      </w:r>
      <w:r w:rsidRPr="00E21352">
        <w:rPr>
          <w:rFonts w:ascii="Arial" w:hAnsi="Arial" w:cs="Arial"/>
        </w:rPr>
        <w:t>he petitioning corporation's sole shareholder was another corporation which, as such, was not subject to surtax</w:t>
      </w:r>
      <w:r w:rsidRPr="00E21352">
        <w:rPr>
          <w:rFonts w:ascii="Arial" w:hAnsi="Arial" w:cs="Arial"/>
          <w:sz w:val="16"/>
        </w:rPr>
        <w:t xml:space="preserve"> (Sec. 12, Revenue Act of 1928, 26 U.S.C.A. </w:t>
      </w:r>
      <w:proofErr w:type="spellStart"/>
      <w:proofErr w:type="gramStart"/>
      <w:r w:rsidRPr="00E21352">
        <w:rPr>
          <w:rFonts w:ascii="Arial" w:hAnsi="Arial" w:cs="Arial"/>
          <w:sz w:val="16"/>
        </w:rPr>
        <w:t>Int.Rev.Acts</w:t>
      </w:r>
      <w:proofErr w:type="spellEnd"/>
      <w:proofErr w:type="gramEnd"/>
      <w:r w:rsidRPr="00E21352">
        <w:rPr>
          <w:rFonts w:ascii="Arial" w:hAnsi="Arial" w:cs="Arial"/>
          <w:sz w:val="16"/>
        </w:rPr>
        <w:t xml:space="preserve">, page 352). However, the Board of Tax Appeals found that the petitioner was formed or availed of for the purpose of preventing the imposition of the surtax upon the individual owners of the stock of the parent corporation which owned the entire capital stock of the petitioner. Thereupon </w:t>
      </w:r>
      <w:r w:rsidRPr="00E21352">
        <w:rPr>
          <w:rFonts w:ascii="Arial" w:hAnsi="Arial" w:cs="Arial"/>
        </w:rPr>
        <w:t>the Board concluded</w:t>
      </w:r>
      <w:r w:rsidRPr="00E21352">
        <w:rPr>
          <w:rFonts w:ascii="Arial" w:hAnsi="Arial" w:cs="Arial"/>
          <w:sz w:val="16"/>
        </w:rPr>
        <w:t>, as a matter of law, that the individual shareholders of the parent or holding corporation were the shareholders of the subsidiary (the petitioner) within the intent and meaning of Sec. 104(a) of the act and that, accordingly, the petitioner was liable for the additional tax. The Board of Tax Appeals rested its decision squarely upon its construction of the statute, holding that the term "its shareholders" as used in Sec. 104(a) is sufficiently broad to include, in the case of a subsidiary 190*190 corporation, the stockholders of the parent or holding corporation. The opinion of the Board (a bare majority joining in the decision) was undoubtedly provoked by the elaborate scheme adopted and carried out by the parties interested in the petitioner in an obvious effort to minimize their own liability for income taxes as the facts disclose.</w:t>
      </w:r>
    </w:p>
    <w:p w14:paraId="41FF6935" w14:textId="77777777" w:rsidR="00793813" w:rsidRPr="00E21352" w:rsidRDefault="00793813" w:rsidP="00793813">
      <w:pPr>
        <w:pStyle w:val="Nothing"/>
        <w:rPr>
          <w:rFonts w:ascii="Arial" w:hAnsi="Arial" w:cs="Arial"/>
        </w:rPr>
      </w:pPr>
      <w:r w:rsidRPr="00E21352">
        <w:rPr>
          <w:rFonts w:ascii="Arial" w:hAnsi="Arial" w:cs="Arial"/>
        </w:rPr>
        <w:t>&lt;CARD CONTINUES AFTER FACTS&gt;</w:t>
      </w:r>
    </w:p>
    <w:p w14:paraId="7E73FCAD" w14:textId="77777777" w:rsidR="00793813" w:rsidRPr="00E21352" w:rsidRDefault="00793813" w:rsidP="00793813">
      <w:pPr>
        <w:pStyle w:val="Nothing"/>
        <w:rPr>
          <w:rFonts w:ascii="Arial" w:hAnsi="Arial" w:cs="Arial"/>
          <w:sz w:val="16"/>
        </w:rPr>
      </w:pPr>
      <w:r w:rsidRPr="00E21352">
        <w:rPr>
          <w:rFonts w:ascii="Arial" w:hAnsi="Arial" w:cs="Arial"/>
          <w:u w:val="single"/>
        </w:rPr>
        <w:t>The statute</w:t>
      </w:r>
      <w:r w:rsidRPr="00E21352">
        <w:rPr>
          <w:rFonts w:ascii="Arial" w:hAnsi="Arial" w:cs="Arial"/>
          <w:sz w:val="16"/>
        </w:rPr>
        <w:t xml:space="preserve">, by its terms, </w:t>
      </w:r>
      <w:r w:rsidRPr="00E21352">
        <w:rPr>
          <w:rFonts w:ascii="Arial" w:hAnsi="Arial" w:cs="Arial"/>
          <w:u w:val="single"/>
        </w:rPr>
        <w:t>lays the tax upon a corporation which prevents,</w:t>
      </w:r>
      <w:r w:rsidRPr="00E21352">
        <w:rPr>
          <w:rFonts w:ascii="Arial" w:hAnsi="Arial" w:cs="Arial"/>
          <w:sz w:val="16"/>
        </w:rPr>
        <w:t xml:space="preserve"> in the manner denounced by the act, </w:t>
      </w:r>
      <w:r w:rsidRPr="00E21352">
        <w:rPr>
          <w:rFonts w:ascii="Arial" w:hAnsi="Arial" w:cs="Arial"/>
          <w:u w:val="single"/>
        </w:rPr>
        <w:t>the</w:t>
      </w:r>
      <w:r w:rsidRPr="00E21352">
        <w:rPr>
          <w:rFonts w:ascii="Arial" w:hAnsi="Arial" w:cs="Arial"/>
          <w:sz w:val="16"/>
        </w:rPr>
        <w:t xml:space="preserve"> imposition of the </w:t>
      </w:r>
      <w:r w:rsidRPr="00E21352">
        <w:rPr>
          <w:rFonts w:ascii="Arial" w:hAnsi="Arial" w:cs="Arial"/>
          <w:u w:val="single"/>
        </w:rPr>
        <w:t xml:space="preserve">surtax upon "its shareholders". </w:t>
      </w:r>
      <w:r w:rsidRPr="00E21352">
        <w:rPr>
          <w:rStyle w:val="StyleUnderline"/>
          <w:rFonts w:ascii="Arial" w:hAnsi="Arial" w:cs="Arial"/>
        </w:rPr>
        <w:t>The words are plain and it is from them that the intent of Congress is to be derived. United</w:t>
      </w:r>
      <w:r w:rsidRPr="00E21352">
        <w:rPr>
          <w:rFonts w:ascii="Arial" w:hAnsi="Arial" w:cs="Arial"/>
          <w:sz w:val="16"/>
        </w:rPr>
        <w:t xml:space="preserve"> States v. Standard Brewery, 251 U.S. 210, 217, 40 </w:t>
      </w:r>
      <w:proofErr w:type="spellStart"/>
      <w:r w:rsidRPr="00E21352">
        <w:rPr>
          <w:rFonts w:ascii="Arial" w:hAnsi="Arial" w:cs="Arial"/>
          <w:sz w:val="16"/>
        </w:rPr>
        <w:t>S.Ct</w:t>
      </w:r>
      <w:proofErr w:type="spellEnd"/>
      <w:r w:rsidRPr="00E21352">
        <w:rPr>
          <w:rFonts w:ascii="Arial" w:hAnsi="Arial" w:cs="Arial"/>
          <w:sz w:val="16"/>
        </w:rPr>
        <w:t xml:space="preserve">. 139, 64 </w:t>
      </w:r>
      <w:proofErr w:type="spellStart"/>
      <w:r w:rsidRPr="00E21352">
        <w:rPr>
          <w:rFonts w:ascii="Arial" w:hAnsi="Arial" w:cs="Arial"/>
          <w:sz w:val="16"/>
        </w:rPr>
        <w:t>L.Ed</w:t>
      </w:r>
      <w:proofErr w:type="spellEnd"/>
      <w:r w:rsidRPr="00E21352">
        <w:rPr>
          <w:rFonts w:ascii="Arial" w:hAnsi="Arial" w:cs="Arial"/>
          <w:sz w:val="16"/>
        </w:rPr>
        <w:t xml:space="preserve">. 229; Adams Express Co. v. Commonwealth of Kentucky, 238 U.S. 190, 199, 35 </w:t>
      </w:r>
      <w:proofErr w:type="spellStart"/>
      <w:r w:rsidRPr="00E21352">
        <w:rPr>
          <w:rFonts w:ascii="Arial" w:hAnsi="Arial" w:cs="Arial"/>
          <w:sz w:val="16"/>
        </w:rPr>
        <w:t>S.Ct</w:t>
      </w:r>
      <w:proofErr w:type="spellEnd"/>
      <w:r w:rsidRPr="00E21352">
        <w:rPr>
          <w:rFonts w:ascii="Arial" w:hAnsi="Arial" w:cs="Arial"/>
          <w:sz w:val="16"/>
        </w:rPr>
        <w:t xml:space="preserve">. 824, 59 </w:t>
      </w:r>
      <w:proofErr w:type="spellStart"/>
      <w:r w:rsidRPr="00E21352">
        <w:rPr>
          <w:rFonts w:ascii="Arial" w:hAnsi="Arial" w:cs="Arial"/>
          <w:sz w:val="16"/>
        </w:rPr>
        <w:t>L.Ed</w:t>
      </w:r>
      <w:proofErr w:type="spellEnd"/>
      <w:r w:rsidRPr="00E21352">
        <w:rPr>
          <w:rFonts w:ascii="Arial" w:hAnsi="Arial" w:cs="Arial"/>
          <w:sz w:val="16"/>
        </w:rPr>
        <w:t xml:space="preserve">. 1267, </w:t>
      </w:r>
      <w:proofErr w:type="spellStart"/>
      <w:r w:rsidRPr="00E21352">
        <w:rPr>
          <w:rFonts w:ascii="Arial" w:hAnsi="Arial" w:cs="Arial"/>
          <w:sz w:val="16"/>
        </w:rPr>
        <w:t>Ann.Cas</w:t>
      </w:r>
      <w:proofErr w:type="spellEnd"/>
      <w:r w:rsidRPr="00E21352">
        <w:rPr>
          <w:rFonts w:ascii="Arial" w:hAnsi="Arial" w:cs="Arial"/>
          <w:sz w:val="16"/>
        </w:rPr>
        <w:t xml:space="preserve">. 1915D, 1167; Bate Refrigerating Co. v. Sulzberger, 157 U.S. 1, 87, 15 </w:t>
      </w:r>
      <w:proofErr w:type="spellStart"/>
      <w:r w:rsidRPr="00E21352">
        <w:rPr>
          <w:rFonts w:ascii="Arial" w:hAnsi="Arial" w:cs="Arial"/>
          <w:sz w:val="16"/>
        </w:rPr>
        <w:t>S.Ct</w:t>
      </w:r>
      <w:proofErr w:type="spellEnd"/>
      <w:r w:rsidRPr="00E21352">
        <w:rPr>
          <w:rFonts w:ascii="Arial" w:hAnsi="Arial" w:cs="Arial"/>
          <w:sz w:val="16"/>
        </w:rPr>
        <w:t xml:space="preserve">. 508, 39 </w:t>
      </w:r>
      <w:proofErr w:type="spellStart"/>
      <w:r w:rsidRPr="00E21352">
        <w:rPr>
          <w:rFonts w:ascii="Arial" w:hAnsi="Arial" w:cs="Arial"/>
          <w:sz w:val="16"/>
        </w:rPr>
        <w:t>L.Ed</w:t>
      </w:r>
      <w:proofErr w:type="spellEnd"/>
      <w:r w:rsidRPr="00E21352">
        <w:rPr>
          <w:rFonts w:ascii="Arial" w:hAnsi="Arial" w:cs="Arial"/>
          <w:sz w:val="16"/>
        </w:rPr>
        <w:t xml:space="preserve">. 601. Shareholders of a corporation, in the usual and ordinary acceptation of the term, are the holders of its stock as the record owners thereof. Treasury Regulation 74, Art. 543, interpreting Sec. 104 of the Revenue Act of 1928, so </w:t>
      </w:r>
      <w:proofErr w:type="gramStart"/>
      <w:r w:rsidRPr="00E21352">
        <w:rPr>
          <w:rFonts w:ascii="Arial" w:hAnsi="Arial" w:cs="Arial"/>
          <w:sz w:val="16"/>
        </w:rPr>
        <w:t>recognizes.[</w:t>
      </w:r>
      <w:proofErr w:type="gramEnd"/>
      <w:r w:rsidRPr="00E21352">
        <w:rPr>
          <w:rFonts w:ascii="Arial" w:hAnsi="Arial" w:cs="Arial"/>
          <w:sz w:val="16"/>
        </w:rPr>
        <w:t xml:space="preserve">1] </w:t>
      </w:r>
      <w:r w:rsidRPr="00E21352">
        <w:rPr>
          <w:rStyle w:val="StyleUnderline"/>
          <w:rFonts w:ascii="Arial" w:hAnsi="Arial" w:cs="Arial"/>
        </w:rPr>
        <w:t>The possessive pronoun "its"</w:t>
      </w:r>
      <w:r w:rsidRPr="00E21352">
        <w:rPr>
          <w:rFonts w:ascii="Arial" w:hAnsi="Arial" w:cs="Arial"/>
          <w:sz w:val="16"/>
        </w:rPr>
        <w:t xml:space="preserve"> which, in Sec. 104(a),</w:t>
      </w:r>
      <w:r w:rsidRPr="00E21352">
        <w:rPr>
          <w:rFonts w:ascii="Arial" w:hAnsi="Arial" w:cs="Arial"/>
          <w:u w:val="single"/>
        </w:rPr>
        <w:t xml:space="preserve"> </w:t>
      </w:r>
      <w:r w:rsidRPr="00E21352">
        <w:rPr>
          <w:rStyle w:val="StyleUnderline"/>
          <w:rFonts w:ascii="Arial" w:hAnsi="Arial" w:cs="Arial"/>
        </w:rPr>
        <w:t>limits and thus identifies the "shareholders"</w:t>
      </w:r>
      <w:r w:rsidRPr="00E21352">
        <w:rPr>
          <w:rFonts w:ascii="Arial" w:hAnsi="Arial" w:cs="Arial"/>
          <w:u w:val="single"/>
        </w:rPr>
        <w:t xml:space="preserve"> </w:t>
      </w:r>
      <w:r w:rsidRPr="00E21352">
        <w:rPr>
          <w:rFonts w:ascii="Arial" w:hAnsi="Arial" w:cs="Arial"/>
          <w:sz w:val="16"/>
        </w:rPr>
        <w:t>whose freedom from surtax the corporation shall not serve except it be penalized</w:t>
      </w:r>
      <w:r w:rsidRPr="00E21352">
        <w:rPr>
          <w:rFonts w:ascii="Arial" w:hAnsi="Arial" w:cs="Arial"/>
        </w:rPr>
        <w:t xml:space="preserve">, </w:t>
      </w:r>
      <w:r w:rsidRPr="00E21352">
        <w:rPr>
          <w:rStyle w:val="StyleUnderline"/>
          <w:rFonts w:ascii="Arial" w:hAnsi="Arial" w:cs="Arial"/>
        </w:rPr>
        <w:t>refers to the corporation made subject to the tax</w:t>
      </w:r>
      <w:r w:rsidRPr="00E21352">
        <w:rPr>
          <w:rFonts w:ascii="Arial" w:hAnsi="Arial" w:cs="Arial"/>
        </w:rPr>
        <w:t xml:space="preserve">. </w:t>
      </w:r>
      <w:r w:rsidRPr="00E21352">
        <w:rPr>
          <w:rFonts w:ascii="Arial" w:hAnsi="Arial" w:cs="Arial"/>
          <w:u w:val="single"/>
        </w:rPr>
        <w:t xml:space="preserve">It is the taxpayer corporation which is forbidden to accumulate its "gains and profits" </w:t>
      </w:r>
      <w:r w:rsidRPr="00E21352">
        <w:rPr>
          <w:rFonts w:ascii="Arial" w:hAnsi="Arial" w:cs="Arial"/>
          <w:sz w:val="16"/>
        </w:rPr>
        <w:t xml:space="preserve">for the purpose of preventing the imposition of the surtax upon its shareholders. However, in the present case, no amount of accumulation of gains and profits or failure to distribute surplus would relieve the petitioner's sole stockholder of liability for surtax. That shareholder, being a corporation, was not subject to surtax. Revenue Act of 1928, Sec. 12. Hence the statute, by its terms, does not apply to the facts of the instant case. </w:t>
      </w:r>
      <w:r w:rsidRPr="00E21352">
        <w:rPr>
          <w:rFonts w:ascii="Arial" w:hAnsi="Arial" w:cs="Arial"/>
          <w:u w:val="single"/>
        </w:rPr>
        <w:t>To say that the term "its shareholders" means not only the corporation's actual shareholders but also the shareholders of its shareholders would be to add to the statute something that is not there and to give it an effect which its plain words do not compel. This we may not do. "To supply omissions transcends the judicial function."</w:t>
      </w:r>
      <w:r w:rsidRPr="00E21352">
        <w:rPr>
          <w:rFonts w:ascii="Arial" w:hAnsi="Arial" w:cs="Arial"/>
          <w:sz w:val="16"/>
        </w:rPr>
        <w:t xml:space="preserve"> Iselin v. United States, 270 U.S. 245, 251, 46 </w:t>
      </w:r>
      <w:proofErr w:type="spellStart"/>
      <w:r w:rsidRPr="00E21352">
        <w:rPr>
          <w:rFonts w:ascii="Arial" w:hAnsi="Arial" w:cs="Arial"/>
          <w:sz w:val="16"/>
        </w:rPr>
        <w:t>S.Ct</w:t>
      </w:r>
      <w:proofErr w:type="spellEnd"/>
      <w:r w:rsidRPr="00E21352">
        <w:rPr>
          <w:rFonts w:ascii="Arial" w:hAnsi="Arial" w:cs="Arial"/>
          <w:sz w:val="16"/>
        </w:rPr>
        <w:t xml:space="preserve">. 248, 250, 70 </w:t>
      </w:r>
      <w:proofErr w:type="spellStart"/>
      <w:r w:rsidRPr="00E21352">
        <w:rPr>
          <w:rFonts w:ascii="Arial" w:hAnsi="Arial" w:cs="Arial"/>
          <w:sz w:val="16"/>
        </w:rPr>
        <w:t>L.Ed</w:t>
      </w:r>
      <w:proofErr w:type="spellEnd"/>
      <w:r w:rsidRPr="00E21352">
        <w:rPr>
          <w:rFonts w:ascii="Arial" w:hAnsi="Arial" w:cs="Arial"/>
          <w:sz w:val="16"/>
        </w:rPr>
        <w:t xml:space="preserve">. 566; </w:t>
      </w:r>
      <w:proofErr w:type="spellStart"/>
      <w:r w:rsidRPr="00E21352">
        <w:rPr>
          <w:rFonts w:ascii="Arial" w:hAnsi="Arial" w:cs="Arial"/>
          <w:sz w:val="16"/>
        </w:rPr>
        <w:t>Smietanka</w:t>
      </w:r>
      <w:proofErr w:type="spellEnd"/>
      <w:r w:rsidRPr="00E21352">
        <w:rPr>
          <w:rFonts w:ascii="Arial" w:hAnsi="Arial" w:cs="Arial"/>
          <w:sz w:val="16"/>
        </w:rPr>
        <w:t xml:space="preserve"> v. First Trust &amp; Savings Bank, 257 U.S. 602, 607, 42 </w:t>
      </w:r>
      <w:proofErr w:type="spellStart"/>
      <w:r w:rsidRPr="00E21352">
        <w:rPr>
          <w:rFonts w:ascii="Arial" w:hAnsi="Arial" w:cs="Arial"/>
          <w:sz w:val="16"/>
        </w:rPr>
        <w:t>S.Ct</w:t>
      </w:r>
      <w:proofErr w:type="spellEnd"/>
      <w:r w:rsidRPr="00E21352">
        <w:rPr>
          <w:rFonts w:ascii="Arial" w:hAnsi="Arial" w:cs="Arial"/>
          <w:sz w:val="16"/>
        </w:rPr>
        <w:t xml:space="preserve">. 223, 66 </w:t>
      </w:r>
      <w:proofErr w:type="spellStart"/>
      <w:r w:rsidRPr="00E21352">
        <w:rPr>
          <w:rFonts w:ascii="Arial" w:hAnsi="Arial" w:cs="Arial"/>
          <w:sz w:val="16"/>
        </w:rPr>
        <w:t>L.Ed</w:t>
      </w:r>
      <w:proofErr w:type="spellEnd"/>
      <w:r w:rsidRPr="00E21352">
        <w:rPr>
          <w:rFonts w:ascii="Arial" w:hAnsi="Arial" w:cs="Arial"/>
          <w:sz w:val="16"/>
        </w:rPr>
        <w:t>. 391.</w:t>
      </w:r>
      <w:r w:rsidRPr="00E21352">
        <w:rPr>
          <w:rFonts w:ascii="Arial" w:hAnsi="Arial" w:cs="Arial"/>
        </w:rPr>
        <w:t xml:space="preserve"> </w:t>
      </w:r>
      <w:r w:rsidRPr="00E21352">
        <w:rPr>
          <w:rFonts w:ascii="Arial" w:hAnsi="Arial" w:cs="Arial"/>
          <w:u w:val="single"/>
        </w:rPr>
        <w:t>Any extension or retraction of the policy expressed by a statute is for the Legislature and not for the courts.</w:t>
      </w:r>
      <w:r w:rsidRPr="00E21352">
        <w:rPr>
          <w:rFonts w:ascii="Arial" w:hAnsi="Arial" w:cs="Arial"/>
          <w:sz w:val="16"/>
        </w:rPr>
        <w:t xml:space="preserve"> La Belle Iron Works v. United States, 256 U.S. 377, 393, 41 </w:t>
      </w:r>
      <w:proofErr w:type="spellStart"/>
      <w:r w:rsidRPr="00E21352">
        <w:rPr>
          <w:rFonts w:ascii="Arial" w:hAnsi="Arial" w:cs="Arial"/>
          <w:sz w:val="16"/>
        </w:rPr>
        <w:t>S.Ct</w:t>
      </w:r>
      <w:proofErr w:type="spellEnd"/>
      <w:r w:rsidRPr="00E21352">
        <w:rPr>
          <w:rFonts w:ascii="Arial" w:hAnsi="Arial" w:cs="Arial"/>
          <w:sz w:val="16"/>
        </w:rPr>
        <w:t xml:space="preserve">. 528, 65 </w:t>
      </w:r>
      <w:proofErr w:type="spellStart"/>
      <w:r w:rsidRPr="00E21352">
        <w:rPr>
          <w:rFonts w:ascii="Arial" w:hAnsi="Arial" w:cs="Arial"/>
          <w:sz w:val="16"/>
        </w:rPr>
        <w:t>L.Ed</w:t>
      </w:r>
      <w:proofErr w:type="spellEnd"/>
      <w:r w:rsidRPr="00E21352">
        <w:rPr>
          <w:rFonts w:ascii="Arial" w:hAnsi="Arial" w:cs="Arial"/>
          <w:sz w:val="16"/>
        </w:rPr>
        <w:t xml:space="preserve">. 998; </w:t>
      </w:r>
      <w:proofErr w:type="spellStart"/>
      <w:r w:rsidRPr="00E21352">
        <w:rPr>
          <w:rFonts w:ascii="Arial" w:hAnsi="Arial" w:cs="Arial"/>
          <w:sz w:val="16"/>
        </w:rPr>
        <w:t>Brushaber</w:t>
      </w:r>
      <w:proofErr w:type="spellEnd"/>
      <w:r w:rsidRPr="00E21352">
        <w:rPr>
          <w:rFonts w:ascii="Arial" w:hAnsi="Arial" w:cs="Arial"/>
          <w:sz w:val="16"/>
        </w:rPr>
        <w:t xml:space="preserve"> v. Union Pacific R. Co., 240 U.S. 1, 25, 36 </w:t>
      </w:r>
      <w:proofErr w:type="spellStart"/>
      <w:r w:rsidRPr="00E21352">
        <w:rPr>
          <w:rFonts w:ascii="Arial" w:hAnsi="Arial" w:cs="Arial"/>
          <w:sz w:val="16"/>
        </w:rPr>
        <w:t>S.Ct</w:t>
      </w:r>
      <w:proofErr w:type="spellEnd"/>
      <w:r w:rsidRPr="00E21352">
        <w:rPr>
          <w:rFonts w:ascii="Arial" w:hAnsi="Arial" w:cs="Arial"/>
          <w:sz w:val="16"/>
        </w:rPr>
        <w:t xml:space="preserve">. 236, 60 </w:t>
      </w:r>
      <w:proofErr w:type="spellStart"/>
      <w:r w:rsidRPr="00E21352">
        <w:rPr>
          <w:rFonts w:ascii="Arial" w:hAnsi="Arial" w:cs="Arial"/>
          <w:sz w:val="16"/>
        </w:rPr>
        <w:t>L.Ed</w:t>
      </w:r>
      <w:proofErr w:type="spellEnd"/>
      <w:r w:rsidRPr="00E21352">
        <w:rPr>
          <w:rFonts w:ascii="Arial" w:hAnsi="Arial" w:cs="Arial"/>
          <w:sz w:val="16"/>
        </w:rPr>
        <w:t xml:space="preserve">. 493, L.R.A.1917D, 414, </w:t>
      </w:r>
      <w:proofErr w:type="spellStart"/>
      <w:r w:rsidRPr="00E21352">
        <w:rPr>
          <w:rFonts w:ascii="Arial" w:hAnsi="Arial" w:cs="Arial"/>
          <w:sz w:val="16"/>
        </w:rPr>
        <w:t>Ann.Cas</w:t>
      </w:r>
      <w:proofErr w:type="spellEnd"/>
      <w:r w:rsidRPr="00E21352">
        <w:rPr>
          <w:rFonts w:ascii="Arial" w:hAnsi="Arial" w:cs="Arial"/>
          <w:sz w:val="16"/>
        </w:rPr>
        <w:t xml:space="preserve">. 1917B, 713; Billings v. United States, 232 U.S. 261, 282, 34 </w:t>
      </w:r>
      <w:proofErr w:type="spellStart"/>
      <w:r w:rsidRPr="00E21352">
        <w:rPr>
          <w:rFonts w:ascii="Arial" w:hAnsi="Arial" w:cs="Arial"/>
          <w:sz w:val="16"/>
        </w:rPr>
        <w:t>S.Ct</w:t>
      </w:r>
      <w:proofErr w:type="spellEnd"/>
      <w:r w:rsidRPr="00E21352">
        <w:rPr>
          <w:rFonts w:ascii="Arial" w:hAnsi="Arial" w:cs="Arial"/>
          <w:sz w:val="16"/>
        </w:rPr>
        <w:t xml:space="preserve">. 421, 58 </w:t>
      </w:r>
      <w:proofErr w:type="spellStart"/>
      <w:r w:rsidRPr="00E21352">
        <w:rPr>
          <w:rFonts w:ascii="Arial" w:hAnsi="Arial" w:cs="Arial"/>
          <w:sz w:val="16"/>
        </w:rPr>
        <w:t>L.Ed</w:t>
      </w:r>
      <w:proofErr w:type="spellEnd"/>
      <w:r w:rsidRPr="00E21352">
        <w:rPr>
          <w:rFonts w:ascii="Arial" w:hAnsi="Arial" w:cs="Arial"/>
          <w:sz w:val="16"/>
        </w:rPr>
        <w:t xml:space="preserve">. 596; Cook v. Tait, D.C., 286 F. 409, 414, affirmed 265 U.S. 47, 44 </w:t>
      </w:r>
      <w:proofErr w:type="spellStart"/>
      <w:r w:rsidRPr="00E21352">
        <w:rPr>
          <w:rFonts w:ascii="Arial" w:hAnsi="Arial" w:cs="Arial"/>
          <w:sz w:val="16"/>
        </w:rPr>
        <w:t>S.Ct</w:t>
      </w:r>
      <w:proofErr w:type="spellEnd"/>
      <w:r w:rsidRPr="00E21352">
        <w:rPr>
          <w:rFonts w:ascii="Arial" w:hAnsi="Arial" w:cs="Arial"/>
          <w:sz w:val="16"/>
        </w:rPr>
        <w:t xml:space="preserve">. 444, 68 </w:t>
      </w:r>
      <w:proofErr w:type="spellStart"/>
      <w:r w:rsidRPr="00E21352">
        <w:rPr>
          <w:rFonts w:ascii="Arial" w:hAnsi="Arial" w:cs="Arial"/>
          <w:sz w:val="16"/>
        </w:rPr>
        <w:t>L.Ed</w:t>
      </w:r>
      <w:proofErr w:type="spellEnd"/>
      <w:r w:rsidRPr="00E21352">
        <w:rPr>
          <w:rFonts w:ascii="Arial" w:hAnsi="Arial" w:cs="Arial"/>
          <w:sz w:val="16"/>
        </w:rPr>
        <w:t>. 895.</w:t>
      </w:r>
    </w:p>
    <w:p w14:paraId="42B184AA" w14:textId="77777777" w:rsidR="00793813" w:rsidRPr="00E21352" w:rsidRDefault="00793813" w:rsidP="00793813">
      <w:pPr>
        <w:pStyle w:val="Nothing"/>
        <w:rPr>
          <w:rFonts w:ascii="Arial" w:hAnsi="Arial" w:cs="Arial"/>
          <w:u w:val="single"/>
        </w:rPr>
      </w:pPr>
      <w:r w:rsidRPr="00E21352">
        <w:rPr>
          <w:rFonts w:ascii="Arial" w:hAnsi="Arial" w:cs="Arial"/>
          <w:sz w:val="16"/>
        </w:rPr>
        <w:t xml:space="preserve">Even though the Meads should have been required to pay a surtax on the basis that the income from the Power Company stock was really theirs, </w:t>
      </w:r>
      <w:r w:rsidRPr="00E21352">
        <w:rPr>
          <w:rFonts w:ascii="Arial" w:hAnsi="Arial" w:cs="Arial"/>
          <w:u w:val="single"/>
        </w:rPr>
        <w:t xml:space="preserve">we would not be warranted in extending the terms of a simple statute in order that they might now be reached indirectly. </w:t>
      </w:r>
      <w:r w:rsidRPr="00E21352">
        <w:rPr>
          <w:rFonts w:ascii="Arial" w:hAnsi="Arial" w:cs="Arial"/>
          <w:sz w:val="16"/>
        </w:rPr>
        <w:t xml:space="preserve">No matter how desirable an extension of the congressional intent may appear to be, </w:t>
      </w:r>
      <w:r w:rsidRPr="00E21352">
        <w:rPr>
          <w:rFonts w:ascii="Arial" w:hAnsi="Arial" w:cs="Arial"/>
          <w:u w:val="single"/>
        </w:rPr>
        <w:t xml:space="preserve">it is our duty to observe the limits fixed </w:t>
      </w:r>
      <w:r w:rsidRPr="00E21352">
        <w:rPr>
          <w:rFonts w:ascii="Arial" w:hAnsi="Arial" w:cs="Arial"/>
          <w:sz w:val="16"/>
        </w:rPr>
        <w:t xml:space="preserve">by Congress </w:t>
      </w:r>
      <w:r w:rsidRPr="00E21352">
        <w:rPr>
          <w:rFonts w:ascii="Arial" w:hAnsi="Arial" w:cs="Arial"/>
          <w:u w:val="single"/>
        </w:rPr>
        <w:t>and to act accordingly.</w:t>
      </w:r>
      <w:r w:rsidRPr="00E21352">
        <w:rPr>
          <w:rFonts w:ascii="Arial" w:hAnsi="Arial" w:cs="Arial"/>
          <w:sz w:val="16"/>
        </w:rPr>
        <w:t xml:space="preserve"> Commissioner of Immigration v. Gottlieb, 265 U.S. 310, 313, 44 </w:t>
      </w:r>
      <w:proofErr w:type="spellStart"/>
      <w:r w:rsidRPr="00E21352">
        <w:rPr>
          <w:rFonts w:ascii="Arial" w:hAnsi="Arial" w:cs="Arial"/>
          <w:sz w:val="16"/>
        </w:rPr>
        <w:t>S.Ct</w:t>
      </w:r>
      <w:proofErr w:type="spellEnd"/>
      <w:r w:rsidRPr="00E21352">
        <w:rPr>
          <w:rFonts w:ascii="Arial" w:hAnsi="Arial" w:cs="Arial"/>
          <w:sz w:val="16"/>
        </w:rPr>
        <w:t xml:space="preserve">. 528, 68 </w:t>
      </w:r>
      <w:proofErr w:type="spellStart"/>
      <w:r w:rsidRPr="00E21352">
        <w:rPr>
          <w:rFonts w:ascii="Arial" w:hAnsi="Arial" w:cs="Arial"/>
          <w:sz w:val="16"/>
        </w:rPr>
        <w:t>L.Ed</w:t>
      </w:r>
      <w:proofErr w:type="spellEnd"/>
      <w:r w:rsidRPr="00E21352">
        <w:rPr>
          <w:rFonts w:ascii="Arial" w:hAnsi="Arial" w:cs="Arial"/>
          <w:sz w:val="16"/>
        </w:rPr>
        <w:t xml:space="preserve">. 1031. </w:t>
      </w:r>
      <w:r w:rsidRPr="00E21352">
        <w:rPr>
          <w:rFonts w:ascii="Arial" w:hAnsi="Arial" w:cs="Arial"/>
          <w:u w:val="single"/>
        </w:rPr>
        <w:t>When the legislative intent has been expressed 192*192 in plain and unambiguous words, it is the duty of the courts to apply and enforce a statute as written. There is then no room for construction.</w:t>
      </w:r>
      <w:r w:rsidRPr="00E21352">
        <w:rPr>
          <w:rFonts w:ascii="Arial" w:hAnsi="Arial" w:cs="Arial"/>
          <w:sz w:val="16"/>
        </w:rPr>
        <w:t xml:space="preserve"> </w:t>
      </w:r>
      <w:proofErr w:type="spellStart"/>
      <w:r w:rsidRPr="00E21352">
        <w:rPr>
          <w:rFonts w:ascii="Arial" w:hAnsi="Arial" w:cs="Arial"/>
          <w:sz w:val="16"/>
        </w:rPr>
        <w:t>Yerke</w:t>
      </w:r>
      <w:proofErr w:type="spellEnd"/>
      <w:r w:rsidRPr="00E21352">
        <w:rPr>
          <w:rFonts w:ascii="Arial" w:hAnsi="Arial" w:cs="Arial"/>
          <w:sz w:val="16"/>
        </w:rPr>
        <w:t xml:space="preserve"> v. United States, 173 U.S. 439, 442, 19 </w:t>
      </w:r>
      <w:proofErr w:type="spellStart"/>
      <w:r w:rsidRPr="00E21352">
        <w:rPr>
          <w:rFonts w:ascii="Arial" w:hAnsi="Arial" w:cs="Arial"/>
          <w:sz w:val="16"/>
        </w:rPr>
        <w:t>S.Ct</w:t>
      </w:r>
      <w:proofErr w:type="spellEnd"/>
      <w:r w:rsidRPr="00E21352">
        <w:rPr>
          <w:rFonts w:ascii="Arial" w:hAnsi="Arial" w:cs="Arial"/>
          <w:sz w:val="16"/>
        </w:rPr>
        <w:t xml:space="preserve">. 441, 43 </w:t>
      </w:r>
      <w:proofErr w:type="spellStart"/>
      <w:r w:rsidRPr="00E21352">
        <w:rPr>
          <w:rFonts w:ascii="Arial" w:hAnsi="Arial" w:cs="Arial"/>
          <w:sz w:val="16"/>
        </w:rPr>
        <w:t>L.Ed</w:t>
      </w:r>
      <w:proofErr w:type="spellEnd"/>
      <w:r w:rsidRPr="00E21352">
        <w:rPr>
          <w:rFonts w:ascii="Arial" w:hAnsi="Arial" w:cs="Arial"/>
          <w:sz w:val="16"/>
        </w:rPr>
        <w:t xml:space="preserve">. 760; Lake County v. Rollins, 130 U.S. 662, 670, 9 </w:t>
      </w:r>
      <w:proofErr w:type="spellStart"/>
      <w:r w:rsidRPr="00E21352">
        <w:rPr>
          <w:rFonts w:ascii="Arial" w:hAnsi="Arial" w:cs="Arial"/>
          <w:sz w:val="16"/>
        </w:rPr>
        <w:t>S.Ct</w:t>
      </w:r>
      <w:proofErr w:type="spellEnd"/>
      <w:r w:rsidRPr="00E21352">
        <w:rPr>
          <w:rFonts w:ascii="Arial" w:hAnsi="Arial" w:cs="Arial"/>
          <w:sz w:val="16"/>
        </w:rPr>
        <w:t xml:space="preserve">. 651, 32 </w:t>
      </w:r>
      <w:proofErr w:type="spellStart"/>
      <w:r w:rsidRPr="00E21352">
        <w:rPr>
          <w:rFonts w:ascii="Arial" w:hAnsi="Arial" w:cs="Arial"/>
          <w:sz w:val="16"/>
        </w:rPr>
        <w:t>L.Ed</w:t>
      </w:r>
      <w:proofErr w:type="spellEnd"/>
      <w:r w:rsidRPr="00E21352">
        <w:rPr>
          <w:rFonts w:ascii="Arial" w:hAnsi="Arial" w:cs="Arial"/>
          <w:sz w:val="16"/>
        </w:rPr>
        <w:t>. 1060</w:t>
      </w:r>
      <w:r w:rsidRPr="00E21352">
        <w:rPr>
          <w:rFonts w:ascii="Arial" w:hAnsi="Arial" w:cs="Arial"/>
          <w:u w:val="single"/>
        </w:rPr>
        <w:t xml:space="preserve">. Resort to rules of construction is permissible only where there is doubt or ambiguity in the statutory expression. </w:t>
      </w:r>
      <w:r w:rsidRPr="00E21352">
        <w:rPr>
          <w:rFonts w:ascii="Arial" w:hAnsi="Arial" w:cs="Arial"/>
        </w:rPr>
        <w:t>Russell</w:t>
      </w:r>
      <w:r w:rsidRPr="00E21352">
        <w:rPr>
          <w:rFonts w:ascii="Arial" w:hAnsi="Arial" w:cs="Arial"/>
          <w:sz w:val="16"/>
        </w:rPr>
        <w:t xml:space="preserve"> Motor Co. v. United States, 261 U.S. 514, 519, 43 </w:t>
      </w:r>
      <w:proofErr w:type="spellStart"/>
      <w:r w:rsidRPr="00E21352">
        <w:rPr>
          <w:rFonts w:ascii="Arial" w:hAnsi="Arial" w:cs="Arial"/>
          <w:sz w:val="16"/>
        </w:rPr>
        <w:t>S.Ct</w:t>
      </w:r>
      <w:proofErr w:type="spellEnd"/>
      <w:r w:rsidRPr="00E21352">
        <w:rPr>
          <w:rFonts w:ascii="Arial" w:hAnsi="Arial" w:cs="Arial"/>
          <w:sz w:val="16"/>
        </w:rPr>
        <w:t xml:space="preserve">. 428, 67 </w:t>
      </w:r>
      <w:proofErr w:type="spellStart"/>
      <w:r w:rsidRPr="00E21352">
        <w:rPr>
          <w:rFonts w:ascii="Arial" w:hAnsi="Arial" w:cs="Arial"/>
          <w:sz w:val="16"/>
        </w:rPr>
        <w:t>L.Ed</w:t>
      </w:r>
      <w:proofErr w:type="spellEnd"/>
      <w:r w:rsidRPr="00E21352">
        <w:rPr>
          <w:rFonts w:ascii="Arial" w:hAnsi="Arial" w:cs="Arial"/>
          <w:sz w:val="16"/>
        </w:rPr>
        <w:t xml:space="preserve">. 778; </w:t>
      </w:r>
      <w:proofErr w:type="spellStart"/>
      <w:r w:rsidRPr="00E21352">
        <w:rPr>
          <w:rFonts w:ascii="Arial" w:hAnsi="Arial" w:cs="Arial"/>
          <w:sz w:val="16"/>
        </w:rPr>
        <w:t>Caminetti</w:t>
      </w:r>
      <w:proofErr w:type="spellEnd"/>
      <w:r w:rsidRPr="00E21352">
        <w:rPr>
          <w:rFonts w:ascii="Arial" w:hAnsi="Arial" w:cs="Arial"/>
          <w:sz w:val="16"/>
        </w:rPr>
        <w:t xml:space="preserve"> v. United States, 242 U.S. 470, 485, 37 </w:t>
      </w:r>
      <w:proofErr w:type="spellStart"/>
      <w:r w:rsidRPr="00E21352">
        <w:rPr>
          <w:rFonts w:ascii="Arial" w:hAnsi="Arial" w:cs="Arial"/>
          <w:sz w:val="16"/>
        </w:rPr>
        <w:t>S.Ct</w:t>
      </w:r>
      <w:proofErr w:type="spellEnd"/>
      <w:r w:rsidRPr="00E21352">
        <w:rPr>
          <w:rFonts w:ascii="Arial" w:hAnsi="Arial" w:cs="Arial"/>
          <w:sz w:val="16"/>
        </w:rPr>
        <w:t xml:space="preserve">. 192, 61 </w:t>
      </w:r>
      <w:proofErr w:type="spellStart"/>
      <w:r w:rsidRPr="00E21352">
        <w:rPr>
          <w:rFonts w:ascii="Arial" w:hAnsi="Arial" w:cs="Arial"/>
          <w:sz w:val="16"/>
        </w:rPr>
        <w:t>L.Ed</w:t>
      </w:r>
      <w:proofErr w:type="spellEnd"/>
      <w:r w:rsidRPr="00E21352">
        <w:rPr>
          <w:rFonts w:ascii="Arial" w:hAnsi="Arial" w:cs="Arial"/>
          <w:sz w:val="16"/>
        </w:rPr>
        <w:t xml:space="preserve">. 442, L.R.A. 1917F, 502, Ann.Cas.1917B, 1168. </w:t>
      </w:r>
      <w:r w:rsidRPr="00E21352">
        <w:rPr>
          <w:rFonts w:ascii="Arial" w:hAnsi="Arial" w:cs="Arial"/>
          <w:u w:val="single"/>
        </w:rPr>
        <w:t>Here, there was neither.</w:t>
      </w:r>
    </w:p>
    <w:p w14:paraId="2F3B4580" w14:textId="77777777" w:rsidR="00793813" w:rsidRPr="00E21352" w:rsidRDefault="00793813" w:rsidP="00793813">
      <w:pPr>
        <w:pStyle w:val="Nothing"/>
        <w:rPr>
          <w:rFonts w:ascii="Arial" w:hAnsi="Arial" w:cs="Arial"/>
          <w:sz w:val="16"/>
          <w:szCs w:val="16"/>
        </w:rPr>
      </w:pPr>
      <w:r w:rsidRPr="00E21352">
        <w:rPr>
          <w:rFonts w:ascii="Arial" w:hAnsi="Arial" w:cs="Arial"/>
          <w:sz w:val="16"/>
          <w:szCs w:val="16"/>
        </w:rPr>
        <w:t xml:space="preserve">Yet, the majority of the Board of Tax Appeals imputed ambiguity to the words "its shareholders" and then construed the term as embracing the shareholders of the parent corporation. But even if the doubt, which the Board thus raised, actually existed, a tax statute is not to be extended by implication or enlarged by construction so as to embrace matters not specifically pointed out therein. Crooks v. Harrelson, 282 U.S. 55, 61, 51 </w:t>
      </w:r>
      <w:proofErr w:type="spellStart"/>
      <w:r w:rsidRPr="00E21352">
        <w:rPr>
          <w:rFonts w:ascii="Arial" w:hAnsi="Arial" w:cs="Arial"/>
          <w:sz w:val="16"/>
          <w:szCs w:val="16"/>
        </w:rPr>
        <w:t>S.Ct</w:t>
      </w:r>
      <w:proofErr w:type="spellEnd"/>
      <w:r w:rsidRPr="00E21352">
        <w:rPr>
          <w:rFonts w:ascii="Arial" w:hAnsi="Arial" w:cs="Arial"/>
          <w:sz w:val="16"/>
          <w:szCs w:val="16"/>
        </w:rPr>
        <w:t xml:space="preserve">. 49, 75 </w:t>
      </w:r>
      <w:proofErr w:type="spellStart"/>
      <w:r w:rsidRPr="00E21352">
        <w:rPr>
          <w:rFonts w:ascii="Arial" w:hAnsi="Arial" w:cs="Arial"/>
          <w:sz w:val="16"/>
          <w:szCs w:val="16"/>
        </w:rPr>
        <w:t>L.Ed</w:t>
      </w:r>
      <w:proofErr w:type="spellEnd"/>
      <w:r w:rsidRPr="00E21352">
        <w:rPr>
          <w:rFonts w:ascii="Arial" w:hAnsi="Arial" w:cs="Arial"/>
          <w:sz w:val="16"/>
          <w:szCs w:val="16"/>
        </w:rPr>
        <w:t xml:space="preserve">. 156; Burnet v. Sanford &amp; Brooks Co., 282 U.S. 359, 367, 51 </w:t>
      </w:r>
      <w:proofErr w:type="spellStart"/>
      <w:r w:rsidRPr="00E21352">
        <w:rPr>
          <w:rFonts w:ascii="Arial" w:hAnsi="Arial" w:cs="Arial"/>
          <w:sz w:val="16"/>
          <w:szCs w:val="16"/>
        </w:rPr>
        <w:t>S.Ct</w:t>
      </w:r>
      <w:proofErr w:type="spellEnd"/>
      <w:r w:rsidRPr="00E21352">
        <w:rPr>
          <w:rFonts w:ascii="Arial" w:hAnsi="Arial" w:cs="Arial"/>
          <w:sz w:val="16"/>
          <w:szCs w:val="16"/>
        </w:rPr>
        <w:t xml:space="preserve">. 150, 75 </w:t>
      </w:r>
      <w:proofErr w:type="spellStart"/>
      <w:r w:rsidRPr="00E21352">
        <w:rPr>
          <w:rFonts w:ascii="Arial" w:hAnsi="Arial" w:cs="Arial"/>
          <w:sz w:val="16"/>
          <w:szCs w:val="16"/>
        </w:rPr>
        <w:t>L.Ed</w:t>
      </w:r>
      <w:proofErr w:type="spellEnd"/>
      <w:r w:rsidRPr="00E21352">
        <w:rPr>
          <w:rFonts w:ascii="Arial" w:hAnsi="Arial" w:cs="Arial"/>
          <w:sz w:val="16"/>
          <w:szCs w:val="16"/>
        </w:rPr>
        <w:t xml:space="preserve">. 383; United States v. Merriam, 263 U.S. 179, 188, 44 </w:t>
      </w:r>
      <w:proofErr w:type="spellStart"/>
      <w:r w:rsidRPr="00E21352">
        <w:rPr>
          <w:rFonts w:ascii="Arial" w:hAnsi="Arial" w:cs="Arial"/>
          <w:sz w:val="16"/>
          <w:szCs w:val="16"/>
        </w:rPr>
        <w:t>S.Ct</w:t>
      </w:r>
      <w:proofErr w:type="spellEnd"/>
      <w:r w:rsidRPr="00E21352">
        <w:rPr>
          <w:rFonts w:ascii="Arial" w:hAnsi="Arial" w:cs="Arial"/>
          <w:sz w:val="16"/>
          <w:szCs w:val="16"/>
        </w:rPr>
        <w:t xml:space="preserve">. 69, 68 </w:t>
      </w:r>
      <w:proofErr w:type="spellStart"/>
      <w:r w:rsidRPr="00E21352">
        <w:rPr>
          <w:rFonts w:ascii="Arial" w:hAnsi="Arial" w:cs="Arial"/>
          <w:sz w:val="16"/>
          <w:szCs w:val="16"/>
        </w:rPr>
        <w:t>L.Ed</w:t>
      </w:r>
      <w:proofErr w:type="spellEnd"/>
      <w:r w:rsidRPr="00E21352">
        <w:rPr>
          <w:rFonts w:ascii="Arial" w:hAnsi="Arial" w:cs="Arial"/>
          <w:sz w:val="16"/>
          <w:szCs w:val="16"/>
        </w:rPr>
        <w:t xml:space="preserve">. 240, 29 A.L.R. 1547; Van Camp &amp; Sons Co. v. American Can Co., 278 U.S. 245, 253, 49 </w:t>
      </w:r>
      <w:proofErr w:type="spellStart"/>
      <w:r w:rsidRPr="00E21352">
        <w:rPr>
          <w:rFonts w:ascii="Arial" w:hAnsi="Arial" w:cs="Arial"/>
          <w:sz w:val="16"/>
          <w:szCs w:val="16"/>
        </w:rPr>
        <w:t>S.Ct</w:t>
      </w:r>
      <w:proofErr w:type="spellEnd"/>
      <w:r w:rsidRPr="00E21352">
        <w:rPr>
          <w:rFonts w:ascii="Arial" w:hAnsi="Arial" w:cs="Arial"/>
          <w:sz w:val="16"/>
          <w:szCs w:val="16"/>
        </w:rPr>
        <w:t xml:space="preserve">. 112, 73 </w:t>
      </w:r>
      <w:proofErr w:type="spellStart"/>
      <w:r w:rsidRPr="00E21352">
        <w:rPr>
          <w:rFonts w:ascii="Arial" w:hAnsi="Arial" w:cs="Arial"/>
          <w:sz w:val="16"/>
          <w:szCs w:val="16"/>
        </w:rPr>
        <w:t>L.Ed</w:t>
      </w:r>
      <w:proofErr w:type="spellEnd"/>
      <w:r w:rsidRPr="00E21352">
        <w:rPr>
          <w:rFonts w:ascii="Arial" w:hAnsi="Arial" w:cs="Arial"/>
          <w:sz w:val="16"/>
          <w:szCs w:val="16"/>
        </w:rPr>
        <w:t xml:space="preserve">. 311, 60 A. L.R. 1060; United States v. Field, 255 U. S. 257, 262, 41 </w:t>
      </w:r>
      <w:proofErr w:type="spellStart"/>
      <w:r w:rsidRPr="00E21352">
        <w:rPr>
          <w:rFonts w:ascii="Arial" w:hAnsi="Arial" w:cs="Arial"/>
          <w:sz w:val="16"/>
          <w:szCs w:val="16"/>
        </w:rPr>
        <w:t>S.Ct</w:t>
      </w:r>
      <w:proofErr w:type="spellEnd"/>
      <w:r w:rsidRPr="00E21352">
        <w:rPr>
          <w:rFonts w:ascii="Arial" w:hAnsi="Arial" w:cs="Arial"/>
          <w:sz w:val="16"/>
          <w:szCs w:val="16"/>
        </w:rPr>
        <w:t xml:space="preserve">. 256, 65 </w:t>
      </w:r>
      <w:proofErr w:type="spellStart"/>
      <w:r w:rsidRPr="00E21352">
        <w:rPr>
          <w:rFonts w:ascii="Arial" w:hAnsi="Arial" w:cs="Arial"/>
          <w:sz w:val="16"/>
          <w:szCs w:val="16"/>
        </w:rPr>
        <w:t>L.Ed</w:t>
      </w:r>
      <w:proofErr w:type="spellEnd"/>
      <w:r w:rsidRPr="00E21352">
        <w:rPr>
          <w:rFonts w:ascii="Arial" w:hAnsi="Arial" w:cs="Arial"/>
          <w:sz w:val="16"/>
          <w:szCs w:val="16"/>
        </w:rPr>
        <w:t xml:space="preserve">. 617, 18 A.L.R. 1461; Gould v. Gould, 245 U.S. 151, 153, 38 </w:t>
      </w:r>
      <w:proofErr w:type="spellStart"/>
      <w:r w:rsidRPr="00E21352">
        <w:rPr>
          <w:rFonts w:ascii="Arial" w:hAnsi="Arial" w:cs="Arial"/>
          <w:sz w:val="16"/>
          <w:szCs w:val="16"/>
        </w:rPr>
        <w:t>S.Ct</w:t>
      </w:r>
      <w:proofErr w:type="spellEnd"/>
      <w:r w:rsidRPr="00E21352">
        <w:rPr>
          <w:rFonts w:ascii="Arial" w:hAnsi="Arial" w:cs="Arial"/>
          <w:sz w:val="16"/>
          <w:szCs w:val="16"/>
        </w:rPr>
        <w:t xml:space="preserve">. 53, 62 </w:t>
      </w:r>
      <w:proofErr w:type="spellStart"/>
      <w:r w:rsidRPr="00E21352">
        <w:rPr>
          <w:rFonts w:ascii="Arial" w:hAnsi="Arial" w:cs="Arial"/>
          <w:sz w:val="16"/>
          <w:szCs w:val="16"/>
        </w:rPr>
        <w:t>L.Ed</w:t>
      </w:r>
      <w:proofErr w:type="spellEnd"/>
      <w:r w:rsidRPr="00E21352">
        <w:rPr>
          <w:rFonts w:ascii="Arial" w:hAnsi="Arial" w:cs="Arial"/>
          <w:sz w:val="16"/>
          <w:szCs w:val="16"/>
        </w:rPr>
        <w:t>. 211.</w:t>
      </w:r>
    </w:p>
    <w:p w14:paraId="0FE60DE1" w14:textId="77777777" w:rsidR="00793813" w:rsidRPr="00E21352" w:rsidRDefault="00793813" w:rsidP="00793813">
      <w:pPr>
        <w:pStyle w:val="Nothing"/>
        <w:rPr>
          <w:rFonts w:ascii="Arial" w:hAnsi="Arial" w:cs="Arial"/>
          <w:sz w:val="16"/>
          <w:szCs w:val="16"/>
        </w:rPr>
      </w:pPr>
      <w:r w:rsidRPr="00E21352">
        <w:rPr>
          <w:rFonts w:ascii="Arial" w:hAnsi="Arial" w:cs="Arial"/>
          <w:sz w:val="16"/>
          <w:szCs w:val="16"/>
        </w:rPr>
        <w:t>&lt;CARD CONCLUDES AFTER ALTERNATIVE RATIONALES&gt;</w:t>
      </w:r>
    </w:p>
    <w:p w14:paraId="07AF2411" w14:textId="77777777" w:rsidR="00793813" w:rsidRPr="00E21352" w:rsidRDefault="00793813" w:rsidP="00793813">
      <w:pPr>
        <w:pStyle w:val="Nothing"/>
        <w:rPr>
          <w:rFonts w:ascii="Arial" w:hAnsi="Arial" w:cs="Arial"/>
          <w:sz w:val="16"/>
          <w:szCs w:val="16"/>
        </w:rPr>
      </w:pPr>
      <w:r w:rsidRPr="00E21352">
        <w:rPr>
          <w:rFonts w:ascii="Arial" w:hAnsi="Arial" w:cs="Arial"/>
          <w:sz w:val="16"/>
          <w:szCs w:val="16"/>
        </w:rPr>
        <w:t>As stated at the outset, the question here is whether the petitioning corporation 195*195 is subject to the tax imposed by Sec. 104(a) of the Revenue Act of 1928. A negative answer is the logical result of the respondent's failure to show that the petitioner was availed of for the purpose of preventing the imposition of the surtax upon "its shareholders". Without the Meads as the shareholders of the petitioner, the basis for the legal conclusion drawn by the Board of Tax Appeals necessarily falls.</w:t>
      </w:r>
    </w:p>
    <w:p w14:paraId="650763E9" w14:textId="77777777" w:rsidR="00793813" w:rsidRDefault="00793813" w:rsidP="00793813">
      <w:pPr>
        <w:rPr>
          <w:u w:val="single"/>
        </w:rPr>
      </w:pPr>
      <w:r w:rsidRPr="00E21352">
        <w:rPr>
          <w:u w:val="single"/>
        </w:rPr>
        <w:t>The decision of the Board of Tax Appeals is reversed.</w:t>
      </w:r>
    </w:p>
    <w:p w14:paraId="6790C346" w14:textId="77777777" w:rsidR="00793813" w:rsidRDefault="00793813" w:rsidP="00793813"/>
    <w:p w14:paraId="37A04845" w14:textId="77777777" w:rsidR="00793813" w:rsidRPr="00E21352" w:rsidRDefault="00793813" w:rsidP="00793813">
      <w:pPr>
        <w:pStyle w:val="Heading4"/>
        <w:rPr>
          <w:rFonts w:cs="Arial"/>
        </w:rPr>
      </w:pPr>
      <w:proofErr w:type="spellStart"/>
      <w:r w:rsidRPr="00E21352">
        <w:rPr>
          <w:rFonts w:cs="Arial"/>
        </w:rPr>
        <w:t>Its</w:t>
      </w:r>
      <w:proofErr w:type="spellEnd"/>
      <w:r w:rsidRPr="00E21352">
        <w:rPr>
          <w:rFonts w:cs="Arial"/>
        </w:rPr>
        <w:t xml:space="preserve"> is possessive – they want “the.”</w:t>
      </w:r>
    </w:p>
    <w:p w14:paraId="1B0151DD" w14:textId="77777777" w:rsidR="00793813" w:rsidRPr="00E21352" w:rsidRDefault="00793813" w:rsidP="00793813">
      <w:pPr>
        <w:pStyle w:val="CITE"/>
        <w:rPr>
          <w:rFonts w:ascii="Arial" w:hAnsi="Arial" w:cs="Arial"/>
        </w:rPr>
      </w:pPr>
      <w:r w:rsidRPr="00E21352">
        <w:rPr>
          <w:rFonts w:ascii="Arial" w:hAnsi="Arial" w:cs="Arial"/>
        </w:rPr>
        <w:t>US District Court, C.D. Illinois. 94</w:t>
      </w:r>
    </w:p>
    <w:p w14:paraId="1CAE5A1D" w14:textId="77777777" w:rsidR="00793813" w:rsidRPr="00E21352" w:rsidRDefault="00793813" w:rsidP="00793813">
      <w:pPr>
        <w:pStyle w:val="CITE"/>
        <w:rPr>
          <w:rFonts w:ascii="Arial" w:hAnsi="Arial" w:cs="Arial"/>
        </w:rPr>
      </w:pPr>
      <w:r w:rsidRPr="00E21352">
        <w:rPr>
          <w:rFonts w:ascii="Arial" w:hAnsi="Arial" w:cs="Arial"/>
        </w:rPr>
        <w:t xml:space="preserve">[William R. MURPHY, W. Darrel McCabe, Richard L. Adkins, and Independent Steel Workers Alliance, Plaintiffs, v. KEYSTONE STEEL &amp; WIRE COMPANY, A DIVISION OF KEYSTONE CONSOLIDATED INDUSTRIES, INC., a Delaware Corporation; and Keystone Steel &amp; Wire Company Health Care Benefit Plan, Defendants. United States District Court, C.D. Illinois. No. 93-1247. 850 </w:t>
      </w:r>
      <w:proofErr w:type="spellStart"/>
      <w:r w:rsidRPr="00E21352">
        <w:rPr>
          <w:rFonts w:ascii="Arial" w:hAnsi="Arial" w:cs="Arial"/>
        </w:rPr>
        <w:t>F.Supp</w:t>
      </w:r>
      <w:proofErr w:type="spellEnd"/>
      <w:r w:rsidRPr="00E21352">
        <w:rPr>
          <w:rFonts w:ascii="Arial" w:hAnsi="Arial" w:cs="Arial"/>
        </w:rPr>
        <w:t>. 1367 (</w:t>
      </w:r>
      <w:proofErr w:type="gramStart"/>
      <w:r w:rsidRPr="00E21352">
        <w:rPr>
          <w:rFonts w:ascii="Arial" w:hAnsi="Arial" w:cs="Arial"/>
        </w:rPr>
        <w:t>1994)May</w:t>
      </w:r>
      <w:proofErr w:type="gramEnd"/>
      <w:r w:rsidRPr="00E21352">
        <w:rPr>
          <w:rFonts w:ascii="Arial" w:hAnsi="Arial" w:cs="Arial"/>
        </w:rPr>
        <w:t xml:space="preserve"> 2, 1994. </w:t>
      </w:r>
      <w:proofErr w:type="spellStart"/>
      <w:r w:rsidRPr="00E21352">
        <w:rPr>
          <w:rFonts w:ascii="Arial" w:hAnsi="Arial" w:cs="Arial"/>
        </w:rPr>
        <w:t>McDADE</w:t>
      </w:r>
      <w:proofErr w:type="spellEnd"/>
      <w:r w:rsidRPr="00E21352">
        <w:rPr>
          <w:rFonts w:ascii="Arial" w:hAnsi="Arial" w:cs="Arial"/>
        </w:rPr>
        <w:t xml:space="preserve">, District Judge] </w:t>
      </w:r>
    </w:p>
    <w:p w14:paraId="67C3C14E" w14:textId="77777777" w:rsidR="00793813" w:rsidRPr="00E21352" w:rsidRDefault="00793813" w:rsidP="00793813">
      <w:pPr>
        <w:rPr>
          <w:u w:val="single"/>
        </w:rPr>
      </w:pPr>
      <w:r w:rsidRPr="00E21352">
        <w:rPr>
          <w:u w:val="single"/>
        </w:rPr>
        <w:t xml:space="preserve">As proof of the involvement of the JIC in negotiating the health care benefit plans with Keystone, the Union points to a language change in the CBA dated May 3, 1966, </w:t>
      </w:r>
      <w:r w:rsidRPr="00E21352">
        <w:t xml:space="preserve">when referencing the health insurance plan. </w:t>
      </w:r>
      <w:r w:rsidRPr="00E21352">
        <w:rPr>
          <w:u w:val="single"/>
        </w:rPr>
        <w:t>The word "the" was substituted for the possessive pronoun "its" in recognition that the health insurance plan had been transformed from Keystone's unilateral largess into a negotiated agreement.</w:t>
      </w:r>
    </w:p>
    <w:p w14:paraId="5BDBC512" w14:textId="77777777" w:rsidR="00793813" w:rsidRPr="00E21352" w:rsidRDefault="00793813" w:rsidP="00793813">
      <w:pPr>
        <w:pStyle w:val="Nothing"/>
        <w:rPr>
          <w:rFonts w:ascii="Arial" w:hAnsi="Arial" w:cs="Arial"/>
        </w:rPr>
      </w:pPr>
      <w:r w:rsidRPr="00E21352">
        <w:rPr>
          <w:rFonts w:ascii="Arial" w:hAnsi="Arial" w:cs="Arial"/>
        </w:rPr>
        <w:t>The pertinent relevant language in the May 3, 1966, CBA and the preceding ones dated February 4, 1960, and February 4, 1963, follow:</w:t>
      </w:r>
    </w:p>
    <w:p w14:paraId="1924276C" w14:textId="77777777" w:rsidR="00793813" w:rsidRPr="00E21352" w:rsidRDefault="00793813" w:rsidP="00793813">
      <w:pPr>
        <w:pStyle w:val="Nothing"/>
        <w:rPr>
          <w:rFonts w:ascii="Arial" w:hAnsi="Arial" w:cs="Arial"/>
        </w:rPr>
      </w:pPr>
      <w:r w:rsidRPr="00E21352">
        <w:rPr>
          <w:rFonts w:ascii="Arial" w:hAnsi="Arial" w:cs="Arial"/>
        </w:rPr>
        <w:t>February 4, 1960, Agreement (</w:t>
      </w:r>
      <w:proofErr w:type="spellStart"/>
      <w:r w:rsidRPr="00E21352">
        <w:rPr>
          <w:rFonts w:ascii="Arial" w:hAnsi="Arial" w:cs="Arial"/>
        </w:rPr>
        <w:t>Ziegele</w:t>
      </w:r>
      <w:proofErr w:type="spellEnd"/>
      <w:r w:rsidRPr="00E21352">
        <w:rPr>
          <w:rFonts w:ascii="Arial" w:hAnsi="Arial" w:cs="Arial"/>
        </w:rPr>
        <w:t xml:space="preserve"> Affidavit, </w:t>
      </w:r>
      <w:proofErr w:type="spellStart"/>
      <w:r w:rsidRPr="00E21352">
        <w:rPr>
          <w:rFonts w:ascii="Arial" w:hAnsi="Arial" w:cs="Arial"/>
        </w:rPr>
        <w:t>Exh</w:t>
      </w:r>
      <w:proofErr w:type="spellEnd"/>
      <w:r w:rsidRPr="00E21352">
        <w:rPr>
          <w:rFonts w:ascii="Arial" w:hAnsi="Arial" w:cs="Arial"/>
        </w:rPr>
        <w:t>. A).</w:t>
      </w:r>
    </w:p>
    <w:p w14:paraId="1B091295" w14:textId="77777777" w:rsidR="00793813" w:rsidRPr="00E21352" w:rsidRDefault="00793813" w:rsidP="00793813">
      <w:pPr>
        <w:pStyle w:val="Nothing"/>
        <w:rPr>
          <w:rFonts w:ascii="Arial" w:hAnsi="Arial" w:cs="Arial"/>
        </w:rPr>
      </w:pPr>
      <w:r w:rsidRPr="00E21352">
        <w:rPr>
          <w:rFonts w:ascii="Arial" w:hAnsi="Arial" w:cs="Arial"/>
        </w:rPr>
        <w:t>Article XVI at page 67 provided:</w:t>
      </w:r>
    </w:p>
    <w:p w14:paraId="461AA862" w14:textId="77777777" w:rsidR="00793813" w:rsidRPr="00E21352" w:rsidRDefault="00793813" w:rsidP="00793813">
      <w:pPr>
        <w:pStyle w:val="Nothing"/>
        <w:rPr>
          <w:rFonts w:ascii="Arial" w:hAnsi="Arial" w:cs="Arial"/>
        </w:rPr>
      </w:pPr>
      <w:r w:rsidRPr="00E21352">
        <w:rPr>
          <w:rFonts w:ascii="Arial" w:hAnsi="Arial" w:cs="Arial"/>
        </w:rPr>
        <w:t>PROFIT SHARING, RETIREMENT, INSURANCE AND SECURITY BENEFIT PLANS</w:t>
      </w:r>
    </w:p>
    <w:p w14:paraId="07BA91AB" w14:textId="77777777" w:rsidR="00793813" w:rsidRPr="00E21352" w:rsidRDefault="00793813" w:rsidP="00793813">
      <w:pPr>
        <w:pStyle w:val="Nothing"/>
        <w:rPr>
          <w:rFonts w:ascii="Arial" w:hAnsi="Arial" w:cs="Arial"/>
        </w:rPr>
      </w:pPr>
      <w:r w:rsidRPr="00E21352">
        <w:rPr>
          <w:rFonts w:ascii="Arial" w:hAnsi="Arial" w:cs="Arial"/>
        </w:rPr>
        <w:t>The Company agrees to continue its present Profit Sharing Plan, its Pension and Retirement Plan, its Group Insurance Plan, and its present Security Benefit Plan during the term of this Agreement. (emphasis added).</w:t>
      </w:r>
    </w:p>
    <w:p w14:paraId="1B730D56" w14:textId="77777777" w:rsidR="00793813" w:rsidRPr="00E21352" w:rsidRDefault="00793813" w:rsidP="00793813">
      <w:pPr>
        <w:pStyle w:val="Nothing"/>
        <w:rPr>
          <w:rFonts w:ascii="Arial" w:hAnsi="Arial" w:cs="Arial"/>
        </w:rPr>
      </w:pPr>
      <w:r w:rsidRPr="00E21352">
        <w:rPr>
          <w:rFonts w:ascii="Arial" w:hAnsi="Arial" w:cs="Arial"/>
        </w:rPr>
        <w:t>February 4, 1963, Agreement (</w:t>
      </w:r>
      <w:proofErr w:type="spellStart"/>
      <w:r w:rsidRPr="00E21352">
        <w:rPr>
          <w:rFonts w:ascii="Arial" w:hAnsi="Arial" w:cs="Arial"/>
        </w:rPr>
        <w:t>Ziegele</w:t>
      </w:r>
      <w:proofErr w:type="spellEnd"/>
      <w:r w:rsidRPr="00E21352">
        <w:rPr>
          <w:rFonts w:ascii="Arial" w:hAnsi="Arial" w:cs="Arial"/>
        </w:rPr>
        <w:t xml:space="preserve"> Affidavit, </w:t>
      </w:r>
      <w:proofErr w:type="spellStart"/>
      <w:r w:rsidRPr="00E21352">
        <w:rPr>
          <w:rFonts w:ascii="Arial" w:hAnsi="Arial" w:cs="Arial"/>
        </w:rPr>
        <w:t>Exh</w:t>
      </w:r>
      <w:proofErr w:type="spellEnd"/>
      <w:r w:rsidRPr="00E21352">
        <w:rPr>
          <w:rFonts w:ascii="Arial" w:hAnsi="Arial" w:cs="Arial"/>
        </w:rPr>
        <w:t>. B).</w:t>
      </w:r>
    </w:p>
    <w:p w14:paraId="27D36945" w14:textId="77777777" w:rsidR="00793813" w:rsidRPr="00E21352" w:rsidRDefault="00793813" w:rsidP="00793813">
      <w:pPr>
        <w:pStyle w:val="Nothing"/>
        <w:rPr>
          <w:rFonts w:ascii="Arial" w:hAnsi="Arial" w:cs="Arial"/>
        </w:rPr>
      </w:pPr>
      <w:r w:rsidRPr="00E21352">
        <w:rPr>
          <w:rFonts w:ascii="Arial" w:hAnsi="Arial" w:cs="Arial"/>
        </w:rPr>
        <w:t>Article XXIII, Section 23.0 at page 78 provided:</w:t>
      </w:r>
    </w:p>
    <w:p w14:paraId="747A4B6A" w14:textId="77777777" w:rsidR="00793813" w:rsidRPr="00E21352" w:rsidRDefault="00793813" w:rsidP="00793813">
      <w:pPr>
        <w:pStyle w:val="Nothing"/>
        <w:rPr>
          <w:rFonts w:ascii="Arial" w:hAnsi="Arial" w:cs="Arial"/>
        </w:rPr>
      </w:pPr>
      <w:r w:rsidRPr="00E21352">
        <w:rPr>
          <w:rFonts w:ascii="Arial" w:hAnsi="Arial" w:cs="Arial"/>
        </w:rPr>
        <w:t>PROFIT SHARING, RETIREMENT, INSURANCE, AND SECURITY BENEFIT PLANS</w:t>
      </w:r>
    </w:p>
    <w:p w14:paraId="12AC0910" w14:textId="77777777" w:rsidR="00793813" w:rsidRPr="00E21352" w:rsidRDefault="00793813" w:rsidP="00793813">
      <w:pPr>
        <w:pStyle w:val="Nothing"/>
        <w:rPr>
          <w:rFonts w:ascii="Arial" w:hAnsi="Arial" w:cs="Arial"/>
        </w:rPr>
      </w:pPr>
      <w:r w:rsidRPr="00E21352">
        <w:rPr>
          <w:rFonts w:ascii="Arial" w:hAnsi="Arial" w:cs="Arial"/>
        </w:rPr>
        <w:t>23.0 The Company agrees to continue its present Profit Sharing Plan, its revised Pension Plan, its Group Insurance Plan, and its Security Benefit Plan during the term of this Agreement. (emphasis added).</w:t>
      </w:r>
    </w:p>
    <w:p w14:paraId="6CE45F7C" w14:textId="77777777" w:rsidR="00793813" w:rsidRPr="00E21352" w:rsidRDefault="00793813" w:rsidP="00793813">
      <w:pPr>
        <w:pStyle w:val="Nothing"/>
        <w:rPr>
          <w:rFonts w:ascii="Arial" w:hAnsi="Arial" w:cs="Arial"/>
        </w:rPr>
      </w:pPr>
      <w:r w:rsidRPr="00E21352">
        <w:rPr>
          <w:rFonts w:ascii="Arial" w:hAnsi="Arial" w:cs="Arial"/>
        </w:rPr>
        <w:t>May 3, 1966, Agreement (</w:t>
      </w:r>
      <w:proofErr w:type="spellStart"/>
      <w:r w:rsidRPr="00E21352">
        <w:rPr>
          <w:rFonts w:ascii="Arial" w:hAnsi="Arial" w:cs="Arial"/>
        </w:rPr>
        <w:t>Ziegele</w:t>
      </w:r>
      <w:proofErr w:type="spellEnd"/>
      <w:r w:rsidRPr="00E21352">
        <w:rPr>
          <w:rFonts w:ascii="Arial" w:hAnsi="Arial" w:cs="Arial"/>
        </w:rPr>
        <w:t xml:space="preserve"> Affidavit, </w:t>
      </w:r>
      <w:proofErr w:type="spellStart"/>
      <w:r w:rsidRPr="00E21352">
        <w:rPr>
          <w:rFonts w:ascii="Arial" w:hAnsi="Arial" w:cs="Arial"/>
        </w:rPr>
        <w:t>Exh</w:t>
      </w:r>
      <w:proofErr w:type="spellEnd"/>
      <w:r w:rsidRPr="00E21352">
        <w:rPr>
          <w:rFonts w:ascii="Arial" w:hAnsi="Arial" w:cs="Arial"/>
        </w:rPr>
        <w:t>. C).</w:t>
      </w:r>
    </w:p>
    <w:p w14:paraId="10300C7D" w14:textId="77777777" w:rsidR="00793813" w:rsidRPr="00E21352" w:rsidRDefault="00793813" w:rsidP="00793813">
      <w:pPr>
        <w:pStyle w:val="Nothing"/>
        <w:rPr>
          <w:rFonts w:ascii="Arial" w:hAnsi="Arial" w:cs="Arial"/>
        </w:rPr>
      </w:pPr>
      <w:r w:rsidRPr="00E21352">
        <w:rPr>
          <w:rFonts w:ascii="Arial" w:hAnsi="Arial" w:cs="Arial"/>
        </w:rPr>
        <w:t>Article XXIII, Section 23.0 at page 77 provided:</w:t>
      </w:r>
    </w:p>
    <w:p w14:paraId="1E5BD561" w14:textId="77777777" w:rsidR="00793813" w:rsidRPr="00E21352" w:rsidRDefault="00793813" w:rsidP="00793813">
      <w:pPr>
        <w:pStyle w:val="Nothing"/>
        <w:rPr>
          <w:rFonts w:ascii="Arial" w:hAnsi="Arial" w:cs="Arial"/>
        </w:rPr>
      </w:pPr>
      <w:r w:rsidRPr="00E21352">
        <w:rPr>
          <w:rFonts w:ascii="Arial" w:hAnsi="Arial" w:cs="Arial"/>
        </w:rPr>
        <w:t>PROFIT SHARING, RETIREMENT, INSURANCE, SECURITY BENEFIT PLANS AND MANDATORY VACATION PLANS</w:t>
      </w:r>
    </w:p>
    <w:p w14:paraId="4415A608" w14:textId="77777777" w:rsidR="00793813" w:rsidRPr="00E21352" w:rsidRDefault="00793813" w:rsidP="00793813">
      <w:pPr>
        <w:pStyle w:val="Nothing"/>
        <w:rPr>
          <w:rFonts w:ascii="Arial" w:hAnsi="Arial" w:cs="Arial"/>
        </w:rPr>
      </w:pPr>
      <w:r w:rsidRPr="00E21352">
        <w:rPr>
          <w:rFonts w:ascii="Arial" w:hAnsi="Arial" w:cs="Arial"/>
        </w:rPr>
        <w:t>23.0 The Company agrees to continue its present Profit Sharing Plan and the Pension Plan, the Group Insurance Plan, the Security Benefit Plan, and the Mandatory Vacation Plan all as heretofore agreed upon and as hereinafter agreed to be revised for the term of this Agreement. (emphasis added).</w:t>
      </w:r>
    </w:p>
    <w:p w14:paraId="0D8F58CD" w14:textId="77777777" w:rsidR="00793813" w:rsidRDefault="00793813" w:rsidP="00793813">
      <w:pPr>
        <w:pStyle w:val="Nothing"/>
        <w:rPr>
          <w:rFonts w:ascii="Arial" w:hAnsi="Arial" w:cs="Arial"/>
        </w:rPr>
      </w:pPr>
      <w:r w:rsidRPr="00E21352">
        <w:rPr>
          <w:rFonts w:ascii="Arial" w:hAnsi="Arial" w:cs="Arial"/>
        </w:rPr>
        <w:t xml:space="preserve">1378*1378 </w:t>
      </w:r>
      <w:r w:rsidRPr="00E21352">
        <w:rPr>
          <w:rFonts w:ascii="Arial" w:hAnsi="Arial" w:cs="Arial"/>
          <w:u w:val="single"/>
        </w:rPr>
        <w:t xml:space="preserve">Upon close analysis, the Plaintiffs' focus upon the "agreement" status of the various health care benefit plans is all sound and fury without substance. </w:t>
      </w:r>
      <w:r w:rsidRPr="00E21352">
        <w:rPr>
          <w:rFonts w:ascii="Arial" w:hAnsi="Arial" w:cs="Arial"/>
        </w:rPr>
        <w:t xml:space="preserve">Defendants have, more or less, admitted in their Answer to the Amended Complaint that these plans are "agreements" and constitute contracts between an employer and a labor organization within the meaning of Section 301 of the LMRA." (Answer to Amended Complaint, paras. 27-28). Regardless, the Court finds the conclusion compelling that beginning with the CBA dated May 3, 1966, the health care benefit plan developed by Keystone and maintained pursuant to the various CBAs took on the mantel of an agreement; and the JIC was utilized in negotiating and administering the various health care plans which were then placed in force by the </w:t>
      </w:r>
      <w:proofErr w:type="gramStart"/>
      <w:r w:rsidRPr="00E21352">
        <w:rPr>
          <w:rFonts w:ascii="Arial" w:hAnsi="Arial" w:cs="Arial"/>
        </w:rPr>
        <w:t>CBAs.[</w:t>
      </w:r>
      <w:proofErr w:type="gramEnd"/>
      <w:r w:rsidRPr="00E21352">
        <w:rPr>
          <w:rFonts w:ascii="Arial" w:hAnsi="Arial" w:cs="Arial"/>
        </w:rPr>
        <w:t>12]</w:t>
      </w:r>
    </w:p>
    <w:p w14:paraId="4F4E666C" w14:textId="77777777" w:rsidR="00793813" w:rsidRPr="00E21352" w:rsidRDefault="00793813" w:rsidP="00793813"/>
    <w:p w14:paraId="0DBC0EAF" w14:textId="77777777" w:rsidR="00793813" w:rsidRPr="00E21352" w:rsidRDefault="00793813" w:rsidP="00793813">
      <w:pPr>
        <w:pStyle w:val="Heading3"/>
        <w:rPr>
          <w:rFonts w:cs="Arial"/>
        </w:rPr>
      </w:pPr>
      <w:r w:rsidRPr="00E21352">
        <w:rPr>
          <w:rFonts w:cs="Arial"/>
        </w:rPr>
        <w:t>Its – Exclusive</w:t>
      </w:r>
    </w:p>
    <w:p w14:paraId="028C1410" w14:textId="77777777" w:rsidR="00793813" w:rsidRPr="00E21352" w:rsidRDefault="00793813" w:rsidP="00793813">
      <w:pPr>
        <w:pStyle w:val="Heading4"/>
        <w:rPr>
          <w:rFonts w:cs="Arial"/>
        </w:rPr>
      </w:pPr>
      <w:proofErr w:type="spellStart"/>
      <w:r w:rsidRPr="00E21352">
        <w:rPr>
          <w:rFonts w:cs="Arial"/>
        </w:rPr>
        <w:t>Its</w:t>
      </w:r>
      <w:proofErr w:type="spellEnd"/>
      <w:r w:rsidRPr="00E21352">
        <w:rPr>
          <w:rFonts w:cs="Arial"/>
        </w:rPr>
        <w:t xml:space="preserve"> is exclusive</w:t>
      </w:r>
    </w:p>
    <w:p w14:paraId="52EA5E09" w14:textId="77777777" w:rsidR="00793813" w:rsidRPr="00E21352" w:rsidRDefault="00793813" w:rsidP="00793813">
      <w:proofErr w:type="spellStart"/>
      <w:r w:rsidRPr="00E21352">
        <w:rPr>
          <w:rStyle w:val="Style13ptBold"/>
        </w:rPr>
        <w:t>Updegrave</w:t>
      </w:r>
      <w:proofErr w:type="spellEnd"/>
      <w:r w:rsidRPr="00E21352">
        <w:rPr>
          <w:rStyle w:val="Style13ptBold"/>
        </w:rPr>
        <w:t xml:space="preserve"> 91</w:t>
      </w:r>
      <w:r w:rsidRPr="00E21352">
        <w:t xml:space="preserve"> – analyst @ MONEY Magazine for 20+ years</w:t>
      </w:r>
    </w:p>
    <w:p w14:paraId="04267045" w14:textId="77777777" w:rsidR="00793813" w:rsidRPr="00E21352" w:rsidRDefault="00793813" w:rsidP="00793813">
      <w:r w:rsidRPr="00E21352">
        <w:t xml:space="preserve">(Walter, “Explanation of ZIP Code Address Purpose”, 8-19, </w:t>
      </w:r>
      <w:hyperlink r:id="rId64" w:history="1">
        <w:r w:rsidRPr="00E21352">
          <w:t>http://www.supremelaw.org/ref/zipcode/updegrav.htm</w:t>
        </w:r>
      </w:hyperlink>
      <w:r w:rsidRPr="00E21352">
        <w:t>)</w:t>
      </w:r>
    </w:p>
    <w:p w14:paraId="51ADA7E2" w14:textId="77777777" w:rsidR="00793813" w:rsidRDefault="00793813" w:rsidP="00793813">
      <w:r w:rsidRPr="00E21352">
        <w:t xml:space="preserve">More specifically, looking at the map on page 11 of the National ZIP Code Directory, e.g. at a local post office, one will </w:t>
      </w:r>
      <w:proofErr w:type="gramStart"/>
      <w:r w:rsidRPr="00E21352">
        <w:t>see  that</w:t>
      </w:r>
      <w:proofErr w:type="gramEnd"/>
      <w:r w:rsidRPr="00E21352">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E21352">
        <w:rPr>
          <w:rStyle w:val="StyleUnderline"/>
        </w:rPr>
        <w:t xml:space="preserve">Note the singular </w:t>
      </w:r>
      <w:proofErr w:type="gramStart"/>
      <w:r w:rsidRPr="00E21352">
        <w:rPr>
          <w:rStyle w:val="StyleUnderline"/>
        </w:rPr>
        <w:t>possessive  pronoun</w:t>
      </w:r>
      <w:proofErr w:type="gramEnd"/>
      <w:r w:rsidRPr="00E21352">
        <w:rPr>
          <w:rStyle w:val="StyleUnderline"/>
        </w:rPr>
        <w:t xml:space="preserve"> "its", not "their", </w:t>
      </w:r>
      <w:r w:rsidRPr="00E21352">
        <w:t xml:space="preserve">therefore carrying the implication that </w:t>
      </w:r>
      <w:r w:rsidRPr="00E21352">
        <w:rPr>
          <w:rStyle w:val="StyleUnderline"/>
        </w:rPr>
        <w:t xml:space="preserve">it relates to the "United States" as a corporation domiciled in the District of Columbia (in the singular sense), not </w:t>
      </w:r>
      <w:r w:rsidRPr="00E21352">
        <w:t>in the sense of being the 50 States of the Union (in the</w:t>
      </w:r>
      <w:r w:rsidRPr="00E21352">
        <w:rPr>
          <w:rStyle w:val="StyleUnderline"/>
        </w:rPr>
        <w:t xml:space="preserve"> plural </w:t>
      </w:r>
      <w:r w:rsidRPr="00E21352">
        <w:t xml:space="preserve">sense). The map shows all the States of the Union, but it also shows D.C., Puerto Rico and the Virgin Islands, making the explanatory statement literally correct. </w:t>
      </w:r>
    </w:p>
    <w:p w14:paraId="0E0E7860" w14:textId="77777777" w:rsidR="00793813" w:rsidRDefault="00793813" w:rsidP="00793813"/>
    <w:p w14:paraId="345C504D" w14:textId="77777777" w:rsidR="00793813" w:rsidRPr="00E21352" w:rsidRDefault="00793813" w:rsidP="00793813">
      <w:pPr>
        <w:pStyle w:val="Heading2"/>
        <w:rPr>
          <w:rFonts w:cs="Arial"/>
        </w:rPr>
      </w:pPr>
      <w:r w:rsidRPr="00E21352">
        <w:rPr>
          <w:rFonts w:cs="Arial"/>
        </w:rPr>
        <w:t>On</w:t>
      </w:r>
    </w:p>
    <w:p w14:paraId="548160DB" w14:textId="77777777" w:rsidR="00793813" w:rsidRDefault="00793813" w:rsidP="00793813">
      <w:pPr>
        <w:pStyle w:val="Heading3"/>
        <w:rPr>
          <w:rFonts w:cs="Arial"/>
        </w:rPr>
      </w:pPr>
      <w:r w:rsidRPr="00E21352">
        <w:rPr>
          <w:rFonts w:cs="Arial"/>
        </w:rPr>
        <w:t xml:space="preserve">On – Direct </w:t>
      </w:r>
    </w:p>
    <w:p w14:paraId="026D84F5" w14:textId="77777777" w:rsidR="00793813" w:rsidRPr="00E21352" w:rsidRDefault="00793813" w:rsidP="00793813">
      <w:pPr>
        <w:pStyle w:val="Heading4"/>
        <w:rPr>
          <w:rFonts w:cs="Arial"/>
        </w:rPr>
      </w:pPr>
      <w:r w:rsidRPr="00E21352">
        <w:rPr>
          <w:rFonts w:cs="Arial"/>
        </w:rPr>
        <w:t>On is direct</w:t>
      </w:r>
    </w:p>
    <w:p w14:paraId="3E9264D9" w14:textId="77777777" w:rsidR="00793813" w:rsidRPr="00E21352" w:rsidRDefault="00793813" w:rsidP="00793813">
      <w:pPr>
        <w:rPr>
          <w:b/>
        </w:rPr>
      </w:pPr>
      <w:r w:rsidRPr="00E21352">
        <w:rPr>
          <w:rStyle w:val="Style13ptBold"/>
        </w:rPr>
        <w:t>Dictionary.com No Date</w:t>
      </w:r>
      <w:r w:rsidRPr="00E21352">
        <w:rPr>
          <w:b/>
        </w:rPr>
        <w:t xml:space="preserve"> </w:t>
      </w:r>
    </w:p>
    <w:p w14:paraId="1133BB5E" w14:textId="77777777" w:rsidR="00793813" w:rsidRPr="00E21352" w:rsidRDefault="00793813" w:rsidP="00793813">
      <w:pPr>
        <w:rPr>
          <w:b/>
          <w:sz w:val="16"/>
        </w:rPr>
      </w:pPr>
      <w:r w:rsidRPr="00E21352">
        <w:rPr>
          <w:sz w:val="16"/>
        </w:rPr>
        <w:t>http://dictionary.reference.com/browse/on?s=t</w:t>
      </w:r>
    </w:p>
    <w:p w14:paraId="08A7CA29" w14:textId="77777777" w:rsidR="00793813" w:rsidRDefault="00793813" w:rsidP="00793813">
      <w:pPr>
        <w:rPr>
          <w:sz w:val="16"/>
        </w:rPr>
      </w:pPr>
      <w:r w:rsidRPr="00E21352">
        <w:rPr>
          <w:bCs/>
          <w:sz w:val="16"/>
        </w:rPr>
        <w:t xml:space="preserve">“ON”:16. </w:t>
      </w:r>
      <w:r w:rsidRPr="00E21352">
        <w:rPr>
          <w:sz w:val="16"/>
        </w:rPr>
        <w:t>(</w:t>
      </w:r>
      <w:r w:rsidRPr="00E21352">
        <w:rPr>
          <w:bCs/>
          <w:u w:val="single"/>
        </w:rPr>
        <w:t>used to indicate a</w:t>
      </w:r>
      <w:r w:rsidRPr="00E21352">
        <w:rPr>
          <w:sz w:val="16"/>
        </w:rPr>
        <w:t xml:space="preserve"> source or a person or </w:t>
      </w:r>
      <w:r w:rsidRPr="00E21352">
        <w:rPr>
          <w:bCs/>
          <w:u w:val="single"/>
        </w:rPr>
        <w:t>thing</w:t>
      </w:r>
      <w:r w:rsidRPr="00E21352">
        <w:rPr>
          <w:sz w:val="16"/>
        </w:rPr>
        <w:t xml:space="preserve"> </w:t>
      </w:r>
      <w:r w:rsidRPr="00E21352">
        <w:rPr>
          <w:bCs/>
          <w:u w:val="single"/>
        </w:rPr>
        <w:t>that serves as a</w:t>
      </w:r>
      <w:r w:rsidRPr="00E21352">
        <w:rPr>
          <w:sz w:val="16"/>
        </w:rPr>
        <w:t xml:space="preserve"> </w:t>
      </w:r>
      <w:r w:rsidRPr="00E21352">
        <w:rPr>
          <w:bCs/>
          <w:u w:val="single"/>
        </w:rPr>
        <w:t>source</w:t>
      </w:r>
      <w:r w:rsidRPr="00E21352">
        <w:rPr>
          <w:sz w:val="16"/>
        </w:rPr>
        <w:t xml:space="preserve"> </w:t>
      </w:r>
      <w:r w:rsidRPr="00E21352">
        <w:rPr>
          <w:rStyle w:val="StyleUnderline"/>
        </w:rPr>
        <w:t>or agent):</w:t>
      </w:r>
      <w:r w:rsidRPr="00E21352">
        <w:rPr>
          <w:sz w:val="16"/>
        </w:rPr>
        <w:t xml:space="preserve"> </w:t>
      </w:r>
      <w:r w:rsidRPr="00E21352">
        <w:rPr>
          <w:bCs/>
          <w:u w:val="single"/>
        </w:rPr>
        <w:t>a duty on imported goods</w:t>
      </w:r>
      <w:r w:rsidRPr="00E21352">
        <w:rPr>
          <w:sz w:val="16"/>
        </w:rPr>
        <w:t>; She depends on her friends for encouragement.</w:t>
      </w:r>
    </w:p>
    <w:p w14:paraId="28034589" w14:textId="77777777" w:rsidR="00793813" w:rsidRDefault="00793813" w:rsidP="00793813">
      <w:pPr>
        <w:pStyle w:val="Heading3"/>
        <w:rPr>
          <w:rFonts w:cs="Arial"/>
        </w:rPr>
      </w:pPr>
      <w:r w:rsidRPr="00E21352">
        <w:rPr>
          <w:rFonts w:cs="Arial"/>
        </w:rPr>
        <w:t>On – Exclusive</w:t>
      </w:r>
    </w:p>
    <w:p w14:paraId="208F6CEB" w14:textId="77777777" w:rsidR="00793813" w:rsidRPr="00E21352" w:rsidRDefault="00793813" w:rsidP="00793813">
      <w:pPr>
        <w:keepNext/>
        <w:keepLines/>
        <w:outlineLvl w:val="3"/>
        <w:rPr>
          <w:rFonts w:eastAsiaTheme="majorEastAsia"/>
          <w:b/>
          <w:bCs/>
          <w:iCs/>
        </w:rPr>
      </w:pPr>
      <w:r w:rsidRPr="00E21352">
        <w:rPr>
          <w:rFonts w:eastAsiaTheme="majorEastAsia"/>
          <w:b/>
          <w:bCs/>
          <w:iCs/>
        </w:rPr>
        <w:t>On is exclusive</w:t>
      </w:r>
    </w:p>
    <w:p w14:paraId="3952262C" w14:textId="77777777" w:rsidR="00793813" w:rsidRPr="00E21352" w:rsidRDefault="00793813" w:rsidP="00793813">
      <w:r w:rsidRPr="00E21352">
        <w:rPr>
          <w:b/>
          <w:bCs/>
        </w:rPr>
        <w:t>Graham 1916</w:t>
      </w:r>
      <w:r w:rsidRPr="00E21352">
        <w:t xml:space="preserve"> </w:t>
      </w:r>
    </w:p>
    <w:p w14:paraId="1F8F45AC" w14:textId="77777777" w:rsidR="00793813" w:rsidRPr="00E21352" w:rsidRDefault="00793813" w:rsidP="00793813">
      <w:pPr>
        <w:rPr>
          <w:sz w:val="16"/>
        </w:rPr>
      </w:pPr>
      <w:r w:rsidRPr="00E21352">
        <w:rPr>
          <w:sz w:val="16"/>
        </w:rPr>
        <w:t xml:space="preserve">(Arthur Butler, "Brief for Appellants – Wilson v. </w:t>
      </w:r>
      <w:proofErr w:type="spellStart"/>
      <w:r w:rsidRPr="00E21352">
        <w:rPr>
          <w:sz w:val="16"/>
        </w:rPr>
        <w:t>Dorflinger</w:t>
      </w:r>
      <w:proofErr w:type="spellEnd"/>
      <w:r w:rsidRPr="00E21352">
        <w:rPr>
          <w:sz w:val="16"/>
        </w:rPr>
        <w:t xml:space="preserve"> %26 Sons", Court of Appeals – State of New York, Reg. 108, Fol. 387, 1916, p. 11-12)</w:t>
      </w:r>
    </w:p>
    <w:p w14:paraId="5670893C" w14:textId="77777777" w:rsidR="00793813" w:rsidRDefault="00793813" w:rsidP="00793813">
      <w:pPr>
        <w:rPr>
          <w:sz w:val="14"/>
        </w:rPr>
      </w:pPr>
      <w:r w:rsidRPr="00E21352">
        <w:rPr>
          <w:bCs/>
          <w:u w:val="single"/>
        </w:rPr>
        <w:t>The Standard Dictionary defines</w:t>
      </w:r>
      <w:r w:rsidRPr="00E21352">
        <w:rPr>
          <w:sz w:val="14"/>
        </w:rPr>
        <w:t xml:space="preserve"> the word "</w:t>
      </w:r>
      <w:r w:rsidRPr="00E21352">
        <w:rPr>
          <w:bCs/>
          <w:u w:val="single"/>
        </w:rPr>
        <w:t>on</w:t>
      </w:r>
      <w:r w:rsidRPr="00E21352">
        <w:rPr>
          <w:sz w:val="14"/>
        </w:rPr>
        <w:t xml:space="preserve">" as follows: "In or into such </w:t>
      </w:r>
      <w:r w:rsidRPr="00E21352">
        <w:rPr>
          <w:bCs/>
          <w:u w:val="single"/>
        </w:rPr>
        <w:t>a position with reference to something,</w:t>
      </w:r>
      <w:r w:rsidRPr="00E21352">
        <w:rPr>
          <w:sz w:val="14"/>
        </w:rPr>
        <w:t xml:space="preserve"> as a vehicle, a table, or a stage, as to be in contact with and supported by it; in a position, state or condition of adherence; as, he got on before the wagon had fully stopped." In Webster's International Dictionary, we find as follows: "on--The general signification of 'on' is situation, motion or condition with respect to contact with, the surface or upper part of a thing, and supported by it; placed or lying in contact with the surface; as, the book lies on the table, which stands on the floor of a house on an island." It is submitted that an elevator is not operated on streets or on highways, as a car, truck or wagon is operated, and that </w:t>
      </w:r>
      <w:r w:rsidRPr="00E21352">
        <w:rPr>
          <w:bCs/>
          <w:u w:val="single"/>
        </w:rPr>
        <w:t xml:space="preserve">by the use of the word "on" the Legislature intended to include </w:t>
      </w:r>
      <w:r w:rsidRPr="00E21352">
        <w:rPr>
          <w:b/>
          <w:iCs/>
          <w:u w:val="single"/>
        </w:rPr>
        <w:t>only those</w:t>
      </w:r>
      <w:r w:rsidRPr="00E21352">
        <w:rPr>
          <w:bCs/>
          <w:u w:val="single"/>
        </w:rPr>
        <w:t xml:space="preserve"> </w:t>
      </w:r>
      <w:r w:rsidRPr="00E21352">
        <w:rPr>
          <w:sz w:val="14"/>
        </w:rPr>
        <w:t xml:space="preserve">appliances </w:t>
      </w:r>
      <w:r w:rsidRPr="00E21352">
        <w:rPr>
          <w:bCs/>
          <w:u w:val="single"/>
        </w:rPr>
        <w:t>therein enumerated,</w:t>
      </w:r>
      <w:r w:rsidRPr="00E21352">
        <w:rPr>
          <w:sz w:val="14"/>
        </w:rPr>
        <w:t xml:space="preserve"> namely, cars, trucks, and wagons. An elevator is not operated on anything, but is operated in or inside a shaft, and is controlled by guides, which deprive the operator of the power to change the course of the lift from right to left. Clearly the Legislature intended to include in Group 41, only those cars, trucks and wagons whose direction and guidance are controlled by the operator, in whatever direction he may deem advisable.</w:t>
      </w:r>
    </w:p>
    <w:sectPr w:rsidR="007938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iberation Sans">
    <w:charset w:val="01"/>
    <w:family w:val="swiss"/>
    <w:pitch w:val="variable"/>
    <w:sig w:usb0="E0000AFF" w:usb1="500078FF" w:usb2="00000021" w:usb3="00000000" w:csb0="000001B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5A27E1"/>
    <w:multiLevelType w:val="hybridMultilevel"/>
    <w:tmpl w:val="D34ED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628307BB"/>
    <w:multiLevelType w:val="hybridMultilevel"/>
    <w:tmpl w:val="D34ED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30831456"/>
    <w:docVar w:name="VerbatimVersion" w:val="5.1"/>
  </w:docVars>
  <w:rsids>
    <w:rsidRoot w:val="00DA4F64"/>
    <w:rsid w:val="00001F15"/>
    <w:rsid w:val="000139A3"/>
    <w:rsid w:val="0001702A"/>
    <w:rsid w:val="00024116"/>
    <w:rsid w:val="000301A5"/>
    <w:rsid w:val="000546B6"/>
    <w:rsid w:val="00093426"/>
    <w:rsid w:val="00094852"/>
    <w:rsid w:val="000A7AC3"/>
    <w:rsid w:val="000F5065"/>
    <w:rsid w:val="00100833"/>
    <w:rsid w:val="00104529"/>
    <w:rsid w:val="00105942"/>
    <w:rsid w:val="00107396"/>
    <w:rsid w:val="00144A4C"/>
    <w:rsid w:val="001528CC"/>
    <w:rsid w:val="00170AA8"/>
    <w:rsid w:val="00176AB0"/>
    <w:rsid w:val="00177B7D"/>
    <w:rsid w:val="001803A4"/>
    <w:rsid w:val="0018322D"/>
    <w:rsid w:val="001B4018"/>
    <w:rsid w:val="001B5776"/>
    <w:rsid w:val="001E527A"/>
    <w:rsid w:val="001E68F1"/>
    <w:rsid w:val="001F4A7F"/>
    <w:rsid w:val="001F614D"/>
    <w:rsid w:val="001F78CE"/>
    <w:rsid w:val="00214353"/>
    <w:rsid w:val="002212F1"/>
    <w:rsid w:val="00251FC7"/>
    <w:rsid w:val="002562A6"/>
    <w:rsid w:val="002855A7"/>
    <w:rsid w:val="002B146A"/>
    <w:rsid w:val="002B5E17"/>
    <w:rsid w:val="002C524A"/>
    <w:rsid w:val="002E037E"/>
    <w:rsid w:val="002F0213"/>
    <w:rsid w:val="00315690"/>
    <w:rsid w:val="00316B75"/>
    <w:rsid w:val="0032225E"/>
    <w:rsid w:val="00325646"/>
    <w:rsid w:val="003460F2"/>
    <w:rsid w:val="0038158C"/>
    <w:rsid w:val="003902BA"/>
    <w:rsid w:val="003A09E2"/>
    <w:rsid w:val="003E6532"/>
    <w:rsid w:val="003F17B7"/>
    <w:rsid w:val="00407037"/>
    <w:rsid w:val="00430370"/>
    <w:rsid w:val="004605D6"/>
    <w:rsid w:val="00462DF8"/>
    <w:rsid w:val="004664A8"/>
    <w:rsid w:val="0049430E"/>
    <w:rsid w:val="004B2885"/>
    <w:rsid w:val="004C60E8"/>
    <w:rsid w:val="004E0027"/>
    <w:rsid w:val="004E3579"/>
    <w:rsid w:val="004E728B"/>
    <w:rsid w:val="004F39E0"/>
    <w:rsid w:val="004F4B69"/>
    <w:rsid w:val="00500BEA"/>
    <w:rsid w:val="00516523"/>
    <w:rsid w:val="00537BD5"/>
    <w:rsid w:val="00550A75"/>
    <w:rsid w:val="0057268A"/>
    <w:rsid w:val="00577507"/>
    <w:rsid w:val="005A0D40"/>
    <w:rsid w:val="005A69CD"/>
    <w:rsid w:val="005D2912"/>
    <w:rsid w:val="005F3EC2"/>
    <w:rsid w:val="006065BD"/>
    <w:rsid w:val="00645FA9"/>
    <w:rsid w:val="00647866"/>
    <w:rsid w:val="00665003"/>
    <w:rsid w:val="00696D84"/>
    <w:rsid w:val="006A2AD0"/>
    <w:rsid w:val="006B48E0"/>
    <w:rsid w:val="006C2375"/>
    <w:rsid w:val="006D4ECC"/>
    <w:rsid w:val="00721FFC"/>
    <w:rsid w:val="00722258"/>
    <w:rsid w:val="007243E5"/>
    <w:rsid w:val="007616CB"/>
    <w:rsid w:val="00766EA0"/>
    <w:rsid w:val="00773CF7"/>
    <w:rsid w:val="00774E28"/>
    <w:rsid w:val="00792BBF"/>
    <w:rsid w:val="00793813"/>
    <w:rsid w:val="007A2226"/>
    <w:rsid w:val="007B68C6"/>
    <w:rsid w:val="007C0626"/>
    <w:rsid w:val="007C6467"/>
    <w:rsid w:val="007F5B66"/>
    <w:rsid w:val="00823A1C"/>
    <w:rsid w:val="00845B9D"/>
    <w:rsid w:val="00846B32"/>
    <w:rsid w:val="00860984"/>
    <w:rsid w:val="008706DB"/>
    <w:rsid w:val="008B3ECB"/>
    <w:rsid w:val="008B4E85"/>
    <w:rsid w:val="008C1B2E"/>
    <w:rsid w:val="0091627E"/>
    <w:rsid w:val="00917F46"/>
    <w:rsid w:val="00931E87"/>
    <w:rsid w:val="0097032B"/>
    <w:rsid w:val="009B6078"/>
    <w:rsid w:val="009D2EAD"/>
    <w:rsid w:val="009D4157"/>
    <w:rsid w:val="009D54B2"/>
    <w:rsid w:val="009E1922"/>
    <w:rsid w:val="009F7ED2"/>
    <w:rsid w:val="00A16FAF"/>
    <w:rsid w:val="00A34E74"/>
    <w:rsid w:val="00A46BF0"/>
    <w:rsid w:val="00A90789"/>
    <w:rsid w:val="00A93661"/>
    <w:rsid w:val="00A95652"/>
    <w:rsid w:val="00AB7786"/>
    <w:rsid w:val="00AC0AB8"/>
    <w:rsid w:val="00AC2953"/>
    <w:rsid w:val="00B237F7"/>
    <w:rsid w:val="00B33C6D"/>
    <w:rsid w:val="00B414A9"/>
    <w:rsid w:val="00B4508F"/>
    <w:rsid w:val="00B55AD5"/>
    <w:rsid w:val="00B65EAF"/>
    <w:rsid w:val="00B77855"/>
    <w:rsid w:val="00B8057C"/>
    <w:rsid w:val="00B834B1"/>
    <w:rsid w:val="00B90E52"/>
    <w:rsid w:val="00BC4881"/>
    <w:rsid w:val="00BD6238"/>
    <w:rsid w:val="00BF52B1"/>
    <w:rsid w:val="00BF593B"/>
    <w:rsid w:val="00BF773A"/>
    <w:rsid w:val="00BF7E81"/>
    <w:rsid w:val="00C13773"/>
    <w:rsid w:val="00C17CC8"/>
    <w:rsid w:val="00C80938"/>
    <w:rsid w:val="00C83417"/>
    <w:rsid w:val="00C9604F"/>
    <w:rsid w:val="00CA19AA"/>
    <w:rsid w:val="00CB1A3A"/>
    <w:rsid w:val="00CB75A0"/>
    <w:rsid w:val="00CC5298"/>
    <w:rsid w:val="00CD736E"/>
    <w:rsid w:val="00CD798D"/>
    <w:rsid w:val="00CE161E"/>
    <w:rsid w:val="00CF1CDA"/>
    <w:rsid w:val="00CF59A8"/>
    <w:rsid w:val="00D04051"/>
    <w:rsid w:val="00D31654"/>
    <w:rsid w:val="00D325A9"/>
    <w:rsid w:val="00D36A8A"/>
    <w:rsid w:val="00D56651"/>
    <w:rsid w:val="00D61409"/>
    <w:rsid w:val="00D6691E"/>
    <w:rsid w:val="00D71170"/>
    <w:rsid w:val="00DA1C92"/>
    <w:rsid w:val="00DA25D4"/>
    <w:rsid w:val="00DA4F64"/>
    <w:rsid w:val="00DA6538"/>
    <w:rsid w:val="00DD386C"/>
    <w:rsid w:val="00DE511B"/>
    <w:rsid w:val="00E15E75"/>
    <w:rsid w:val="00E5262C"/>
    <w:rsid w:val="00E56DB2"/>
    <w:rsid w:val="00EB3052"/>
    <w:rsid w:val="00EC7DC4"/>
    <w:rsid w:val="00ED30CF"/>
    <w:rsid w:val="00EE1679"/>
    <w:rsid w:val="00F00250"/>
    <w:rsid w:val="00F030D8"/>
    <w:rsid w:val="00F176EF"/>
    <w:rsid w:val="00F1783D"/>
    <w:rsid w:val="00F45E10"/>
    <w:rsid w:val="00F6364A"/>
    <w:rsid w:val="00F84B1E"/>
    <w:rsid w:val="00F8539B"/>
    <w:rsid w:val="00F9113A"/>
    <w:rsid w:val="00FB217B"/>
    <w:rsid w:val="00FB3074"/>
    <w:rsid w:val="00FC5EF7"/>
    <w:rsid w:val="00FD0036"/>
    <w:rsid w:val="00FD3126"/>
    <w:rsid w:val="00FE2546"/>
    <w:rsid w:val="00FF24E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106D3"/>
  <w15:chartTrackingRefBased/>
  <w15:docId w15:val="{4E818F4F-D4BE-4865-8722-5B85867B6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F5065"/>
    <w:rPr>
      <w:rFonts w:ascii="Times New Roman" w:hAnsi="Times New Roman" w:cs="Times New Roman"/>
      <w:sz w:val="24"/>
    </w:rPr>
  </w:style>
  <w:style w:type="paragraph" w:styleId="Heading1">
    <w:name w:val="heading 1"/>
    <w:aliases w:val="Pocket"/>
    <w:basedOn w:val="Normal"/>
    <w:next w:val="Normal"/>
    <w:link w:val="Heading1Char"/>
    <w:qFormat/>
    <w:rsid w:val="000F50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F50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No Underline,no"/>
    <w:basedOn w:val="Normal"/>
    <w:next w:val="Normal"/>
    <w:link w:val="Heading3Char"/>
    <w:uiPriority w:val="2"/>
    <w:unhideWhenUsed/>
    <w:qFormat/>
    <w:rsid w:val="000F50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small space,Dont use,Tags,ta,No Spacing4,No Spacing11111,No Spacing5,No Spacing21,T,TAG"/>
    <w:basedOn w:val="Normal"/>
    <w:next w:val="Normal"/>
    <w:link w:val="Heading4Char"/>
    <w:uiPriority w:val="3"/>
    <w:unhideWhenUsed/>
    <w:qFormat/>
    <w:rsid w:val="000F506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F50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5065"/>
  </w:style>
  <w:style w:type="character" w:customStyle="1" w:styleId="Heading1Char">
    <w:name w:val="Heading 1 Char"/>
    <w:aliases w:val="Pocket Char"/>
    <w:basedOn w:val="DefaultParagraphFont"/>
    <w:link w:val="Heading1"/>
    <w:rsid w:val="000F506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F5065"/>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0F506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3"/>
    <w:rsid w:val="000F5065"/>
    <w:rPr>
      <w:rFonts w:ascii="Times New Roman" w:eastAsiaTheme="majorEastAsia" w:hAnsi="Times New Roman"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0F5065"/>
    <w:rPr>
      <w:rFonts w:ascii="Times New Roman" w:hAnsi="Times New Roman" w:cs="Times New Roman"/>
      <w:b/>
      <w:i w:val="0"/>
      <w:iCs/>
      <w:sz w:val="24"/>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F5065"/>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0F5065"/>
    <w:rPr>
      <w:b w:val="0"/>
      <w:sz w:val="24"/>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0F5065"/>
    <w:rPr>
      <w:color w:val="auto"/>
      <w:u w:val="none"/>
    </w:rPr>
  </w:style>
  <w:style w:type="character" w:styleId="FollowedHyperlink">
    <w:name w:val="FollowedHyperlink"/>
    <w:basedOn w:val="DefaultParagraphFont"/>
    <w:uiPriority w:val="99"/>
    <w:semiHidden/>
    <w:unhideWhenUsed/>
    <w:rsid w:val="000F5065"/>
    <w:rPr>
      <w:color w:val="auto"/>
      <w:u w:val="none"/>
    </w:rPr>
  </w:style>
  <w:style w:type="paragraph" w:customStyle="1" w:styleId="textbold">
    <w:name w:val="text bold"/>
    <w:link w:val="Emphasis"/>
    <w:autoRedefine/>
    <w:uiPriority w:val="7"/>
    <w:qFormat/>
    <w:rsid w:val="00DA4F64"/>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ascii="Times New Roman" w:hAnsi="Times New Roman" w:cs="Times New Roman"/>
      <w:b/>
      <w:iCs/>
      <w:sz w:val="24"/>
      <w:u w:val="single"/>
      <w:bdr w:val="single" w:sz="8" w:space="0" w:color="auto"/>
    </w:rPr>
  </w:style>
  <w:style w:type="paragraph" w:styleId="ListBullet">
    <w:name w:val="List Bullet"/>
    <w:basedOn w:val="Normal"/>
    <w:uiPriority w:val="99"/>
    <w:unhideWhenUsed/>
    <w:rsid w:val="00DA4F64"/>
    <w:pPr>
      <w:tabs>
        <w:tab w:val="num" w:pos="360"/>
      </w:tabs>
      <w:ind w:left="360" w:hanging="360"/>
      <w:contextualSpacing/>
    </w:pPr>
  </w:style>
  <w:style w:type="character" w:styleId="UnresolvedMention">
    <w:name w:val="Unresolved Mention"/>
    <w:basedOn w:val="DefaultParagraphFont"/>
    <w:uiPriority w:val="99"/>
    <w:semiHidden/>
    <w:unhideWhenUsed/>
    <w:rsid w:val="004E0027"/>
    <w:rPr>
      <w:color w:val="605E5C"/>
      <w:shd w:val="clear" w:color="auto" w:fill="E1DFDD"/>
    </w:rPr>
  </w:style>
  <w:style w:type="paragraph" w:customStyle="1" w:styleId="Emphasis1">
    <w:name w:val="Emphasis1"/>
    <w:basedOn w:val="Normal"/>
    <w:uiPriority w:val="7"/>
    <w:qFormat/>
    <w:rsid w:val="000546B6"/>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Analytic">
    <w:name w:val="Analytic"/>
    <w:basedOn w:val="Normal"/>
    <w:link w:val="AnalyticChar"/>
    <w:autoRedefine/>
    <w:uiPriority w:val="4"/>
    <w:qFormat/>
    <w:rsid w:val="00793813"/>
    <w:rPr>
      <w:b/>
      <w:sz w:val="26"/>
    </w:rPr>
  </w:style>
  <w:style w:type="character" w:customStyle="1" w:styleId="AnalyticChar">
    <w:name w:val="Analytic Char"/>
    <w:basedOn w:val="DefaultParagraphFont"/>
    <w:link w:val="Analytic"/>
    <w:uiPriority w:val="4"/>
    <w:rsid w:val="00793813"/>
    <w:rPr>
      <w:rFonts w:ascii="Times New Roman" w:hAnsi="Times New Roman" w:cs="Times New Roman"/>
      <w:b/>
      <w:sz w:val="26"/>
    </w:rPr>
  </w:style>
  <w:style w:type="paragraph" w:customStyle="1" w:styleId="CITE">
    <w:name w:val="CITE"/>
    <w:basedOn w:val="Normal"/>
    <w:rsid w:val="00793813"/>
    <w:rPr>
      <w:rFonts w:ascii="Liberation Sans" w:hAnsi="Liberation Sans"/>
      <w:b/>
      <w:i/>
      <w:color w:val="00000A"/>
      <w:sz w:val="20"/>
    </w:rPr>
  </w:style>
  <w:style w:type="character" w:customStyle="1" w:styleId="TitleChar">
    <w:name w:val="Title Char"/>
    <w:aliases w:val="Cites and Cards Char,Bold Underlined Char,UNDERLINE Char"/>
    <w:basedOn w:val="DefaultParagraphFont"/>
    <w:link w:val="Title"/>
    <w:uiPriority w:val="6"/>
    <w:qFormat/>
    <w:rsid w:val="00793813"/>
    <w:rPr>
      <w:rFonts w:ascii="Times New Roman" w:hAnsi="Times New Roman"/>
      <w:bCs/>
      <w:sz w:val="20"/>
      <w:u w:val="single"/>
    </w:rPr>
  </w:style>
  <w:style w:type="paragraph" w:customStyle="1" w:styleId="Nothing">
    <w:name w:val="Nothing"/>
    <w:link w:val="NothingChar"/>
    <w:rsid w:val="00793813"/>
    <w:pPr>
      <w:suppressAutoHyphens/>
      <w:spacing w:after="0" w:line="240" w:lineRule="auto"/>
      <w:jc w:val="both"/>
    </w:pPr>
    <w:rPr>
      <w:rFonts w:ascii="Times New Roman" w:eastAsia="Times New Roman" w:hAnsi="Times New Roman" w:cs="Times New Roman"/>
      <w:color w:val="00000A"/>
      <w:sz w:val="20"/>
      <w:szCs w:val="24"/>
    </w:rPr>
  </w:style>
  <w:style w:type="character" w:styleId="IntenseEmphasis">
    <w:name w:val="Intense Emphasis"/>
    <w:aliases w:val="S,Underline Char"/>
    <w:basedOn w:val="DefaultParagraphFont"/>
    <w:uiPriority w:val="6"/>
    <w:qFormat/>
    <w:rsid w:val="00793813"/>
    <w:rPr>
      <w:b/>
      <w:bCs w:val="0"/>
      <w:sz w:val="24"/>
      <w:u w:val="single"/>
    </w:rPr>
  </w:style>
  <w:style w:type="character" w:customStyle="1" w:styleId="NothingChar">
    <w:name w:val="Nothing Char"/>
    <w:link w:val="Nothing"/>
    <w:locked/>
    <w:rsid w:val="00793813"/>
    <w:rPr>
      <w:rFonts w:ascii="Times New Roman" w:eastAsia="Times New Roman" w:hAnsi="Times New Roman" w:cs="Times New Roman"/>
      <w:color w:val="00000A"/>
      <w:sz w:val="20"/>
      <w:szCs w:val="24"/>
    </w:rPr>
  </w:style>
  <w:style w:type="paragraph" w:styleId="Title">
    <w:name w:val="Title"/>
    <w:aliases w:val="Cites and Cards,Bold Underlined,UNDERLINE"/>
    <w:basedOn w:val="Normal"/>
    <w:next w:val="Normal"/>
    <w:link w:val="TitleChar"/>
    <w:uiPriority w:val="6"/>
    <w:qFormat/>
    <w:rsid w:val="00793813"/>
    <w:pPr>
      <w:pBdr>
        <w:bottom w:val="single" w:sz="8" w:space="4" w:color="4F81BD"/>
      </w:pBdr>
      <w:spacing w:after="300"/>
      <w:contextualSpacing/>
    </w:pPr>
    <w:rPr>
      <w:rFonts w:cstheme="minorBidi"/>
      <w:bCs/>
      <w:sz w:val="20"/>
      <w:u w:val="single"/>
    </w:rPr>
  </w:style>
  <w:style w:type="character" w:customStyle="1" w:styleId="TitleChar1">
    <w:name w:val="Title Char1"/>
    <w:basedOn w:val="DefaultParagraphFont"/>
    <w:uiPriority w:val="99"/>
    <w:rsid w:val="00793813"/>
    <w:rPr>
      <w:rFonts w:asciiTheme="majorHAnsi" w:eastAsiaTheme="majorEastAsia" w:hAnsiTheme="majorHAnsi" w:cstheme="majorBidi"/>
      <w:spacing w:val="-10"/>
      <w:kern w:val="28"/>
      <w:sz w:val="56"/>
      <w:szCs w:val="56"/>
    </w:rPr>
  </w:style>
  <w:style w:type="character" w:customStyle="1" w:styleId="Style1Char1">
    <w:name w:val="Style1 Char1"/>
    <w:rsid w:val="00793813"/>
    <w:rPr>
      <w:rFonts w:ascii="Times New Roman" w:eastAsia="SimSun" w:hAnsi="Times New Roman" w:cs="Times New Roman"/>
      <w:u w:val="single"/>
      <w:lang w:eastAsia="zh-CN"/>
    </w:rPr>
  </w:style>
  <w:style w:type="character" w:customStyle="1" w:styleId="Style11pt">
    <w:name w:val="Style 11 pt"/>
    <w:rsid w:val="00793813"/>
    <w:rPr>
      <w:sz w:val="20"/>
    </w:rPr>
  </w:style>
  <w:style w:type="character" w:customStyle="1" w:styleId="ital-inline">
    <w:name w:val="ital-inline"/>
    <w:rsid w:val="00793813"/>
  </w:style>
  <w:style w:type="character" w:customStyle="1" w:styleId="pg">
    <w:name w:val="pg"/>
    <w:rsid w:val="00793813"/>
  </w:style>
  <w:style w:type="character" w:customStyle="1" w:styleId="StyleStyle4CharTimesNewRoman11pt">
    <w:name w:val="Style Style4 Char + Times New Roman 11 pt"/>
    <w:rsid w:val="00793813"/>
    <w:rPr>
      <w:rFonts w:ascii="Times New Roman" w:hAnsi="Times New Roman"/>
      <w:sz w:val="20"/>
      <w:szCs w:val="24"/>
      <w:u w:val="single"/>
      <w:lang w:val="en-US" w:eastAsia="en-US" w:bidi="ar-SA"/>
    </w:rPr>
  </w:style>
  <w:style w:type="paragraph" w:customStyle="1" w:styleId="Style4">
    <w:name w:val="Style4"/>
    <w:basedOn w:val="Normal"/>
    <w:rsid w:val="00793813"/>
    <w:pPr>
      <w:numPr>
        <w:numId w:val="11"/>
      </w:numPr>
      <w:tabs>
        <w:tab w:val="clear" w:pos="360"/>
        <w:tab w:val="num" w:pos="720"/>
      </w:tabs>
      <w:ind w:left="0" w:firstLine="0"/>
    </w:pPr>
    <w:rPr>
      <w:rFonts w:eastAsia="Calibri"/>
      <w:u w:val="single"/>
    </w:rPr>
  </w:style>
  <w:style w:type="paragraph" w:customStyle="1" w:styleId="StyleStyle49pt">
    <w:name w:val="Style Style4 + 9 pt"/>
    <w:basedOn w:val="Style4"/>
    <w:link w:val="StyleStyle49ptChar"/>
    <w:rsid w:val="00793813"/>
  </w:style>
  <w:style w:type="character" w:customStyle="1" w:styleId="StyleStyle49ptChar">
    <w:name w:val="Style Style4 + 9 pt Char"/>
    <w:link w:val="StyleStyle49pt"/>
    <w:rsid w:val="00793813"/>
    <w:rPr>
      <w:rFonts w:ascii="Times New Roman" w:eastAsia="Calibri" w:hAnsi="Times New Roman" w:cs="Times New Roman"/>
      <w:sz w:val="24"/>
      <w:u w:val="single"/>
    </w:rPr>
  </w:style>
  <w:style w:type="character" w:customStyle="1" w:styleId="Style9ptUnderline">
    <w:name w:val="Style 9 pt Underline"/>
    <w:rsid w:val="00793813"/>
    <w:rPr>
      <w:sz w:val="20"/>
      <w:u w:val="single"/>
    </w:rPr>
  </w:style>
  <w:style w:type="character" w:customStyle="1" w:styleId="StyleTimesNewRoman9pt">
    <w:name w:val="Style Times New Roman 9 pt"/>
    <w:rsid w:val="00793813"/>
    <w:rPr>
      <w:sz w:val="20"/>
    </w:rPr>
  </w:style>
  <w:style w:type="paragraph" w:customStyle="1" w:styleId="StyleStyle49ptBold">
    <w:name w:val="Style Style4 + 9 pt Bold"/>
    <w:basedOn w:val="Style4"/>
    <w:link w:val="StyleStyle49ptBoldChar"/>
    <w:rsid w:val="00793813"/>
    <w:rPr>
      <w:b/>
      <w:bCs/>
    </w:rPr>
  </w:style>
  <w:style w:type="character" w:customStyle="1" w:styleId="StyleStyle49ptBoldChar">
    <w:name w:val="Style Style4 + 9 pt Bold Char"/>
    <w:link w:val="StyleStyle49ptBold"/>
    <w:rsid w:val="00793813"/>
    <w:rPr>
      <w:rFonts w:ascii="Times New Roman" w:eastAsia="Calibri" w:hAnsi="Times New Roman" w:cs="Times New Roman"/>
      <w:b/>
      <w:bCs/>
      <w:sz w:val="24"/>
      <w:u w:val="single"/>
    </w:rPr>
  </w:style>
  <w:style w:type="character" w:customStyle="1" w:styleId="Style9ptBoldUnderline">
    <w:name w:val="Style 9 pt Bold Underline"/>
    <w:rsid w:val="00793813"/>
    <w:rPr>
      <w:b/>
      <w:bCs/>
      <w:sz w:val="20"/>
      <w:u w:val="single"/>
    </w:rPr>
  </w:style>
  <w:style w:type="character" w:customStyle="1" w:styleId="Style9ptItalicUnderline">
    <w:name w:val="Style 9 pt Italic Underline"/>
    <w:rsid w:val="00793813"/>
    <w:rPr>
      <w:i/>
      <w:iCs/>
      <w:sz w:val="20"/>
      <w:u w:val="single"/>
    </w:rPr>
  </w:style>
  <w:style w:type="paragraph" w:customStyle="1" w:styleId="card">
    <w:name w:val="card"/>
    <w:basedOn w:val="Normal"/>
    <w:next w:val="Normal"/>
    <w:link w:val="cardChar"/>
    <w:qFormat/>
    <w:rsid w:val="00793813"/>
    <w:pPr>
      <w:ind w:left="288" w:right="288"/>
    </w:pPr>
    <w:rPr>
      <w:rFonts w:eastAsia="Times New Roman"/>
      <w:sz w:val="20"/>
      <w:szCs w:val="20"/>
    </w:rPr>
  </w:style>
  <w:style w:type="character" w:customStyle="1" w:styleId="cardChar">
    <w:name w:val="card Char"/>
    <w:basedOn w:val="DefaultParagraphFont"/>
    <w:link w:val="card"/>
    <w:rsid w:val="00793813"/>
    <w:rPr>
      <w:rFonts w:ascii="Times New Roman" w:eastAsia="Times New Roman" w:hAnsi="Times New Roman" w:cs="Times New Roman"/>
      <w:sz w:val="20"/>
      <w:szCs w:val="20"/>
    </w:rPr>
  </w:style>
  <w:style w:type="character" w:customStyle="1" w:styleId="underline">
    <w:name w:val="underline"/>
    <w:basedOn w:val="DefaultParagraphFont"/>
    <w:qFormat/>
    <w:rsid w:val="00793813"/>
    <w:rPr>
      <w:b/>
      <w:u w:val="single"/>
    </w:rPr>
  </w:style>
  <w:style w:type="paragraph" w:customStyle="1" w:styleId="CardIndented">
    <w:name w:val="Card (Indented)"/>
    <w:basedOn w:val="Normal"/>
    <w:link w:val="CardIndentedChar"/>
    <w:qFormat/>
    <w:rsid w:val="00793813"/>
    <w:pPr>
      <w:ind w:left="288"/>
    </w:pPr>
    <w:rPr>
      <w:rFonts w:eastAsia="Times New Roman"/>
      <w:sz w:val="20"/>
    </w:rPr>
  </w:style>
  <w:style w:type="character" w:customStyle="1" w:styleId="CardIndentedChar">
    <w:name w:val="Card (Indented) Char"/>
    <w:basedOn w:val="DefaultParagraphFont"/>
    <w:link w:val="CardIndented"/>
    <w:locked/>
    <w:rsid w:val="00793813"/>
    <w:rPr>
      <w:rFonts w:ascii="Times New Roman" w:eastAsia="Times New Roman" w:hAnsi="Times New Roman" w:cs="Times New Roman"/>
      <w:sz w:val="20"/>
    </w:rPr>
  </w:style>
  <w:style w:type="character" w:customStyle="1" w:styleId="CardsNotUnderlined">
    <w:name w:val="Cards Not Underlined"/>
    <w:rsid w:val="00793813"/>
    <w:rPr>
      <w:rFonts w:ascii="Times New Roman" w:hAnsi="Times New Roman" w:cs="Times New Roman" w:hint="default"/>
      <w:sz w:val="16"/>
      <w:szCs w:val="16"/>
    </w:rPr>
  </w:style>
  <w:style w:type="character" w:customStyle="1" w:styleId="CardsChar">
    <w:name w:val="Cards Char"/>
    <w:basedOn w:val="DefaultParagraphFont"/>
    <w:link w:val="Cards"/>
    <w:locked/>
    <w:rsid w:val="00793813"/>
  </w:style>
  <w:style w:type="paragraph" w:customStyle="1" w:styleId="Cards">
    <w:name w:val="Cards"/>
    <w:next w:val="Normal"/>
    <w:link w:val="CardsChar"/>
    <w:rsid w:val="00793813"/>
    <w:pPr>
      <w:widowControl w:val="0"/>
      <w:spacing w:after="0" w:line="240" w:lineRule="auto"/>
      <w:ind w:left="432" w:right="432"/>
      <w:jc w:val="both"/>
    </w:pPr>
  </w:style>
  <w:style w:type="paragraph" w:customStyle="1" w:styleId="UnderlinePara">
    <w:name w:val="Underline Para"/>
    <w:basedOn w:val="Normal"/>
    <w:uiPriority w:val="6"/>
    <w:qFormat/>
    <w:rsid w:val="00793813"/>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cis.gov" TargetMode="External"/><Relationship Id="rId18" Type="http://schemas.openxmlformats.org/officeDocument/2006/relationships/hyperlink" Target="https://fam.state.gov/FAM/09FAM/09FAM040201.html" TargetMode="External"/><Relationship Id="rId26" Type="http://schemas.openxmlformats.org/officeDocument/2006/relationships/hyperlink" Target="https://www.nap.edu/read/13271/chapter/5" TargetMode="External"/><Relationship Id="rId39" Type="http://schemas.openxmlformats.org/officeDocument/2006/relationships/hyperlink" Target="http://hrlibrary.umn.edu/immigrationlaw/chapter2.html)-" TargetMode="External"/><Relationship Id="rId21" Type="http://schemas.openxmlformats.org/officeDocument/2006/relationships/hyperlink" Target="http://www.dayzadlaw.com/immigration_law/immigration-guidance/immigration-options/" TargetMode="External"/><Relationship Id="rId34" Type="http://schemas.openxmlformats.org/officeDocument/2006/relationships/hyperlink" Target="https://chicagounbound.uchicago.edu/cgi/viewcontent.cgi?referer=https://www.google.com/&amp;httpsredir=1&amp;article=1332&amp;context=public_law_and_legal_theory" TargetMode="External"/><Relationship Id="rId42" Type="http://schemas.openxmlformats.org/officeDocument/2006/relationships/hyperlink" Target="http://cdn.ca9.uscourts.gov/datastore/general/2017/02/03/17-141_TRO_order.pdf" TargetMode="External"/><Relationship Id="rId47" Type="http://schemas.openxmlformats.org/officeDocument/2006/relationships/hyperlink" Target="http://cdn.ca9.uscourts.gov/datastore/general/2017/02/04/17-35105%20motion.pdf" TargetMode="External"/><Relationship Id="rId50" Type="http://schemas.openxmlformats.org/officeDocument/2006/relationships/hyperlink" Target="http://www.ca5.uscourts.gov/opinions%5Cpub%5C15/15-40238-CV0.pdf" TargetMode="External"/><Relationship Id="rId55" Type="http://schemas.openxmlformats.org/officeDocument/2006/relationships/image" Target="media/image1.png"/><Relationship Id="rId63" Type="http://schemas.openxmlformats.org/officeDocument/2006/relationships/hyperlink" Target="http://dictionary.reference.com/browse/its?s=t" TargetMode="External"/><Relationship Id="rId7" Type="http://schemas.openxmlformats.org/officeDocument/2006/relationships/hyperlink" Target="https://www.merriam-webster.com/dictionary/immigrates" TargetMode="External"/><Relationship Id="rId2" Type="http://schemas.openxmlformats.org/officeDocument/2006/relationships/numbering" Target="numbering.xml"/><Relationship Id="rId16" Type="http://schemas.openxmlformats.org/officeDocument/2006/relationships/hyperlink" Target="https://fam.state.gov/FAM/09FAM/09FAM040201.html" TargetMode="External"/><Relationship Id="rId20" Type="http://schemas.openxmlformats.org/officeDocument/2006/relationships/hyperlink" Target="https://fas.org/sgp/crs/homesec/R45020.pdf" TargetMode="External"/><Relationship Id="rId29" Type="http://schemas.openxmlformats.org/officeDocument/2006/relationships/hyperlink" Target="https://migrationdataportal.org/blog/impic-new-and-more-comprehensive-way-measure-immigration-policies" TargetMode="External"/><Relationship Id="rId41" Type="http://schemas.openxmlformats.org/officeDocument/2006/relationships/hyperlink" Target="https://fas.org/sgp/crs/homesec/R45020.pdf" TargetMode="External"/><Relationship Id="rId54" Type="http://schemas.openxmlformats.org/officeDocument/2006/relationships/hyperlink" Target="http://www.oxfordreference.com/views/ENTRY.html?subview=Main&amp;entry=t183.e65284" TargetMode="External"/><Relationship Id="rId62" Type="http://schemas.openxmlformats.org/officeDocument/2006/relationships/hyperlink" Target="http://hir.harvard.edu/the-eagle-and-the-dragon/" TargetMode="External"/><Relationship Id="rId1" Type="http://schemas.openxmlformats.org/officeDocument/2006/relationships/customXml" Target="../customXml/item1.xml"/><Relationship Id="rId6" Type="http://schemas.openxmlformats.org/officeDocument/2006/relationships/hyperlink" Target="https://www.merriam-webster.com/dictionary/immigrant" TargetMode="External"/><Relationship Id="rId11" Type="http://schemas.openxmlformats.org/officeDocument/2006/relationships/hyperlink" Target="http://www.dictionary.com/browse/im-" TargetMode="External"/><Relationship Id="rId24" Type="http://schemas.openxmlformats.org/officeDocument/2006/relationships/hyperlink" Target="https://bipartisanpolicy.org/blog/are-temporary-workers-really-temporary-turning-temporary-status-into-green-cards/" TargetMode="External"/><Relationship Id="rId32" Type="http://schemas.openxmlformats.org/officeDocument/2006/relationships/hyperlink" Target="https://www.americanbar.org/publications/insights_on_law_andsociety/14/spring-2014/who-is-responsible-for-u-s--immigration-policy-.html%20Accessed%206/30/18" TargetMode="External"/><Relationship Id="rId37" Type="http://schemas.openxmlformats.org/officeDocument/2006/relationships/hyperlink" Target="https://i2i.org/does-the-constitution-really-give-congress-power-over-immigration/" TargetMode="External"/><Relationship Id="rId40" Type="http://schemas.openxmlformats.org/officeDocument/2006/relationships/hyperlink" Target="https://www.americanbar.org/publications/insights_on_law_andsociety/14/spring-2014/who-is-responsible-for-u-s--immigration-policy-.html" TargetMode="External"/><Relationship Id="rId45" Type="http://schemas.openxmlformats.org/officeDocument/2006/relationships/hyperlink" Target="http://d279m997dpfwgl.cloudfront.net/wp/2017/02/Gorton-order.pdf" TargetMode="External"/><Relationship Id="rId53" Type="http://schemas.openxmlformats.org/officeDocument/2006/relationships/hyperlink" Target="http://house.louisiana.gov/house-glossary.htm" TargetMode="External"/><Relationship Id="rId58" Type="http://schemas.openxmlformats.org/officeDocument/2006/relationships/hyperlink" Target="http://famguardian.org/PublishedAuthors/Indiv/MeadorDan/Articles/two_us.htm" TargetMode="Externa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scis.gov/humanitarian/refugees-asylum/refugees" TargetMode="External"/><Relationship Id="rId23" Type="http://schemas.openxmlformats.org/officeDocument/2006/relationships/hyperlink" Target="https://www.uscis.gov/tools/glossary/lawful-permanent-resident" TargetMode="External"/><Relationship Id="rId28" Type="http://schemas.openxmlformats.org/officeDocument/2006/relationships/hyperlink" Target="http://www.astho.org/Programs/Access/Immigration-Definitions/_AT" TargetMode="External"/><Relationship Id="rId36" Type="http://schemas.openxmlformats.org/officeDocument/2006/relationships/hyperlink" Target="https://papers.ssrn.com/sol3/papers.cfm?abstract_id=1356963" TargetMode="External"/><Relationship Id="rId49" Type="http://schemas.openxmlformats.org/officeDocument/2006/relationships/hyperlink" Target="http://www1.cbn.com/thebrodyfile/archive/2017/01/27/brody-file-exclusive-president-trump-says-persecuted-christians-will-be-given-priority-as-refugees?utm_source=The+Short+Version%3A+Subscribed&amp;utm_campaign=c3c5877ea6-The+Short+Version&amp;utm_medium=email&amp;utm_term=0_e41cc3b9f9-c3c5877ea6-%5BLIST_EMAIL_ID%5D&amp;ct=t%28The+Short+Version%29" TargetMode="External"/><Relationship Id="rId57" Type="http://schemas.openxmlformats.org/officeDocument/2006/relationships/hyperlink" Target="http://encarta.msn.com/encyclopedia_761576320/Washington_D_C.html" TargetMode="External"/><Relationship Id="rId61" Type="http://schemas.openxmlformats.org/officeDocument/2006/relationships/hyperlink" Target="https://www.usaid.gov/sites/default/files/documents/1870/State-USAID_FY2017APP_FY2015APR.pdf" TargetMode="External"/><Relationship Id="rId10" Type="http://schemas.openxmlformats.org/officeDocument/2006/relationships/hyperlink" Target="http://www.dictionary.com/browse/immigrate" TargetMode="External"/><Relationship Id="rId19" Type="http://schemas.openxmlformats.org/officeDocument/2006/relationships/hyperlink" Target="https://definitions.uslegal.com/i/immigration/" TargetMode="External"/><Relationship Id="rId31" Type="http://schemas.openxmlformats.org/officeDocument/2006/relationships/hyperlink" Target="http://open.lib.umn.edu/immigrantfamilies/part/chapter-1-policy/" TargetMode="External"/><Relationship Id="rId44" Type="http://schemas.openxmlformats.org/officeDocument/2006/relationships/hyperlink" Target="http://cdn.ca9.uscourts.gov/datastore/general/2017/02/05/17-35105.pdf" TargetMode="External"/><Relationship Id="rId52" Type="http://schemas.openxmlformats.org/officeDocument/2006/relationships/hyperlink" Target="http://www.libertylawsite.org/2016/10/12/justice-scalia-and-congresss-power-to-regulate-immigration/" TargetMode="External"/><Relationship Id="rId60" Type="http://schemas.openxmlformats.org/officeDocument/2006/relationships/hyperlink" Target="https://www.usaid.gov/sites/default/files/documents/1870/State-USAID_FY2017APP_FY2015APR.pdf"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dictionary.com/browse/immigration" TargetMode="External"/><Relationship Id="rId14" Type="http://schemas.openxmlformats.org/officeDocument/2006/relationships/hyperlink" Target="https://www.uscis.gov/ilink/docView/SLB/HTML/SLB/0-0-0-1/0-0-0-29/0-0-0-7418.html" TargetMode="External"/><Relationship Id="rId22" Type="http://schemas.openxmlformats.org/officeDocument/2006/relationships/hyperlink" Target="https://en.oxforddictionaries.com/definition/us/legal_immigration" TargetMode="External"/><Relationship Id="rId27" Type="http://schemas.openxmlformats.org/officeDocument/2006/relationships/hyperlink" Target="http://www.migrationusa.org/immigration-legal-services/" TargetMode="External"/><Relationship Id="rId30" Type="http://schemas.openxmlformats.org/officeDocument/2006/relationships/hyperlink" Target="https://www.nap.edu/read/21746/chapter/5" TargetMode="External"/><Relationship Id="rId35" Type="http://schemas.openxmlformats.org/officeDocument/2006/relationships/hyperlink" Target="https://fas.org/sgp/crs/homesec/R45020.pdf" TargetMode="External"/><Relationship Id="rId43" Type="http://schemas.openxmlformats.org/officeDocument/2006/relationships/hyperlink" Target="https://www.nytimes.com/2017/01/27/us/politics/refugee-muslim-executive-order-trump.html" TargetMode="External"/><Relationship Id="rId48" Type="http://schemas.openxmlformats.org/officeDocument/2006/relationships/hyperlink" Target="https://scholar.google.com/scholar_case?case=14460863599772421355&amp;hl=en&amp;as_sdt=6&amp;as_vis=1&amp;oi=scholarr" TargetMode="External"/><Relationship Id="rId56" Type="http://schemas.openxmlformats.org/officeDocument/2006/relationships/hyperlink" Target="http://dictionary.reference.com/help/audio.html" TargetMode="External"/><Relationship Id="rId64" Type="http://schemas.openxmlformats.org/officeDocument/2006/relationships/hyperlink" Target="http://www.supremelaw.org/ref/zipcode/updegrav.htm" TargetMode="External"/><Relationship Id="rId8" Type="http://schemas.openxmlformats.org/officeDocument/2006/relationships/hyperlink" Target="http://www.dictionary.com/browse/immigrant?s=t" TargetMode="External"/><Relationship Id="rId51" Type="http://schemas.openxmlformats.org/officeDocument/2006/relationships/hyperlink" Target="https://newrepublic.com/article/146546/presidents-extreme-immigration-powers%20Accessed%206/28/" TargetMode="External"/><Relationship Id="rId3" Type="http://schemas.openxmlformats.org/officeDocument/2006/relationships/styles" Target="styles.xml"/><Relationship Id="rId12" Type="http://schemas.openxmlformats.org/officeDocument/2006/relationships/hyperlink" Target="http://www.dictionary.com/browse/migrant" TargetMode="External"/><Relationship Id="rId17" Type="http://schemas.openxmlformats.org/officeDocument/2006/relationships/hyperlink" Target="http://www.astho.org/Programs/Access/Immigration-Definitions/_AT" TargetMode="External"/><Relationship Id="rId25" Type="http://schemas.openxmlformats.org/officeDocument/2006/relationships/hyperlink" Target="https://www.uscis.gov/ilink/docView/FR/HTML/FR/0-0-0-1/0-0-0-70259/0-0-0-72758/0-0-0-77964.html" TargetMode="External"/><Relationship Id="rId33" Type="http://schemas.openxmlformats.org/officeDocument/2006/relationships/hyperlink" Target="https://www.dhs.gov/immigration-statistics/data-standards-and-definitions/definition-terms" TargetMode="External"/><Relationship Id="rId38" Type="http://schemas.openxmlformats.org/officeDocument/2006/relationships/hyperlink" Target="https://i2i.org/does-the-constitution-really-give-congress-power-over-immigration/" TargetMode="External"/><Relationship Id="rId46" Type="http://schemas.openxmlformats.org/officeDocument/2006/relationships/hyperlink" Target="https://www.clearinghouse.net/chDocs/public/IM-WA-0029-0002.pdf" TargetMode="External"/><Relationship Id="rId59" Type="http://schemas.openxmlformats.org/officeDocument/2006/relationships/hyperlink" Target="http://www.unep.org/geo/geo3/english/584.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ge%20Str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8311A-9B9F-4F21-BA68-5C3FD8FD3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32810</Words>
  <Characters>145680</Characters>
  <Application>Microsoft Office Word</Application>
  <DocSecurity>0</DocSecurity>
  <Lines>7284</Lines>
  <Paragraphs>8499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Koh</dc:creator>
  <cp:keywords>5.1.1</cp:keywords>
  <dc:description/>
  <cp:lastModifiedBy>margaret strong</cp:lastModifiedBy>
  <cp:revision>3</cp:revision>
  <dcterms:created xsi:type="dcterms:W3CDTF">2018-07-13T20:12:00Z</dcterms:created>
  <dcterms:modified xsi:type="dcterms:W3CDTF">2018-07-13T20:36:00Z</dcterms:modified>
</cp:coreProperties>
</file>