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F45F311" w14:textId="77777777" w:rsidR="00211DF4" w:rsidRDefault="00211DF4" w:rsidP="00211DF4">
      <w:pPr>
        <w:pStyle w:val="Heading1"/>
        <w:rPr>
          <w:rStyle w:val="Style13ptBold"/>
          <w:b/>
          <w:sz w:val="56"/>
          <w:szCs w:val="56"/>
        </w:rPr>
      </w:pPr>
      <w:r w:rsidRPr="00F034AB">
        <w:rPr>
          <w:rStyle w:val="Style13ptBold"/>
          <w:b/>
          <w:sz w:val="56"/>
          <w:szCs w:val="56"/>
        </w:rPr>
        <w:t xml:space="preserve">Trafficking Case Neg </w:t>
      </w:r>
    </w:p>
    <w:p w14:paraId="398ACC56" w14:textId="77777777" w:rsidR="00211DF4" w:rsidRDefault="00211DF4" w:rsidP="00211DF4"/>
    <w:p w14:paraId="1CCDCE25" w14:textId="77777777" w:rsidR="00211DF4" w:rsidRDefault="00211DF4" w:rsidP="00211DF4">
      <w:pPr>
        <w:pStyle w:val="Analytic"/>
      </w:pPr>
      <w:r>
        <w:t>2nrs:</w:t>
      </w:r>
    </w:p>
    <w:p w14:paraId="1E6A1F2F" w14:textId="77777777" w:rsidR="00211DF4" w:rsidRDefault="00211DF4" w:rsidP="00211DF4">
      <w:pPr>
        <w:pStyle w:val="Analytic"/>
      </w:pPr>
      <w:r>
        <w:t>t-immigration</w:t>
      </w:r>
    </w:p>
    <w:p w14:paraId="683B1B53" w14:textId="77777777" w:rsidR="00211DF4" w:rsidRDefault="00211DF4" w:rsidP="00211DF4">
      <w:pPr>
        <w:pStyle w:val="Analytic"/>
      </w:pPr>
      <w:r>
        <w:t>international cp and midterms</w:t>
      </w:r>
    </w:p>
    <w:p w14:paraId="3E942368" w14:textId="77777777" w:rsidR="00211DF4" w:rsidRDefault="00211DF4" w:rsidP="00211DF4">
      <w:pPr>
        <w:pStyle w:val="Analytic"/>
      </w:pPr>
      <w:r>
        <w:t>midterms and case (fine)</w:t>
      </w:r>
    </w:p>
    <w:p w14:paraId="541F27F8" w14:textId="77777777" w:rsidR="00211DF4" w:rsidRDefault="00211DF4" w:rsidP="00211DF4">
      <w:pPr>
        <w:pStyle w:val="Analytic"/>
      </w:pPr>
      <w:r>
        <w:t>terror and case</w:t>
      </w:r>
    </w:p>
    <w:p w14:paraId="4A4D311B" w14:textId="77777777" w:rsidR="00211DF4" w:rsidRDefault="00211DF4" w:rsidP="00211DF4">
      <w:pPr>
        <w:pStyle w:val="Analytic"/>
      </w:pPr>
      <w:r>
        <w:t>international cp and terror (if you win a terror attack in the US is worse or more likely than Canada – the cp doesn’t really change the Canadian process so you can argue that it won’t link)</w:t>
      </w:r>
    </w:p>
    <w:p w14:paraId="0E61B4C0" w14:textId="77777777" w:rsidR="00211DF4" w:rsidRPr="00D50E57" w:rsidRDefault="00211DF4" w:rsidP="00211DF4">
      <w:pPr>
        <w:pStyle w:val="Analytic"/>
      </w:pPr>
      <w:r>
        <w:t xml:space="preserve">vagueness theory if you’re into that </w:t>
      </w:r>
    </w:p>
    <w:p w14:paraId="555FD85B" w14:textId="77777777" w:rsidR="00211DF4" w:rsidRPr="006702CD" w:rsidRDefault="00211DF4" w:rsidP="00211DF4">
      <w:pPr>
        <w:pStyle w:val="Heading1"/>
      </w:pPr>
      <w:r>
        <w:t xml:space="preserve">Case </w:t>
      </w:r>
    </w:p>
    <w:p w14:paraId="58FBF426" w14:textId="77777777" w:rsidR="00211DF4" w:rsidRDefault="00211DF4" w:rsidP="00211DF4">
      <w:pPr>
        <w:pStyle w:val="Heading4"/>
      </w:pPr>
      <w:r>
        <w:t>Explanation of requirements – don’t read this, its just helpful bc they’re so vague</w:t>
      </w:r>
    </w:p>
    <w:p w14:paraId="54D22E85" w14:textId="77777777" w:rsidR="00211DF4" w:rsidRPr="00453F97" w:rsidRDefault="00211DF4" w:rsidP="00211DF4">
      <w:pPr>
        <w:rPr>
          <w:rStyle w:val="Style13ptBold"/>
        </w:rPr>
      </w:pPr>
      <w:r>
        <w:rPr>
          <w:rStyle w:val="Style13ptBold"/>
        </w:rPr>
        <w:t>Sangalis 11 (</w:t>
      </w:r>
      <w:r>
        <w:t>Theodore R. Sangalis, Elusive Empowerment: Compensating the Sex Trafficked Person Under the Trafficking Victims Protection Act, 80 Fordham L. Rev. 403 (2011). Sangalis is an attorney and works at Fordham Law Review)//IK</w:t>
      </w:r>
    </w:p>
    <w:p w14:paraId="1E4F808E" w14:textId="77777777" w:rsidR="00211DF4" w:rsidRDefault="00211DF4" w:rsidP="00211DF4"/>
    <w:p w14:paraId="6B039210" w14:textId="77777777" w:rsidR="00211DF4" w:rsidRDefault="00211DF4" w:rsidP="00211DF4">
      <w:pPr>
        <w:rPr>
          <w:rFonts w:ascii="Times New Roman" w:eastAsia="Times New Roman" w:hAnsi="Times New Roman"/>
          <w:sz w:val="24"/>
        </w:rPr>
      </w:pPr>
      <w:r w:rsidRPr="00670DB9">
        <w:rPr>
          <w:rStyle w:val="StyleUnderline"/>
        </w:rPr>
        <w:t>Congress also recognized that undocumented immigrants were the most prevalent victims of trafficking, and thus sought to protect them by providing “T visas”—permits that allow trafficking victims to stay and work in the United States for a short time</w:t>
      </w:r>
      <w:r>
        <w:rPr>
          <w:rFonts w:eastAsia="Times New Roman"/>
        </w:rPr>
        <w:t xml:space="preserve">. Congress conditioned issuance of a T visa on four requirements: first, </w:t>
      </w:r>
      <w:r w:rsidRPr="007F7556">
        <w:rPr>
          <w:rStyle w:val="StyleUnderline"/>
        </w:rPr>
        <w:t>recipients of T visas must have experienced “severe” forms of trafficking</w:t>
      </w:r>
      <w:r>
        <w:rPr>
          <w:rFonts w:eastAsia="Times New Roman"/>
        </w:rPr>
        <w:t xml:space="preserve">;152 second, </w:t>
      </w:r>
      <w:r w:rsidRPr="007F7556">
        <w:rPr>
          <w:rStyle w:val="StyleUnderline"/>
        </w:rPr>
        <w:t>the victim must be physically present in the United States “on account of such trafficking</w:t>
      </w:r>
      <w:r>
        <w:rPr>
          <w:rFonts w:eastAsia="Times New Roman"/>
        </w:rPr>
        <w:t xml:space="preserve">”;153 third, </w:t>
      </w:r>
      <w:r w:rsidRPr="007F7556">
        <w:rPr>
          <w:rStyle w:val="StyleUnderline"/>
        </w:rPr>
        <w:t>the victim must cooperate with the investigation or prosecution of the trafficking, unless the victim is under fifteen years old when cooperation is requested</w:t>
      </w:r>
      <w:r>
        <w:rPr>
          <w:rFonts w:eastAsia="Times New Roman"/>
        </w:rPr>
        <w:t xml:space="preserve">;154 and finally, that </w:t>
      </w:r>
      <w:r w:rsidRPr="007F7556">
        <w:rPr>
          <w:rStyle w:val="StyleUnderline"/>
        </w:rPr>
        <w:t>“extreme hardship involving unusual and severe harm” would attend the victims’ removal from the United States</w:t>
      </w:r>
      <w:r>
        <w:rPr>
          <w:rFonts w:eastAsia="Times New Roman"/>
        </w:rPr>
        <w:t xml:space="preserve">.155 </w:t>
      </w:r>
      <w:r w:rsidRPr="007F7556">
        <w:rPr>
          <w:rStyle w:val="StyleUnderline"/>
        </w:rPr>
        <w:t>Congress set a limit of issuing 5,000 T visas every year</w:t>
      </w:r>
      <w:r>
        <w:rPr>
          <w:rFonts w:eastAsia="Times New Roman"/>
        </w:rPr>
        <w:t xml:space="preserve"> to allay fears that the provision would open the floodgates at the borders and allow many otherwise illegal immigrants to gain access to the United States.157</w:t>
      </w:r>
    </w:p>
    <w:p w14:paraId="03075EC9" w14:textId="77777777" w:rsidR="00211DF4" w:rsidRPr="00624009" w:rsidRDefault="00211DF4" w:rsidP="00211DF4"/>
    <w:p w14:paraId="4CCBF8F2" w14:textId="77777777" w:rsidR="00211DF4" w:rsidRDefault="00211DF4" w:rsidP="00211DF4">
      <w:pPr>
        <w:pStyle w:val="Heading2"/>
        <w:rPr>
          <w:rStyle w:val="Style13ptBold"/>
          <w:b/>
          <w:sz w:val="44"/>
          <w:u w:val="double"/>
        </w:rPr>
      </w:pPr>
      <w:r w:rsidRPr="006702CD">
        <w:rPr>
          <w:rStyle w:val="Style13ptBold"/>
          <w:b/>
          <w:sz w:val="44"/>
          <w:u w:val="double"/>
        </w:rPr>
        <w:t>Ideal victim</w:t>
      </w:r>
    </w:p>
    <w:p w14:paraId="481A3109" w14:textId="77777777" w:rsidR="00211DF4" w:rsidRDefault="00211DF4" w:rsidP="00211DF4">
      <w:pPr>
        <w:pStyle w:val="Heading4"/>
      </w:pPr>
      <w:r>
        <w:t>Alt causes to victims not wanting to come/exclusion</w:t>
      </w:r>
    </w:p>
    <w:p w14:paraId="2FD7FDF0" w14:textId="77777777" w:rsidR="00211DF4" w:rsidRPr="00C873EF" w:rsidRDefault="00211DF4" w:rsidP="00211DF4">
      <w:pPr>
        <w:rPr>
          <w:rFonts w:asciiTheme="minorHAnsi" w:hAnsiTheme="minorHAnsi" w:cstheme="minorHAnsi"/>
          <w:sz w:val="16"/>
        </w:rPr>
      </w:pPr>
      <w:r w:rsidRPr="00781723">
        <w:rPr>
          <w:rStyle w:val="Style13ptBold"/>
        </w:rPr>
        <w:t>Roby et al  08</w:t>
      </w:r>
      <w:r w:rsidRPr="00C873EF">
        <w:rPr>
          <w:rStyle w:val="Style13ptBold"/>
          <w:rFonts w:asciiTheme="minorHAnsi" w:hAnsiTheme="minorHAnsi" w:cstheme="minorHAnsi"/>
          <w:sz w:val="28"/>
        </w:rPr>
        <w:t xml:space="preserve"> </w:t>
      </w:r>
      <w:r w:rsidRPr="00C873EF">
        <w:rPr>
          <w:rFonts w:asciiTheme="minorHAnsi" w:hAnsiTheme="minorHAnsi" w:cstheme="minorHAnsi"/>
          <w:sz w:val="16"/>
        </w:rPr>
        <w:t>(Jini L. Roby , Jennifer Turley &amp; JoAnna Garrick Cloward (2008) U.S. Response to Human Trafficking: Is it enough?, Journal of Immigrant &amp; Refugee Studies, 6:4, 508-525, DOI: 10.1080/15362940802480241. Roby is a BYU professor in social work)</w:t>
      </w:r>
      <w:r>
        <w:rPr>
          <w:rFonts w:asciiTheme="minorHAnsi" w:hAnsiTheme="minorHAnsi" w:cstheme="minorHAnsi"/>
          <w:sz w:val="16"/>
        </w:rPr>
        <w:t>//IK</w:t>
      </w:r>
    </w:p>
    <w:p w14:paraId="0C35A799" w14:textId="77777777" w:rsidR="00211DF4" w:rsidRDefault="00211DF4" w:rsidP="00211DF4">
      <w:pPr>
        <w:rPr>
          <w:rFonts w:ascii="Times New Roman" w:eastAsia="Times New Roman" w:hAnsi="Times New Roman"/>
          <w:sz w:val="24"/>
        </w:rPr>
      </w:pPr>
    </w:p>
    <w:p w14:paraId="016B5008" w14:textId="77777777" w:rsidR="00211DF4" w:rsidRPr="002A0803" w:rsidRDefault="00211DF4" w:rsidP="00211DF4">
      <w:pPr>
        <w:rPr>
          <w:rStyle w:val="StyleUnderline"/>
        </w:rPr>
      </w:pPr>
      <w:r>
        <w:rPr>
          <w:rFonts w:eastAsia="Times New Roman"/>
        </w:rPr>
        <w:t xml:space="preserve">Many answers have been offered. The U.S. Department of Justice “realize[s] that [it] must address the incongruity between some estimates and [the actual numbers]” (U.S. Department of Justice, 2006). Addressing this gap, John Miller, former director of the Office to Monitor and Combat Trafficking, noted that victims just don’t stand in line or “raise their hands to be counted” (Special State Department Briefing, 2005). </w:t>
      </w:r>
      <w:r w:rsidRPr="002313BA">
        <w:rPr>
          <w:rStyle w:val="StyleUnderline"/>
        </w:rPr>
        <w:t>The U.S. Government provides other possible explanations: 1) estimates may overstate the extent of the problem; 2) the difficulty of identifying victims of human trafficking—mostly due to fear; 3) the possibility that victims are assisted by state and local agencies without the knowledge of the federal government because local officials may not realize the people are victims of trafficking; and 4) the small numbers of trained federal agents in comparison to untrained state and local agents (USDOJ, 2006). Other observers, as noted below, offer alternative explanations for the under identification of victims.</w:t>
      </w:r>
      <w:r>
        <w:rPr>
          <w:rFonts w:eastAsia="Times New Roman"/>
        </w:rPr>
        <w:t xml:space="preserve"> Many people are unaware of the problem of trafficking within the United States, much less in their own neighborhoods Roby, Turley, and Cloward 515 (Stapp, 2005; Estrada, 2006). </w:t>
      </w:r>
      <w:r w:rsidRPr="002313BA">
        <w:rPr>
          <w:rStyle w:val="StyleUnderline"/>
        </w:rPr>
        <w:t>Victims may be viewed as illegal immigrants but not recognized as possible victims of trafficking. Since traffickers and victims often come from the same country or belong to the same ethnic group, the trafficking rings are difficult to detect and expose because they are insular</w:t>
      </w:r>
      <w:r>
        <w:rPr>
          <w:rFonts w:eastAsia="Times New Roman"/>
        </w:rPr>
        <w:t xml:space="preserve"> (Hegstrom, 2005). </w:t>
      </w:r>
      <w:r w:rsidRPr="002313BA">
        <w:rPr>
          <w:rStyle w:val="StyleUnderline"/>
        </w:rPr>
        <w:t>Many ethnic communities, in which the traffickers can be the wealthier and more influential members, are unsympathetic toward trafficked persons, often stigmatizing them and not understanding the exploitative experiences of the victims</w:t>
      </w:r>
      <w:r>
        <w:rPr>
          <w:rFonts w:eastAsia="Times New Roman"/>
        </w:rPr>
        <w:t xml:space="preserve"> (Brennan, 2005; Buijs, 1993). </w:t>
      </w:r>
      <w:r w:rsidRPr="009E3435">
        <w:rPr>
          <w:rStyle w:val="StyleUnderline"/>
        </w:rPr>
        <w:t xml:space="preserve">Few victims speak or read English, and have difficulty both in finding information about trafficking and how to get help. Some have been threatened by their traffickers and kept from crucial knowledge of basic human rights; and yet they may not see themselves as victims. </w:t>
      </w:r>
      <w:r>
        <w:rPr>
          <w:rFonts w:eastAsia="Times New Roman"/>
        </w:rPr>
        <w:t xml:space="preserve">They may have difficulty establishing themselves as victims rather than smuggled illegal aliens. Some victims are coached by their traffickers in explaining their method of entry into the United States, the nature of their work arrangements or the pay they receive, so that detection is difficult (Gorman, 2005). Hopper (2004) believes that victims are unwilling to come forward due to fear of possible repercussions by the traffickers or their associates in the U.S. or country of origin. Traffickers tend to be organized as networks with support systems in both places, and victims are usually made aware of the consequences that could fall upon themselves or their loved ones back home. Further, </w:t>
      </w:r>
      <w:r w:rsidRPr="009E3435">
        <w:rPr>
          <w:rStyle w:val="StyleUnderline"/>
        </w:rPr>
        <w:t>language barriers may bar victims from adequately communicating with law enforcement officials and showing potential as good witnesses in court. Victims generally distrust law enforcement officials in their country of origin or in the United States, since they usually know that their entry into the country and continuing stay are illegal. They may also know that the natures of their work or the payment arrangements are illegal. Many victims fear that when they are discovered they will be deported, not knowing their rights as victims</w:t>
      </w:r>
      <w:r>
        <w:rPr>
          <w:rFonts w:eastAsia="Times New Roman"/>
        </w:rPr>
        <w:t xml:space="preserve"> (Brennan, 2005; Hegstrom, 2005). Although the TVPA has been in effect since January 2001, </w:t>
      </w:r>
      <w:r w:rsidRPr="009E3435">
        <w:rPr>
          <w:rStyle w:val="StyleUnderline"/>
        </w:rPr>
        <w:t>many law enforcement officials still lack awareness of the Act and the issue of human trafficking</w:t>
      </w:r>
      <w:r>
        <w:rPr>
          <w:rFonts w:eastAsia="Times New Roman"/>
        </w:rPr>
        <w:t xml:space="preserve"> (Hopper, 2004</w:t>
      </w:r>
      <w:r w:rsidRPr="009E3435">
        <w:rPr>
          <w:rStyle w:val="StyleUnderline"/>
        </w:rPr>
        <w:t>). In some cities when authorities routinely round up illegal aliens—especially women—and many get deported, the victims decide it is safer to keep hiding</w:t>
      </w:r>
      <w:r>
        <w:rPr>
          <w:rFonts w:eastAsia="Times New Roman"/>
        </w:rPr>
        <w:t xml:space="preserve"> (Gorman, 2005). The requirement that victims assist prosecutors proves too much risk as balanced against the benefits (Crary, 2005</w:t>
      </w:r>
      <w:r w:rsidRPr="002A0803">
        <w:rPr>
          <w:rStyle w:val="StyleUnderline"/>
        </w:rPr>
        <w:t>). Even with the exceptions that went into effect in 2006, victims may not know about it yet, or it may be difficult to establish the necessary trauma associated with assisting in the prosecutorial process.</w:t>
      </w:r>
    </w:p>
    <w:p w14:paraId="0CEA0645" w14:textId="77777777" w:rsidR="00211DF4" w:rsidRDefault="00211DF4" w:rsidP="00211DF4"/>
    <w:p w14:paraId="08FF43DC" w14:textId="77777777" w:rsidR="00211DF4" w:rsidRDefault="00211DF4" w:rsidP="00211DF4"/>
    <w:p w14:paraId="43DB1624" w14:textId="77777777" w:rsidR="00211DF4" w:rsidRDefault="00211DF4" w:rsidP="00211DF4">
      <w:pPr>
        <w:pStyle w:val="Heading2"/>
      </w:pPr>
      <w:r>
        <w:t>Abolitionist rhetoric</w:t>
      </w:r>
    </w:p>
    <w:p w14:paraId="46ED42A6" w14:textId="77777777" w:rsidR="00211DF4" w:rsidRDefault="00211DF4" w:rsidP="00211DF4">
      <w:pPr>
        <w:pStyle w:val="Heading4"/>
      </w:pPr>
      <w:r>
        <w:t>Turn - abolitionist rhetoric is good - education, publicity – and alt causes</w:t>
      </w:r>
    </w:p>
    <w:p w14:paraId="1722BB1D" w14:textId="77777777" w:rsidR="00211DF4" w:rsidRDefault="00211DF4" w:rsidP="00211DF4">
      <w:pPr>
        <w:rPr>
          <w:rStyle w:val="Style13ptBold"/>
        </w:rPr>
      </w:pPr>
      <w:r>
        <w:rPr>
          <w:rStyle w:val="Style13ptBold"/>
        </w:rPr>
        <w:t>Stanley 09</w:t>
      </w:r>
    </w:p>
    <w:p w14:paraId="2A711516" w14:textId="77777777" w:rsidR="00211DF4" w:rsidRPr="00173BC1" w:rsidRDefault="00211DF4" w:rsidP="00211DF4">
      <w:r>
        <w:t>Brandi, University of Denver</w:t>
      </w:r>
    </w:p>
    <w:p w14:paraId="4F42C6C1" w14:textId="77777777" w:rsidR="00211DF4" w:rsidRPr="00173BC1" w:rsidRDefault="00211DF4" w:rsidP="00211DF4">
      <w:r>
        <w:t>“</w:t>
      </w:r>
      <w:r w:rsidRPr="00173BC1">
        <w:t>Sensationalism and its Detrimental Effects on the Anti-Human Trafficking Movement: A Call to a Critical Examina</w:t>
      </w:r>
      <w:r>
        <w:t>tion of “Abolitionist” Rhetoric” 11-20-09//IK</w:t>
      </w:r>
    </w:p>
    <w:p w14:paraId="4FCFCB2E" w14:textId="77777777" w:rsidR="00211DF4" w:rsidRDefault="00211DF4" w:rsidP="00211DF4"/>
    <w:p w14:paraId="71B28138" w14:textId="77777777" w:rsidR="00211DF4" w:rsidRPr="00640B44" w:rsidRDefault="00211DF4" w:rsidP="00211DF4">
      <w:r w:rsidRPr="00640B44">
        <w:t xml:space="preserve">CONCLUSION Final Notes, Suggestions for Future Research, and Remarks on the Inherent Faults of These Arguments The major problem here, of course, is an overall insufficiency of research. Several other schools of thought, including the media, race and politics have somewhat vast amounts of previous data that speak to the affects of sensationalism on public perception and movement building. </w:t>
      </w:r>
      <w:r w:rsidRPr="009E6DA8">
        <w:rPr>
          <w:rStyle w:val="StyleUnderline"/>
        </w:rPr>
        <w:t xml:space="preserve">Little exists, however, in the way of sensationalism’s ties to human trafficking and the anti-human trafficking movement. In the future, then, it is suggested that both content and discourse analysis, involving several different types of methodologies, be conducted. As practical techniques and “everyday” problems are addressed, significance must also be given to the broader issues at hand, in an effort to avoid merely being reactionary to an ever-evolving issue, but to start to tackle the more systemic problems that create and generate need and demand in the first place. Sensationalism and the systemic problems it naturally includes are certainly part of that demand process. </w:t>
      </w:r>
      <w:r w:rsidRPr="00DA7865">
        <w:rPr>
          <w:rStyle w:val="Emphasis"/>
        </w:rPr>
        <w:t>Therefore, education—within organizations and eventually within the public—is an essential element to combating the problem of rhetoric, as well</w:t>
      </w:r>
      <w:r w:rsidRPr="00640B44">
        <w:t xml:space="preserve">. Additionally, counterpoints to each of the claims mentioned can be argued—and argued well, for that matter. </w:t>
      </w:r>
      <w:r w:rsidRPr="009E6DA8">
        <w:rPr>
          <w:rStyle w:val="StyleUnderline"/>
        </w:rPr>
        <w:t>The point here is not to draw black and white boundaries, alleging that all sensationalist rhetoric is wrong all of the time; the point is to open up dialogue in an effort to critically examine the gray areas that exist here. It should be noted, in fact, that there is past and current evidence that value exists in some forms of sensationalism. First, the old adage that “any publicity is good publicity</w:t>
      </w:r>
      <w:r w:rsidRPr="00640B44">
        <w:t xml:space="preserve">.” While this, of course, can always be disputed, it is true that </w:t>
      </w:r>
      <w:r w:rsidRPr="009E6DA8">
        <w:rPr>
          <w:rStyle w:val="StyleUnderline"/>
        </w:rPr>
        <w:t>many accounts of sensationalism have actually (as is the goal of sensationalizing in the first place) garnered more interest in the movement itself. As well, increased interest usually means increased donations and funding</w:t>
      </w:r>
      <w:r w:rsidRPr="00640B44">
        <w:t xml:space="preserve">. If one sensationalized story gets one more individual curious enough to begin educating themselves on trafficking in general, there is value. If one sensationalized view of prostitution allows even one more officer to recognize the potential for trafficking, and therefore provides the opportunity for one more victim to be released, there is value there. In fact, it could also be contended that </w:t>
      </w:r>
      <w:r w:rsidRPr="00F64998">
        <w:rPr>
          <w:rStyle w:val="StyleUnderline"/>
        </w:rPr>
        <w:t>the anti-trafficking movement would be no where were it not for the views of the “radical Right,” paired with many “abolitionist feminist” groups, securing the attention of President Bush. Through their efforts and outcry, the issue began to receive increased recognition, and therefore enhanced policies.</w:t>
      </w:r>
      <w:r w:rsidRPr="00640B44">
        <w:t xml:space="preserve"> While some organizations disagree with how the administration handled the issue, still other organizations might not exist were it not for funding appropriated through this elevated recognition or additional legislation. </w:t>
      </w:r>
      <w:r w:rsidRPr="00F64998">
        <w:rPr>
          <w:rStyle w:val="StyleUnderline"/>
        </w:rPr>
        <w:t>The point that this research is trying to bring to light is that these matters are complicated, difficult, and not every case is cut and dry</w:t>
      </w:r>
      <w:r w:rsidRPr="00640B44">
        <w:t xml:space="preserve">. The point is to begin wrestling, to begin battling, to begin chewing over these subjects while admitting there are serious cultural, physical, spiritual, ethical dilemmas concerned. Just as no one survivors’ story should be treated the same as any other, no one case of sensationalism can be analyzed out of context. The issue, rather, is recognizing that </w:t>
      </w:r>
      <w:r w:rsidRPr="00F64998">
        <w:rPr>
          <w:rStyle w:val="StyleUnderline"/>
        </w:rPr>
        <w:t>there is intersectionality involved no matter what case or what issue is investigated. Just as identity should be appreciated as fluid, so should this movement</w:t>
      </w:r>
      <w:r w:rsidRPr="00640B44">
        <w:t xml:space="preserve">. Where there is abuse and exploitation, there will inevitably be complications; but there must always be an understanding of the correlations, the connectivity involved. Moreover, as a movement, those involved must begin to give merit to the more overarching issues here. If any long-term change is to be expected, the perpetuation of age-old problems absolutely must be scrutinized. </w:t>
      </w:r>
      <w:r w:rsidRPr="00F64998">
        <w:rPr>
          <w:rStyle w:val="StyleUnderline"/>
        </w:rPr>
        <w:t>Gendering, Othering, consumerism, issues between the Global North and the Global South, politics, and myriad (likely innumerable) other problems must be addressed and used as critical lenses in searching for best practices as organizations and individuals work to end trafficking.</w:t>
      </w:r>
      <w:r w:rsidRPr="00640B44">
        <w:t xml:space="preserve"> Perfection isn’t to be expected; but haphazard treatment of the subject and vigilante action or a “by any means necessary” mindset, without concern or appreciation for all parties involved, is categorically unacceptable and quite often more detrimental than helpful. The anti-trafficking movement is “young” enough to merit more critical examination, but it’s also “old” enough at this point that accountability, if impossible to require, must now be demanded. If the organizations within this movement continue to battle themselves more than they battle the actual problem, then the movement will cease to make any actual progress. </w:t>
      </w:r>
    </w:p>
    <w:p w14:paraId="6814358E" w14:textId="77777777" w:rsidR="00211DF4" w:rsidRDefault="00211DF4" w:rsidP="00211DF4"/>
    <w:p w14:paraId="6A577E4C" w14:textId="77777777" w:rsidR="00211DF4" w:rsidRDefault="00211DF4" w:rsidP="00211DF4">
      <w:pPr>
        <w:pStyle w:val="Heading2"/>
      </w:pPr>
      <w:r>
        <w:t>Solvency</w:t>
      </w:r>
    </w:p>
    <w:p w14:paraId="39951129" w14:textId="77777777" w:rsidR="00211DF4" w:rsidRDefault="00211DF4" w:rsidP="00211DF4">
      <w:pPr>
        <w:pStyle w:val="Heading4"/>
      </w:pPr>
      <w:r>
        <w:t>Squo solves – the attorney general can waive the testifying requirement</w:t>
      </w:r>
    </w:p>
    <w:p w14:paraId="26C02CC9" w14:textId="77777777" w:rsidR="00211DF4" w:rsidRPr="00C873EF" w:rsidRDefault="00211DF4" w:rsidP="00211DF4">
      <w:pPr>
        <w:rPr>
          <w:rFonts w:asciiTheme="minorHAnsi" w:hAnsiTheme="minorHAnsi" w:cstheme="minorHAnsi"/>
          <w:sz w:val="16"/>
        </w:rPr>
      </w:pPr>
      <w:r>
        <w:rPr>
          <w:rStyle w:val="Style13ptBold"/>
        </w:rPr>
        <w:t>Roby et al</w:t>
      </w:r>
      <w:r w:rsidRPr="00781723">
        <w:rPr>
          <w:rStyle w:val="Style13ptBold"/>
        </w:rPr>
        <w:t xml:space="preserve"> 08</w:t>
      </w:r>
      <w:r w:rsidRPr="00C873EF">
        <w:rPr>
          <w:rStyle w:val="Style13ptBold"/>
          <w:rFonts w:asciiTheme="minorHAnsi" w:hAnsiTheme="minorHAnsi" w:cstheme="minorHAnsi"/>
          <w:sz w:val="28"/>
        </w:rPr>
        <w:t xml:space="preserve"> </w:t>
      </w:r>
      <w:r w:rsidRPr="00C873EF">
        <w:rPr>
          <w:rFonts w:asciiTheme="minorHAnsi" w:hAnsiTheme="minorHAnsi" w:cstheme="minorHAnsi"/>
          <w:sz w:val="16"/>
        </w:rPr>
        <w:t>(Jini L. Roby , Jennifer Turley &amp; JoAnna Garrick Cloward (2008) U.S. Response to Human Trafficking: Is it enough?, Journal of Immigrant &amp; Refugee Studies, 6:4, 508-525, DOI: 10.1080/15362940802480241. Roby is a BYU professor in social work)</w:t>
      </w:r>
      <w:r>
        <w:rPr>
          <w:rFonts w:asciiTheme="minorHAnsi" w:hAnsiTheme="minorHAnsi" w:cstheme="minorHAnsi"/>
          <w:sz w:val="16"/>
        </w:rPr>
        <w:t>//IK</w:t>
      </w:r>
    </w:p>
    <w:p w14:paraId="3582DB29" w14:textId="77777777" w:rsidR="00211DF4" w:rsidRDefault="00211DF4" w:rsidP="00211DF4">
      <w:pPr>
        <w:rPr>
          <w:rFonts w:eastAsia="Times New Roman"/>
        </w:rPr>
      </w:pPr>
    </w:p>
    <w:p w14:paraId="781E79F3" w14:textId="77777777" w:rsidR="00211DF4" w:rsidRDefault="00211DF4" w:rsidP="00211DF4">
      <w:pPr>
        <w:rPr>
          <w:rFonts w:ascii="Times New Roman" w:eastAsia="Times New Roman" w:hAnsi="Times New Roman"/>
          <w:sz w:val="24"/>
        </w:rPr>
      </w:pPr>
      <w:r>
        <w:rPr>
          <w:rFonts w:eastAsia="Times New Roman"/>
        </w:rPr>
        <w:t xml:space="preserve">The TVPA was reauthorized in 2003 (Trafficking Victims Protection Reauthorization Act of 2003) and again in 2005 (Trafficking Victims Protection Reauthorization Act of 2005). </w:t>
      </w:r>
      <w:r w:rsidRPr="00F546EB">
        <w:rPr>
          <w:rStyle w:val="StyleUnderline"/>
        </w:rPr>
        <w:t>While under both reauthorization acts victims can be eligible for T-visas, they still must be victims of severe form of trafficking and be “willing to assist in every reasonable way with respect to the investigation and prosecution” of trafficking related offenses.</w:t>
      </w:r>
      <w:r>
        <w:rPr>
          <w:rFonts w:eastAsia="Times New Roman"/>
        </w:rPr>
        <w:t xml:space="preserve"> However</w:t>
      </w:r>
      <w:r w:rsidRPr="00F546EB">
        <w:rPr>
          <w:rStyle w:val="StyleUnderline"/>
        </w:rPr>
        <w:t xml:space="preserve">, the federal government finally carved out an exception to these requirements, so that </w:t>
      </w:r>
      <w:r w:rsidRPr="002F2D10">
        <w:rPr>
          <w:rStyle w:val="StyleUnderline"/>
          <w:highlight w:val="yellow"/>
        </w:rPr>
        <w:t>“if the Secretary of Homeland Security, in his or her discretion and with the consultation of the Attorney General, determines that a trafficking victim, due to psychological or physical trauma, is unable to cooperate with a request for assistance described in clause (i)(III)(aa), the request is unreasonable.</w:t>
      </w:r>
      <w:r w:rsidRPr="00800BED">
        <w:rPr>
          <w:rStyle w:val="StyleUnderline"/>
        </w:rPr>
        <w:t>”</w:t>
      </w:r>
      <w:r>
        <w:rPr>
          <w:rFonts w:eastAsia="Times New Roman"/>
        </w:rPr>
        <w:t xml:space="preserve"> (8 U.S.C. § 1101(a)(15)(T)(iii)). This exception became available only in July, 2006 and is not widely known. In our review of legal and social science literature ending in midMarch, 2007, we did not find a single reference to this information outside of the law itself.</w:t>
      </w:r>
    </w:p>
    <w:p w14:paraId="4439591C" w14:textId="77777777" w:rsidR="00211DF4" w:rsidRPr="00D75D9D" w:rsidRDefault="00211DF4" w:rsidP="00211DF4"/>
    <w:p w14:paraId="671C6E7F" w14:textId="77777777" w:rsidR="00211DF4" w:rsidRDefault="00211DF4" w:rsidP="00211DF4">
      <w:pPr>
        <w:pStyle w:val="Heading4"/>
        <w:numPr>
          <w:ilvl w:val="0"/>
          <w:numId w:val="14"/>
        </w:numPr>
      </w:pPr>
      <w:r>
        <w:t>Turn – their solvency advocate recommends protections for civil litigation, they don’t do this – key to empowering victims *retag</w:t>
      </w:r>
    </w:p>
    <w:p w14:paraId="48C7EA7C" w14:textId="77777777" w:rsidR="00211DF4" w:rsidRPr="00453F97" w:rsidRDefault="00211DF4" w:rsidP="00211DF4">
      <w:pPr>
        <w:rPr>
          <w:rStyle w:val="Style13ptBold"/>
        </w:rPr>
      </w:pPr>
      <w:r>
        <w:rPr>
          <w:rStyle w:val="Style13ptBold"/>
        </w:rPr>
        <w:t>Sangalis 11 (</w:t>
      </w:r>
      <w:r>
        <w:t>Theodore R. Sangalis, Elusive Empowerment: Compensating the Sex Trafficked Person Under the Trafficking Victims Protection Act, 80 Fordham L. Rev. 403 (2011). Sangalis is an attorney and works at Fordham Law Review)//IK</w:t>
      </w:r>
    </w:p>
    <w:p w14:paraId="387B638D" w14:textId="77777777" w:rsidR="00211DF4" w:rsidRDefault="00211DF4" w:rsidP="00211DF4">
      <w:pPr>
        <w:rPr>
          <w:rFonts w:ascii="Times New Roman" w:eastAsia="Times New Roman" w:hAnsi="Times New Roman"/>
          <w:sz w:val="24"/>
        </w:rPr>
      </w:pPr>
    </w:p>
    <w:p w14:paraId="70A6DD27" w14:textId="77777777" w:rsidR="00211DF4" w:rsidRDefault="00211DF4" w:rsidP="00211DF4">
      <w:pPr>
        <w:rPr>
          <w:rFonts w:ascii="Times New Roman" w:eastAsia="Times New Roman" w:hAnsi="Times New Roman"/>
          <w:sz w:val="24"/>
        </w:rPr>
      </w:pPr>
      <w:r w:rsidRPr="00096F03">
        <w:rPr>
          <w:rStyle w:val="StyleUnderline"/>
        </w:rPr>
        <w:t>Federal authorities and advocates should pursue civil remedies as part of their collaborative efforts</w:t>
      </w:r>
      <w:r>
        <w:rPr>
          <w:rFonts w:eastAsia="Times New Roman"/>
        </w:rPr>
        <w:t xml:space="preserve">. Labor trafficking victims have found success in obtaining this remedy,360 but no suits filed for sex trafficking victims under the new legislative scheme have reached the merits,361 even though there appear to be few legislative obstacles to the civil remedy provision.362 </w:t>
      </w:r>
      <w:r w:rsidRPr="00096F03">
        <w:rPr>
          <w:rStyle w:val="StyleUnderline"/>
        </w:rPr>
        <w:t>The only barrier to pursuing this remedy is that victims do not feel safe because the interests of the government supersede—and may preclude—those of the victim</w:t>
      </w:r>
      <w:r>
        <w:rPr>
          <w:rFonts w:eastAsia="Times New Roman"/>
        </w:rPr>
        <w:t xml:space="preserve">.363 It is noteworthy that of those few sex trafficked people who have cooperated with the prosecution of their traffickers and received immigration relief and other benefits, none have pursued civil remedies.364 Initiating these civil suits is no small task because significant resources and cooperation are necessary to successfully obtain relief.365 357. See supra note </w:t>
      </w:r>
      <w:r w:rsidRPr="00C00225">
        <w:rPr>
          <w:rStyle w:val="StyleUnderline"/>
        </w:rPr>
        <w:t>Many of the current collaborative task forces might not be able to pursue civil litigation on behalf of the trafficked people that they serve.</w:t>
      </w:r>
      <w:r>
        <w:rPr>
          <w:rFonts w:eastAsia="Times New Roman"/>
        </w:rPr>
        <w:t xml:space="preserve"> Although the process takes a long time, </w:t>
      </w:r>
      <w:r w:rsidRPr="00C00225">
        <w:rPr>
          <w:rStyle w:val="StyleUnderline"/>
        </w:rPr>
        <w:t>civil suits can ultimately vindicate the rights and privileges taken from the victims, give them financial resources to help lead lives of dignity, and deter traffickers from perpetuating the crime by increasing their liability for doing so</w:t>
      </w:r>
      <w:r>
        <w:rPr>
          <w:rFonts w:eastAsia="Times New Roman"/>
        </w:rPr>
        <w:t xml:space="preserve">.366 Additionally, </w:t>
      </w:r>
      <w:r w:rsidRPr="00C00225">
        <w:rPr>
          <w:rStyle w:val="StyleUnderline"/>
        </w:rPr>
        <w:t>working with task forces that are skilled at serving each of the victims’ needs should ensure that the victims’ experiences and interests are taken into account in any civil action</w:t>
      </w:r>
      <w:r>
        <w:rPr>
          <w:rFonts w:eastAsia="Times New Roman"/>
        </w:rPr>
        <w:t xml:space="preserve">.367 </w:t>
      </w:r>
      <w:r w:rsidRPr="00262862">
        <w:rPr>
          <w:rStyle w:val="StyleUnderline"/>
        </w:rPr>
        <w:t>Civil remedies empower survivors by affording them the choice of when and how to hold their oppressors accountable</w:t>
      </w:r>
      <w:r>
        <w:rPr>
          <w:rFonts w:eastAsia="Times New Roman"/>
        </w:rPr>
        <w:t xml:space="preserve">.368 </w:t>
      </w:r>
      <w:r w:rsidRPr="00262862">
        <w:rPr>
          <w:rStyle w:val="StyleUnderline"/>
        </w:rPr>
        <w:t>Congress must encourage the efforts to aid civil remedies.</w:t>
      </w:r>
      <w:r>
        <w:rPr>
          <w:rFonts w:eastAsia="Times New Roman"/>
        </w:rPr>
        <w:t xml:space="preserve"> To do so, </w:t>
      </w:r>
      <w:r w:rsidRPr="00262862">
        <w:rPr>
          <w:rStyle w:val="StyleUnderline"/>
        </w:rPr>
        <w:t>it should establish task forces that will partner with organizations and agencies pursuing civil litigation on behalf of trafficking victims</w:t>
      </w:r>
      <w:r>
        <w:rPr>
          <w:rFonts w:eastAsia="Times New Roman"/>
        </w:rPr>
        <w:t xml:space="preserve">. </w:t>
      </w:r>
      <w:r w:rsidRPr="0045270E">
        <w:rPr>
          <w:rStyle w:val="StyleUnderline"/>
        </w:rPr>
        <w:t>To undertake the large task of obtaining economic relief, victim advocates will need the cooperation and support of the government—particularly in the coordination of criminal and civil proceedings</w:t>
      </w:r>
      <w:r>
        <w:rPr>
          <w:rFonts w:eastAsia="Times New Roman"/>
        </w:rPr>
        <w:t xml:space="preserve">. Some survivors will opt to pursue these remedies, which would accomplish all three goals of the TVPA: protecting the victims, punishing the traffickers, and preventing human trafficking. 369 Economic compensation for the victims should be a criterion for creating these alliances. </w:t>
      </w:r>
      <w:r w:rsidRPr="00C551E0">
        <w:rPr>
          <w:rStyle w:val="StyleUnderline"/>
        </w:rPr>
        <w:t>Such partnerships will more fully align state interests with private interests. Task forces can then effectively pursue civil remedies for trafficked persons, providing more relief and further ensuring their recovery.</w:t>
      </w:r>
      <w:r>
        <w:rPr>
          <w:rFonts w:eastAsia="Times New Roman"/>
        </w:rPr>
        <w:t xml:space="preserve">370 C. Ensure Collection of Restitution Damages </w:t>
      </w:r>
      <w:r w:rsidRPr="004D4441">
        <w:rPr>
          <w:rStyle w:val="StyleUnderline"/>
          <w:highlight w:val="yellow"/>
        </w:rPr>
        <w:t>Congress should ensure that mandatory restitution ordered in criminal proceedings under the TVPA is collected</w:t>
      </w:r>
      <w:r w:rsidRPr="00C551E0">
        <w:rPr>
          <w:rStyle w:val="StyleUnderline"/>
        </w:rPr>
        <w:t>. Restitution streamlines the recovery process by punishing traffickers and making the victims whole in one proceeding</w:t>
      </w:r>
      <w:r>
        <w:rPr>
          <w:rFonts w:eastAsia="Times New Roman"/>
        </w:rPr>
        <w:t xml:space="preserve">.371 By the sentencing phase, the trafficker’s assets have already been frozen,372 which ensures that they cannot move their assets offshore and make them unreachable for a civil action. Even though restitution does not allow for non-economic damages such as emotional harm,373 Nevertheless, </w:t>
      </w:r>
      <w:r w:rsidRPr="008C7B19">
        <w:rPr>
          <w:rStyle w:val="StyleUnderline"/>
        </w:rPr>
        <w:t xml:space="preserve">the restitution provisions, though mandated, are not always pursued. compensation that seeks to make victims whole can be an important first step in their recovery. 374 When they are pursued, they are often not collected.375 </w:t>
      </w:r>
      <w:r w:rsidRPr="004D4441">
        <w:rPr>
          <w:rStyle w:val="StyleUnderline"/>
          <w:highlight w:val="yellow"/>
        </w:rPr>
        <w:t>Congress should therefore require the Attorney General to track the collection of restitution orders. The Attorney General already composes an annual report on the prosecution of trafficking cases, so adding another element should not be prohibitive</w:t>
      </w:r>
      <w:r w:rsidRPr="008C7B19">
        <w:rPr>
          <w:rStyle w:val="StyleUnderline"/>
        </w:rPr>
        <w:t>.</w:t>
      </w:r>
      <w:r>
        <w:rPr>
          <w:rFonts w:eastAsia="Times New Roman"/>
        </w:rPr>
        <w:t xml:space="preserve"> </w:t>
      </w:r>
      <w:r w:rsidRPr="00461E5B">
        <w:rPr>
          <w:rStyle w:val="StyleUnderline"/>
        </w:rPr>
        <w:t>If collection of restitution orders is tracked, prosecutors will not get credit for simply obtaining an order, but will be held responsible for pursuing and collecting the compensation</w:t>
      </w:r>
      <w:r>
        <w:rPr>
          <w:rFonts w:eastAsia="Times New Roman"/>
        </w:rPr>
        <w:t xml:space="preserve">. This will ensure that prosecutors have incentive to pursue the collection of a restitution order. </w:t>
      </w:r>
      <w:r w:rsidRPr="00461E5B">
        <w:rPr>
          <w:rStyle w:val="StyleUnderline"/>
        </w:rPr>
        <w:t>Holding prosecutors and other government officials accountable for pursuing the collection of restitution damages will ensure victims receive their compensation without drastically altering current legislation or policy</w:t>
      </w:r>
      <w:r>
        <w:rPr>
          <w:rFonts w:eastAsia="Times New Roman"/>
        </w:rPr>
        <w:t>. Of course, this recommendation only applies to cases where the prosecutor has decided to bring charges. Therefore, this modification should be made in conjunction with this Comment’s other recommendations for encouraging private actions, so that those victims whose oppressors are not involved in criminal proceedings may still obtain the compensation that they deserve. Private actions still offer additional advantages, especially empowerment of survivors, which may be missed when restitution is the only remedy.376</w:t>
      </w:r>
      <w:r w:rsidRPr="005051C1">
        <w:rPr>
          <w:rFonts w:eastAsia="Times New Roman"/>
        </w:rPr>
        <w:t xml:space="preserve"> </w:t>
      </w:r>
      <w:r>
        <w:rPr>
          <w:rFonts w:eastAsia="Times New Roman"/>
        </w:rPr>
        <w:t xml:space="preserve">Nevertheless, </w:t>
      </w:r>
      <w:r w:rsidRPr="004D4441">
        <w:rPr>
          <w:rStyle w:val="StyleUnderline"/>
          <w:highlight w:val="yellow"/>
        </w:rPr>
        <w:t>ensuring the collection of restitution can be a stepping stone to empowering victims and encouraging further pursuit of compensation through civil actions</w:t>
      </w:r>
      <w:r>
        <w:rPr>
          <w:rFonts w:eastAsia="Times New Roman"/>
        </w:rPr>
        <w:t>. These recommendations are relatively minor as they do not call for comprehensive policy changes. The recommendations are meant to fit within the stated goals of the TVPA. This Comment simply calls for a more demonstrated commitment to protecting victims of sex trafficking by allowing greater access to social services and economic compensation.</w:t>
      </w:r>
    </w:p>
    <w:p w14:paraId="4C7F2591" w14:textId="77777777" w:rsidR="00211DF4" w:rsidRPr="00F80C4E" w:rsidRDefault="00211DF4" w:rsidP="00211DF4">
      <w:pPr>
        <w:pStyle w:val="Heading4"/>
        <w:numPr>
          <w:ilvl w:val="0"/>
          <w:numId w:val="14"/>
        </w:numPr>
        <w:rPr>
          <w:rStyle w:val="Style13ptBold"/>
          <w:b/>
        </w:rPr>
      </w:pPr>
      <w:r>
        <w:rPr>
          <w:rStyle w:val="Style13ptBold"/>
          <w:b/>
        </w:rPr>
        <w:t>NGOs are underfunded and ignored by TVPA – those who want to pursue a civil case are unable</w:t>
      </w:r>
    </w:p>
    <w:p w14:paraId="44D10404" w14:textId="77777777" w:rsidR="00211DF4" w:rsidRPr="00453F97" w:rsidRDefault="00211DF4" w:rsidP="00211DF4">
      <w:pPr>
        <w:rPr>
          <w:rStyle w:val="Style13ptBold"/>
        </w:rPr>
      </w:pPr>
      <w:r>
        <w:rPr>
          <w:rStyle w:val="Style13ptBold"/>
        </w:rPr>
        <w:t>Sangalis 11 (</w:t>
      </w:r>
      <w:r>
        <w:t>Theodore R. Sangalis, Elusive Empowerment: Compensating the Sex Trafficked Person Under the Trafficking Victims Protection Act, 80 Fordham L. Rev. 403 (2011). Sangalis is an attorney and works at Fordham Law Review)//IK</w:t>
      </w:r>
    </w:p>
    <w:p w14:paraId="2193ED37" w14:textId="77777777" w:rsidR="00211DF4" w:rsidRDefault="00211DF4" w:rsidP="00211DF4">
      <w:pPr>
        <w:rPr>
          <w:rFonts w:eastAsia="Times New Roman"/>
        </w:rPr>
      </w:pPr>
    </w:p>
    <w:p w14:paraId="43000FB4" w14:textId="77777777" w:rsidR="00211DF4" w:rsidRPr="00775E70" w:rsidRDefault="00211DF4" w:rsidP="00211DF4">
      <w:pPr>
        <w:rPr>
          <w:rFonts w:ascii="Times New Roman" w:eastAsia="Times New Roman" w:hAnsi="Times New Roman"/>
          <w:sz w:val="24"/>
        </w:rPr>
      </w:pPr>
      <w:r w:rsidRPr="00B8611B">
        <w:rPr>
          <w:rStyle w:val="StyleUnderline"/>
        </w:rPr>
        <w:t>Federal agencies and authorities are beginning to recognize the importance of coordinating not only with different governmental agencies, but also regional NGO</w:t>
      </w:r>
      <w:r>
        <w:rPr>
          <w:rFonts w:eastAsia="Times New Roman"/>
        </w:rPr>
        <w:t xml:space="preserve">s. 314 This is critical because </w:t>
      </w:r>
      <w:r w:rsidRPr="00435360">
        <w:rPr>
          <w:rStyle w:val="StyleUnderline"/>
        </w:rPr>
        <w:t>the government requires the cooperation of trafficking victims to accomplish its objectives under the TVPA</w:t>
      </w:r>
      <w:r>
        <w:rPr>
          <w:rFonts w:eastAsia="Times New Roman"/>
        </w:rPr>
        <w:t xml:space="preserve">.315 For example, a local NGO may be able to help the government find an appropriate counseling resource for trafficking victims when they are reluctant to speak about their experience in court.316 Also, if a civil suit is commenced, coordination between the prosecutor and the civil attorney can lead to the use of evidence from the criminal case in the civil suit.317 </w:t>
      </w:r>
      <w:r w:rsidRPr="00A40EA4">
        <w:rPr>
          <w:rStyle w:val="StyleUnderline"/>
        </w:rPr>
        <w:t>Thus these task forces coordinate the efforts of government agencies and NGOs in a mutually beneficial way, allowing each to accomplish its goals more efficiently</w:t>
      </w:r>
      <w:r>
        <w:rPr>
          <w:rFonts w:eastAsia="Times New Roman"/>
        </w:rPr>
        <w:t xml:space="preserve">.318 In addition to the collaborative efforts necessary to bring a civil action on behalf of victims of trafficking, allocating sufficient resources can be another challenge. </w:t>
      </w:r>
      <w:r w:rsidRPr="00A40EA4">
        <w:rPr>
          <w:rStyle w:val="StyleUnderline"/>
        </w:rPr>
        <w:t>The TVPA leaves nearly all of the responsibility for rendering social and legal services to NGOs</w:t>
      </w:r>
      <w:r>
        <w:rPr>
          <w:rFonts w:eastAsia="Times New Roman"/>
        </w:rPr>
        <w:t>.</w:t>
      </w:r>
      <w:r w:rsidRPr="00A40EA4">
        <w:rPr>
          <w:rStyle w:val="StyleUnderline"/>
        </w:rPr>
        <w:t xml:space="preserve">319 </w:t>
      </w:r>
      <w:r w:rsidRPr="004D4441">
        <w:rPr>
          <w:rStyle w:val="StyleUnderline"/>
          <w:highlight w:val="yellow"/>
        </w:rPr>
        <w:t>Yet Congress has done little to sponsor and develop programs that can partner with NGOs to provide these services</w:t>
      </w:r>
      <w:r>
        <w:rPr>
          <w:rFonts w:eastAsia="Times New Roman"/>
        </w:rPr>
        <w:t xml:space="preserve">.320 </w:t>
      </w:r>
      <w:r w:rsidRPr="00A40EA4">
        <w:rPr>
          <w:rStyle w:val="StyleUnderline"/>
        </w:rPr>
        <w:t>Carrying a civil case to completion often requires the pro bono assistance of law firms that generally have more resources</w:t>
      </w:r>
      <w:r>
        <w:rPr>
          <w:rFonts w:eastAsia="Times New Roman"/>
        </w:rPr>
        <w:t xml:space="preserve">. Of course, </w:t>
      </w:r>
      <w:r w:rsidRPr="00ED3914">
        <w:rPr>
          <w:rStyle w:val="StyleUnderline"/>
        </w:rPr>
        <w:t>if the government were to assist in T visa applications, a conflict of interest would arise. Because the government would assist the victim’s entry into the country with the intention of using the victim’s testimony to prosecute the traffickers, the victim’s story may be subject to impeachment during a civil proceeding because there is an incentive to fabricate a story to gain legal status in the United States.</w:t>
      </w:r>
      <w:r>
        <w:rPr>
          <w:rFonts w:eastAsia="Times New Roman"/>
        </w:rPr>
        <w:t xml:space="preserve"> 320. There is, however, a proposed amendment to the TVPA in the Senate that would allocate substantial funds to NGOs through state and local governmental agencies for the purpose of providing comprehensive care to trafficking survivors. See Trafficking Victims Protection Reauthorization Act of 2011, S. 1301, 112th Cong. (1st Sess. 2011). 321. See, e.g., Robin Thompson, Help Wanted: Attorneys to Represent Victims of Human Trafficking, INT’L BAR NEWS, Sept. 2007, at 15, 18 (recommending that firms and bar associations offer pro bono services to human trafficking victims); Overview, supra note 311. 434 FORDHAM LAW REVIEW [Vol. 80 Lawyers at those firms are inexperienced in this area, however, and must be trained in the nuances of representing trafficking clients and understanding the legal specifications of filing under § 1595 of the TVPA.32</w:t>
      </w:r>
    </w:p>
    <w:p w14:paraId="7467331F" w14:textId="77777777" w:rsidR="00211DF4" w:rsidRPr="00354817" w:rsidRDefault="00211DF4" w:rsidP="00211DF4"/>
    <w:p w14:paraId="36211816" w14:textId="77777777" w:rsidR="00211DF4" w:rsidRPr="006F4DA7" w:rsidRDefault="00211DF4" w:rsidP="00211DF4">
      <w:pPr>
        <w:pStyle w:val="Heading4"/>
        <w:rPr>
          <w:rStyle w:val="Style13ptBold"/>
          <w:b/>
          <w:sz w:val="28"/>
          <w:szCs w:val="28"/>
        </w:rPr>
      </w:pPr>
      <w:r w:rsidRPr="006F4DA7">
        <w:rPr>
          <w:rStyle w:val="Style13ptBold"/>
          <w:b/>
          <w:sz w:val="28"/>
          <w:szCs w:val="28"/>
        </w:rPr>
        <w:t>Asylum system for trafficking victims is broken right now and plan doesn’t change that</w:t>
      </w:r>
    </w:p>
    <w:p w14:paraId="2EA5C628" w14:textId="77777777" w:rsidR="00211DF4" w:rsidRPr="00FE4332" w:rsidRDefault="00211DF4" w:rsidP="00211DF4">
      <w:pPr>
        <w:rPr>
          <w:rStyle w:val="Style13ptBold"/>
          <w:b w:val="0"/>
        </w:rPr>
      </w:pPr>
      <w:r>
        <w:rPr>
          <w:rStyle w:val="Style13ptBold"/>
        </w:rPr>
        <w:t>Roby, Turley,</w:t>
      </w:r>
      <w:r w:rsidRPr="00FE4332">
        <w:rPr>
          <w:rStyle w:val="Style13ptBold"/>
          <w:b w:val="0"/>
        </w:rPr>
        <w:t xml:space="preserve"> </w:t>
      </w:r>
      <w:r w:rsidRPr="00FE4332">
        <w:rPr>
          <w:rStyle w:val="Style13ptBold"/>
        </w:rPr>
        <w:t>Cloward 08,</w:t>
      </w:r>
      <w:r w:rsidRPr="00FE4332">
        <w:rPr>
          <w:rStyle w:val="Style13ptBold"/>
          <w:b w:val="0"/>
        </w:rPr>
        <w:t xml:space="preserve"> Jini L. Roby , Jennifer Turley  &amp; JoAnna Garrick Cloward,</w:t>
      </w:r>
      <w:r>
        <w:rPr>
          <w:rStyle w:val="Style13ptBold"/>
        </w:rPr>
        <w:t xml:space="preserve"> </w:t>
      </w:r>
      <w:r>
        <w:rPr>
          <w:rStyle w:val="Style13ptBold"/>
          <w:b w:val="0"/>
        </w:rPr>
        <w:t>Jini is a social worker and writes reports, Turley works at a mental health facility, and JoAnna works at a law firm,  12-18-08,</w:t>
      </w:r>
      <w:r w:rsidRPr="00FE4332">
        <w:t xml:space="preserve"> </w:t>
      </w:r>
      <w:r w:rsidRPr="00FE4332">
        <w:rPr>
          <w:rStyle w:val="Style13ptBold"/>
          <w:b w:val="0"/>
        </w:rPr>
        <w:t>U.S. Response to Human Trafficking: Is it enough?</w:t>
      </w:r>
      <w:r>
        <w:rPr>
          <w:rStyle w:val="Style13ptBold"/>
          <w:b w:val="0"/>
        </w:rPr>
        <w:t xml:space="preserve">, tandfonline, </w:t>
      </w:r>
      <w:r w:rsidRPr="00FE4332">
        <w:rPr>
          <w:rStyle w:val="Style13ptBold"/>
          <w:b w:val="0"/>
        </w:rPr>
        <w:t>https://www.tandfonline.com/doi/full/10.1080/15362940802480241</w:t>
      </w:r>
    </w:p>
    <w:p w14:paraId="28AFAEEB" w14:textId="77777777" w:rsidR="00211DF4" w:rsidRDefault="00211DF4" w:rsidP="00211DF4">
      <w:r>
        <w:t xml:space="preserve">Clearly, the U.S. government has taken a giant leap in policy in the last decade, highlighted by the passage of the TVPA in 2000. Its approach to criminalize trafficking, but not the victims, is sound (Hughes, 2006 Hughes, D. 2006. “Global sex trade: Modern day slave trade”. Presentation given at Brigham Young University, Provo, Utah on March 2, 2006 [Google Scholar] ). As we have enumerated, the range of services available to certified victims is quite impressive. </w:t>
      </w:r>
      <w:r w:rsidRPr="006A002C">
        <w:rPr>
          <w:u w:val="single"/>
        </w:rPr>
        <w:t>The expanded range of crimes and emphasis on prosecution are producing hopeful results, based on the number of convictions since the passage of the TVPA. Supporters of current U.S. efforts</w:t>
      </w:r>
      <w:r>
        <w:t xml:space="preserve"> (e.g. Hughes, 2006 Hughes, D. 2006. “Global sex trade: Modern day slave trade”. Presentation given at Brigham Young University, Provo, Utah on March 2, 2006 [Google Scholar] ) believe that the progress so far is a good indication that it is matter of time before human trafficking is brought under control. They believe what are needed at this juncture are not more changes in the law but public awareness to reach the victims. </w:t>
      </w:r>
      <w:r w:rsidRPr="00ED443F">
        <w:rPr>
          <w:u w:val="single"/>
        </w:rPr>
        <w:t>But we conclude that increased public awareness, without a fundamental shift in the law, cannot result in effective victim services or criminal prosecutions.</w:t>
      </w:r>
      <w:r>
        <w:t xml:space="preserve"> </w:t>
      </w:r>
      <w:r w:rsidRPr="00ED443F">
        <w:rPr>
          <w:u w:val="single"/>
        </w:rPr>
        <w:t>Assistant U.S. Attorney Dustin Pead, the lead prosecutor for human trafficking cases in the District of Utah, acknowledges that the current legislation creates a thorny dilemma for victims. On one hand, he believes that the basic policy is compatible with the overall concept of curtailing human trafficking. He believes the biggest obstacle “is getting state and local prosecutors to know what [human trafficking] is”</w:t>
      </w:r>
      <w:r>
        <w:t xml:space="preserve"> (Personal communication, March 21, 2007, Salt Lake City, Utah</w:t>
      </w:r>
      <w:r w:rsidRPr="00ED443F">
        <w:rPr>
          <w:u w:val="single"/>
        </w:rPr>
        <w:t>). As state and local governments learn to recognize, investigate and prosecute human trafficking, the U.S. government will see greater success with its initiatives</w:t>
      </w:r>
      <w:r>
        <w:t xml:space="preserve">. His observation is confirmed by Wilson, Walsh and Kleuber (2006) Wilson, D., Walsh, W. and Kleuber, S. 2006. Trafficking in human beings: </w:t>
      </w:r>
      <w:r w:rsidRPr="00ED443F">
        <w:rPr>
          <w:u w:val="single"/>
        </w:rPr>
        <w:t>Training and services among U.S. law enforcement agencies. Police Practice and Research</w:t>
      </w:r>
      <w:r>
        <w:t xml:space="preserve">, 7(2): 149–160. [Taylor &amp; Francis Online], [Google Scholar] </w:t>
      </w:r>
      <w:r w:rsidRPr="00ED443F">
        <w:rPr>
          <w:u w:val="single"/>
        </w:rPr>
        <w:t>who found that there was inadequate preparation for law enforcement to deal with human trafficking, and that current training was not producing the attitude or knowledge to prepare them for a ‘proactive and informed’ response to human trafficking.</w:t>
      </w:r>
      <w:r>
        <w:t xml:space="preserve"> </w:t>
      </w:r>
      <w:r w:rsidRPr="003361E4">
        <w:rPr>
          <w:u w:val="single"/>
        </w:rPr>
        <w:t>On the other hand, Pead recognizes that victim identification is not enough. Victims may come forward only to confront an increased risk. If their case is determined to be merely a case of illegal immigration, they are subject to deportation. Even after a case is preliminarily determined to be a human trafficking case by law enforcement, it is possible that the case can later be ‘downgraded’ as a deportable immigration case, with no guarantee of a T-visa.</w:t>
      </w:r>
      <w:r>
        <w:t xml:space="preserve"> For this reason, he believes that the public—whether it is a neighbor, a leader of a church congregation, or an organization—can help mediate between victims and law enforcement agencies, by bringing the potential victim's case to the attention of the law enforcement officials anonymously to discuss the aspects of the case. When there is a reasonable certainty that the case could go forward, and then law enforcment can become directly involved with the victim.</w:t>
      </w:r>
    </w:p>
    <w:p w14:paraId="76D644A9" w14:textId="77777777" w:rsidR="00211DF4" w:rsidRDefault="00211DF4" w:rsidP="00211DF4"/>
    <w:p w14:paraId="1514F8B0" w14:textId="77777777" w:rsidR="00211DF4" w:rsidRPr="006F4DA7" w:rsidRDefault="00211DF4" w:rsidP="00211DF4">
      <w:pPr>
        <w:pStyle w:val="Heading4"/>
        <w:rPr>
          <w:rStyle w:val="Style13ptBold"/>
          <w:b/>
          <w:sz w:val="28"/>
          <w:szCs w:val="28"/>
        </w:rPr>
      </w:pPr>
      <w:r w:rsidRPr="006F4DA7">
        <w:rPr>
          <w:rStyle w:val="Style13ptBold"/>
          <w:b/>
          <w:sz w:val="28"/>
          <w:szCs w:val="28"/>
        </w:rPr>
        <w:t>The United States can’t deal with its own trafficking victims right now</w:t>
      </w:r>
    </w:p>
    <w:p w14:paraId="609543FD" w14:textId="77777777" w:rsidR="00211DF4" w:rsidRPr="000601B3" w:rsidRDefault="00211DF4" w:rsidP="00211DF4">
      <w:pPr>
        <w:rPr>
          <w:rStyle w:val="Style13ptBold"/>
          <w:b w:val="0"/>
        </w:rPr>
      </w:pPr>
      <w:r>
        <w:rPr>
          <w:rStyle w:val="Style13ptBold"/>
        </w:rPr>
        <w:t xml:space="preserve">Parson and Cray 14, </w:t>
      </w:r>
      <w:r>
        <w:rPr>
          <w:rStyle w:val="Style13ptBold"/>
          <w:b w:val="0"/>
        </w:rPr>
        <w:t>Chelsea Parsons and Andrew Cray, “</w:t>
      </w:r>
      <w:r w:rsidRPr="000601B3">
        <w:rPr>
          <w:rStyle w:val="Style13ptBold"/>
          <w:b w:val="0"/>
        </w:rPr>
        <w:t>Chelsea Parsons is the vice president of Gun Violence Prevention at American Progress. Her work focuses on advocating for progressive laws and policies relating to gun violence prevention and the criminal justice system at the federal, state, and local levels.</w:t>
      </w:r>
      <w:r>
        <w:rPr>
          <w:rStyle w:val="Style13ptBold"/>
          <w:b w:val="0"/>
        </w:rPr>
        <w:t>” “</w:t>
      </w:r>
      <w:r w:rsidRPr="000601B3">
        <w:rPr>
          <w:rStyle w:val="Style13ptBold"/>
          <w:b w:val="0"/>
        </w:rPr>
        <w:t>Andrew Cray—LGBT health advocate and beloved member of the American Progress family—passed away on August 28, 2014</w:t>
      </w:r>
      <w:r>
        <w:rPr>
          <w:rStyle w:val="Style13ptBold"/>
          <w:b w:val="0"/>
        </w:rPr>
        <w:t>” , 4-8-14, “</w:t>
      </w:r>
      <w:r w:rsidRPr="000601B3">
        <w:rPr>
          <w:rStyle w:val="Style13ptBold"/>
          <w:b w:val="0"/>
        </w:rPr>
        <w:t>3 Key Challenges in Combating the Sex Trafficking of Minors in the United States</w:t>
      </w:r>
      <w:r>
        <w:rPr>
          <w:rStyle w:val="Style13ptBold"/>
          <w:b w:val="0"/>
        </w:rPr>
        <w:t xml:space="preserve">”. Center of American Progress, </w:t>
      </w:r>
      <w:r w:rsidRPr="000601B3">
        <w:rPr>
          <w:rStyle w:val="Style13ptBold"/>
          <w:b w:val="0"/>
        </w:rPr>
        <w:t>https://www.americanprogress.org/issues/lgbt/reports/2014/04/08/87293/3-key-challenges-in-combating-the-sex-trafficking-of-minors-in-the-united-states/</w:t>
      </w:r>
    </w:p>
    <w:p w14:paraId="595E28C2" w14:textId="77777777" w:rsidR="00211DF4" w:rsidRDefault="00211DF4" w:rsidP="00211DF4">
      <w:r w:rsidRPr="000601B3">
        <w:rPr>
          <w:u w:val="single"/>
        </w:rPr>
        <w:t>Withelma Ortiz</w:t>
      </w:r>
      <w:r>
        <w:t xml:space="preserve"> Walker Pettigrew, known as T, </w:t>
      </w:r>
      <w:r w:rsidRPr="000601B3">
        <w:rPr>
          <w:u w:val="single"/>
        </w:rPr>
        <w:t>spent much of her early childhood in the foster care system, and at age 10, a man who was nearly twice her age targeted her</w:t>
      </w:r>
      <w:r>
        <w:t xml:space="preserve">. He began to sexually exploit her and sell her to any willing buyer; this abuse continued for the next seven years. </w:t>
      </w:r>
      <w:r w:rsidRPr="000601B3">
        <w:rPr>
          <w:u w:val="single"/>
        </w:rPr>
        <w:t>During this time, T was repeatedly arrested and charged with crimes such as solicitation and prostitution and sent to juvenile detention facilities, where she was treated as a criminal rather than a victim of serious sexual abuse and was further traumatized and humiliated by the agencies designed to help her.</w:t>
      </w:r>
      <w:r>
        <w:t xml:space="preserve"> T is not from Southeast Asia or Eastern Europe; she was born and raised in the United States. And tragically, she is not alone. While human trafficking is often thought of as an international problem that occurs in far-flung locations around the world, sex trafficking of children in the United States is becoming increasingly common. </w:t>
      </w:r>
      <w:r w:rsidRPr="000601B3">
        <w:rPr>
          <w:u w:val="single"/>
        </w:rPr>
        <w:t>After many years of advocacy by anti-human-trafficking organizations and service providers, the issue of sex trafficking of children in the United States is receiving unprecedented levels of attention from leaders at all levels of government</w:t>
      </w:r>
      <w:r>
        <w:t xml:space="preserve">, including President Barack Obama, who recognized the presence of sex trafficking here in remarks to the Clinton Global Initiative in September 2012: </w:t>
      </w:r>
      <w:r w:rsidRPr="000601B3">
        <w:rPr>
          <w:u w:val="single"/>
        </w:rPr>
        <w:t>But for all the progress that we’ve made, the bitter truth is that trafficking also goes on right here, in the United States. It’s the migrant worker unable to pay off the debt to his trafficker.</w:t>
      </w:r>
      <w:r>
        <w:t xml:space="preserve"> The man, lured here with the promise of a job, his documents then taken, and forced to work endless hours in a kitchen. </w:t>
      </w:r>
      <w:r w:rsidRPr="000601B3">
        <w:rPr>
          <w:u w:val="single"/>
        </w:rPr>
        <w:t>The teenage girl, beaten, forced to walk the streets. This should not be happening in the United States of America.</w:t>
      </w:r>
      <w:r>
        <w:t xml:space="preserve"> There are a number of bills currently pending in Congress to address various facets of the problem, and states across the country are enacting legislation to better protect children and teenagers from this form of violence and abuse. But despite this attention and a remarkable group of bipartisan leaders looking to address the issue, significant challenges remain to successfully combat sex trafficking of children in the United States. </w:t>
      </w:r>
      <w:r w:rsidRPr="000601B3">
        <w:rPr>
          <w:u w:val="single"/>
        </w:rPr>
        <w:t>First, there is an extreme paucity of reliable and comprehensive data regarding the scope and nature of the sex trafficking of minors. Second, although there has been an evolution in the way victims of sex trafficking are perceived in this country, there is still a great deal of work to be done to reframe the issue as one of abuse and exploitation of children rather than one of teenage prostitution. Third, breakdowns and failures of a number of overlapping justice and social service systems contribute to the continued victimization of already vulnerable youth and create numerous missed opportunities to identify victims of trafficking and offer them a safe way out. Each of these challenges contributes to and reinforces the others.</w:t>
      </w:r>
      <w:r>
        <w:t xml:space="preserve"> A successful national strategy to combat this horrific form of child sexual abuse will require significant action on all three challenges. Before we can develop policies and programs to adequately address the sex trafficking of children in the United States, we first must understand the scope and nature of the problem. And while we certainly know more now than ever before about sex trafficking of children and teenagers, the available data are far from comprehensive. The primary statistics used to describe the prevalence of child sex trafficking in the United States are estimates of the number of children who are at risk of becoming victims of this crime. The Federal Bureau of Investigation, or FBI, estimates that roughly 293,000 American youth are at risk of becoming victims of sex trafficking. The National Center for Missing &amp; Exploited Children estimates that one in seven of the endangered runaways reported to its hotline in 2013 were likely victims of sex trafficking. </w:t>
      </w:r>
      <w:r w:rsidRPr="000601B3">
        <w:rPr>
          <w:u w:val="single"/>
        </w:rPr>
        <w:t xml:space="preserve">The limits of these figures are obvious—they are merely estimates of the scope of sex trafficking of children in this country. And while they are reliable estimates, these figures still fall short of an actual count of victims. A recent study by the Urban Institute aimed at ascertaining the scope of sex trafficking in eight major U.S. cities estimated that the underground commercial sex economy—which includes the sex trafficking of minors—ranged from $39.9 million to $290 million in each city in 2007. More specific data on confirmed instances of sex trafficking of minors show much lower numbers than these estimates. The FBI reports that it rescued more than 2,700 victims of child sex trafficking between June 2003 and June 2013 through the Innocence Lost National Initiative, a partnership between the FBI, the U.S. Department of Justice Child Exploitation and Obscenity Section, and the National Center for Missing &amp; Exploited Children. </w:t>
      </w:r>
      <w:r>
        <w:t xml:space="preserve">However, this is probably a significant underrepresentation of the total universe of sex-trafficked children in the United States, as these cases are far more likely to be handled locally. The agencies that are more likely to encounter higher numbers of victims—state and local law enforcement and social service agencies—engage in inconsistent data collection and reporting. </w:t>
      </w:r>
      <w:r w:rsidRPr="000601B3">
        <w:rPr>
          <w:u w:val="single"/>
        </w:rPr>
        <w:t xml:space="preserve">The best reporting on state sex-trafficking cases comes from the federally funded human-trafficking task forces that operate in 42 jurisdictions around the country. These task forces, created by the 2008 reauthorization of the Trafficking Victims Protection Act, or TVPA, reported 1,407 suspected cases of sex trafficking of minors between January 2007 and June 2010. </w:t>
      </w:r>
      <w:r>
        <w:t xml:space="preserve">Other jurisdictions sporadically report on sex-trafficking cases involving minors. The Alameda County District Attorney’s Office in California, for example, identified 267 cases of sex trafficking of minors from January 2011 to December 2012. </w:t>
      </w:r>
      <w:r w:rsidRPr="000601B3">
        <w:rPr>
          <w:u w:val="single"/>
        </w:rPr>
        <w:t>A 2013 study by the Tennessee Bureau of Investigation found that four counties reported more than 100 cases of child sex trafficking, and an additional nine counties each reported between 26 and 100 cases. Congress has attempted to address this vacuum of comprehensive data about human trafficking in the United States by including data collection requirements in the 2008 and 2013 reauthorizations of the TVPA. But significant challenges to collecting these data remain</w:t>
      </w:r>
      <w:r>
        <w:t xml:space="preserve">. </w:t>
      </w:r>
    </w:p>
    <w:p w14:paraId="0C4E913E" w14:textId="77777777" w:rsidR="00211DF4" w:rsidRDefault="00211DF4" w:rsidP="00211DF4"/>
    <w:p w14:paraId="3D26A72E" w14:textId="77777777" w:rsidR="00211DF4" w:rsidRDefault="00211DF4" w:rsidP="00211DF4"/>
    <w:p w14:paraId="0EE85745" w14:textId="77777777" w:rsidR="00211DF4" w:rsidRDefault="00211DF4" w:rsidP="00211DF4"/>
    <w:p w14:paraId="0268B774" w14:textId="77777777" w:rsidR="00211DF4" w:rsidRPr="006F4DA7" w:rsidRDefault="00211DF4" w:rsidP="00211DF4">
      <w:pPr>
        <w:pStyle w:val="Heading4"/>
      </w:pPr>
      <w:r w:rsidRPr="006F4DA7">
        <w:t>The U.S can’t deal with its own trafficking issue.</w:t>
      </w:r>
    </w:p>
    <w:p w14:paraId="06529843" w14:textId="77777777" w:rsidR="00211DF4" w:rsidRPr="00B26649" w:rsidRDefault="00211DF4" w:rsidP="00211DF4">
      <w:pPr>
        <w:rPr>
          <w:sz w:val="26"/>
          <w:szCs w:val="26"/>
        </w:rPr>
      </w:pPr>
      <w:r w:rsidRPr="006F4DA7">
        <w:rPr>
          <w:rStyle w:val="Style13ptBold"/>
        </w:rPr>
        <w:t>Human Smuggling Center No Date,</w:t>
      </w:r>
      <w:r>
        <w:rPr>
          <w:b/>
          <w:sz w:val="26"/>
          <w:szCs w:val="26"/>
        </w:rPr>
        <w:t xml:space="preserve"> </w:t>
      </w:r>
      <w:r w:rsidRPr="00B26649">
        <w:rPr>
          <w:sz w:val="26"/>
          <w:szCs w:val="26"/>
        </w:rPr>
        <w:t>DOES AMERICA HAVE A TRAFFICKING PROBLEM?</w:t>
      </w:r>
      <w:r>
        <w:rPr>
          <w:sz w:val="26"/>
          <w:szCs w:val="26"/>
        </w:rPr>
        <w:t xml:space="preserve">, Free for life, </w:t>
      </w:r>
      <w:r w:rsidRPr="00B26649">
        <w:rPr>
          <w:sz w:val="26"/>
          <w:szCs w:val="26"/>
        </w:rPr>
        <w:t>http://freeforlifeintl.org/human-trafficking-defined/trafficking-in-america/</w:t>
      </w:r>
    </w:p>
    <w:p w14:paraId="29A801E2" w14:textId="77777777" w:rsidR="00211DF4" w:rsidRDefault="00211DF4" w:rsidP="00211DF4">
      <w:r w:rsidRPr="00B26649">
        <w:rPr>
          <w:u w:val="single"/>
        </w:rPr>
        <w:t>Human trafficking is a rapidly growing international problem, and a crime that does not exclusively occur in far away places. The United States is considered one of the top destinations for victims of trafficking. The Global Slavery Index estimates that there are over 57,000 people enslaved within America today, with many of these individuals being under the age 18. Further, trafficking cases have been reported in every state, i</w:t>
      </w:r>
      <w:r>
        <w:t xml:space="preserve">ncluding Tennessee. HOW IS DOMESTIC TRAFFICKING DEFINED? Human trafficking in America is defined and criminalized in U.S. federal law by the TVPA4 and subsequent reauthorizations in 2003 and 2005 (2003 TVPRA and 2005 TVPRA).5 The U.S. Government breaks human trafficking down into two basic categories: sex trafficking and labor trafficking. • Sex Trafficking: Sex trafficking in which a commercial sex act is induced by force, fraud, or coercion, or in which the person induced to perform such an act has not attained 18 years of age; or • Labor Trafficking: The recruitment, harboring, transportation, provision, or obtaining of a person for labor or services, through the use of force, fraud, or coercion for the purpose of subjection to involuntary servitude, peonage, debt bondage, or slavery. This definition applies to everyone – U.S. citizens and non-citizens. </w:t>
      </w:r>
      <w:r w:rsidRPr="00A92D7F">
        <w:rPr>
          <w:u w:val="single"/>
        </w:rPr>
        <w:t xml:space="preserve">If a child is being used to commit a commercial sex act, the child will always be considered a victim of trafficking. No further criteria (force, fraud, or coercion) are required in these cases. If the person is 18 or older, however, it must be proven that the individual is being used against their will for a commercial sex or labor. </w:t>
      </w:r>
      <w:r>
        <w:t xml:space="preserve">Below is a narrative containing the real experience of a trafficking victim who worked in California, Nevada, and Florida before her trafficker was finally arrested. A TRAFFICKING CASE STUDY Amy was driven to different prostitution locations by Ray, who told her what she should charge customers, and how to avoid law enforcement. Ray also ordered Amy not to socialize with the other prostitutes, look at any other black males, or speak with her mother. Ray told Amy she had to make $1000 per night, no exceptions.33 From that point on, Amy gave all of the proceeds of her work directly to Ray. Ray instructed Amy to provide the name and date of birth of another prostitute who was over eighteen years old in the case that she was arrested. Amy testified that Ray even gave her a birth certificate of a woman who was over eighteen.34 Amy estimated that she made approximately $11,000 working as a prostitute in Las Vegas and every cent of it was given to Ray. Amy was arrested for prostitution by the Las Vegas Metropolitan Police. Following her arrest, however, she was returned to Oceanside, CA and continued working for Ray. Ray drove to California and returned her and 14 other prostitutes to Las Vegas, where Amy stayed with Ray and continued working. The following month, Ray sent Amy to Miami, Florida alone, where she worked for two days. After leaving Florida, Amy returned to Las Vegas with Ray.35 Amy later stated that she was afraid of Ray, and although she never told him she wanted to leave, this was because she feared doing so after seeing him beat and choke another prostitute for minor disobedience.36 Amy knew Ray owned a gun and witnessed Ray beat another prostitute who tried to run away from him. He threatened to shoot her if she tried to run away again.37 Upon leaving Miami, Amy was arrested again in Las Vegas.38 This time, however, Amy was identified as a minor and was placed in a runaway shelter in California. Amy remained at the shelter for just over a month, before running away with another pimp and ultimately choosing to return to Ray.39 Amy continued to work for Ray in California until she was arrested and incarcerated in a juvenile facility. </w:t>
      </w:r>
      <w:r w:rsidRPr="00A92D7F">
        <w:rPr>
          <w:u w:val="single"/>
        </w:rPr>
        <w:t>When arrested, Ray pleaded guilty to two federal counts of child sex trafficking by force. In a plea agreement, Ray admitted that he was a pimp to two minor girls and that he had them work for him as prostitutes in Los Angeles and Orange counties, as well as in Las Vegas, Nevada. Ray required the girls to engage in commercial sex acts and to give him all of the money they earned. Ray used coercive methods to ensure that the girls would perform sex acts in exchange for money. Ray kept a close watch over the girls while they worked as prostitutes and made them believe that if they disobeyed him or broke one of his rules, he would physically harm them</w:t>
      </w:r>
      <w:r>
        <w:t>. In June 2007, Ray was convicted of human trafficking and sentenced to 100 months in prison to be followed by 5 years of supervised release.</w:t>
      </w:r>
    </w:p>
    <w:p w14:paraId="2D5D06C5" w14:textId="77777777" w:rsidR="00211DF4" w:rsidRDefault="00211DF4" w:rsidP="00211DF4"/>
    <w:p w14:paraId="64D98FB0" w14:textId="77777777" w:rsidR="00211DF4" w:rsidRPr="00CD671A" w:rsidRDefault="00211DF4" w:rsidP="00211DF4"/>
    <w:p w14:paraId="096A4C83" w14:textId="77777777" w:rsidR="00211DF4" w:rsidRDefault="00211DF4" w:rsidP="00211DF4"/>
    <w:p w14:paraId="4E05F93B" w14:textId="77777777" w:rsidR="00211DF4" w:rsidRPr="00F601E6" w:rsidRDefault="00211DF4" w:rsidP="00211DF4"/>
    <w:p w14:paraId="56373CC0" w14:textId="77777777" w:rsidR="00211DF4" w:rsidRPr="006F4DA7" w:rsidRDefault="00211DF4" w:rsidP="00211DF4">
      <w:pPr>
        <w:pStyle w:val="Heading1"/>
        <w:rPr>
          <w:sz w:val="56"/>
          <w:szCs w:val="56"/>
        </w:rPr>
      </w:pPr>
      <w:r>
        <w:rPr>
          <w:sz w:val="56"/>
          <w:szCs w:val="56"/>
        </w:rPr>
        <w:t>Terror</w:t>
      </w:r>
    </w:p>
    <w:p w14:paraId="2022764E" w14:textId="77777777" w:rsidR="00211DF4" w:rsidRDefault="00211DF4" w:rsidP="00211DF4">
      <w:pPr>
        <w:pStyle w:val="Heading2"/>
      </w:pPr>
      <w:r>
        <w:t>1NC</w:t>
      </w:r>
    </w:p>
    <w:p w14:paraId="65215F08" w14:textId="77777777" w:rsidR="00211DF4" w:rsidRPr="006C6EB2" w:rsidRDefault="00211DF4" w:rsidP="00211DF4">
      <w:pPr>
        <w:pStyle w:val="Heading4"/>
      </w:pPr>
      <w:r w:rsidRPr="006C6EB2">
        <w:t>Strict immigration laws are effective in stopping terrorism</w:t>
      </w:r>
    </w:p>
    <w:p w14:paraId="4C47A7CC" w14:textId="77777777" w:rsidR="00211DF4" w:rsidRPr="00C33FB5" w:rsidRDefault="00211DF4" w:rsidP="00211DF4">
      <w:pPr>
        <w:rPr>
          <w:rFonts w:ascii="Arial" w:eastAsia="Times New Roman" w:hAnsi="Arial" w:cs="Arial"/>
          <w:bCs/>
          <w:color w:val="000000"/>
          <w:szCs w:val="22"/>
          <w:bdr w:val="none" w:sz="0" w:space="0" w:color="auto" w:frame="1"/>
        </w:rPr>
      </w:pPr>
      <w:r w:rsidRPr="006C6EB2">
        <w:rPr>
          <w:rStyle w:val="Style13ptBold"/>
        </w:rPr>
        <w:t>Dreher, Gassebner, and Schaudt 17</w:t>
      </w:r>
      <w:r>
        <w:rPr>
          <w:rFonts w:ascii="Arial" w:eastAsia="Times New Roman" w:hAnsi="Arial" w:cs="Arial"/>
          <w:b/>
          <w:bCs/>
          <w:color w:val="000000"/>
          <w:szCs w:val="22"/>
          <w:bdr w:val="none" w:sz="0" w:space="0" w:color="auto" w:frame="1"/>
        </w:rPr>
        <w:t xml:space="preserve"> </w:t>
      </w:r>
      <w:r w:rsidRPr="006C6EB2">
        <w:t>(</w:t>
      </w:r>
      <w:hyperlink r:id="rId9" w:history="1">
        <w:r w:rsidRPr="006C6EB2">
          <w:rPr>
            <w:rStyle w:val="Hyperlink"/>
          </w:rPr>
          <w:t>Axel Dreher</w:t>
        </w:r>
      </w:hyperlink>
      <w:r w:rsidRPr="006C6EB2">
        <w:t xml:space="preserve">: Professor of International and Development Politics, Heidelberg University, </w:t>
      </w:r>
      <w:hyperlink r:id="rId10" w:history="1">
        <w:r w:rsidRPr="006C6EB2">
          <w:rPr>
            <w:rStyle w:val="Hyperlink"/>
          </w:rPr>
          <w:t>Martin Gassebner</w:t>
        </w:r>
      </w:hyperlink>
      <w:r w:rsidRPr="006C6EB2">
        <w:t xml:space="preserve">: Professor of Macroeconomics at University of Hannover, </w:t>
      </w:r>
      <w:hyperlink r:id="rId11" w:history="1">
        <w:r w:rsidRPr="006C6EB2">
          <w:rPr>
            <w:rStyle w:val="Hyperlink"/>
          </w:rPr>
          <w:t>Paul Schaudt</w:t>
        </w:r>
      </w:hyperlink>
      <w:r w:rsidRPr="006C6EB2">
        <w:t>: Ph.D. student, Institute for Macroeconomics, Leibniz University of Hannover) “Migration and terror” Vox https://voxeu.org/article/migration-and-terror</w:t>
      </w:r>
    </w:p>
    <w:p w14:paraId="73FD1A8B" w14:textId="77777777" w:rsidR="00211DF4" w:rsidRDefault="00211DF4" w:rsidP="00211DF4">
      <w:pPr>
        <w:pStyle w:val="NormalWeb"/>
        <w:spacing w:before="240" w:beforeAutospacing="0" w:after="240" w:afterAutospacing="0"/>
        <w:textAlignment w:val="baseline"/>
      </w:pPr>
      <w:r w:rsidRPr="006C6EB2">
        <w:t>(In our recent work (Dreher et al. 2017) we provide a detailed analysis of how the number of foreigners living in a country has affected the number of terrorist attacks made by foreigners on citizens of their host countries. According to the raw data</w:t>
      </w:r>
      <w:r>
        <w:rPr>
          <w:rFonts w:ascii="Arial" w:hAnsi="Arial" w:cs="Arial"/>
          <w:color w:val="000000"/>
        </w:rPr>
        <w:t xml:space="preserve">, </w:t>
      </w:r>
      <w:r w:rsidRPr="00C33FB5">
        <w:rPr>
          <w:rStyle w:val="StyleUnderline"/>
          <w:sz w:val="26"/>
          <w:szCs w:val="26"/>
        </w:rPr>
        <w:t>in OECD countries</w:t>
      </w:r>
      <w:r>
        <w:rPr>
          <w:rFonts w:ascii="Arial" w:hAnsi="Arial" w:cs="Arial"/>
          <w:color w:val="000000"/>
        </w:rPr>
        <w:t xml:space="preserve"> </w:t>
      </w:r>
      <w:r w:rsidRPr="006C6EB2">
        <w:t>between 1980 and 2010, for every million foreigners in the population, 0.8 terror attacks are committed per year, per country</w:t>
      </w:r>
      <w:r>
        <w:rPr>
          <w:rFonts w:ascii="Arial" w:hAnsi="Arial" w:cs="Arial"/>
          <w:color w:val="000000"/>
        </w:rPr>
        <w:t xml:space="preserve"> (</w:t>
      </w:r>
      <w:r w:rsidRPr="00C33FB5">
        <w:rPr>
          <w:rStyle w:val="StyleUnderline"/>
          <w:sz w:val="26"/>
          <w:szCs w:val="26"/>
        </w:rPr>
        <w:t>there were 662</w:t>
      </w:r>
      <w:r w:rsidRPr="00C33FB5">
        <w:rPr>
          <w:rStyle w:val="StyleUnderline"/>
        </w:rPr>
        <w:t xml:space="preserve"> </w:t>
      </w:r>
      <w:r w:rsidRPr="00C33FB5">
        <w:rPr>
          <w:rStyle w:val="StyleUnderline"/>
          <w:sz w:val="26"/>
          <w:szCs w:val="26"/>
        </w:rPr>
        <w:t>transnational attacks</w:t>
      </w:r>
      <w:r>
        <w:rPr>
          <w:rFonts w:ascii="Arial" w:hAnsi="Arial" w:cs="Arial"/>
          <w:color w:val="000000"/>
        </w:rPr>
        <w:t xml:space="preserve">). </w:t>
      </w:r>
      <w:r w:rsidRPr="006C6EB2">
        <w:t>While it is obvious that the number of attacks increases with the number of people living in a country (after all, with no foreigners in a country, no foreigners would commit any attacks), on average these numbers amount to about one attack by foreigners per year and host country, and 1.3 people die from these attacks in the average country and year. Transnational terror is dwarfed in absolute numbers by the number of attacks made by the domestic population. In the 20 OECD countries that our sample covers,</w:t>
      </w:r>
      <w:r>
        <w:rPr>
          <w:rFonts w:ascii="Arial" w:hAnsi="Arial" w:cs="Arial"/>
          <w:color w:val="000000"/>
        </w:rPr>
        <w:t xml:space="preserve"> </w:t>
      </w:r>
      <w:r w:rsidRPr="00C33FB5">
        <w:rPr>
          <w:rStyle w:val="StyleUnderline"/>
          <w:sz w:val="26"/>
          <w:szCs w:val="26"/>
        </w:rPr>
        <w:t>there were 2,740 attacks arising from the domestic population.</w:t>
      </w:r>
      <w:r>
        <w:rPr>
          <w:rFonts w:ascii="Arial" w:hAnsi="Arial" w:cs="Arial"/>
          <w:color w:val="000000"/>
        </w:rPr>
        <w:t xml:space="preserve"> </w:t>
      </w:r>
      <w:r w:rsidRPr="006C6EB2">
        <w:t>In relative terms though, the picture is different – there were fewer than 0.18 terrorist attacks for every one million locally born citizens in a typical country and year. Overall, while the probability that foreigners are involved in an attack on the domestic population was much higher than the risk that citizens were involved in attacks on their own country, the risk associated with each additional foreigner was tiny.</w:t>
      </w:r>
      <w:r>
        <w:rPr>
          <w:rFonts w:ascii="Arial" w:hAnsi="Arial" w:cs="Arial"/>
          <w:color w:val="000000"/>
        </w:rPr>
        <w:t xml:space="preserve"> </w:t>
      </w:r>
      <w:r w:rsidRPr="00C33FB5">
        <w:rPr>
          <w:rStyle w:val="StyleUnderline"/>
          <w:sz w:val="26"/>
          <w:szCs w:val="26"/>
        </w:rPr>
        <w:t>Studies focusing on terrorists with immigrant backgrounds find a close link between immigration and terrorism</w:t>
      </w:r>
      <w:r w:rsidRPr="00C33FB5">
        <w:rPr>
          <w:rFonts w:ascii="Arial" w:hAnsi="Arial" w:cs="Arial"/>
          <w:color w:val="000000"/>
          <w:sz w:val="26"/>
          <w:szCs w:val="26"/>
          <w:shd w:val="clear" w:color="auto" w:fill="FFFFFF"/>
        </w:rPr>
        <w:t>.</w:t>
      </w:r>
      <w:r w:rsidRPr="001A7B51">
        <w:rPr>
          <w:rFonts w:ascii="Arial" w:hAnsi="Arial" w:cs="Arial"/>
          <w:color w:val="000000"/>
          <w:shd w:val="clear" w:color="auto" w:fill="FFFFFF"/>
        </w:rPr>
        <w:t xml:space="preserve"> </w:t>
      </w:r>
      <w:r w:rsidRPr="006C6EB2">
        <w:t>Given that they do not examine overall flows of immigration, but only those cases in which immigrants have been involved in terrorist activity, these studies are not reliable indicators of how overall migration and terrorist attacks relate (Spencer 2007).</w:t>
      </w:r>
      <w:r>
        <w:rPr>
          <w:rFonts w:ascii="Arial" w:hAnsi="Arial" w:cs="Arial"/>
          <w:color w:val="000000"/>
        </w:rPr>
        <w:t xml:space="preserve"> </w:t>
      </w:r>
      <w:r w:rsidRPr="00C33FB5">
        <w:rPr>
          <w:rStyle w:val="StyleUnderline"/>
          <w:sz w:val="26"/>
          <w:szCs w:val="26"/>
        </w:rPr>
        <w:t>President Trump seems to share the widespread concern that foreigners – and in particular, immigrants from Muslim-majority countries – are more likely to commit terrorist attacks.</w:t>
      </w:r>
      <w:r>
        <w:rPr>
          <w:rFonts w:ascii="Arial" w:hAnsi="Arial" w:cs="Arial"/>
          <w:color w:val="000000"/>
        </w:rPr>
        <w:t xml:space="preserve"> </w:t>
      </w:r>
      <w:r w:rsidRPr="006C6EB2">
        <w:t>His recent ban on travel to the US is an attempt to prevent people from six countries with predominantly Muslim population from entering the country. The US travel ban is not a unique response</w:t>
      </w:r>
      <w:r>
        <w:rPr>
          <w:rFonts w:ascii="Arial" w:hAnsi="Arial" w:cs="Arial"/>
          <w:color w:val="000000"/>
        </w:rPr>
        <w:t xml:space="preserve">. </w:t>
      </w:r>
      <w:r w:rsidRPr="00C33FB5">
        <w:rPr>
          <w:rStyle w:val="StyleUnderline"/>
          <w:sz w:val="26"/>
          <w:szCs w:val="26"/>
        </w:rPr>
        <w:t>Plenty of evidence suggests that stricter immigration and visa policies are a preferred reaction to terrorist attacks</w:t>
      </w:r>
      <w:r>
        <w:rPr>
          <w:rFonts w:ascii="Arial" w:hAnsi="Arial" w:cs="Arial"/>
          <w:color w:val="000000"/>
        </w:rPr>
        <w:t xml:space="preserve"> </w:t>
      </w:r>
      <w:r w:rsidRPr="00C33FB5">
        <w:rPr>
          <w:rFonts w:ascii="Arial" w:hAnsi="Arial" w:cs="Arial"/>
          <w:color w:val="000000"/>
        </w:rPr>
        <w:t xml:space="preserve">(Martin and Martin 2004, Avdan 2014). </w:t>
      </w:r>
      <w:r w:rsidRPr="006C6EB2">
        <w:t xml:space="preserve">On the other hand, evidence is surprisingly scarce that either liberal immigration and integration policies or having more foreigners living in a country will foster terrorism. The only systematic statistical analysis we are aware of reports a negative correlation between migration and terrorist attacks (Bove and Böhmelt 2016). Previous studies that address the link between terror and migration either examine the effect of terror on migration (Dreher et al. 2011) or employ data on terrorists with immigration status, rather than relying on systematic cross-country time-series data on migration and terrorist attacks (Kephart 2005, Leiken and Brooke 2006). Our results illustrate an important trade-off. While </w:t>
      </w:r>
      <w:r w:rsidRPr="00C33FB5">
        <w:rPr>
          <w:rStyle w:val="StyleUnderline"/>
          <w:sz w:val="26"/>
          <w:szCs w:val="26"/>
        </w:rPr>
        <w:t>stricter immigration laws could reduce the inflow of (violent) foreigners and thus potentially the number of future terrorist attacks</w:t>
      </w:r>
      <w:r w:rsidRPr="00C33FB5">
        <w:rPr>
          <w:rFonts w:ascii="Arial" w:hAnsi="Arial" w:cs="Arial"/>
          <w:color w:val="000000"/>
        </w:rPr>
        <w:t xml:space="preserve">, </w:t>
      </w:r>
      <w:r w:rsidRPr="006C6EB2">
        <w:t>the restrictions would also increase the probability that those foreigners already living in the country become more violent. Immigration bans, like those recently introduced in the US, would arguably increase the short-term risk of attacks, before potentially reducing risk when the number of foreigners in the population has decreased.</w:t>
      </w:r>
    </w:p>
    <w:p w14:paraId="4FF033BE" w14:textId="77777777" w:rsidR="00211DF4" w:rsidRDefault="00211DF4" w:rsidP="00211DF4">
      <w:pPr>
        <w:pStyle w:val="Heading4"/>
      </w:pPr>
      <w:r>
        <w:t>Terrorists recruit women and girls through trafficking – Europe proves</w:t>
      </w:r>
    </w:p>
    <w:p w14:paraId="4CFDD391" w14:textId="77777777" w:rsidR="00211DF4" w:rsidRPr="003217FD" w:rsidRDefault="00211DF4" w:rsidP="00211DF4">
      <w:pPr>
        <w:rPr>
          <w:rStyle w:val="Style13ptBold"/>
        </w:rPr>
      </w:pPr>
      <w:r w:rsidRPr="003217FD">
        <w:rPr>
          <w:rStyle w:val="Style13ptBold"/>
        </w:rPr>
        <w:t>OSCE 18</w:t>
      </w:r>
    </w:p>
    <w:p w14:paraId="40AA4FD2" w14:textId="77777777" w:rsidR="00211DF4" w:rsidRPr="003217FD" w:rsidRDefault="00211DF4" w:rsidP="00211DF4">
      <w:r w:rsidRPr="003217FD">
        <w:t>Organization for Security and Cooperation in Europe. The OSCE has a comprehensive approach to security that encompasses politico-military, economic and environmental, and human aspects. It therefore addresses a wide range of security-related concerns, including arms control, confidence- and security-building measures, human rights, national minorities, democratization, policing strategies, counter-terrorism and economic and environmental activities. All 57 participating States enjoy equal status, and decisions are taken by consensus on a politically, but not legally binding basis.</w:t>
      </w:r>
      <w:r>
        <w:t xml:space="preserve"> “</w:t>
      </w:r>
      <w:r w:rsidRPr="003217FD">
        <w:t>Second expert meeting on trafficking in human beings for terrorist activities concludes in London</w:t>
      </w:r>
      <w:r>
        <w:t>”, OSCE. 2/20/18.</w:t>
      </w:r>
      <w:r w:rsidRPr="003217FD">
        <w:t xml:space="preserve"> https://www.osce.org/secretariat/373001</w:t>
      </w:r>
    </w:p>
    <w:p w14:paraId="60C50593" w14:textId="77777777" w:rsidR="00211DF4" w:rsidRPr="003217FD" w:rsidRDefault="00211DF4" w:rsidP="00211DF4">
      <w:r w:rsidRPr="003217FD">
        <w:t xml:space="preserve">Participants discussed the </w:t>
      </w:r>
      <w:r w:rsidRPr="003217FD">
        <w:rPr>
          <w:rStyle w:val="StyleUnderline"/>
        </w:rPr>
        <w:t>preliminary findings of research</w:t>
      </w:r>
      <w:r w:rsidRPr="003217FD">
        <w:t xml:space="preserve"> conducted to date, along with specific </w:t>
      </w:r>
      <w:r w:rsidRPr="003217FD">
        <w:rPr>
          <w:rStyle w:val="StyleUnderline"/>
        </w:rPr>
        <w:t xml:space="preserve">cases of women and girls being </w:t>
      </w:r>
      <w:r w:rsidRPr="003217FD">
        <w:rPr>
          <w:rStyle w:val="Emphasis"/>
        </w:rPr>
        <w:t>recruited to join terrorist groups</w:t>
      </w:r>
      <w:r w:rsidRPr="003217FD">
        <w:rPr>
          <w:rStyle w:val="StyleUnderline"/>
        </w:rPr>
        <w:t xml:space="preserve"> in trafficking-related circumstances</w:t>
      </w:r>
      <w:r w:rsidRPr="003217FD">
        <w:t>.</w:t>
      </w:r>
      <w:r>
        <w:t xml:space="preserve"> </w:t>
      </w:r>
      <w:r w:rsidRPr="003217FD">
        <w:t>"The cases presented during the meeting involving trafficking for terrorist activities ensured thought-provoking discussions and enabled extremely insightful views to be shared among all specialists present," stated Parosha Chandran, the OSCE’s key international expert directing the research project.  </w:t>
      </w:r>
      <w:r>
        <w:t xml:space="preserve"> </w:t>
      </w:r>
      <w:r w:rsidRPr="003217FD">
        <w:t xml:space="preserve">The meeting was designed to </w:t>
      </w:r>
      <w:r w:rsidRPr="003217FD">
        <w:rPr>
          <w:rStyle w:val="StyleUnderline"/>
        </w:rPr>
        <w:t>draw the attention of anti-trafficking experts</w:t>
      </w:r>
      <w:r w:rsidRPr="003217FD">
        <w:t xml:space="preserve"> across the United Kingdom </w:t>
      </w:r>
      <w:r w:rsidRPr="003217FD">
        <w:rPr>
          <w:rStyle w:val="Emphasis"/>
        </w:rPr>
        <w:t>to the increasingly widespread phenomenon of deceptive and forced recruitment of adults and children</w:t>
      </w:r>
      <w:r w:rsidRPr="003217FD">
        <w:t xml:space="preserve"> across the OSCE </w:t>
      </w:r>
      <w:r w:rsidRPr="003217FD">
        <w:rPr>
          <w:rStyle w:val="Emphasis"/>
        </w:rPr>
        <w:t>region for terrorism-related exploitative practices.</w:t>
      </w:r>
      <w:r>
        <w:rPr>
          <w:rStyle w:val="Emphasis"/>
        </w:rPr>
        <w:t xml:space="preserve"> </w:t>
      </w:r>
      <w:r w:rsidRPr="003217FD">
        <w:t>Experts from the Office of the Independent Anti-Slavery Commissioner, the Joint Slavery Trafficking Analysis Centre, the Crown Prosecution Service, the United Kingdom Committee for UNICEF, Every Child Protected Against Trafficking, Anti-Slavery International, the Human Trafficking Foundation, the AIRE Centre and the National Society for the Prevention of Cruelty to Children in attendance were invited to collaborate in the research. </w:t>
      </w:r>
    </w:p>
    <w:p w14:paraId="0173D3E3" w14:textId="77777777" w:rsidR="00211DF4" w:rsidRDefault="00211DF4" w:rsidP="00211DF4">
      <w:pPr>
        <w:pStyle w:val="Heading4"/>
        <w:rPr>
          <w:sz w:val="28"/>
          <w:szCs w:val="28"/>
        </w:rPr>
      </w:pPr>
      <w:r>
        <w:rPr>
          <w:sz w:val="28"/>
          <w:szCs w:val="28"/>
        </w:rPr>
        <w:t>Criteria set now helps prevent terrorist and frauds from entering</w:t>
      </w:r>
    </w:p>
    <w:p w14:paraId="53946C21" w14:textId="77777777" w:rsidR="00211DF4" w:rsidRPr="00711225" w:rsidRDefault="00211DF4" w:rsidP="00211DF4">
      <w:pPr>
        <w:rPr>
          <w:rStyle w:val="Style13ptBold"/>
          <w:b w:val="0"/>
        </w:rPr>
      </w:pPr>
      <w:r>
        <w:rPr>
          <w:rStyle w:val="Style13ptBold"/>
        </w:rPr>
        <w:t xml:space="preserve">Arthur 17, </w:t>
      </w:r>
      <w:r w:rsidRPr="00711225">
        <w:rPr>
          <w:rStyle w:val="Style13ptBold"/>
          <w:b w:val="0"/>
        </w:rPr>
        <w:t>Andrew R. Arthur</w:t>
      </w:r>
      <w:r>
        <w:rPr>
          <w:rStyle w:val="Style13ptBold"/>
          <w:b w:val="0"/>
        </w:rPr>
        <w:t>, “</w:t>
      </w:r>
      <w:r w:rsidRPr="00711225">
        <w:rPr>
          <w:rStyle w:val="Style13ptBold"/>
          <w:b w:val="0"/>
        </w:rPr>
        <w:t>Andrew “Art” Arthur serves as Resident Fellow in Law and Policy for the Center for Immigration Studies, a Washington, DC-based research institute that examines the impact of immigration on American society.</w:t>
      </w:r>
      <w:r>
        <w:rPr>
          <w:rStyle w:val="Style13ptBold"/>
          <w:b w:val="0"/>
        </w:rPr>
        <w:t xml:space="preserve">”, 4-19-17, </w:t>
      </w:r>
      <w:r w:rsidRPr="00465621">
        <w:rPr>
          <w:rStyle w:val="Style13ptBold"/>
          <w:b w:val="0"/>
        </w:rPr>
        <w:t>Fraud in the "Credible Fear" Process</w:t>
      </w:r>
      <w:r>
        <w:rPr>
          <w:rStyle w:val="Style13ptBold"/>
          <w:b w:val="0"/>
        </w:rPr>
        <w:t xml:space="preserve">, Center for immigration studies, </w:t>
      </w:r>
      <w:r w:rsidRPr="00465621">
        <w:rPr>
          <w:rStyle w:val="Style13ptBold"/>
          <w:b w:val="0"/>
        </w:rPr>
        <w:t>https://cis.org/Report/Fraud-Credible-Fear-Process</w:t>
      </w:r>
    </w:p>
    <w:p w14:paraId="0004FE77" w14:textId="77777777" w:rsidR="00211DF4" w:rsidRPr="00E45CA6" w:rsidRDefault="00211DF4" w:rsidP="00211DF4">
      <w:pPr>
        <w:rPr>
          <w:u w:val="single"/>
        </w:rPr>
      </w:pPr>
      <w:r w:rsidRPr="00767C1A">
        <w:rPr>
          <w:u w:val="single"/>
        </w:rPr>
        <w:t>As recent events have shown, it is necessary for the United States government to screen individuals who are seeking to enter the United States closely for terrorist ties or other foreign affiliations that suggest they could pose a danger to the United States. Refugees are not the only class of alien seeking entry who could pose such a danger, however. Aliens attempting to enter the United States through the credible fear process have not been screened before arriving in the United States. Many of these aliens come to the United States without documents, and arrive from countries in which there is significant terrorist activity</w:t>
      </w:r>
      <w:r>
        <w:t xml:space="preserve">. </w:t>
      </w:r>
      <w:r w:rsidRPr="00E45CA6">
        <w:rPr>
          <w:u w:val="single"/>
        </w:rPr>
        <w:t>This process has been fraudulently abused by aliens who pose a danger to the national security.</w:t>
      </w:r>
      <w:r>
        <w:t xml:space="preserve"> The credible fear claims of all aliens should be thoroughly vetted, and appropriate resources must be directed to the review of the asylum applications filed by those individuals, to ensure that they are not able, through fraud, to enter the United States and do harm to the American people. </w:t>
      </w:r>
      <w:r w:rsidRPr="00E45CA6">
        <w:rPr>
          <w:u w:val="single"/>
        </w:rPr>
        <w:t>USCIS and EOIR should comply thoroughly with the recommendations of GAO in its December 2015 report on fraud risks, and in particular, should conduct regular fraud risk assessments across all asylum claims. The draft asylum Benefits</w:t>
      </w:r>
      <w:r>
        <w:t xml:space="preserve"> Fraud and Compliance Assessment, described by former Associate Director of FDNS Don Crocetti in his February 2014 testimony before the House Subcommittee on Immigration and Border Security, should be replicated and completed immediately to place DHS and EOIR in a position to identify aliens seeking entry through fraud. </w:t>
      </w:r>
      <w:r w:rsidRPr="00E45CA6">
        <w:rPr>
          <w:u w:val="single"/>
        </w:rPr>
        <w:t>Finally, the U.S. government, in connection with its global partners, must disrupt the smuggling organizations that are funneling illegal entrants to the United States.</w:t>
      </w:r>
    </w:p>
    <w:p w14:paraId="5AA2DD51" w14:textId="77777777" w:rsidR="00211DF4" w:rsidRPr="00380AFC" w:rsidRDefault="00211DF4" w:rsidP="00211DF4"/>
    <w:p w14:paraId="35114E36" w14:textId="77777777" w:rsidR="00211DF4" w:rsidRDefault="00211DF4" w:rsidP="00211DF4">
      <w:pPr>
        <w:pStyle w:val="Heading4"/>
      </w:pPr>
      <w:r>
        <w:t>It is very easy for terrorists to sabotage nuclear facilities and build dirty bombs</w:t>
      </w:r>
    </w:p>
    <w:p w14:paraId="73F23086" w14:textId="77777777" w:rsidR="00211DF4" w:rsidRPr="00882D1C" w:rsidRDefault="00211DF4" w:rsidP="00211DF4">
      <w:pPr>
        <w:rPr>
          <w:rStyle w:val="Style13ptBold"/>
          <w:b w:val="0"/>
          <w:sz w:val="22"/>
        </w:rPr>
      </w:pPr>
      <w:r w:rsidRPr="00882D1C">
        <w:rPr>
          <w:rStyle w:val="Style13ptBold"/>
          <w:b w:val="0"/>
          <w:sz w:val="22"/>
        </w:rPr>
        <w:t xml:space="preserve">Muhammed </w:t>
      </w:r>
      <w:r w:rsidRPr="00882D1C">
        <w:rPr>
          <w:rStyle w:val="Heading4Char"/>
        </w:rPr>
        <w:t>Ali</w:t>
      </w:r>
      <w:r w:rsidRPr="00882D1C">
        <w:rPr>
          <w:rStyle w:val="Style13ptBold"/>
          <w:b w:val="0"/>
          <w:sz w:val="22"/>
        </w:rPr>
        <w:t xml:space="preserve"> ALKIŞ </w:t>
      </w:r>
      <w:r w:rsidRPr="00882D1C">
        <w:rPr>
          <w:rStyle w:val="Heading4Char"/>
        </w:rPr>
        <w:t xml:space="preserve">2017 </w:t>
      </w:r>
      <w:r w:rsidRPr="00882D1C">
        <w:rPr>
          <w:rStyle w:val="Style13ptBold"/>
          <w:b w:val="0"/>
          <w:sz w:val="22"/>
        </w:rPr>
        <w:t>Hacettepe University Graduate School of Social Sciences Department of International Relations HREAT OF NUCLEAR TERRORISM: TOWARDS AN EFFECTIVE NUCLEAR SECURITY REGIME</w:t>
      </w:r>
    </w:p>
    <w:p w14:paraId="2D3C8CC0" w14:textId="77777777" w:rsidR="00211DF4" w:rsidRPr="00882D1C" w:rsidRDefault="00211DF4" w:rsidP="00211DF4">
      <w:r w:rsidRPr="00882D1C">
        <w:rPr>
          <w:rStyle w:val="Style13ptBold"/>
          <w:b w:val="0"/>
          <w:sz w:val="22"/>
        </w:rPr>
        <w:t xml:space="preserve">http://www.openaccess.hacettepe.edu.tr:8080/xmlui/bitstream/handle/11655/3794/10153272.pdf?sequence=1&amp;isAllowed=y </w:t>
      </w:r>
      <w:r>
        <w:rPr>
          <w:rStyle w:val="Style13ptBold"/>
          <w:b w:val="0"/>
          <w:sz w:val="22"/>
        </w:rPr>
        <w:t>//ZL</w:t>
      </w:r>
    </w:p>
    <w:p w14:paraId="06F07633" w14:textId="77777777" w:rsidR="00211DF4" w:rsidRDefault="00211DF4" w:rsidP="00211DF4">
      <w:pPr>
        <w:rPr>
          <w:rFonts w:ascii="Times New Roman" w:eastAsia="Times New Roman" w:hAnsi="Times New Roman"/>
          <w:sz w:val="24"/>
        </w:rPr>
      </w:pPr>
      <w:r w:rsidRPr="00882D1C">
        <w:rPr>
          <w:rFonts w:ascii="Times New Roman" w:eastAsia="Times New Roman" w:hAnsi="Times New Roman"/>
          <w:sz w:val="24"/>
        </w:rPr>
        <w:t xml:space="preserve">Even though they would not cause incidents with nuclear yield, </w:t>
      </w:r>
      <w:r w:rsidRPr="00882D1C">
        <w:rPr>
          <w:rStyle w:val="StyleUnderline"/>
        </w:rPr>
        <w:t>this does not mean that this kind of terrorist groups do not cause casualty and destruction. Because of their political agenda, these terrorists are believed to be in “a war of attrition” with states and cause casualties repeatedly in order to break the will of states to yield.</w:t>
      </w:r>
      <w:r w:rsidRPr="00882D1C">
        <w:rPr>
          <w:rFonts w:ascii="Times New Roman" w:eastAsia="Times New Roman" w:hAnsi="Times New Roman"/>
          <w:sz w:val="24"/>
        </w:rPr>
        <w:t xml:space="preserve">361 </w:t>
      </w:r>
      <w:r w:rsidRPr="00882D1C">
        <w:rPr>
          <w:rStyle w:val="Emphasis"/>
        </w:rPr>
        <w:t>So, these terrorists might sabotage nuclear facilities with an aim of harming states’ important infrastructure and financial sources as well as targeting public psychology</w:t>
      </w:r>
      <w:r w:rsidRPr="00882D1C">
        <w:rPr>
          <w:rFonts w:ascii="Times New Roman" w:eastAsia="Times New Roman" w:hAnsi="Times New Roman"/>
          <w:sz w:val="24"/>
        </w:rPr>
        <w:t xml:space="preserve">. </w:t>
      </w:r>
      <w:r w:rsidRPr="00882D1C">
        <w:rPr>
          <w:rStyle w:val="StyleUnderline"/>
        </w:rPr>
        <w:t>But, they would not target nuclear facilities which are located close to their so called “territories” in order not to cause harm to supporters.</w:t>
      </w:r>
      <w:r w:rsidRPr="00882D1C">
        <w:rPr>
          <w:rFonts w:ascii="Times New Roman" w:eastAsia="Times New Roman" w:hAnsi="Times New Roman"/>
          <w:sz w:val="24"/>
        </w:rPr>
        <w:t xml:space="preserve"> Moreover, they might even cause construction of new nuclear facilities which would mean the rejection of state’s existence in the region for them. In fact, this particular incident happened when ETA activities resulted in stoppage of the Lemoniz Nuclear Power Plant construction.362 </w:t>
      </w:r>
      <w:r w:rsidRPr="00882D1C">
        <w:rPr>
          <w:rStyle w:val="Emphasis"/>
        </w:rPr>
        <w:t>Also, they might use dirty bombs which offers heavy psychological effects as well as destruction depending on the explosives used and comparatively lower level of radiological consequences of dirty bomb might not result in full closure of doors for negotiation.</w:t>
      </w:r>
      <w:r w:rsidRPr="00882D1C">
        <w:rPr>
          <w:rFonts w:ascii="Times New Roman" w:eastAsia="Times New Roman" w:hAnsi="Times New Roman"/>
          <w:sz w:val="24"/>
        </w:rPr>
        <w:t xml:space="preserve"> </w:t>
      </w:r>
      <w:r w:rsidRPr="00882D1C">
        <w:rPr>
          <w:rStyle w:val="StyleUnderline"/>
        </w:rPr>
        <w:t>When the necessary capabilities are evaluated for most of nationalistic/separatist terrorist groups, detonating an intact nuclear weapon or an IND might seem unlikely due to the 360 Ibid</w:t>
      </w:r>
      <w:r w:rsidRPr="00882D1C">
        <w:rPr>
          <w:rFonts w:ascii="Times New Roman" w:eastAsia="Times New Roman" w:hAnsi="Times New Roman"/>
          <w:sz w:val="24"/>
        </w:rPr>
        <w:t xml:space="preserve">., </w:t>
      </w:r>
      <w:r w:rsidRPr="00882D1C">
        <w:rPr>
          <w:rStyle w:val="Emphasis"/>
        </w:rPr>
        <w:t>However, attacking or sabotaging a nuclear facility might not pose such a challenge for nationalist/separatist terrorist groups, especially if there is an insider help. Similarly, dirty bombs are relatively much easier for many of the nationalist/separatist terrorist groups who are very familiar with conventional bombings</w:t>
      </w:r>
      <w:r w:rsidRPr="00882D1C">
        <w:rPr>
          <w:rFonts w:ascii="Times New Roman" w:eastAsia="Times New Roman" w:hAnsi="Times New Roman"/>
          <w:sz w:val="24"/>
        </w:rPr>
        <w:t>.</w:t>
      </w:r>
      <w:r>
        <w:rPr>
          <w:rFonts w:ascii="Times New Roman" w:eastAsia="Times New Roman" w:hAnsi="Times New Roman"/>
          <w:sz w:val="24"/>
        </w:rPr>
        <w:t xml:space="preserve"> </w:t>
      </w:r>
    </w:p>
    <w:p w14:paraId="51F32AD7" w14:textId="77777777" w:rsidR="00211DF4" w:rsidRDefault="00211DF4" w:rsidP="00211DF4">
      <w:pPr>
        <w:rPr>
          <w:rFonts w:ascii="Times New Roman" w:eastAsia="Times New Roman" w:hAnsi="Times New Roman"/>
          <w:sz w:val="24"/>
        </w:rPr>
      </w:pPr>
    </w:p>
    <w:p w14:paraId="78BF494D" w14:textId="77777777" w:rsidR="00211DF4" w:rsidRPr="00765287" w:rsidRDefault="00211DF4" w:rsidP="00211DF4">
      <w:pPr>
        <w:pStyle w:val="Heading4"/>
        <w:rPr>
          <w:sz w:val="28"/>
          <w:szCs w:val="28"/>
        </w:rPr>
      </w:pPr>
      <w:r>
        <w:rPr>
          <w:sz w:val="28"/>
          <w:szCs w:val="28"/>
        </w:rPr>
        <w:t xml:space="preserve">And </w:t>
      </w:r>
      <w:r w:rsidRPr="00765287">
        <w:rPr>
          <w:sz w:val="28"/>
          <w:szCs w:val="28"/>
        </w:rPr>
        <w:t>Trump likely to lash out in the aftermath o</w:t>
      </w:r>
      <w:r>
        <w:rPr>
          <w:sz w:val="28"/>
          <w:szCs w:val="28"/>
        </w:rPr>
        <w:t>f a terrorist attack – impulsivity guarentees escalation and nuclear war</w:t>
      </w:r>
    </w:p>
    <w:p w14:paraId="5D6C0EF3" w14:textId="77777777" w:rsidR="00211DF4" w:rsidRPr="00545337" w:rsidRDefault="00211DF4" w:rsidP="00211DF4">
      <w:r w:rsidRPr="00E31CA6">
        <w:rPr>
          <w:rStyle w:val="Style13ptBold"/>
        </w:rPr>
        <w:t>Byman</w:t>
      </w:r>
      <w:r>
        <w:rPr>
          <w:rStyle w:val="Style13ptBold"/>
        </w:rPr>
        <w:t xml:space="preserve"> 17</w:t>
      </w:r>
      <w:r w:rsidRPr="00E31CA6">
        <w:t xml:space="preserve">, Senior Fellow at the Center for Middle East Policy at the Brookings Institute, </w:t>
      </w:r>
      <w:r>
        <w:t xml:space="preserve">(Daniel L., “Trump and the next terrorist attack,” Brookings, May 3 2017,  </w:t>
      </w:r>
      <w:hyperlink r:id="rId12" w:history="1">
        <w:r>
          <w:rPr>
            <w:rStyle w:val="Hyperlink"/>
          </w:rPr>
          <w:t>https://www.brookings.edu/blog/markaz/2017/05/03/trump-and-the-next-terrorist-attack/</w:t>
        </w:r>
      </w:hyperlink>
      <w:r>
        <w:t xml:space="preserve">, accessed </w:t>
      </w:r>
      <w:r w:rsidRPr="00545337">
        <w:t>7/11/18, AH @ DDI)</w:t>
      </w:r>
    </w:p>
    <w:p w14:paraId="15866369" w14:textId="77777777" w:rsidR="00211DF4" w:rsidRPr="00545337" w:rsidRDefault="00211DF4" w:rsidP="00211DF4">
      <w:pPr>
        <w:rPr>
          <w:sz w:val="16"/>
        </w:rPr>
      </w:pPr>
      <w:r w:rsidRPr="00545337">
        <w:rPr>
          <w:rStyle w:val="StyleUnderline"/>
        </w:rPr>
        <w:t>The best response in the hours after an attack involves a mix of rhetoric, leadership, and caution</w:t>
      </w:r>
      <w:r w:rsidRPr="00545337">
        <w:rPr>
          <w:sz w:val="16"/>
        </w:rPr>
        <w:t xml:space="preserve">. </w:t>
      </w:r>
      <w:r w:rsidRPr="00545337">
        <w:rPr>
          <w:rStyle w:val="StyleUnderline"/>
        </w:rPr>
        <w:t>The president should publicly honor the dead and reassure Americans that the government is working to hunt down the guilty and care for those injured. At the same time, he should point out that American Muslims have proven vital allies against terrorism</w:t>
      </w:r>
      <w:r w:rsidRPr="00545337">
        <w:rPr>
          <w:sz w:val="16"/>
        </w:rPr>
        <w:t xml:space="preserve">. As FBI Director James Comey put it, “They do not want people committing violence, either in their community or in the name of their faith, and so some of our most productive relationships are with people who see things and tell us things who happen to be Muslim.” Almost half of all tips on extremism come from the community. </w:t>
      </w:r>
      <w:r w:rsidRPr="00545337">
        <w:rPr>
          <w:rStyle w:val="StyleUnderline"/>
        </w:rPr>
        <w:t>An immediate retaliatory strike—one that on its surface would signal toughness and thus be attractive to a president who talks about toughness a lot—might be a mistake</w:t>
      </w:r>
      <w:r w:rsidRPr="00545337">
        <w:rPr>
          <w:sz w:val="16"/>
        </w:rPr>
        <w:t xml:space="preserve">. </w:t>
      </w:r>
      <w:r w:rsidRPr="00545337">
        <w:rPr>
          <w:rStyle w:val="StyleUnderline"/>
        </w:rPr>
        <w:t>Initial information on responsibility or the extent of overseas links is often flawed or incomplete</w:t>
      </w:r>
      <w:r w:rsidRPr="00545337">
        <w:rPr>
          <w:sz w:val="16"/>
        </w:rPr>
        <w:t>, and it is useful for the administration to assess a full range of options before plunging in. Since the Trump administration is already hitting the Islamic State hard</w:t>
      </w:r>
      <w:r w:rsidRPr="00545337">
        <w:rPr>
          <w:rStyle w:val="StyleUnderline"/>
        </w:rPr>
        <w:t>, it’s difficult to imagine an easy way to ratchet up the pressure that does not involve significant costs or downsides</w:t>
      </w:r>
      <w:r w:rsidRPr="00545337">
        <w:rPr>
          <w:sz w:val="16"/>
        </w:rPr>
        <w:t xml:space="preserve">. Instead, various agencies should be scrutinizing intelligence and security procedures to determine culpability and identify real and potential holes while the military and intelligence agencies assess options overseas. Based on his initial record in office and rhetoric on the campaign trail, </w:t>
      </w:r>
      <w:r w:rsidRPr="00545337">
        <w:rPr>
          <w:rStyle w:val="StyleUnderline"/>
        </w:rPr>
        <w:t>however, Trump might opt for a disastrous approach. The president acts out of impulse</w:t>
      </w:r>
      <w:r w:rsidRPr="00545337">
        <w:rPr>
          <w:sz w:val="16"/>
        </w:rPr>
        <w:t xml:space="preserve">, whether this involves sarcastic tweets to Arnold Schwartzenegger or </w:t>
      </w:r>
      <w:r w:rsidRPr="00545337">
        <w:rPr>
          <w:rStyle w:val="StyleUnderline"/>
        </w:rPr>
        <w:t>the sudden decision to bomb Syria after the regime’s use of chemical weapons</w:t>
      </w:r>
      <w:r w:rsidRPr="00545337">
        <w:rPr>
          <w:sz w:val="16"/>
        </w:rPr>
        <w:t xml:space="preserve">. It’s safe to say that </w:t>
      </w:r>
      <w:r w:rsidRPr="00545337">
        <w:rPr>
          <w:rStyle w:val="StyleUnderline"/>
        </w:rPr>
        <w:t>restraint and deliberation are not characteristics of this administration</w:t>
      </w:r>
      <w:r w:rsidRPr="00545337">
        <w:rPr>
          <w:sz w:val="16"/>
        </w:rPr>
        <w:t xml:space="preserve">—or the man himself. Perhaps even worse, </w:t>
      </w:r>
      <w:r w:rsidRPr="00545337">
        <w:rPr>
          <w:rStyle w:val="StyleUnderline"/>
        </w:rPr>
        <w:t>this administration has a track record of mismanaging policy processes</w:t>
      </w:r>
      <w:r w:rsidRPr="00545337">
        <w:rPr>
          <w:sz w:val="16"/>
        </w:rPr>
        <w:t xml:space="preserve">. This includes signature items like the “Muslim Ban” executive order or less prominent but important announcements, like the supposed deployment of an aircraft carrier to Korea. </w:t>
      </w:r>
      <w:r w:rsidRPr="00545337">
        <w:rPr>
          <w:rStyle w:val="StyleUnderline"/>
        </w:rPr>
        <w:t>This bungling and the president’s many about-faces on issues have damaged his credibility as a messenger and are likely to make people more skeptical of the content of his statements and actions in the aftermath of a terrorist attack. The president is likely to want to overreact abroad. He seems to want to appear tough more than he wants to be effective</w:t>
      </w:r>
      <w:r w:rsidRPr="00545337">
        <w:rPr>
          <w:sz w:val="16"/>
        </w:rPr>
        <w:t xml:space="preserve">. So </w:t>
      </w:r>
      <w:r w:rsidRPr="00545337">
        <w:rPr>
          <w:rStyle w:val="StyleUnderline"/>
        </w:rPr>
        <w:t>he boasted</w:t>
      </w:r>
      <w:r w:rsidRPr="00545337">
        <w:rPr>
          <w:sz w:val="16"/>
        </w:rPr>
        <w:t xml:space="preserve">, for example, </w:t>
      </w:r>
      <w:r w:rsidRPr="00545337">
        <w:rPr>
          <w:rStyle w:val="StyleUnderline"/>
        </w:rPr>
        <w:t>about dropping a massive bomb on Islamic State targets in Afghanistan without waiting to learn whether it achieved its objectives</w:t>
      </w:r>
      <w:r w:rsidRPr="00545337">
        <w:rPr>
          <w:sz w:val="16"/>
        </w:rPr>
        <w:t>. On the campaign trail, the president wanted to “</w:t>
      </w:r>
      <w:r w:rsidRPr="00545337">
        <w:t>bomb the shit out of them</w:t>
      </w:r>
      <w:r w:rsidRPr="00545337">
        <w:rPr>
          <w:sz w:val="16"/>
        </w:rPr>
        <w:t xml:space="preserve">” even though it was not clear an increase in the scale of bombing would achieve much. </w:t>
      </w:r>
      <w:r w:rsidRPr="00545337">
        <w:rPr>
          <w:rStyle w:val="StyleUnderline"/>
        </w:rPr>
        <w:t>Trump might also expand the war, bringing it to new zones that have only a tenuous Islamic State or al-Qaida presence</w:t>
      </w:r>
      <w:r w:rsidRPr="00545337">
        <w:rPr>
          <w:sz w:val="16"/>
        </w:rPr>
        <w:t>. He has already authorized the intensification of US operations targeting Shabaab and increased the pace of strikes targeting terrorist groups more generally.</w:t>
      </w:r>
    </w:p>
    <w:p w14:paraId="5FA07288" w14:textId="77777777" w:rsidR="00211DF4" w:rsidRPr="00545337" w:rsidRDefault="00211DF4" w:rsidP="00211DF4">
      <w:pPr>
        <w:pStyle w:val="Heading4"/>
      </w:pPr>
      <w:r w:rsidRPr="00545337">
        <w:t xml:space="preserve">The consequences of even a small nuclear attack would be devastating </w:t>
      </w:r>
    </w:p>
    <w:p w14:paraId="2956BEDF" w14:textId="77777777" w:rsidR="00211DF4" w:rsidRPr="00545337" w:rsidRDefault="00211DF4" w:rsidP="00211DF4">
      <w:pPr>
        <w:rPr>
          <w:rStyle w:val="Style13ptBold"/>
        </w:rPr>
      </w:pPr>
      <w:r w:rsidRPr="00545337">
        <w:rPr>
          <w:rStyle w:val="Style13ptBold"/>
        </w:rPr>
        <w:t xml:space="preserve">Arguello, </w:t>
      </w:r>
      <w:r w:rsidRPr="00545337">
        <w:t>International Security Expert at the Nonproliferation for Global Security Foundation,</w:t>
      </w:r>
      <w:r w:rsidRPr="00545337">
        <w:rPr>
          <w:rStyle w:val="Style13ptBold"/>
        </w:rPr>
        <w:t xml:space="preserve"> and Buis</w:t>
      </w:r>
      <w:r w:rsidRPr="00545337">
        <w:t>, Associate Professor of Public International Law at University of Buenos Aires Law School,</w:t>
      </w:r>
      <w:r w:rsidRPr="00545337">
        <w:rPr>
          <w:rStyle w:val="Style13ptBold"/>
        </w:rPr>
        <w:t xml:space="preserve"> 2018</w:t>
      </w:r>
    </w:p>
    <w:p w14:paraId="7FE54753" w14:textId="77777777" w:rsidR="00211DF4" w:rsidRPr="00545337" w:rsidRDefault="00211DF4" w:rsidP="00211DF4">
      <w:r w:rsidRPr="00545337">
        <w:t>(Irma and Emiliano J., “The global impacts of a terrorist nuclear attack: What would happen? What should we do?,” Bulletin of the Atomic Scientists, Volume 74, 2018 - Issue 2: Special issue: Resilience and the climate threat, https://www.tandfonline.com/doi/full/10.1080/00963402.2018.1436812)</w:t>
      </w:r>
    </w:p>
    <w:p w14:paraId="19EE44F3" w14:textId="77777777" w:rsidR="00211DF4" w:rsidRDefault="00211DF4" w:rsidP="00211DF4">
      <w:pPr>
        <w:rPr>
          <w:rStyle w:val="StyleUnderline"/>
        </w:rPr>
      </w:pPr>
      <w:r w:rsidRPr="00545337">
        <w:rPr>
          <w:sz w:val="14"/>
        </w:rPr>
        <w:t>The consequences of a terrorist nuclear attack A small and primitive 1-kiloton fission bomb (with a yield of about one-fifteenth of the one dropped on Hiroshima, and certainly much less sophisticated; cf. Figure 1</w:t>
      </w:r>
      <w:r w:rsidRPr="00545337">
        <w:rPr>
          <w:rStyle w:val="StyleUnderline"/>
        </w:rPr>
        <w:t xml:space="preserve">), detonated in any large capital city of the developed world, would cause an unprecedented catastrophic scenario. </w:t>
      </w:r>
      <w:r w:rsidRPr="00545337">
        <w:rPr>
          <w:sz w:val="14"/>
        </w:rPr>
        <w:t xml:space="preserve">An estimate of direct effects in the attack’s location includes </w:t>
      </w:r>
      <w:r w:rsidRPr="00545337">
        <w:rPr>
          <w:rStyle w:val="StyleUnderline"/>
        </w:rPr>
        <w:t>a death toll of 7,300-to-23,000 people</w:t>
      </w:r>
      <w:r w:rsidRPr="00545337">
        <w:rPr>
          <w:sz w:val="14"/>
        </w:rPr>
        <w:t xml:space="preserve"> and 12,600-to-57,000 people injured, depending on the target’s geography and population density. </w:t>
      </w:r>
      <w:r w:rsidRPr="00545337">
        <w:rPr>
          <w:rStyle w:val="StyleUnderline"/>
        </w:rPr>
        <w:t xml:space="preserve">Total physical destruction of the city’s infrastructure, due to the blast (shock wave) and thermal radiation, would cover a radius of about 500 meters </w:t>
      </w:r>
      <w:r w:rsidRPr="00545337">
        <w:rPr>
          <w:sz w:val="14"/>
        </w:rPr>
        <w:t xml:space="preserve">from the point of detonation (also known as ground zero), while ionizing radiation greater than 5 Sieverts – compatible with the deadly acute radiation syndrome – would expand within an 850-meter radius. From the environmental point of view, such an area would be unusable for years. </w:t>
      </w:r>
      <w:r w:rsidRPr="00545337">
        <w:rPr>
          <w:rStyle w:val="StyleUnderline"/>
        </w:rPr>
        <w:t>In addition, radioactive fallout would expand in an area of about 300 square kilometers</w:t>
      </w:r>
      <w:r w:rsidRPr="00545337">
        <w:rPr>
          <w:sz w:val="14"/>
        </w:rPr>
        <w:t xml:space="preserve">, depending on meteorological conditions (cf. Figure 2). But the consequences would go far beyond the effects in the target country, however, and promptly propagate worldwide. </w:t>
      </w:r>
      <w:r w:rsidRPr="00545337">
        <w:rPr>
          <w:rStyle w:val="StyleUnderline"/>
        </w:rPr>
        <w:t>Global and national security, economy and finance, international governance and its framework, national political systems, and the behavior of governments and individuals would all be put under severe trial.</w:t>
      </w:r>
      <w:r w:rsidRPr="00545337">
        <w:rPr>
          <w:sz w:val="14"/>
        </w:rPr>
        <w:t xml:space="preserve"> The severity of the effects at a national level, however, would depend on the countries’ level of development, geopolitical location, and resilience. Global security and regional/national defense schemes would be strongly affected. An increase in global distrust would spark rising tensions among countries and blocs, that could even lead to the brink of nuclear weapons use by states (if, for instance, a sponsor country is identified). </w:t>
      </w:r>
      <w:r w:rsidRPr="00545337">
        <w:rPr>
          <w:rStyle w:val="StyleUnderline"/>
        </w:rPr>
        <w:t>The consequences of such a shocking scenario would include a decrease in states’ self-control, an escalation of present conflicts and the emergence of new ones, accompanied by an increase in military unilateralism and military expenditures. Regarding the economic and financial impacts, a severe global economic depression would rise from the attack, likely lasting for years</w:t>
      </w:r>
      <w:r w:rsidRPr="00545337">
        <w:rPr>
          <w:sz w:val="14"/>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w:t>
      </w:r>
      <w:r w:rsidRPr="00545337">
        <w:rPr>
          <w:rStyle w:val="StyleUnderline"/>
        </w:rPr>
        <w:t>In the case of developing and less-developed countries, the economic impacts would also include a shortage of high-technology products such as medicines, as well as a fall in foreign direct investment and a severe decline of international humanitarian aid toward low-income countries.</w:t>
      </w:r>
      <w:r w:rsidRPr="00545337">
        <w:rPr>
          <w:sz w:val="14"/>
        </w:rPr>
        <w:t xml:space="preserve"> We expect an increase of unemployment and poverty in all countries. </w:t>
      </w:r>
      <w:r w:rsidRPr="00545337">
        <w:rPr>
          <w:rStyle w:val="StyleUnderline"/>
        </w:rPr>
        <w:t>Global poverty would raise about 4 percent after the attack</w:t>
      </w:r>
      <w:r w:rsidRPr="00545337">
        <w:rPr>
          <w:sz w:val="14"/>
        </w:rPr>
        <w:t>, which implies that at least 30 million more people would be living in extreme poverty, in addition to the current estimated 767 million. In the area of int</w:t>
      </w:r>
      <w:r w:rsidRPr="00547E9B">
        <w:rPr>
          <w:sz w:val="14"/>
        </w:rPr>
        <w:t>ernational relations, we would expect a breakdown of key doctrines involving politics, security, and relations among states</w:t>
      </w:r>
      <w:r w:rsidRPr="00547E9B">
        <w:rPr>
          <w:rStyle w:val="StyleUnderline"/>
        </w:rPr>
        <w:t>. These international tensions could lead to a collapse of the nuclear order as we know it today,</w:t>
      </w:r>
      <w:r w:rsidRPr="00547E9B">
        <w:rPr>
          <w:sz w:val="14"/>
        </w:rPr>
        <w:t xml:space="preserve"> with a consequent setback of nuclear disarmament and nonproliferation commitments. In other words, the whole system based on the Nuclear Non- Proliferation Treaty would be put under severe trial. After the attack, there would be a re-assessment of existing security doctrines, and a deep review of concepts such as nuclear deterrence, no-first-use, proportionality, and negative security assurances. Finally, </w:t>
      </w:r>
      <w:r w:rsidRPr="00547E9B">
        <w:rPr>
          <w:rStyle w:val="StyleUnderline"/>
        </w:rPr>
        <w:t xml:space="preserve">the behavior of governments and individuals would also change radically. </w:t>
      </w:r>
      <w:r w:rsidRPr="00547E9B">
        <w:rPr>
          <w:sz w:val="14"/>
        </w:rPr>
        <w:t xml:space="preserve">Internal chaos fueled by the media and social networks would threaten governance at all levels, with greater impact on those countries with weak institutional frameworks. Social turbulence would emerge in most countries, with consequent attempts by governments to impose restrictions on personal freedoms to preserve order – possibly by declaring a state of siege or state of emergency – and legislation would surely become tougher on human rights. </w:t>
      </w:r>
      <w:r w:rsidRPr="00547E9B">
        <w:rPr>
          <w:rStyle w:val="StyleUnderline"/>
        </w:rPr>
        <w:t>There would also be a significant increase in social fragmentation – with a deepening of antagonistic views, mistrust, and intolerance, both within countries and towards others – and a resurgence of large-scale social movements fostered by ideological interests and easily mobilized through social media.</w:t>
      </w:r>
    </w:p>
    <w:p w14:paraId="64D7D340" w14:textId="77777777" w:rsidR="00211DF4" w:rsidRDefault="00211DF4" w:rsidP="00211DF4">
      <w:pPr>
        <w:pStyle w:val="Heading2"/>
      </w:pPr>
      <w:r>
        <w:t>Terror/fraud links/case takeouts</w:t>
      </w:r>
    </w:p>
    <w:p w14:paraId="46D02833" w14:textId="77777777" w:rsidR="00211DF4" w:rsidRPr="00655C97" w:rsidRDefault="00211DF4" w:rsidP="00211DF4">
      <w:pPr>
        <w:pStyle w:val="Heading4"/>
        <w:rPr>
          <w:rStyle w:val="Style13ptBold"/>
          <w:b/>
          <w:sz w:val="28"/>
          <w:szCs w:val="28"/>
        </w:rPr>
      </w:pPr>
      <w:r>
        <w:rPr>
          <w:rStyle w:val="Style13ptBold"/>
          <w:b/>
          <w:sz w:val="28"/>
          <w:szCs w:val="28"/>
        </w:rPr>
        <w:t xml:space="preserve">Criteria set for incoming asylees is key to stopping terrorists and frauds from entering the U.S </w:t>
      </w:r>
    </w:p>
    <w:p w14:paraId="3AA30039" w14:textId="77777777" w:rsidR="00211DF4" w:rsidRPr="00711225" w:rsidRDefault="00211DF4" w:rsidP="00211DF4">
      <w:pPr>
        <w:rPr>
          <w:rStyle w:val="Style13ptBold"/>
          <w:b w:val="0"/>
        </w:rPr>
      </w:pPr>
      <w:r>
        <w:rPr>
          <w:rStyle w:val="Style13ptBold"/>
        </w:rPr>
        <w:t xml:space="preserve">Arthur 17, </w:t>
      </w:r>
      <w:r w:rsidRPr="00711225">
        <w:rPr>
          <w:rStyle w:val="Style13ptBold"/>
          <w:b w:val="0"/>
        </w:rPr>
        <w:t>Andrew R. Arthur</w:t>
      </w:r>
      <w:r>
        <w:rPr>
          <w:rStyle w:val="Style13ptBold"/>
          <w:b w:val="0"/>
        </w:rPr>
        <w:t>, “</w:t>
      </w:r>
      <w:r w:rsidRPr="00711225">
        <w:rPr>
          <w:rStyle w:val="Style13ptBold"/>
          <w:b w:val="0"/>
        </w:rPr>
        <w:t>Andrew “Art” Arthur serves as Resident Fellow in Law and Policy for the Center for Immigration Studies, a Washington, DC-based research institute that examines the impact of immigration on American society.</w:t>
      </w:r>
      <w:r>
        <w:rPr>
          <w:rStyle w:val="Style13ptBold"/>
          <w:b w:val="0"/>
        </w:rPr>
        <w:t xml:space="preserve">”, 4-19-17, </w:t>
      </w:r>
      <w:r w:rsidRPr="00465621">
        <w:rPr>
          <w:rStyle w:val="Style13ptBold"/>
          <w:b w:val="0"/>
        </w:rPr>
        <w:t>Fraud in the "Credible Fear" Process</w:t>
      </w:r>
      <w:r>
        <w:rPr>
          <w:rStyle w:val="Style13ptBold"/>
          <w:b w:val="0"/>
        </w:rPr>
        <w:t xml:space="preserve">, Center for immigration studies, </w:t>
      </w:r>
      <w:r w:rsidRPr="00465621">
        <w:rPr>
          <w:rStyle w:val="Style13ptBold"/>
          <w:b w:val="0"/>
        </w:rPr>
        <w:t>https://cis.org/Report/Fraud-Credible-Fear-Process</w:t>
      </w:r>
    </w:p>
    <w:p w14:paraId="1A4C606D" w14:textId="77777777" w:rsidR="00211DF4" w:rsidRDefault="00211DF4" w:rsidP="00211DF4">
      <w:r w:rsidRPr="00FC6A37">
        <w:rPr>
          <w:u w:val="single"/>
        </w:rPr>
        <w:t xml:space="preserve"> Fraud in the asylum process is not a "victimless crime". As the Government Accountability Office (GAO) has noted: "[Granting asylum to an individual with a fraudulent claim jeopardizes the integrity of the asylum system by enabling the individual to remain in the United States, apply for certain federal benefits, and pursue a path to citizenship."</w:t>
      </w:r>
      <w:r>
        <w:t xml:space="preserve">21 In addition, </w:t>
      </w:r>
      <w:r w:rsidRPr="00FC6A37">
        <w:t>fraudulent asylum applications delay the consideration of other, more meritorious applications, and impede the granting of benefits to aliens who are in legitimate need of protection</w:t>
      </w:r>
      <w:r w:rsidRPr="00FC6A37">
        <w:rPr>
          <w:u w:val="single"/>
        </w:rPr>
        <w:t>. Even more seriously, as discussed below, terrorists have also exploited the asylum system through fraud to remain in the United States and do harm to the American people. Due to its surreptitious nature, it is impossible to measure the extent of fraud in the asylum process.</w:t>
      </w:r>
      <w:r>
        <w:t xml:space="preserve"> As Denise N. Slavin, then-vice president of the National Association of Immigration Judges, told the New York Times in 2011, however: "</w:t>
      </w:r>
      <w:r w:rsidRPr="00CE7CC4">
        <w:rPr>
          <w:u w:val="single"/>
        </w:rPr>
        <w:t>Fraud in immigration asylum is a huge issue and a major problem.</w:t>
      </w:r>
      <w:r>
        <w:t xml:space="preserve">"22 </w:t>
      </w:r>
      <w:r w:rsidRPr="00CE7CC4">
        <w:rPr>
          <w:u w:val="single"/>
        </w:rPr>
        <w:t>In perhaps the most substantive attempt to examine asylum fraud, USCIS's Fraud Detection and National Security Directorate (FDNS) partially completed an asylum-based Benefits Fraud and Compliance Assessment (BFCA</w:t>
      </w:r>
      <w:r>
        <w:t xml:space="preserve">).23 That BFCA was described in depth by Louis D. Crocetti, Jr., former associate director of FDNS, during testimony before the House Committee on the Judiciary's Subcommittee on Immigration and Border Security in February 2014.24 </w:t>
      </w:r>
      <w:r w:rsidRPr="00CE7CC4">
        <w:rPr>
          <w:u w:val="single"/>
        </w:rPr>
        <w:t>The asylum-based BFCA Program was designed "[t]o determine the scope and types of fraud, and the application and utility of existing fraud detection methods" and "[t]o identify weaknesses and vulnerabilities, and propose/undertake corrective action.</w:t>
      </w:r>
      <w:r>
        <w:t xml:space="preserve">"25 It consisted of </w:t>
      </w:r>
      <w:r w:rsidRPr="00CE7CC4">
        <w:rPr>
          <w:u w:val="single"/>
        </w:rPr>
        <w:t xml:space="preserve">a "random sampling of [239 out of 8,555] pending and completed (approved/referred) [affirmative asylum applications filed] with USCIS between May 1 and October 31, 2005."26 Of those 239 cases, 29 (or 12 percent) were determined to be fraudulent; </w:t>
      </w:r>
      <w:r>
        <w:t xml:space="preserve">12 of those 29 cases had already been granted.27 </w:t>
      </w:r>
      <w:r w:rsidRPr="00CE7CC4">
        <w:rPr>
          <w:u w:val="single"/>
        </w:rPr>
        <w:t>While 72 (or 30 percent) of the cases did not contain any "fraud indicators" (that is, inconsistencies, derogatory, or negative information), 138 (or 58 percent) "exhibited possible indicators of fraud</w:t>
      </w:r>
      <w:r>
        <w:t xml:space="preserve">," </w:t>
      </w:r>
      <w:r w:rsidRPr="00CE7CC4">
        <w:rPr>
          <w:u w:val="single"/>
        </w:rPr>
        <w:t>not counting 27 additional cases (for a total of 69 percent) that had been referred because of fraud indicators for overseas verification requests</w:t>
      </w:r>
      <w:r>
        <w:t xml:space="preserve">, which had not been completed.28 </w:t>
      </w:r>
      <w:r w:rsidRPr="00CE7CC4">
        <w:rPr>
          <w:u w:val="single"/>
        </w:rPr>
        <w:t>Significantly, in recent years, a number of immigration practitioners have been charged in high-profile cases in connection with the filing of fraudulent asylum applications</w:t>
      </w:r>
      <w:r>
        <w:t>: In May 2016, for example, an immigration lawyer in suburban Chicago "was convicted by a federal jury of falsifying paperwork in a bid to help clients win asylum in the United States on bogus claims of torture and religious persecution."29 In April 2014, two lawyers and an office worker in New York were found guilty of conspiracy to commit immigration fraud.30 The three were arrested in a December 2012 FBI sweep that targeted lawyers and staffers suspected of coaching Chinese immigrants on how to lie about their past to be eligible for asylum.31 In a December 2015 report, the GAO noted that: "As of March 2014, a joint fraud investigation led by the U.S. Attorney's Office for the Southern District of New York, the Federal Bureau of Investigation (FBI), the New York City Police Department, and USCIS, known as Operation Fiction Writer, resulted in charges against 30 defendants, including 8 attorneys, for their alleged participation in immigration fraud schemes in New York City. According to discussions with USCIS officials and a FBI press release, allegations regarding these defendants generally involved the preparation of fraudulent asylum applications that often followed one of three fact patterns: (1) forced abortions performed pursuant to China's family planning policy; (2) persecution based on the applicant's belief in Christianity; or (3) political or ideological persecution, typically for membership in China's Democratic Party or followers of Falun Gong. Attorneys and preparers charged in Operation Fiction Writer filed 5,773 affirmative asylum applications with USCIS, and USCIS granted asylum to 829 of those affirmative asylum applicants. According to EOIR data, 3,709 individuals who were connected to attorneys and preparers convicted in Operation Fiction Writer were granted asylum in immigration court; this includes both affirmative asylum claims referred from USCIS as well as defensive asylum claims."32 In June 2010, three California lawyers and two office workers were convicted "of charges related to a scheme to defraud [USCIS] by filing hundreds of false asylum claims between 2000 and 2004."33 Most significantly, in April 2005, "</w:t>
      </w:r>
      <w:r w:rsidRPr="00711225">
        <w:rPr>
          <w:u w:val="single"/>
        </w:rPr>
        <w:t>the leader of [a] Fairfax-based immigration fraud ring ... pleaded guilty to falsifying documents for more than 1,900 Indonesians who are in the United States illegally.</w:t>
      </w:r>
      <w:r>
        <w:t xml:space="preserve">"34 According to press reports, the case involved hundreds of aliens </w:t>
      </w:r>
      <w:r w:rsidRPr="00711225">
        <w:rPr>
          <w:u w:val="single"/>
        </w:rPr>
        <w:t>who "were coached to tell asylum officers or immigration judges false stories of beatings or rapes they endured in Indonesia at the hands of Muslims because they were either ethnic Chinese or Christians</w:t>
      </w:r>
      <w:r>
        <w:t>."35</w:t>
      </w:r>
    </w:p>
    <w:p w14:paraId="7F1C07A4" w14:textId="77777777" w:rsidR="00211DF4" w:rsidRDefault="00211DF4" w:rsidP="00211DF4"/>
    <w:p w14:paraId="715E1ACE" w14:textId="77777777" w:rsidR="00211DF4" w:rsidRPr="00CD671A" w:rsidRDefault="00211DF4" w:rsidP="00211DF4"/>
    <w:p w14:paraId="42375755" w14:textId="77777777" w:rsidR="00211DF4" w:rsidRPr="00607136" w:rsidRDefault="00211DF4" w:rsidP="00211DF4">
      <w:pPr>
        <w:pStyle w:val="Heading4"/>
        <w:rPr>
          <w:rStyle w:val="Style13ptBold"/>
          <w:b/>
          <w:sz w:val="28"/>
          <w:szCs w:val="28"/>
        </w:rPr>
      </w:pPr>
      <w:r w:rsidRPr="00607136">
        <w:rPr>
          <w:rStyle w:val="Style13ptBold"/>
          <w:b/>
          <w:sz w:val="28"/>
          <w:szCs w:val="28"/>
        </w:rPr>
        <w:t>Not documenting people on their backgrounds before they enter makes it easy for terrorists and frauds to enter</w:t>
      </w:r>
    </w:p>
    <w:p w14:paraId="601E3384" w14:textId="77777777" w:rsidR="00211DF4" w:rsidRPr="00711225" w:rsidRDefault="00211DF4" w:rsidP="00211DF4">
      <w:pPr>
        <w:rPr>
          <w:rStyle w:val="Style13ptBold"/>
          <w:b w:val="0"/>
        </w:rPr>
      </w:pPr>
      <w:r>
        <w:rPr>
          <w:rStyle w:val="Style13ptBold"/>
        </w:rPr>
        <w:t xml:space="preserve">Arthur 17, </w:t>
      </w:r>
      <w:r w:rsidRPr="00711225">
        <w:rPr>
          <w:rStyle w:val="Style13ptBold"/>
          <w:b w:val="0"/>
        </w:rPr>
        <w:t>Andrew R. Arthur</w:t>
      </w:r>
      <w:r>
        <w:rPr>
          <w:rStyle w:val="Style13ptBold"/>
          <w:b w:val="0"/>
        </w:rPr>
        <w:t>, “</w:t>
      </w:r>
      <w:r w:rsidRPr="00711225">
        <w:rPr>
          <w:rStyle w:val="Style13ptBold"/>
          <w:b w:val="0"/>
        </w:rPr>
        <w:t>Andrew “Art” Arthur serves as Resident Fellow in Law and Policy for the Center for Immigration Studies, a Washington, DC-based research institute that examines the impact of immigration on American society.</w:t>
      </w:r>
      <w:r>
        <w:rPr>
          <w:rStyle w:val="Style13ptBold"/>
          <w:b w:val="0"/>
        </w:rPr>
        <w:t xml:space="preserve">”, 4-19-17, </w:t>
      </w:r>
      <w:r w:rsidRPr="00465621">
        <w:rPr>
          <w:rStyle w:val="Style13ptBold"/>
          <w:b w:val="0"/>
        </w:rPr>
        <w:t>Fraud in the "Credible Fear" Process</w:t>
      </w:r>
      <w:r>
        <w:rPr>
          <w:rStyle w:val="Style13ptBold"/>
          <w:b w:val="0"/>
        </w:rPr>
        <w:t xml:space="preserve">, Center for immigration studies, </w:t>
      </w:r>
      <w:r w:rsidRPr="00465621">
        <w:rPr>
          <w:rStyle w:val="Style13ptBold"/>
          <w:b w:val="0"/>
        </w:rPr>
        <w:t>https://cis.org/Report/Fraud-Credible-Fear-Process</w:t>
      </w:r>
    </w:p>
    <w:p w14:paraId="01AB2E6A" w14:textId="77777777" w:rsidR="00211DF4" w:rsidRDefault="00211DF4" w:rsidP="00211DF4">
      <w:r w:rsidRPr="00465621">
        <w:rPr>
          <w:u w:val="single"/>
        </w:rPr>
        <w:t>An alien who is seeking to enter and remain in the United States may pursue many different immigration benefits</w:t>
      </w:r>
      <w:r>
        <w:t xml:space="preserve">. Family-based visas are available to those with qualifying relatives, and employment-based visas may be pursued by those with needed skills. If an alien has neither an employer nor a family member to file a petition, the alien could pursue a diversity visa through the visa lottery. </w:t>
      </w:r>
      <w:r w:rsidRPr="00465621">
        <w:rPr>
          <w:u w:val="single"/>
        </w:rPr>
        <w:t>For many seeking to enter the United States without a visa, however, an asylum application is the benefit they choose. An applicant for asylum has the burden to demonstrate that he or she is eligible for that protection</w:t>
      </w:r>
      <w:r>
        <w:t>.4 To satisfy that burden, the applicant must prove that he or she is a refugee.5 A "refugee" is a person outside of his or her country of nationality or habitual residence who is "unable or unwilling" to return to that country "because of persecution or a well-founded fear of persecution on account of race, religion, nationality, membership in a particular social group, or political opinion."</w:t>
      </w:r>
      <w:r w:rsidRPr="00465621">
        <w:rPr>
          <w:u w:val="single"/>
        </w:rPr>
        <w:t>6 Unlike true "refugees", who must claim that status outside of the United States, an alien must be physically present in the United States or seeking entry into this country at a port of entry in order to apply for asylum.</w:t>
      </w:r>
      <w:r>
        <w:t xml:space="preserve">7 </w:t>
      </w:r>
      <w:r w:rsidRPr="00465621">
        <w:rPr>
          <w:u w:val="single"/>
        </w:rPr>
        <w:t>Much attention has been directed to the issue of refugees from countries of concern, and the potential danger that such individuals may pose to the United States, since the start of the 2016 presidential campaign. Those concerns are legitimate. As Director of National Intelligence James Clapper told a security industry conference in September 2015: "I don't, obviously, put it past the likes of ISIL to infiltrate operatives among these refugees, so that's a huge concern of ours</w:t>
      </w:r>
      <w:r>
        <w:t>."8 Further, as FBI Director James Comey noted, although the refugee screening process has "improved dramatically" since "a number of people who were of serious concern" slipped through the screening of Iraq War refugees, refugees from Syria will be even harder to check because, unlike in Iraq, the United States government has not been collecting information on the local population in that country.9 "</w:t>
      </w:r>
      <w:r w:rsidRPr="00465621">
        <w:rPr>
          <w:u w:val="single"/>
        </w:rPr>
        <w:t>If we don't know much about somebody, there won't be anything in our data,</w:t>
      </w:r>
      <w:r>
        <w:t>" Comey stated, adding: "</w:t>
      </w:r>
      <w:r w:rsidRPr="00465621">
        <w:rPr>
          <w:u w:val="single"/>
        </w:rPr>
        <w:t>I can't sit here and offer anybody an absolute assurance that there's no risk associated with this.</w:t>
      </w:r>
      <w:r>
        <w:t xml:space="preserve">"10 Stated succinctly, the vetting process for any given refugee will only be as good as the background information against which that refugee's claim can be compared. For example, </w:t>
      </w:r>
      <w:r w:rsidRPr="00465621">
        <w:rPr>
          <w:u w:val="single"/>
        </w:rPr>
        <w:t>if an applicant claims to have been born in Somalia during that country's decades-long civil war when there was no functioning government, the applicant will likely have no birth certificate and few if any verifiable documents to establish identity.</w:t>
      </w:r>
      <w:r w:rsidRPr="00822C8B">
        <w:rPr>
          <w:u w:val="single"/>
        </w:rPr>
        <w:t>11 If a Syrian applicant were to offer a document issued in an area of that country currently occupied by ISIS, the validity of the document could not be independently verified.1</w:t>
      </w:r>
      <w:r>
        <w:t xml:space="preserve">2 That said, at least </w:t>
      </w:r>
      <w:r w:rsidRPr="00822C8B">
        <w:rPr>
          <w:u w:val="single"/>
        </w:rPr>
        <w:t>there is a screening process in place</w:t>
      </w:r>
      <w:r>
        <w:t xml:space="preserve"> for refugees </w:t>
      </w:r>
      <w:r w:rsidRPr="00822C8B">
        <w:rPr>
          <w:u w:val="single"/>
        </w:rPr>
        <w:t>before they come to the United States</w:t>
      </w:r>
      <w:r>
        <w:t>, and potential refugees can be prevented from entering by denying them travel documents to come to the United States. In the credible fear process, however, the alien is not screened before entering the United States, and there are significant weaknesses and vulnerabilities in verifying the alien's identity and screening his or her claim for fraud after the alien enters this country.13</w:t>
      </w:r>
    </w:p>
    <w:p w14:paraId="1F205BB9" w14:textId="77777777" w:rsidR="00211DF4" w:rsidRDefault="00211DF4" w:rsidP="00211DF4"/>
    <w:p w14:paraId="376B7910" w14:textId="77777777" w:rsidR="00211DF4" w:rsidRPr="00413B91" w:rsidRDefault="00211DF4" w:rsidP="00211DF4">
      <w:pPr>
        <w:pStyle w:val="Heading4"/>
        <w:rPr>
          <w:rStyle w:val="Style13ptBold"/>
          <w:b/>
          <w:sz w:val="28"/>
          <w:szCs w:val="28"/>
        </w:rPr>
      </w:pPr>
      <w:r>
        <w:rPr>
          <w:rStyle w:val="Style13ptBold"/>
          <w:b/>
          <w:sz w:val="28"/>
          <w:szCs w:val="28"/>
        </w:rPr>
        <w:t>Frauds have entered before with tough criteria, reducing criteria means more frauds and criminals enter</w:t>
      </w:r>
    </w:p>
    <w:p w14:paraId="311035C7" w14:textId="77777777" w:rsidR="00211DF4" w:rsidRPr="00711225" w:rsidRDefault="00211DF4" w:rsidP="00211DF4">
      <w:pPr>
        <w:rPr>
          <w:rStyle w:val="Style13ptBold"/>
          <w:b w:val="0"/>
        </w:rPr>
      </w:pPr>
      <w:r>
        <w:rPr>
          <w:rStyle w:val="Style13ptBold"/>
        </w:rPr>
        <w:t xml:space="preserve">Arthur 17, </w:t>
      </w:r>
      <w:r w:rsidRPr="00711225">
        <w:rPr>
          <w:rStyle w:val="Style13ptBold"/>
          <w:b w:val="0"/>
        </w:rPr>
        <w:t>Andrew R. Arthur</w:t>
      </w:r>
      <w:r>
        <w:rPr>
          <w:rStyle w:val="Style13ptBold"/>
          <w:b w:val="0"/>
        </w:rPr>
        <w:t>, “</w:t>
      </w:r>
      <w:r w:rsidRPr="00711225">
        <w:rPr>
          <w:rStyle w:val="Style13ptBold"/>
          <w:b w:val="0"/>
        </w:rPr>
        <w:t>Andrew “Art” Arthur serves as Resident Fellow in Law and Policy for the Center for Immigration Studies, a Washington, DC-based research institute that examines the impact of immigration on American society.</w:t>
      </w:r>
      <w:r>
        <w:rPr>
          <w:rStyle w:val="Style13ptBold"/>
          <w:b w:val="0"/>
        </w:rPr>
        <w:t xml:space="preserve">”, 4-19-17, </w:t>
      </w:r>
      <w:r w:rsidRPr="00465621">
        <w:rPr>
          <w:rStyle w:val="Style13ptBold"/>
          <w:b w:val="0"/>
        </w:rPr>
        <w:t>Fraud in the "Credible Fear" Process</w:t>
      </w:r>
      <w:r>
        <w:rPr>
          <w:rStyle w:val="Style13ptBold"/>
          <w:b w:val="0"/>
        </w:rPr>
        <w:t xml:space="preserve">, Center for immigration studies, </w:t>
      </w:r>
      <w:r w:rsidRPr="00465621">
        <w:rPr>
          <w:rStyle w:val="Style13ptBold"/>
          <w:b w:val="0"/>
        </w:rPr>
        <w:t>https://cis.org/Report/Fraud-Credible-Fear-Process</w:t>
      </w:r>
    </w:p>
    <w:p w14:paraId="55EBDA66" w14:textId="77777777" w:rsidR="00211DF4" w:rsidRDefault="00211DF4" w:rsidP="00211DF4">
      <w:r w:rsidRPr="00FC6A37">
        <w:t>A</w:t>
      </w:r>
      <w:r>
        <w:t xml:space="preserve">necdotally, </w:t>
      </w:r>
      <w:r w:rsidRPr="00655C97">
        <w:rPr>
          <w:u w:val="single"/>
        </w:rPr>
        <w:t>there is significant fraud in the credible fear process, much of which originates from, or is abetted by, the smugglers on which many aliens entering illegally and claiming credible fear rely</w:t>
      </w:r>
      <w:r>
        <w:t xml:space="preserve">. </w:t>
      </w:r>
      <w:r w:rsidRPr="00655C97">
        <w:rPr>
          <w:u w:val="single"/>
        </w:rPr>
        <w:t>Two cases exemplify this problem: one involving convicted alien smuggler Rakhi Gauchan, and the other involving Ahmed Dhakane, who plead guilty to two counts of making false statements on his application for asylum</w:t>
      </w:r>
      <w:r>
        <w:t>.47 Gauchan, a native of Nepal, had "run smuggling rings for 11 years in Europe and Asia" before relocating to Mexico City.</w:t>
      </w:r>
      <w:r w:rsidRPr="00655C97">
        <w:rPr>
          <w:u w:val="single"/>
        </w:rPr>
        <w:t>48 According to the Christian Science Monitor, Gauchan (who "told an undercover informant that in Mexico her operation smuggled about 10 individuals per month into the" United States49): Ms. Gauchan would instruct her clients to turn themselves in to US officials and apply for asylum. She also provided a critique of their "life story" and offered suggestions of how to make the story more compelling to boost their chances of being granted US asylum</w:t>
      </w:r>
      <w:r>
        <w:t xml:space="preserve">.50 </w:t>
      </w:r>
      <w:r w:rsidRPr="00655C97">
        <w:rPr>
          <w:u w:val="single"/>
        </w:rPr>
        <w:t>Dhakane, on the other hand, "ran a human smuggling operation based in Brazil that specialized in migrants from Somalia and other parts of East Africa."51 As the Christian Science Monitor reported: In his Brazilian smuggling operation, Dhakane provided false passports and other forged travel documents. In addition, according to his federal court file, he bribed Brazilian immigration officials and instructed his customers how to make false asylum claims once they arrived in the [United States].52 "At least five of [Dhakane's] clients were supporters or members of Al Shabab or associated Somali terror groups," including one nicknamed "Al Qaeda" who came to California.</w:t>
      </w:r>
      <w:r>
        <w:t>53</w:t>
      </w:r>
    </w:p>
    <w:p w14:paraId="5426635B" w14:textId="77777777" w:rsidR="00211DF4" w:rsidRPr="001F6F5A" w:rsidRDefault="00211DF4" w:rsidP="00211DF4"/>
    <w:p w14:paraId="5FBE6DE7" w14:textId="77777777" w:rsidR="00211DF4" w:rsidRDefault="00211DF4" w:rsidP="00211DF4">
      <w:pPr>
        <w:pStyle w:val="Heading1"/>
      </w:pPr>
      <w:r>
        <w:t xml:space="preserve">Topicality </w:t>
      </w:r>
    </w:p>
    <w:p w14:paraId="278B1A93" w14:textId="77777777" w:rsidR="00211DF4" w:rsidRDefault="00211DF4" w:rsidP="00211DF4">
      <w:pPr>
        <w:pStyle w:val="Heading2"/>
      </w:pPr>
      <w:r>
        <w:t>T-Visa</w:t>
      </w:r>
    </w:p>
    <w:p w14:paraId="1E874336" w14:textId="77777777" w:rsidR="00211DF4" w:rsidRPr="002C129B" w:rsidRDefault="00211DF4" w:rsidP="00211DF4">
      <w:pPr>
        <w:pStyle w:val="Heading4"/>
        <w:numPr>
          <w:ilvl w:val="0"/>
          <w:numId w:val="13"/>
        </w:numPr>
        <w:rPr>
          <w:rStyle w:val="Style13ptBold"/>
          <w:b/>
        </w:rPr>
      </w:pPr>
      <w:r>
        <w:rPr>
          <w:rStyle w:val="Style13ptBold"/>
          <w:b/>
        </w:rPr>
        <w:t xml:space="preserve">Interpretation - </w:t>
      </w:r>
      <w:r w:rsidRPr="002C129B">
        <w:rPr>
          <w:rStyle w:val="Style13ptBold"/>
          <w:b/>
        </w:rPr>
        <w:t>Any temporary residents do not fall under the category of legal immigration</w:t>
      </w:r>
    </w:p>
    <w:p w14:paraId="462A1EDF" w14:textId="77777777" w:rsidR="00211DF4" w:rsidRPr="0050025C" w:rsidRDefault="00211DF4" w:rsidP="00211DF4">
      <w:pPr>
        <w:rPr>
          <w:rStyle w:val="Style13ptBold"/>
        </w:rPr>
      </w:pPr>
      <w:r>
        <w:rPr>
          <w:rStyle w:val="Style13ptBold"/>
        </w:rPr>
        <w:t>OCASSA, ‘13</w:t>
      </w:r>
    </w:p>
    <w:p w14:paraId="58EF29F3" w14:textId="77777777" w:rsidR="00211DF4" w:rsidRPr="004F4A2E" w:rsidRDefault="00211DF4" w:rsidP="00211DF4">
      <w:pPr>
        <w:rPr>
          <w:rFonts w:eastAsia="Times New Roman"/>
          <w:color w:val="000000"/>
          <w:szCs w:val="22"/>
        </w:rPr>
      </w:pPr>
      <w:r>
        <w:rPr>
          <w:rFonts w:ascii="Times" w:eastAsia="Times New Roman" w:hAnsi="Times"/>
          <w:sz w:val="20"/>
          <w:szCs w:val="20"/>
        </w:rPr>
        <w:t xml:space="preserve"> </w:t>
      </w:r>
      <w:r w:rsidRPr="00810558">
        <w:rPr>
          <w:rFonts w:eastAsia="Times New Roman"/>
          <w:color w:val="000000"/>
          <w:szCs w:val="22"/>
        </w:rPr>
        <w:t>(</w:t>
      </w:r>
      <w:r w:rsidRPr="0096218D">
        <w:rPr>
          <w:rFonts w:eastAsia="Times New Roman"/>
          <w:color w:val="000000"/>
          <w:szCs w:val="22"/>
        </w:rPr>
        <w:t>Office of the Chief Actuary</w:t>
      </w:r>
      <w:r>
        <w:rPr>
          <w:rFonts w:eastAsia="Times New Roman"/>
          <w:color w:val="000000"/>
          <w:szCs w:val="22"/>
        </w:rPr>
        <w:t xml:space="preserve"> </w:t>
      </w:r>
      <w:r w:rsidRPr="0096218D">
        <w:rPr>
          <w:rFonts w:eastAsia="Times New Roman"/>
          <w:color w:val="000000"/>
          <w:szCs w:val="22"/>
        </w:rPr>
        <w:t>Social Security Administration</w:t>
      </w:r>
      <w:r>
        <w:rPr>
          <w:rFonts w:eastAsia="Times New Roman"/>
          <w:color w:val="000000"/>
          <w:szCs w:val="22"/>
        </w:rPr>
        <w:t>, 05-31-13</w:t>
      </w:r>
      <w:r w:rsidRPr="00810558">
        <w:rPr>
          <w:rFonts w:eastAsia="Times New Roman"/>
          <w:color w:val="000000"/>
          <w:szCs w:val="22"/>
        </w:rPr>
        <w:t>,</w:t>
      </w:r>
      <w:r>
        <w:rPr>
          <w:rFonts w:eastAsia="Times New Roman"/>
          <w:color w:val="000000"/>
          <w:szCs w:val="22"/>
        </w:rPr>
        <w:t xml:space="preserve"> </w:t>
      </w:r>
      <w:r w:rsidRPr="004F4A2E">
        <w:rPr>
          <w:rFonts w:eastAsia="Times New Roman"/>
          <w:color w:val="000000"/>
          <w:szCs w:val="22"/>
        </w:rPr>
        <w:t>https://www.ssa.gov/oact/tr/2013/2013_Long-Range_Demographic_Assumptions.pdf</w:t>
      </w:r>
      <w:r w:rsidRPr="00810558">
        <w:rPr>
          <w:rFonts w:eastAsia="Times New Roman"/>
          <w:color w:val="000000"/>
          <w:szCs w:val="22"/>
        </w:rPr>
        <w:t>, “</w:t>
      </w:r>
      <w:r w:rsidRPr="004F4A2E">
        <w:rPr>
          <w:rFonts w:eastAsia="Times New Roman"/>
          <w:color w:val="000000"/>
          <w:szCs w:val="22"/>
        </w:rPr>
        <w:t>THE LONG-RANGE DEMOGRAPHIC ASSUMPTIONS</w:t>
      </w:r>
    </w:p>
    <w:p w14:paraId="6A29406B" w14:textId="77777777" w:rsidR="00211DF4" w:rsidRPr="004F4A2E" w:rsidRDefault="00211DF4" w:rsidP="00211DF4">
      <w:pPr>
        <w:rPr>
          <w:b/>
          <w:sz w:val="26"/>
        </w:rPr>
      </w:pPr>
      <w:r w:rsidRPr="004F4A2E">
        <w:rPr>
          <w:rFonts w:eastAsia="Times New Roman"/>
          <w:color w:val="000000"/>
          <w:szCs w:val="22"/>
        </w:rPr>
        <w:t>FOR THE 2013 TRUSTEES REPORT</w:t>
      </w:r>
      <w:r w:rsidRPr="00810558">
        <w:rPr>
          <w:rFonts w:eastAsia="Times New Roman"/>
          <w:color w:val="000000"/>
          <w:szCs w:val="22"/>
        </w:rPr>
        <w:t>”,</w:t>
      </w:r>
      <w:r>
        <w:rPr>
          <w:rFonts w:eastAsia="Times New Roman"/>
          <w:color w:val="000000"/>
          <w:szCs w:val="22"/>
        </w:rPr>
        <w:t xml:space="preserve"> date accessed: 07-10-18</w:t>
      </w:r>
      <w:r w:rsidRPr="00810558">
        <w:rPr>
          <w:rFonts w:eastAsia="Times New Roman"/>
          <w:color w:val="000000"/>
          <w:szCs w:val="22"/>
        </w:rPr>
        <w:t>, MZP)</w:t>
      </w:r>
    </w:p>
    <w:p w14:paraId="4B992D59" w14:textId="77777777" w:rsidR="00211DF4" w:rsidRDefault="00211DF4" w:rsidP="00211DF4">
      <w:pPr>
        <w:rPr>
          <w:sz w:val="20"/>
          <w:szCs w:val="20"/>
          <w:u w:val="single"/>
        </w:rPr>
      </w:pPr>
      <w:r w:rsidRPr="002C129B">
        <w:rPr>
          <w:sz w:val="16"/>
          <w:szCs w:val="20"/>
        </w:rPr>
        <w:t xml:space="preserve">3.2 Legal Immigration The term </w:t>
      </w:r>
      <w:r w:rsidRPr="002C129B">
        <w:rPr>
          <w:sz w:val="20"/>
          <w:szCs w:val="20"/>
          <w:u w:val="single"/>
        </w:rPr>
        <w:t>legal immigration refers to persons lawfully admitted for permanent residence in the United States. These individuals are referred to as legal permanent residents (LPRs). Many individuals are admitted to the country legally but on a temporary basis. These individuals are included as other immigrants and are discussed in the following sections of this paper.</w:t>
      </w:r>
      <w:r>
        <w:rPr>
          <w:sz w:val="20"/>
          <w:szCs w:val="20"/>
          <w:u w:val="single"/>
        </w:rPr>
        <w:t xml:space="preserve"> </w:t>
      </w:r>
    </w:p>
    <w:p w14:paraId="4E6D9F6D" w14:textId="77777777" w:rsidR="00211DF4" w:rsidRPr="00477FCA" w:rsidRDefault="00211DF4" w:rsidP="00211DF4"/>
    <w:p w14:paraId="5E89E83F" w14:textId="77777777" w:rsidR="00211DF4" w:rsidRDefault="00211DF4" w:rsidP="00211DF4"/>
    <w:p w14:paraId="6B9F95F2" w14:textId="77777777" w:rsidR="00211DF4" w:rsidRPr="00EE7445" w:rsidRDefault="00211DF4" w:rsidP="00211DF4">
      <w:pPr>
        <w:pStyle w:val="Heading4"/>
        <w:numPr>
          <w:ilvl w:val="0"/>
          <w:numId w:val="13"/>
        </w:numPr>
        <w:rPr>
          <w:sz w:val="28"/>
          <w:szCs w:val="28"/>
        </w:rPr>
      </w:pPr>
      <w:r>
        <w:rPr>
          <w:sz w:val="28"/>
          <w:szCs w:val="28"/>
        </w:rPr>
        <w:t xml:space="preserve">Violation </w:t>
      </w:r>
      <w:r w:rsidRPr="00EE7445">
        <w:rPr>
          <w:sz w:val="28"/>
          <w:szCs w:val="28"/>
        </w:rPr>
        <w:t xml:space="preserve">- T Visas only grant </w:t>
      </w:r>
      <w:r>
        <w:rPr>
          <w:sz w:val="28"/>
          <w:szCs w:val="28"/>
        </w:rPr>
        <w:t xml:space="preserve">temporary </w:t>
      </w:r>
      <w:r w:rsidRPr="00EE7445">
        <w:rPr>
          <w:sz w:val="28"/>
          <w:szCs w:val="28"/>
        </w:rPr>
        <w:t>nonimmigrant status</w:t>
      </w:r>
    </w:p>
    <w:p w14:paraId="644855AE" w14:textId="77777777" w:rsidR="00211DF4" w:rsidRPr="00547B11" w:rsidRDefault="00211DF4" w:rsidP="00211DF4">
      <w:pPr>
        <w:pStyle w:val="NormalWeb"/>
        <w:shd w:val="clear" w:color="auto" w:fill="FFFFFF"/>
        <w:spacing w:before="192" w:beforeAutospacing="0" w:after="192" w:afterAutospacing="0"/>
        <w:rPr>
          <w:rFonts w:ascii="Arial" w:hAnsi="Arial" w:cs="Arial"/>
          <w:color w:val="000000"/>
          <w:sz w:val="22"/>
          <w:szCs w:val="22"/>
        </w:rPr>
      </w:pPr>
      <w:r w:rsidRPr="00547B11">
        <w:rPr>
          <w:rFonts w:ascii="Arial" w:hAnsi="Arial" w:cs="Arial"/>
          <w:b/>
          <w:color w:val="000000"/>
          <w:sz w:val="22"/>
          <w:szCs w:val="22"/>
        </w:rPr>
        <w:t>USCIS</w:t>
      </w:r>
      <w:r>
        <w:rPr>
          <w:rFonts w:ascii="Arial" w:hAnsi="Arial" w:cs="Arial"/>
          <w:b/>
          <w:color w:val="000000"/>
          <w:sz w:val="22"/>
          <w:szCs w:val="22"/>
        </w:rPr>
        <w:t xml:space="preserve">18 </w:t>
      </w:r>
      <w:r>
        <w:rPr>
          <w:rFonts w:ascii="Arial" w:hAnsi="Arial" w:cs="Arial"/>
          <w:color w:val="000000"/>
          <w:sz w:val="22"/>
          <w:szCs w:val="22"/>
        </w:rPr>
        <w:t>(</w:t>
      </w:r>
      <w:r>
        <w:rPr>
          <w:rFonts w:ascii="Arial" w:hAnsi="Arial" w:cs="Arial"/>
          <w:color w:val="000000"/>
          <w:sz w:val="21"/>
          <w:szCs w:val="21"/>
          <w:shd w:val="clear" w:color="auto" w:fill="FFFFFF"/>
        </w:rPr>
        <w:t>The USCIS Legal Resources section provides information on laws, regulations and other authorities, including interpretations and policies that USCIS and other immigration-related components of the Department of Homeland Security follow.</w:t>
      </w:r>
      <w:r w:rsidRPr="00EC6509">
        <w:t xml:space="preserve"> </w:t>
      </w:r>
      <w:r w:rsidRPr="00EC6509">
        <w:rPr>
          <w:rFonts w:ascii="Arial" w:hAnsi="Arial" w:cs="Arial"/>
          <w:color w:val="000000"/>
          <w:sz w:val="21"/>
          <w:szCs w:val="21"/>
          <w:shd w:val="clear" w:color="auto" w:fill="FFFFFF"/>
        </w:rPr>
        <w:t>Green Card for a Victim of a Crime (U Nonimmigrant)</w:t>
      </w:r>
      <w:r>
        <w:rPr>
          <w:rFonts w:ascii="Arial" w:hAnsi="Arial" w:cs="Arial"/>
          <w:color w:val="000000"/>
          <w:sz w:val="21"/>
          <w:szCs w:val="21"/>
          <w:shd w:val="clear" w:color="auto" w:fill="FFFFFF"/>
        </w:rPr>
        <w:t xml:space="preserve">| January 30, 2018 </w:t>
      </w:r>
      <w:r w:rsidRPr="00EC6509">
        <w:rPr>
          <w:rFonts w:ascii="Arial" w:hAnsi="Arial" w:cs="Arial"/>
          <w:color w:val="000000"/>
          <w:sz w:val="21"/>
          <w:szCs w:val="21"/>
          <w:shd w:val="clear" w:color="auto" w:fill="FFFFFF"/>
        </w:rPr>
        <w:t>https://www.uscis.gov/legal-resources</w:t>
      </w:r>
      <w:r>
        <w:rPr>
          <w:rFonts w:ascii="Arial" w:hAnsi="Arial" w:cs="Arial"/>
          <w:color w:val="000000"/>
          <w:sz w:val="21"/>
          <w:szCs w:val="21"/>
          <w:shd w:val="clear" w:color="auto" w:fill="FFFFFF"/>
        </w:rPr>
        <w:t>)</w:t>
      </w:r>
    </w:p>
    <w:p w14:paraId="460BDC49" w14:textId="77777777" w:rsidR="00211DF4" w:rsidRDefault="00211DF4" w:rsidP="00211DF4">
      <w:pPr>
        <w:pStyle w:val="NormalWeb"/>
        <w:shd w:val="clear" w:color="auto" w:fill="FFFFFF"/>
        <w:spacing w:before="192" w:beforeAutospacing="0" w:after="192" w:afterAutospacing="0"/>
        <w:rPr>
          <w:rFonts w:ascii="Arial" w:hAnsi="Arial" w:cs="Arial"/>
          <w:color w:val="000000"/>
          <w:sz w:val="21"/>
          <w:szCs w:val="21"/>
        </w:rPr>
      </w:pPr>
      <w:r w:rsidRPr="00B063C8">
        <w:rPr>
          <w:rFonts w:ascii="Arial" w:hAnsi="Arial" w:cs="Arial"/>
          <w:color w:val="000000"/>
          <w:sz w:val="21"/>
          <w:szCs w:val="21"/>
          <w:highlight w:val="yellow"/>
          <w:u w:val="single"/>
        </w:rPr>
        <w:t>T nonimmigrant status is a temporary immigration</w:t>
      </w:r>
      <w:r>
        <w:rPr>
          <w:rFonts w:ascii="Arial" w:hAnsi="Arial" w:cs="Arial"/>
          <w:color w:val="000000"/>
          <w:sz w:val="21"/>
          <w:szCs w:val="21"/>
        </w:rPr>
        <w:t xml:space="preserve"> benefit </w:t>
      </w:r>
      <w:r w:rsidRPr="00B063C8">
        <w:rPr>
          <w:rFonts w:ascii="Arial" w:hAnsi="Arial" w:cs="Arial"/>
          <w:color w:val="000000"/>
          <w:sz w:val="21"/>
          <w:szCs w:val="21"/>
          <w:highlight w:val="yellow"/>
          <w:u w:val="single"/>
        </w:rPr>
        <w:t>that enables</w:t>
      </w:r>
      <w:r>
        <w:rPr>
          <w:rFonts w:ascii="Arial" w:hAnsi="Arial" w:cs="Arial"/>
          <w:color w:val="000000"/>
          <w:sz w:val="21"/>
          <w:szCs w:val="21"/>
        </w:rPr>
        <w:t xml:space="preserve"> certain </w:t>
      </w:r>
      <w:r w:rsidRPr="00B063C8">
        <w:rPr>
          <w:rFonts w:ascii="Arial" w:hAnsi="Arial" w:cs="Arial"/>
          <w:color w:val="000000"/>
          <w:sz w:val="21"/>
          <w:szCs w:val="21"/>
          <w:highlight w:val="yellow"/>
          <w:u w:val="single"/>
        </w:rPr>
        <w:t>victims of</w:t>
      </w:r>
      <w:r>
        <w:rPr>
          <w:rFonts w:ascii="Arial" w:hAnsi="Arial" w:cs="Arial"/>
          <w:color w:val="000000"/>
          <w:sz w:val="21"/>
          <w:szCs w:val="21"/>
        </w:rPr>
        <w:t xml:space="preserve"> a severe form of </w:t>
      </w:r>
      <w:r w:rsidRPr="00B063C8">
        <w:rPr>
          <w:rFonts w:ascii="Arial" w:hAnsi="Arial" w:cs="Arial"/>
          <w:color w:val="000000"/>
          <w:sz w:val="21"/>
          <w:szCs w:val="21"/>
          <w:highlight w:val="yellow"/>
          <w:u w:val="single"/>
        </w:rPr>
        <w:t>human trafficking to remain in the</w:t>
      </w:r>
      <w:r>
        <w:rPr>
          <w:rFonts w:ascii="Arial" w:hAnsi="Arial" w:cs="Arial"/>
          <w:color w:val="000000"/>
          <w:sz w:val="21"/>
          <w:szCs w:val="21"/>
        </w:rPr>
        <w:t xml:space="preserve"> </w:t>
      </w:r>
      <w:r w:rsidRPr="00B063C8">
        <w:rPr>
          <w:rFonts w:ascii="Arial" w:hAnsi="Arial" w:cs="Arial"/>
          <w:color w:val="000000"/>
          <w:sz w:val="21"/>
          <w:szCs w:val="21"/>
          <w:highlight w:val="yellow"/>
          <w:u w:val="single"/>
        </w:rPr>
        <w:t>U</w:t>
      </w:r>
      <w:r>
        <w:rPr>
          <w:rFonts w:ascii="Arial" w:hAnsi="Arial" w:cs="Arial"/>
          <w:color w:val="000000"/>
          <w:sz w:val="21"/>
          <w:szCs w:val="21"/>
        </w:rPr>
        <w:t xml:space="preserve">nited </w:t>
      </w:r>
      <w:r w:rsidRPr="00B063C8">
        <w:rPr>
          <w:rFonts w:ascii="Arial" w:hAnsi="Arial" w:cs="Arial"/>
          <w:color w:val="000000"/>
          <w:sz w:val="21"/>
          <w:szCs w:val="21"/>
          <w:highlight w:val="yellow"/>
          <w:u w:val="single"/>
        </w:rPr>
        <w:t>S</w:t>
      </w:r>
      <w:r>
        <w:rPr>
          <w:rFonts w:ascii="Arial" w:hAnsi="Arial" w:cs="Arial"/>
          <w:color w:val="000000"/>
          <w:sz w:val="21"/>
          <w:szCs w:val="21"/>
        </w:rPr>
        <w:t xml:space="preserve">tates </w:t>
      </w:r>
      <w:r w:rsidRPr="00B063C8">
        <w:rPr>
          <w:rFonts w:ascii="Arial" w:hAnsi="Arial" w:cs="Arial"/>
          <w:color w:val="000000"/>
          <w:sz w:val="21"/>
          <w:szCs w:val="21"/>
          <w:highlight w:val="yellow"/>
          <w:u w:val="single"/>
        </w:rPr>
        <w:t>for</w:t>
      </w:r>
      <w:r>
        <w:rPr>
          <w:rFonts w:ascii="Arial" w:hAnsi="Arial" w:cs="Arial"/>
          <w:color w:val="000000"/>
          <w:sz w:val="21"/>
          <w:szCs w:val="21"/>
        </w:rPr>
        <w:t xml:space="preserve"> up to </w:t>
      </w:r>
      <w:r w:rsidRPr="00B063C8">
        <w:rPr>
          <w:rFonts w:ascii="Arial" w:hAnsi="Arial" w:cs="Arial"/>
          <w:color w:val="000000"/>
          <w:sz w:val="21"/>
          <w:szCs w:val="21"/>
          <w:highlight w:val="yellow"/>
          <w:u w:val="single"/>
        </w:rPr>
        <w:t>4 years if they have assisted law enforcement</w:t>
      </w:r>
      <w:r>
        <w:rPr>
          <w:rFonts w:ascii="Arial" w:hAnsi="Arial" w:cs="Arial"/>
          <w:color w:val="000000"/>
          <w:sz w:val="21"/>
          <w:szCs w:val="21"/>
        </w:rPr>
        <w:t xml:space="preserve"> in an investigation or prosecution of human trafficking. T nonimmigrant status is also available for certain qualifying family members of trafficking victims. T nonimmigrants are eligible for employment authorization and </w:t>
      </w:r>
      <w:hyperlink r:id="rId13" w:history="1">
        <w:r w:rsidRPr="00EC6509">
          <w:rPr>
            <w:rStyle w:val="Hyperlink"/>
            <w:rFonts w:ascii="Arial" w:eastAsiaTheme="majorEastAsia" w:hAnsi="Arial" w:cs="Arial"/>
            <w:sz w:val="21"/>
            <w:szCs w:val="21"/>
          </w:rPr>
          <w:t>certain federal and state benefits and services</w:t>
        </w:r>
      </w:hyperlink>
      <w:r w:rsidRPr="00EC6509">
        <w:rPr>
          <w:rFonts w:ascii="Arial" w:hAnsi="Arial" w:cs="Arial"/>
          <w:sz w:val="21"/>
          <w:szCs w:val="21"/>
        </w:rPr>
        <w:t xml:space="preserve">. T nonimmigrants who qualify may also be able to adjust </w:t>
      </w:r>
      <w:r>
        <w:rPr>
          <w:rFonts w:ascii="Arial" w:hAnsi="Arial" w:cs="Arial"/>
          <w:color w:val="000000"/>
          <w:sz w:val="21"/>
          <w:szCs w:val="21"/>
        </w:rPr>
        <w:t>their status and become lawful permanent residents (obtain a Green Card).</w:t>
      </w:r>
    </w:p>
    <w:p w14:paraId="500EC1D2" w14:textId="77777777" w:rsidR="00211DF4" w:rsidRDefault="00211DF4" w:rsidP="00211DF4">
      <w:pPr>
        <w:pStyle w:val="Heading4"/>
        <w:numPr>
          <w:ilvl w:val="0"/>
          <w:numId w:val="13"/>
        </w:numPr>
        <w:rPr>
          <w:sz w:val="28"/>
          <w:szCs w:val="28"/>
        </w:rPr>
      </w:pPr>
      <w:r w:rsidRPr="004C78D0">
        <w:rPr>
          <w:sz w:val="28"/>
          <w:szCs w:val="28"/>
        </w:rPr>
        <w:t>Explodes limits and destroys neg ground</w:t>
      </w:r>
      <w:r>
        <w:rPr>
          <w:sz w:val="28"/>
          <w:szCs w:val="28"/>
        </w:rPr>
        <w:t>- reducing restrictions on non-immigrants entering the U.S explodes neg research burden. Best core neg generics designed to test the necessity of legal immigrants.</w:t>
      </w:r>
    </w:p>
    <w:p w14:paraId="612E854E" w14:textId="77777777" w:rsidR="00211DF4" w:rsidRDefault="00211DF4" w:rsidP="00211DF4">
      <w:pPr>
        <w:pStyle w:val="Heading4"/>
        <w:numPr>
          <w:ilvl w:val="0"/>
          <w:numId w:val="13"/>
        </w:numPr>
        <w:rPr>
          <w:sz w:val="28"/>
          <w:szCs w:val="28"/>
        </w:rPr>
      </w:pPr>
      <w:r w:rsidRPr="00155421">
        <w:rPr>
          <w:sz w:val="28"/>
          <w:szCs w:val="28"/>
        </w:rPr>
        <w:t xml:space="preserve">T is a voting issue – tells the neg what they should and shouldn’t have to be prepared to debate </w:t>
      </w:r>
      <w:r>
        <w:rPr>
          <w:sz w:val="28"/>
          <w:szCs w:val="28"/>
        </w:rPr>
        <w:t xml:space="preserve"> </w:t>
      </w:r>
    </w:p>
    <w:p w14:paraId="50BCF061" w14:textId="77777777" w:rsidR="00211DF4" w:rsidRDefault="00211DF4" w:rsidP="00211DF4">
      <w:pPr>
        <w:pStyle w:val="Heading3"/>
      </w:pPr>
      <w:r>
        <w:t>Violation cards</w:t>
      </w:r>
    </w:p>
    <w:p w14:paraId="7B5E9A6B" w14:textId="77777777" w:rsidR="00211DF4" w:rsidRPr="00D84F10" w:rsidRDefault="00211DF4" w:rsidP="00211DF4">
      <w:pPr>
        <w:pStyle w:val="Heading4"/>
        <w:rPr>
          <w:sz w:val="28"/>
        </w:rPr>
      </w:pPr>
      <w:r w:rsidRPr="00D84F10">
        <w:rPr>
          <w:sz w:val="28"/>
        </w:rPr>
        <w:t>Temporary visa-holders are not legal immigrants under federal law</w:t>
      </w:r>
    </w:p>
    <w:p w14:paraId="7756EB43" w14:textId="77777777" w:rsidR="00211DF4" w:rsidRPr="00D84F10" w:rsidRDefault="00211DF4" w:rsidP="00211DF4">
      <w:pPr>
        <w:rPr>
          <w:rStyle w:val="Style13ptBold"/>
          <w:sz w:val="28"/>
        </w:rPr>
      </w:pPr>
      <w:r w:rsidRPr="00D84F10">
        <w:rPr>
          <w:rStyle w:val="Style13ptBold"/>
          <w:sz w:val="28"/>
        </w:rPr>
        <w:t xml:space="preserve">SJI 13 </w:t>
      </w:r>
      <w:r w:rsidRPr="00D84F10">
        <w:rPr>
          <w:sz w:val="16"/>
        </w:rPr>
        <w:t>(State Justice Institute was established as a federal bureau dealing with courts and immigration)</w:t>
      </w:r>
    </w:p>
    <w:p w14:paraId="5C8C54DC" w14:textId="77777777" w:rsidR="00211DF4" w:rsidRPr="00D84F10" w:rsidRDefault="00211DF4" w:rsidP="00211DF4">
      <w:pPr>
        <w:rPr>
          <w:sz w:val="16"/>
        </w:rPr>
      </w:pPr>
      <w:r w:rsidRPr="00D84F10">
        <w:rPr>
          <w:sz w:val="16"/>
        </w:rPr>
        <w:t xml:space="preserve">The law provides for a variety of categories of aliens that are eligible for </w:t>
      </w:r>
      <w:r w:rsidRPr="00D84F10">
        <w:rPr>
          <w:rStyle w:val="StyleUnderline"/>
        </w:rPr>
        <w:t>visas to legally enter the United States on a temporary basis for a limited period of time. These visa holders are classified as non-immigrants under Federal immigration law</w:t>
      </w:r>
      <w:r w:rsidRPr="00D84F10">
        <w:rPr>
          <w:sz w:val="16"/>
        </w:rPr>
        <w:t>. Eligible aliens include vacationers, students, certain classes of temporary workers, and a variety of specialized categories. The authorized length of stay is specified in the visa. The alien may have to take certain actions to maintain the status.</w:t>
      </w:r>
    </w:p>
    <w:p w14:paraId="0EA06EF1" w14:textId="77777777" w:rsidR="00211DF4" w:rsidRPr="00D84F10" w:rsidRDefault="00211DF4" w:rsidP="00211DF4">
      <w:pPr>
        <w:rPr>
          <w:sz w:val="16"/>
        </w:rPr>
      </w:pPr>
    </w:p>
    <w:p w14:paraId="3BCCC00F" w14:textId="77777777" w:rsidR="00211DF4" w:rsidRPr="00D84F10" w:rsidRDefault="00211DF4" w:rsidP="00211DF4">
      <w:pPr>
        <w:pStyle w:val="Heading4"/>
        <w:rPr>
          <w:sz w:val="28"/>
          <w:shd w:val="clear" w:color="auto" w:fill="FFFFFF"/>
        </w:rPr>
      </w:pPr>
      <w:r w:rsidRPr="00D84F10">
        <w:rPr>
          <w:sz w:val="28"/>
          <w:shd w:val="clear" w:color="auto" w:fill="FFFFFF"/>
        </w:rPr>
        <w:t>Temporary visas and refugee programs are pathways to immigration, not legal immigration itself</w:t>
      </w:r>
    </w:p>
    <w:p w14:paraId="38F0D53E" w14:textId="77777777" w:rsidR="00211DF4" w:rsidRPr="00D84F10" w:rsidRDefault="00211DF4" w:rsidP="00211DF4">
      <w:pPr>
        <w:rPr>
          <w:sz w:val="16"/>
        </w:rPr>
      </w:pPr>
      <w:r w:rsidRPr="00D84F10">
        <w:rPr>
          <w:rStyle w:val="Style13ptBold"/>
          <w:sz w:val="28"/>
        </w:rPr>
        <w:t>Massey and Malone 02</w:t>
      </w:r>
      <w:r w:rsidRPr="00D84F10">
        <w:rPr>
          <w:sz w:val="16"/>
        </w:rPr>
        <w:t xml:space="preserve"> (Douglas Massey and Nolan Malone research for the NCBI https://www.ncbi.nlm.nih.gov/pmc/articles/PMC2935589/)</w:t>
      </w:r>
      <w:r w:rsidRPr="00D84F10">
        <w:rPr>
          <w:color w:val="000000"/>
          <w:sz w:val="16"/>
          <w:shd w:val="clear" w:color="auto" w:fill="FFFFFF"/>
        </w:rPr>
        <w:t> </w:t>
      </w:r>
    </w:p>
    <w:p w14:paraId="0A31848B" w14:textId="77777777" w:rsidR="00211DF4" w:rsidRDefault="00211DF4" w:rsidP="00211DF4">
      <w:pPr>
        <w:rPr>
          <w:color w:val="000000"/>
          <w:shd w:val="clear" w:color="auto" w:fill="FFFFFF"/>
        </w:rPr>
      </w:pPr>
      <w:r w:rsidRPr="00D84F10">
        <w:rPr>
          <w:color w:val="000000"/>
          <w:shd w:val="clear" w:color="auto" w:fill="FFFFFF"/>
        </w:rPr>
        <w:t xml:space="preserve">Contrary to widespread beliefs, </w:t>
      </w:r>
      <w:r w:rsidRPr="00D84F10">
        <w:rPr>
          <w:sz w:val="16"/>
        </w:rPr>
        <w:t>most legal immigrants to the United States are not arriving for the first time when they receive their visa for permanent residence</w:t>
      </w:r>
      <w:r w:rsidRPr="00D84F10">
        <w:rPr>
          <w:color w:val="000000"/>
          <w:shd w:val="clear" w:color="auto" w:fill="FFFFFF"/>
        </w:rPr>
        <w:t xml:space="preserve">. The </w:t>
      </w:r>
      <w:r w:rsidRPr="00D84F10">
        <w:rPr>
          <w:rStyle w:val="StyleUnderline"/>
        </w:rPr>
        <w:t>large majority have been here before in one guise or another, following one of six basic pathways to legal immigration: illegal border</w:t>
      </w:r>
      <w:r w:rsidRPr="00D84F10">
        <w:rPr>
          <w:color w:val="000000"/>
          <w:shd w:val="clear" w:color="auto" w:fill="FFFFFF"/>
        </w:rPr>
        <w:t xml:space="preserve"> </w:t>
      </w:r>
      <w:r w:rsidRPr="00D84F10">
        <w:rPr>
          <w:rStyle w:val="StyleUnderline"/>
        </w:rPr>
        <w:t>crossers</w:t>
      </w:r>
      <w:r w:rsidRPr="00D84F10">
        <w:rPr>
          <w:color w:val="000000"/>
          <w:shd w:val="clear" w:color="auto" w:fill="FFFFFF"/>
        </w:rPr>
        <w:t xml:space="preserve"> (21% of all immigrants), </w:t>
      </w:r>
      <w:r w:rsidRPr="00D84F10">
        <w:rPr>
          <w:rStyle w:val="StyleUnderline"/>
        </w:rPr>
        <w:t>visa abusers</w:t>
      </w:r>
      <w:r w:rsidRPr="00D84F10">
        <w:rPr>
          <w:color w:val="000000"/>
          <w:shd w:val="clear" w:color="auto" w:fill="FFFFFF"/>
        </w:rPr>
        <w:t xml:space="preserve"> (11%), </w:t>
      </w:r>
      <w:r w:rsidRPr="00D84F10">
        <w:rPr>
          <w:rStyle w:val="StyleUnderline"/>
        </w:rPr>
        <w:t>non-resident visitors</w:t>
      </w:r>
      <w:r w:rsidRPr="00D84F10">
        <w:rPr>
          <w:color w:val="000000"/>
          <w:shd w:val="clear" w:color="auto" w:fill="FFFFFF"/>
        </w:rPr>
        <w:t xml:space="preserve"> (15%), </w:t>
      </w:r>
      <w:r w:rsidRPr="00D84F10">
        <w:rPr>
          <w:rStyle w:val="StyleUnderline"/>
        </w:rPr>
        <w:t>non-resident workers</w:t>
      </w:r>
      <w:r w:rsidRPr="00D84F10">
        <w:rPr>
          <w:color w:val="000000"/>
          <w:shd w:val="clear" w:color="auto" w:fill="FFFFFF"/>
        </w:rPr>
        <w:t xml:space="preserve"> (4%), </w:t>
      </w:r>
      <w:r w:rsidRPr="00D84F10">
        <w:rPr>
          <w:rStyle w:val="StyleUnderline"/>
        </w:rPr>
        <w:t>students and exchange visitors</w:t>
      </w:r>
      <w:r w:rsidRPr="00D84F10">
        <w:rPr>
          <w:color w:val="000000"/>
          <w:shd w:val="clear" w:color="auto" w:fill="FFFFFF"/>
        </w:rPr>
        <w:t xml:space="preserve"> (6%), </w:t>
      </w:r>
      <w:r w:rsidRPr="00D84F10">
        <w:rPr>
          <w:rStyle w:val="StyleUnderline"/>
        </w:rPr>
        <w:t xml:space="preserve">and refugees/asylees </w:t>
      </w:r>
      <w:r w:rsidRPr="00D84F10">
        <w:rPr>
          <w:color w:val="000000"/>
          <w:shd w:val="clear" w:color="auto" w:fill="FFFFFF"/>
        </w:rPr>
        <w:t>(11%), although the precise mix varies from country to country and region to region. Together immigrants in these categories comprise about two-thirds of all new immigrants to the United States, meaning that only one-third are really new arrivals at the point they receive their green card.</w:t>
      </w:r>
    </w:p>
    <w:p w14:paraId="28B673E2" w14:textId="77777777" w:rsidR="00211DF4" w:rsidRDefault="00211DF4" w:rsidP="00211DF4">
      <w:pPr>
        <w:rPr>
          <w:color w:val="000000"/>
          <w:shd w:val="clear" w:color="auto" w:fill="FFFFFF"/>
        </w:rPr>
      </w:pPr>
    </w:p>
    <w:p w14:paraId="7A885F18" w14:textId="77777777" w:rsidR="00211DF4" w:rsidRPr="002C129B" w:rsidRDefault="00211DF4" w:rsidP="00211DF4">
      <w:pPr>
        <w:pStyle w:val="Heading4"/>
        <w:rPr>
          <w:rStyle w:val="Style13ptBold"/>
          <w:b/>
        </w:rPr>
      </w:pPr>
      <w:r w:rsidRPr="002C129B">
        <w:rPr>
          <w:rStyle w:val="Style13ptBold"/>
          <w:b/>
        </w:rPr>
        <w:t>Any temporary residents do not fall under the category of legal immigration</w:t>
      </w:r>
    </w:p>
    <w:p w14:paraId="5CB50C2F" w14:textId="77777777" w:rsidR="00211DF4" w:rsidRPr="0050025C" w:rsidRDefault="00211DF4" w:rsidP="00211DF4">
      <w:pPr>
        <w:rPr>
          <w:rStyle w:val="Style13ptBold"/>
        </w:rPr>
      </w:pPr>
      <w:r>
        <w:rPr>
          <w:rStyle w:val="Style13ptBold"/>
        </w:rPr>
        <w:t>OCASSA, ‘13</w:t>
      </w:r>
    </w:p>
    <w:p w14:paraId="28A159A4" w14:textId="77777777" w:rsidR="00211DF4" w:rsidRPr="004F4A2E" w:rsidRDefault="00211DF4" w:rsidP="00211DF4">
      <w:pPr>
        <w:rPr>
          <w:rFonts w:eastAsia="Times New Roman"/>
          <w:color w:val="000000"/>
          <w:szCs w:val="22"/>
        </w:rPr>
      </w:pPr>
      <w:r>
        <w:rPr>
          <w:rFonts w:ascii="Times" w:eastAsia="Times New Roman" w:hAnsi="Times"/>
          <w:sz w:val="20"/>
          <w:szCs w:val="20"/>
        </w:rPr>
        <w:t xml:space="preserve"> </w:t>
      </w:r>
      <w:r w:rsidRPr="00810558">
        <w:rPr>
          <w:rFonts w:eastAsia="Times New Roman"/>
          <w:color w:val="000000"/>
          <w:szCs w:val="22"/>
        </w:rPr>
        <w:t>(</w:t>
      </w:r>
      <w:r w:rsidRPr="0096218D">
        <w:rPr>
          <w:rFonts w:eastAsia="Times New Roman"/>
          <w:color w:val="000000"/>
          <w:szCs w:val="22"/>
        </w:rPr>
        <w:t>Office of the Chief Actuary</w:t>
      </w:r>
      <w:r>
        <w:rPr>
          <w:rFonts w:eastAsia="Times New Roman"/>
          <w:color w:val="000000"/>
          <w:szCs w:val="22"/>
        </w:rPr>
        <w:t xml:space="preserve"> </w:t>
      </w:r>
      <w:r w:rsidRPr="0096218D">
        <w:rPr>
          <w:rFonts w:eastAsia="Times New Roman"/>
          <w:color w:val="000000"/>
          <w:szCs w:val="22"/>
        </w:rPr>
        <w:t>Social Security Administration</w:t>
      </w:r>
      <w:r>
        <w:rPr>
          <w:rFonts w:eastAsia="Times New Roman"/>
          <w:color w:val="000000"/>
          <w:szCs w:val="22"/>
        </w:rPr>
        <w:t>, 05-31-13</w:t>
      </w:r>
      <w:r w:rsidRPr="00810558">
        <w:rPr>
          <w:rFonts w:eastAsia="Times New Roman"/>
          <w:color w:val="000000"/>
          <w:szCs w:val="22"/>
        </w:rPr>
        <w:t>,</w:t>
      </w:r>
      <w:r>
        <w:rPr>
          <w:rFonts w:eastAsia="Times New Roman"/>
          <w:color w:val="000000"/>
          <w:szCs w:val="22"/>
        </w:rPr>
        <w:t xml:space="preserve"> </w:t>
      </w:r>
      <w:r w:rsidRPr="004F4A2E">
        <w:rPr>
          <w:rFonts w:eastAsia="Times New Roman"/>
          <w:color w:val="000000"/>
          <w:szCs w:val="22"/>
        </w:rPr>
        <w:t>https://www.ssa.gov/oact/tr/2013/2013_Long-Range_Demographic_Assumptions.pdf</w:t>
      </w:r>
      <w:r w:rsidRPr="00810558">
        <w:rPr>
          <w:rFonts w:eastAsia="Times New Roman"/>
          <w:color w:val="000000"/>
          <w:szCs w:val="22"/>
        </w:rPr>
        <w:t>, “</w:t>
      </w:r>
      <w:r w:rsidRPr="004F4A2E">
        <w:rPr>
          <w:rFonts w:eastAsia="Times New Roman"/>
          <w:color w:val="000000"/>
          <w:szCs w:val="22"/>
        </w:rPr>
        <w:t>THE LONG-RANGE DEMOGRAPHIC ASSUMPTIONS</w:t>
      </w:r>
    </w:p>
    <w:p w14:paraId="50F8B800" w14:textId="77777777" w:rsidR="00211DF4" w:rsidRPr="004F4A2E" w:rsidRDefault="00211DF4" w:rsidP="00211DF4">
      <w:pPr>
        <w:rPr>
          <w:b/>
          <w:sz w:val="26"/>
        </w:rPr>
      </w:pPr>
      <w:r w:rsidRPr="004F4A2E">
        <w:rPr>
          <w:rFonts w:eastAsia="Times New Roman"/>
          <w:color w:val="000000"/>
          <w:szCs w:val="22"/>
        </w:rPr>
        <w:t>FOR THE 2013 TRUSTEES REPORT</w:t>
      </w:r>
      <w:r w:rsidRPr="00810558">
        <w:rPr>
          <w:rFonts w:eastAsia="Times New Roman"/>
          <w:color w:val="000000"/>
          <w:szCs w:val="22"/>
        </w:rPr>
        <w:t>”,</w:t>
      </w:r>
      <w:r>
        <w:rPr>
          <w:rFonts w:eastAsia="Times New Roman"/>
          <w:color w:val="000000"/>
          <w:szCs w:val="22"/>
        </w:rPr>
        <w:t xml:space="preserve"> date accessed: 07-10-18</w:t>
      </w:r>
      <w:r w:rsidRPr="00810558">
        <w:rPr>
          <w:rFonts w:eastAsia="Times New Roman"/>
          <w:color w:val="000000"/>
          <w:szCs w:val="22"/>
        </w:rPr>
        <w:t>, MZP)</w:t>
      </w:r>
    </w:p>
    <w:p w14:paraId="70B7C684" w14:textId="77777777" w:rsidR="00211DF4" w:rsidRDefault="00211DF4" w:rsidP="00211DF4">
      <w:pPr>
        <w:rPr>
          <w:sz w:val="20"/>
          <w:szCs w:val="20"/>
          <w:u w:val="single"/>
        </w:rPr>
      </w:pPr>
      <w:r w:rsidRPr="002C129B">
        <w:rPr>
          <w:sz w:val="16"/>
          <w:szCs w:val="20"/>
        </w:rPr>
        <w:t xml:space="preserve">3.2 Legal Immigration The term </w:t>
      </w:r>
      <w:r w:rsidRPr="002C129B">
        <w:rPr>
          <w:sz w:val="20"/>
          <w:szCs w:val="20"/>
          <w:u w:val="single"/>
        </w:rPr>
        <w:t>legal immigration refers to persons lawfully admitted for permanent residence in the United States. These individuals are referred to as legal permanent residents (LPRs). Many individuals are admitted to the country legally but on a temporary basis. These individuals are included as other immigrants and are discussed in the following sections of this paper.</w:t>
      </w:r>
      <w:r>
        <w:rPr>
          <w:sz w:val="20"/>
          <w:szCs w:val="20"/>
          <w:u w:val="single"/>
        </w:rPr>
        <w:t xml:space="preserve"> </w:t>
      </w:r>
    </w:p>
    <w:p w14:paraId="5547B315" w14:textId="77777777" w:rsidR="00211DF4" w:rsidRDefault="00211DF4" w:rsidP="00211DF4">
      <w:pPr>
        <w:rPr>
          <w:color w:val="000000"/>
          <w:shd w:val="clear" w:color="auto" w:fill="FFFFFF"/>
        </w:rPr>
      </w:pPr>
    </w:p>
    <w:p w14:paraId="3AAE13A8" w14:textId="77777777" w:rsidR="00211DF4" w:rsidRPr="005E1926" w:rsidRDefault="00211DF4" w:rsidP="00211DF4">
      <w:pPr>
        <w:pStyle w:val="Heading4"/>
        <w:rPr>
          <w:sz w:val="32"/>
          <w:szCs w:val="32"/>
        </w:rPr>
      </w:pPr>
      <w:r w:rsidRPr="005E1926">
        <w:rPr>
          <w:sz w:val="32"/>
          <w:szCs w:val="32"/>
        </w:rPr>
        <w:t xml:space="preserve">Foreign nationals with temporary stays in the U.S. are nonimmigrants </w:t>
      </w:r>
    </w:p>
    <w:p w14:paraId="4334E481" w14:textId="77777777" w:rsidR="00211DF4" w:rsidRPr="00CB0726" w:rsidRDefault="00211DF4" w:rsidP="00211DF4">
      <w:pPr>
        <w:rPr>
          <w:rStyle w:val="Style13ptBold"/>
        </w:rPr>
      </w:pPr>
      <w:r>
        <w:rPr>
          <w:rStyle w:val="Style13ptBold"/>
        </w:rPr>
        <w:t>USCIS, no date</w:t>
      </w:r>
    </w:p>
    <w:p w14:paraId="5F2F05D9" w14:textId="77777777" w:rsidR="00211DF4" w:rsidRPr="00CB0726" w:rsidRDefault="00211DF4" w:rsidP="00211DF4">
      <w:pPr>
        <w:rPr>
          <w:sz w:val="20"/>
          <w:szCs w:val="20"/>
        </w:rPr>
      </w:pPr>
      <w:r>
        <w:rPr>
          <w:sz w:val="20"/>
          <w:szCs w:val="20"/>
        </w:rPr>
        <w:t>(USCIS no date</w:t>
      </w:r>
      <w:r w:rsidRPr="005C5D25">
        <w:rPr>
          <w:sz w:val="20"/>
          <w:szCs w:val="20"/>
        </w:rPr>
        <w:t xml:space="preserve">, </w:t>
      </w:r>
      <w:r w:rsidRPr="00CB0726">
        <w:rPr>
          <w:sz w:val="20"/>
          <w:szCs w:val="20"/>
        </w:rPr>
        <w:t>"Glossary," USCIS, https://www.uscis.gov/tools/glossary?topic_id=n#alpha-listing</w:t>
      </w:r>
      <w:r>
        <w:rPr>
          <w:sz w:val="20"/>
          <w:szCs w:val="20"/>
        </w:rPr>
        <w:t>, date accessed: 07-11-18)</w:t>
      </w:r>
    </w:p>
    <w:p w14:paraId="2A003FA2" w14:textId="77777777" w:rsidR="00211DF4" w:rsidRDefault="00211DF4" w:rsidP="00211DF4">
      <w:pPr>
        <w:rPr>
          <w:sz w:val="16"/>
          <w:szCs w:val="20"/>
        </w:rPr>
      </w:pPr>
      <w:r w:rsidRPr="00CB0726">
        <w:rPr>
          <w:sz w:val="16"/>
          <w:szCs w:val="20"/>
          <w:u w:val="single"/>
        </w:rPr>
        <w:t>Nonimmigrant A foreign national who is admitted to the United States for a specific temporary period of time.</w:t>
      </w:r>
      <w:r w:rsidRPr="00CB0726">
        <w:rPr>
          <w:sz w:val="16"/>
          <w:szCs w:val="20"/>
        </w:rPr>
        <w:t xml:space="preserve"> There are clear conditions on their stay. There are a large variety of nonimmigrant categories, and each exists for a specific purpose and has specific terms and conditions. </w:t>
      </w:r>
      <w:r w:rsidRPr="00CB0726">
        <w:rPr>
          <w:sz w:val="16"/>
          <w:szCs w:val="20"/>
          <w:u w:val="single"/>
        </w:rPr>
        <w:t xml:space="preserve">Nonimmigrant classifications include: Foreign government officials; Visitors for business and for pleasure; Foreign nationals in transit through the United States; Treaty traders and investors; Students; International representatives; Temporary workers and trainees; Representatives of foreign information media; Exchange visitors; Fiancé(e)s of U.S. citizens; Intracompany transferees; NATO officials; and Religious workers. </w:t>
      </w:r>
      <w:r w:rsidRPr="00CB0726">
        <w:rPr>
          <w:sz w:val="16"/>
          <w:szCs w:val="20"/>
        </w:rPr>
        <w:t>Most nonimmigrants can be accompanied or joined by spouses and unmarried minor (or dependent) children.</w:t>
      </w:r>
      <w:r>
        <w:rPr>
          <w:sz w:val="16"/>
          <w:szCs w:val="20"/>
        </w:rPr>
        <w:t xml:space="preserve"> </w:t>
      </w:r>
    </w:p>
    <w:p w14:paraId="6695EF9C" w14:textId="77777777" w:rsidR="00211DF4" w:rsidRDefault="00211DF4" w:rsidP="00211DF4">
      <w:pPr>
        <w:rPr>
          <w:rFonts w:eastAsia="Times New Roman"/>
        </w:rPr>
      </w:pPr>
    </w:p>
    <w:p w14:paraId="211611A2" w14:textId="77777777" w:rsidR="00211DF4" w:rsidRPr="00F41446" w:rsidRDefault="00211DF4" w:rsidP="00211DF4"/>
    <w:p w14:paraId="66AF4526" w14:textId="77777777" w:rsidR="00211DF4" w:rsidRPr="00BF78C5" w:rsidRDefault="00211DF4" w:rsidP="00211DF4"/>
    <w:p w14:paraId="6CFC9FB7" w14:textId="77777777" w:rsidR="00211DF4" w:rsidRPr="004C78D0" w:rsidRDefault="00211DF4" w:rsidP="00211DF4">
      <w:pPr>
        <w:pStyle w:val="Heading2"/>
      </w:pPr>
      <w:r w:rsidRPr="004C78D0">
        <w:t xml:space="preserve">U-Visa </w:t>
      </w:r>
      <w:r>
        <w:t>(not the aff)</w:t>
      </w:r>
    </w:p>
    <w:p w14:paraId="32881250" w14:textId="77777777" w:rsidR="00211DF4" w:rsidRPr="00F353C2" w:rsidRDefault="00211DF4" w:rsidP="00211DF4">
      <w:pPr>
        <w:pStyle w:val="Heading4"/>
        <w:numPr>
          <w:ilvl w:val="0"/>
          <w:numId w:val="12"/>
        </w:numPr>
        <w:rPr>
          <w:sz w:val="28"/>
          <w:szCs w:val="28"/>
        </w:rPr>
      </w:pPr>
      <w:r>
        <w:rPr>
          <w:sz w:val="28"/>
          <w:szCs w:val="28"/>
        </w:rPr>
        <w:t>Interpretation -People with U-Visas aren’t</w:t>
      </w:r>
      <w:r w:rsidRPr="00F353C2">
        <w:rPr>
          <w:sz w:val="28"/>
          <w:szCs w:val="28"/>
        </w:rPr>
        <w:t xml:space="preserve"> immigrants</w:t>
      </w:r>
      <w:r>
        <w:rPr>
          <w:sz w:val="28"/>
          <w:szCs w:val="28"/>
        </w:rPr>
        <w:t xml:space="preserve"> under federal law</w:t>
      </w:r>
    </w:p>
    <w:p w14:paraId="29335105" w14:textId="77777777" w:rsidR="00211DF4" w:rsidRPr="00A92D7F" w:rsidRDefault="00211DF4" w:rsidP="00211DF4">
      <w:pPr>
        <w:rPr>
          <w:rStyle w:val="Style13ptBold"/>
          <w:sz w:val="28"/>
          <w:szCs w:val="28"/>
        </w:rPr>
      </w:pPr>
      <w:r w:rsidRPr="00F353C2">
        <w:rPr>
          <w:rStyle w:val="Style13ptBold"/>
        </w:rPr>
        <w:t>Weller and Junck No Date</w:t>
      </w:r>
      <w:r w:rsidRPr="006F4DA7">
        <w:rPr>
          <w:rStyle w:val="Style13ptBold"/>
        </w:rPr>
        <w:t>,</w:t>
      </w:r>
      <w:r>
        <w:rPr>
          <w:rStyle w:val="Style13ptBold"/>
        </w:rPr>
        <w:t xml:space="preserve"> </w:t>
      </w:r>
      <w:r>
        <w:rPr>
          <w:rStyle w:val="Style13ptBold"/>
          <w:b w:val="0"/>
        </w:rPr>
        <w:t>Steven Weller and Angie Junck, “</w:t>
      </w:r>
      <w:r w:rsidRPr="0053006B">
        <w:rPr>
          <w:rStyle w:val="Style13ptBold"/>
          <w:b w:val="0"/>
        </w:rPr>
        <w:t>Prof. Weller received the B.E. (Hons.I.) degree in Computer Engineering in 1988, the M.E. degree in Electrical Engineering in 1992, and the Ph.D. degree in electrical engineering in 1994, all from the University of Newcastle, Australia.</w:t>
      </w:r>
      <w:r>
        <w:rPr>
          <w:rStyle w:val="Style13ptBold"/>
          <w:b w:val="0"/>
        </w:rPr>
        <w:t>””</w:t>
      </w:r>
      <w:r w:rsidRPr="0053006B">
        <w:t xml:space="preserve"> </w:t>
      </w:r>
      <w:r w:rsidRPr="0053006B">
        <w:rPr>
          <w:rStyle w:val="Style13ptBold"/>
          <w:b w:val="0"/>
        </w:rPr>
        <w:t>Angie Junck is the ILRC’s Supervising Attorney based in San Francisco</w:t>
      </w:r>
      <w:r>
        <w:rPr>
          <w:rStyle w:val="Style13ptBold"/>
          <w:b w:val="0"/>
        </w:rPr>
        <w:t xml:space="preserve">”, </w:t>
      </w:r>
      <w:r w:rsidRPr="0053006B">
        <w:rPr>
          <w:rStyle w:val="Style13ptBold"/>
          <w:b w:val="0"/>
        </w:rPr>
        <w:t>Human Trafficking and Immigrant Victims: What Can State Courts Do?</w:t>
      </w:r>
      <w:r>
        <w:rPr>
          <w:rStyle w:val="Style13ptBold"/>
          <w:b w:val="0"/>
        </w:rPr>
        <w:t xml:space="preserve">, htcourts.org, </w:t>
      </w:r>
      <w:r w:rsidRPr="0053006B">
        <w:rPr>
          <w:rStyle w:val="Style13ptBold"/>
          <w:b w:val="0"/>
        </w:rPr>
        <w:t>http://www.htcourts.org/wp-content/uploads/Ch-3_140725_NACM_Guide_OnlineVersion_v04.pdf</w:t>
      </w:r>
    </w:p>
    <w:p w14:paraId="30B7EB02" w14:textId="77777777" w:rsidR="00211DF4" w:rsidRDefault="00211DF4" w:rsidP="00211DF4">
      <w:r w:rsidRPr="0053006B">
        <w:rPr>
          <w:u w:val="single"/>
        </w:rPr>
        <w:t>U Non-Immigrant Status (U Visas)</w:t>
      </w:r>
      <w:r>
        <w:t xml:space="preserve"> 8 U.S.C. § 1101(a)(15)(U</w:t>
      </w:r>
      <w:r w:rsidRPr="0053006B">
        <w:rPr>
          <w:u w:val="single"/>
        </w:rPr>
        <w:t>) A victim of human trafficking may also qualify for U non-immigrant status, also referred to as a U visa, in some circumstances, on application to USCIS. The U visa is a non-immigrant visa available to undocumented individuals who meet the following requirements: OO the individual has suffered severe physical or mental abuse as a result of being a victim of certain enumerated criminal activity (see below); OO the individual has information about the criminal activity and has been, is being, or is likely to be of help to a federal, state, or local investigation or prosecution of the criminal activity; and OO the individual has certification from a federal, state, or local judge, prosecutor, law enforcement officer, or other justice system official involved in investigating or prosecuting the criminal activity that he or she has been, is being, or is likely to be of help to the investigation or prosecution of the criminal activity.</w:t>
      </w:r>
      <w:r>
        <w:t xml:space="preserve"> State court judges should be particularly aware that they can provide the certification.</w:t>
      </w:r>
    </w:p>
    <w:p w14:paraId="1ABF7C6D" w14:textId="77777777" w:rsidR="00211DF4" w:rsidRDefault="00211DF4" w:rsidP="00211DF4">
      <w:pPr>
        <w:pStyle w:val="Heading4"/>
        <w:numPr>
          <w:ilvl w:val="0"/>
          <w:numId w:val="12"/>
        </w:numPr>
        <w:rPr>
          <w:sz w:val="28"/>
          <w:szCs w:val="28"/>
        </w:rPr>
      </w:pPr>
      <w:r>
        <w:rPr>
          <w:sz w:val="28"/>
          <w:szCs w:val="28"/>
        </w:rPr>
        <w:t>Violation- The plan doesn’t reduce restrictions on legal immigrants</w:t>
      </w:r>
    </w:p>
    <w:p w14:paraId="3F152D20" w14:textId="77777777" w:rsidR="00211DF4" w:rsidRDefault="00211DF4" w:rsidP="00211DF4">
      <w:pPr>
        <w:pStyle w:val="Heading4"/>
        <w:numPr>
          <w:ilvl w:val="0"/>
          <w:numId w:val="12"/>
        </w:numPr>
        <w:rPr>
          <w:sz w:val="28"/>
          <w:szCs w:val="28"/>
        </w:rPr>
      </w:pPr>
      <w:r w:rsidRPr="004C78D0">
        <w:rPr>
          <w:sz w:val="28"/>
          <w:szCs w:val="28"/>
        </w:rPr>
        <w:t>Explodes limits and destroys neg ground</w:t>
      </w:r>
      <w:r>
        <w:rPr>
          <w:sz w:val="28"/>
          <w:szCs w:val="28"/>
        </w:rPr>
        <w:t>- reducing restrictions on non-immigrants entering the U.S explodes neg research burden. Best core neg generics designed to test the necessity of legal immigrants.</w:t>
      </w:r>
    </w:p>
    <w:p w14:paraId="2A710210" w14:textId="77777777" w:rsidR="00211DF4" w:rsidRDefault="00211DF4" w:rsidP="00211DF4">
      <w:pPr>
        <w:pStyle w:val="Heading4"/>
        <w:numPr>
          <w:ilvl w:val="0"/>
          <w:numId w:val="12"/>
        </w:numPr>
        <w:rPr>
          <w:sz w:val="28"/>
          <w:szCs w:val="28"/>
        </w:rPr>
      </w:pPr>
      <w:r w:rsidRPr="00155421">
        <w:rPr>
          <w:sz w:val="28"/>
          <w:szCs w:val="28"/>
        </w:rPr>
        <w:t xml:space="preserve">T is a voting issue – tells the neg what they should and shouldn’t have to be prepared to debate </w:t>
      </w:r>
      <w:r>
        <w:rPr>
          <w:sz w:val="28"/>
          <w:szCs w:val="28"/>
        </w:rPr>
        <w:t xml:space="preserve"> </w:t>
      </w:r>
    </w:p>
    <w:p w14:paraId="4C68E6B2" w14:textId="77777777" w:rsidR="00211DF4" w:rsidRDefault="00211DF4" w:rsidP="00211DF4"/>
    <w:p w14:paraId="6F670E0F" w14:textId="77777777" w:rsidR="00211DF4" w:rsidRDefault="00211DF4" w:rsidP="00211DF4">
      <w:pPr>
        <w:pStyle w:val="Heading1"/>
      </w:pPr>
      <w:r>
        <w:t>Vagueness theory</w:t>
      </w:r>
    </w:p>
    <w:p w14:paraId="5F9335A8" w14:textId="77777777" w:rsidR="00211DF4" w:rsidRDefault="00211DF4" w:rsidP="00211DF4">
      <w:pPr>
        <w:pStyle w:val="Heading3"/>
      </w:pPr>
      <w:r>
        <w:t xml:space="preserve">1NC </w:t>
      </w:r>
    </w:p>
    <w:p w14:paraId="2D7E5090" w14:textId="77777777" w:rsidR="00211DF4" w:rsidRDefault="00211DF4" w:rsidP="00211DF4">
      <w:pPr>
        <w:pStyle w:val="Analytic"/>
      </w:pPr>
      <w:r>
        <w:t>1.    Interpretation – Plans must specify the specific physical and tangible result of the plan.</w:t>
      </w:r>
    </w:p>
    <w:p w14:paraId="61E578AE" w14:textId="77777777" w:rsidR="00211DF4" w:rsidRDefault="00211DF4" w:rsidP="00211DF4">
      <w:pPr>
        <w:pStyle w:val="Analytic"/>
      </w:pPr>
      <w:r>
        <w:t>2.    Violation – Their plan text just says it reduces restrictions in the TVPA but doesn’t specify which of the 50 restrictions, if they lift the cap or if they grant LPR. Their solvency advocates also don’t specify.</w:t>
      </w:r>
    </w:p>
    <w:p w14:paraId="3B539948" w14:textId="77777777" w:rsidR="00211DF4" w:rsidRDefault="00211DF4" w:rsidP="00211DF4">
      <w:pPr>
        <w:pStyle w:val="Analytic"/>
      </w:pPr>
      <w:r>
        <w:t>3.    Standards</w:t>
      </w:r>
    </w:p>
    <w:p w14:paraId="112C327B" w14:textId="77777777" w:rsidR="00211DF4" w:rsidRDefault="00211DF4" w:rsidP="00211DF4">
      <w:pPr>
        <w:pStyle w:val="Analytic"/>
      </w:pPr>
      <w:r>
        <w:t>a.    Ground – The vague plan text makes it unclear what is aff ground and what is neg ground.  This makes it impossible for us to run a competitive CP or a quality link</w:t>
      </w:r>
    </w:p>
    <w:p w14:paraId="67994B8F" w14:textId="77777777" w:rsidR="00211DF4" w:rsidRDefault="00211DF4" w:rsidP="00211DF4">
      <w:pPr>
        <w:pStyle w:val="Analytic"/>
      </w:pPr>
      <w:r>
        <w:t>b.    Fairness – The aff destroys fairness in three ways.  First, it prevents the neg from developing a coherent strategy by leaving it under-informed when we write the 1NC.  Second, it allows the aff to become a moving target, and essentially moots the 1NC.  Third, since we don’t know what your plan specifically does, we can’t have a solvency debate over whether or not it could work.</w:t>
      </w:r>
    </w:p>
    <w:p w14:paraId="7EF49399" w14:textId="77777777" w:rsidR="00211DF4" w:rsidRDefault="00211DF4" w:rsidP="00211DF4">
      <w:pPr>
        <w:pStyle w:val="Analytic"/>
      </w:pPr>
      <w:r>
        <w:t>4.    Voters</w:t>
      </w:r>
    </w:p>
    <w:p w14:paraId="07CF4EF2" w14:textId="77777777" w:rsidR="00211DF4" w:rsidRDefault="00211DF4" w:rsidP="00211DF4">
      <w:pPr>
        <w:pStyle w:val="Analytic"/>
      </w:pPr>
      <w:r>
        <w:t xml:space="preserve">a.    Education – Since we can’t have a solvency debate, we are unable to have in-depth discussion about the real-world application of plan.  This destroys education and defeats the primary purpose of debate.    </w:t>
      </w:r>
    </w:p>
    <w:p w14:paraId="37143EDB" w14:textId="77777777" w:rsidR="00211DF4" w:rsidRDefault="00211DF4" w:rsidP="00211DF4">
      <w:pPr>
        <w:pStyle w:val="Analytic"/>
      </w:pPr>
      <w:r>
        <w:t>b.    Abuse – By being intentionally unpredictable the aff gives itself several insurmountable advantages.  As a judge, you can’t let a team abuse the system like this.  Drop the aff on vagueness.</w:t>
      </w:r>
    </w:p>
    <w:p w14:paraId="1EBC2017" w14:textId="77777777" w:rsidR="00211DF4" w:rsidRDefault="00211DF4" w:rsidP="00211DF4">
      <w:pPr>
        <w:pStyle w:val="Analytic"/>
      </w:pPr>
      <w:r>
        <w:t>5.    Give no weight to aff’s solvency</w:t>
      </w:r>
    </w:p>
    <w:p w14:paraId="3227E59A" w14:textId="77777777" w:rsidR="00211DF4" w:rsidRDefault="00211DF4" w:rsidP="00211DF4">
      <w:pPr>
        <w:pStyle w:val="Analytic"/>
      </w:pPr>
      <w:r>
        <w:t>a.    As a policy maker you cannot vote for an unclear aff – conditional solvency is bad for debate</w:t>
      </w:r>
    </w:p>
    <w:p w14:paraId="3FA01738" w14:textId="77777777" w:rsidR="00211DF4" w:rsidRPr="00B13BE1" w:rsidRDefault="00211DF4" w:rsidP="00211DF4">
      <w:pPr>
        <w:pStyle w:val="Analytic"/>
      </w:pPr>
      <w:r>
        <w:t>b.    Err neg on presumption – uncertainty about the post-plan world means aff has not met their burden to persuade you to change the status quo. We should be cautious about the negative consequences of the plan since we don’t know what it will do</w:t>
      </w:r>
    </w:p>
    <w:p w14:paraId="7BA783C0" w14:textId="77777777" w:rsidR="00211DF4" w:rsidRDefault="00211DF4" w:rsidP="00211DF4">
      <w:pPr>
        <w:pStyle w:val="Heading1"/>
      </w:pPr>
      <w:r>
        <w:t>International CP</w:t>
      </w:r>
    </w:p>
    <w:p w14:paraId="647656BB" w14:textId="77777777" w:rsidR="00211DF4" w:rsidRDefault="00211DF4" w:rsidP="00211DF4">
      <w:pPr>
        <w:pStyle w:val="Heading4"/>
      </w:pPr>
      <w:r>
        <w:t>Counterplan: The Government of Canada should allow all victims of human trafficking to receive a visa, absorb transportation costs and waive loans</w:t>
      </w:r>
    </w:p>
    <w:p w14:paraId="2AEA390C" w14:textId="77777777" w:rsidR="00211DF4" w:rsidRDefault="00211DF4" w:rsidP="00211DF4"/>
    <w:p w14:paraId="769B5786" w14:textId="77777777" w:rsidR="00211DF4" w:rsidRDefault="00211DF4" w:rsidP="00211DF4">
      <w:pPr>
        <w:pStyle w:val="Heading4"/>
      </w:pPr>
      <w:r>
        <w:t>Canada should absorb transportation costs for refugees, or at the very least waive more loans</w:t>
      </w:r>
    </w:p>
    <w:p w14:paraId="4079AB89" w14:textId="77777777" w:rsidR="00211DF4" w:rsidRDefault="00211DF4" w:rsidP="00211DF4">
      <w:pPr>
        <w:rPr>
          <w:b/>
          <w:sz w:val="26"/>
          <w:szCs w:val="26"/>
        </w:rPr>
      </w:pPr>
      <w:r>
        <w:rPr>
          <w:b/>
          <w:sz w:val="26"/>
          <w:szCs w:val="26"/>
        </w:rPr>
        <w:t>CCR 17</w:t>
      </w:r>
    </w:p>
    <w:p w14:paraId="16B68A5A" w14:textId="77777777" w:rsidR="00211DF4" w:rsidRPr="00CB3D79" w:rsidRDefault="00211DF4" w:rsidP="00211DF4">
      <w:pPr>
        <w:rPr>
          <w:szCs w:val="26"/>
        </w:rPr>
      </w:pPr>
      <w:r>
        <w:rPr>
          <w:szCs w:val="26"/>
        </w:rPr>
        <w:t xml:space="preserve">(Canadian Council for Refugees, </w:t>
      </w:r>
      <w:r w:rsidRPr="00CB3D79">
        <w:rPr>
          <w:szCs w:val="26"/>
        </w:rPr>
        <w:t>The Canadian Council for Refugees is a national non-profit umbrella organization committed to the rights and protection of refugees and other vulnerable migrants in Canada and around the world and to the settlement of refugees and immigrants in Canada.  The membership is made up of organizations involved in the settlement, sponsorship and protection of refugees and immigrants.  The Council serves the networking, information-exchange and advocacy needs of its membership.</w:t>
      </w:r>
      <w:r>
        <w:rPr>
          <w:szCs w:val="26"/>
        </w:rPr>
        <w:t xml:space="preserve"> “Comments on proposed changes to the transportation loan”, 2017, </w:t>
      </w:r>
      <w:hyperlink r:id="rId14" w:history="1">
        <w:r w:rsidRPr="008968B6">
          <w:rPr>
            <w:rStyle w:val="Hyperlink"/>
            <w:szCs w:val="26"/>
          </w:rPr>
          <w:t>http://ccrweb.ca/en/comments-proposed-changes-transportation-loan</w:t>
        </w:r>
      </w:hyperlink>
      <w:r>
        <w:rPr>
          <w:szCs w:val="26"/>
        </w:rPr>
        <w:t xml:space="preserve">   VBM)</w:t>
      </w:r>
    </w:p>
    <w:p w14:paraId="73E66187" w14:textId="77777777" w:rsidR="00211DF4" w:rsidRPr="001B2606" w:rsidRDefault="00211DF4" w:rsidP="00211DF4">
      <w:r w:rsidRPr="001B2606">
        <w:t xml:space="preserve"> Representations concerning the proposed changes to the Immigration and Refugee Protection Regulations pre-published in the Canada Gazette, Part I, Vol. 151, No. 39, on 30 September 2017 </w:t>
      </w:r>
    </w:p>
    <w:p w14:paraId="68387924" w14:textId="77777777" w:rsidR="00211DF4" w:rsidRPr="00EE7B41" w:rsidRDefault="00211DF4" w:rsidP="00211DF4">
      <w:pPr>
        <w:rPr>
          <w:b/>
          <w:u w:val="single"/>
        </w:rPr>
      </w:pPr>
      <w:r w:rsidRPr="001B2606">
        <w:t xml:space="preserve">1. </w:t>
      </w:r>
      <w:r w:rsidRPr="00EE7B41">
        <w:rPr>
          <w:b/>
          <w:u w:val="single"/>
        </w:rPr>
        <w:t xml:space="preserve">The government should absorb the costs of transportation and eliminate the loan for refugees </w:t>
      </w:r>
    </w:p>
    <w:p w14:paraId="598C5915" w14:textId="77777777" w:rsidR="00211DF4" w:rsidRPr="00EE7B41" w:rsidRDefault="00211DF4" w:rsidP="00211DF4">
      <w:pPr>
        <w:rPr>
          <w:rStyle w:val="StyleUnderline"/>
        </w:rPr>
      </w:pPr>
      <w:r w:rsidRPr="00EE7B41">
        <w:rPr>
          <w:rStyle w:val="StyleUnderline"/>
        </w:rPr>
        <w:t>The Canadian Council for Refugees (CCR) urges the government to abolish the immigration loans for refugees altogether.</w:t>
      </w:r>
      <w:r w:rsidRPr="001B2606">
        <w:t xml:space="preserve"> </w:t>
      </w:r>
      <w:r w:rsidRPr="00EE7B41">
        <w:rPr>
          <w:rStyle w:val="StyleUnderline"/>
        </w:rPr>
        <w:t xml:space="preserve">The loan is a significant obstacle to the settlement and integration of resettled refugees: in order to improve those outcomes (which is a government goal), the loan must be eliminated. </w:t>
      </w:r>
    </w:p>
    <w:p w14:paraId="78424FE5" w14:textId="77777777" w:rsidR="00211DF4" w:rsidRPr="001B2606" w:rsidRDefault="00211DF4" w:rsidP="00211DF4">
      <w:r w:rsidRPr="001B2606">
        <w:t xml:space="preserve">As noted in the Canada Gazette, the CCR’s position on the loans is longstanding.1 It was articulated in 2008 in a resolution adopted by the CCR members: </w:t>
      </w:r>
    </w:p>
    <w:p w14:paraId="22FFF928" w14:textId="77777777" w:rsidR="00211DF4" w:rsidRPr="00EE7B41" w:rsidRDefault="00211DF4" w:rsidP="00211DF4">
      <w:pPr>
        <w:rPr>
          <w:sz w:val="16"/>
          <w:szCs w:val="16"/>
        </w:rPr>
      </w:pPr>
      <w:r w:rsidRPr="00EE7B41">
        <w:rPr>
          <w:sz w:val="16"/>
          <w:szCs w:val="16"/>
        </w:rPr>
        <w:t xml:space="preserve">1 ccrweb.ca/en/transportation-loans </w:t>
      </w:r>
    </w:p>
    <w:p w14:paraId="51063BD6" w14:textId="77777777" w:rsidR="00211DF4" w:rsidRPr="00EE7B41" w:rsidRDefault="00211DF4" w:rsidP="00211DF4">
      <w:pPr>
        <w:rPr>
          <w:sz w:val="16"/>
          <w:szCs w:val="16"/>
        </w:rPr>
      </w:pPr>
      <w:r w:rsidRPr="00EE7B41">
        <w:rPr>
          <w:sz w:val="16"/>
          <w:szCs w:val="16"/>
        </w:rPr>
        <w:t xml:space="preserve">2 Evaluation of the Immigration Loan Program, September 2015, www.cic.gc.ca/english/resources/evaluation/ilp/2015/index.asp </w:t>
      </w:r>
    </w:p>
    <w:p w14:paraId="77326571" w14:textId="77777777" w:rsidR="00211DF4" w:rsidRPr="001B2606" w:rsidRDefault="00211DF4" w:rsidP="00211DF4">
      <w:r w:rsidRPr="001B2606">
        <w:t xml:space="preserve">Immigration Loans Program </w:t>
      </w:r>
    </w:p>
    <w:p w14:paraId="636AA50C" w14:textId="77777777" w:rsidR="00211DF4" w:rsidRPr="001B2606" w:rsidRDefault="00211DF4" w:rsidP="00211DF4">
      <w:r w:rsidRPr="001B2606">
        <w:t xml:space="preserve">Res.: 5, May 2008 </w:t>
      </w:r>
    </w:p>
    <w:p w14:paraId="0D4AA716" w14:textId="77777777" w:rsidR="00211DF4" w:rsidRPr="001B2606" w:rsidRDefault="00211DF4" w:rsidP="00211DF4">
      <w:r w:rsidRPr="001B2606">
        <w:t xml:space="preserve">Whereas: </w:t>
      </w:r>
    </w:p>
    <w:p w14:paraId="03F8B5C9" w14:textId="77777777" w:rsidR="00211DF4" w:rsidRPr="00EE7B41" w:rsidRDefault="00211DF4" w:rsidP="00211DF4">
      <w:pPr>
        <w:rPr>
          <w:b/>
          <w:u w:val="single"/>
        </w:rPr>
      </w:pPr>
      <w:r w:rsidRPr="001B2606">
        <w:t>1</w:t>
      </w:r>
      <w:r w:rsidRPr="00EE7B41">
        <w:rPr>
          <w:b/>
          <w:u w:val="single"/>
        </w:rPr>
        <w:t xml:space="preserve">. Resettled refugees and dependants abroad of protected persons are required to repay the costs of overseas medical exams, IOM processing charges, and travel costs; </w:t>
      </w:r>
    </w:p>
    <w:p w14:paraId="77629BBC" w14:textId="77777777" w:rsidR="00211DF4" w:rsidRPr="00EE7B41" w:rsidRDefault="00211DF4" w:rsidP="00211DF4">
      <w:pPr>
        <w:rPr>
          <w:u w:val="single"/>
        </w:rPr>
      </w:pPr>
      <w:r w:rsidRPr="001B2606">
        <w:t>2</w:t>
      </w:r>
      <w:r w:rsidRPr="00EE7B41">
        <w:rPr>
          <w:u w:val="single"/>
        </w:rPr>
        <w:t xml:space="preserve">. Under IRPA, Canada has made a commitment to resettle refugees who are most in need of protection, many of whom have multiple barriers to their integration; </w:t>
      </w:r>
    </w:p>
    <w:p w14:paraId="1CFD7296" w14:textId="77777777" w:rsidR="00211DF4" w:rsidRPr="00EE7B41" w:rsidRDefault="00211DF4" w:rsidP="00211DF4">
      <w:pPr>
        <w:rPr>
          <w:u w:val="single"/>
        </w:rPr>
      </w:pPr>
      <w:r w:rsidRPr="00EE7B41">
        <w:rPr>
          <w:u w:val="single"/>
        </w:rPr>
        <w:t xml:space="preserve">3. Repayment of these loans by single mothers, youth, and families further marginalizes and impoverishes these groups, diminishing their capacity to integrate; </w:t>
      </w:r>
    </w:p>
    <w:p w14:paraId="42219E90" w14:textId="77777777" w:rsidR="00211DF4" w:rsidRPr="001B2606" w:rsidRDefault="00211DF4" w:rsidP="00211DF4"/>
    <w:p w14:paraId="1ECCCB63" w14:textId="77777777" w:rsidR="00211DF4" w:rsidRPr="00581341" w:rsidRDefault="00211DF4" w:rsidP="00211DF4">
      <w:pPr>
        <w:rPr>
          <w:u w:val="single"/>
        </w:rPr>
      </w:pPr>
      <w:r w:rsidRPr="00581341">
        <w:rPr>
          <w:u w:val="single"/>
        </w:rPr>
        <w:t xml:space="preserve">Therefore be it resolved that the </w:t>
      </w:r>
      <w:r w:rsidRPr="00581341">
        <w:rPr>
          <w:b/>
          <w:u w:val="single"/>
        </w:rPr>
        <w:t>CCR call upon the Governments of Canada and Quebec to absorb the costs of the transportation and overseas medical expenses for resettled refugees and dependants abroad of protected persons,</w:t>
      </w:r>
      <w:r w:rsidRPr="00581341">
        <w:rPr>
          <w:u w:val="single"/>
        </w:rPr>
        <w:t xml:space="preserve"> without reducing the total number of resettled refugees. </w:t>
      </w:r>
    </w:p>
    <w:p w14:paraId="31A35CF9" w14:textId="77777777" w:rsidR="00211DF4" w:rsidRPr="00581341" w:rsidRDefault="00211DF4" w:rsidP="00211DF4">
      <w:pPr>
        <w:rPr>
          <w:u w:val="single"/>
        </w:rPr>
      </w:pPr>
      <w:r w:rsidRPr="00581341">
        <w:t xml:space="preserve">The CCR’s members </w:t>
      </w:r>
      <w:r w:rsidRPr="00581341">
        <w:rPr>
          <w:u w:val="single"/>
        </w:rPr>
        <w:t xml:space="preserve">continue to raise grave concerns about how the loans undermine refugees’ ability to integrate and to contribute to their full potential in their new home. This applies both to Privately Sponsored and Government Assisted Refugees. </w:t>
      </w:r>
    </w:p>
    <w:p w14:paraId="63328549" w14:textId="77777777" w:rsidR="00211DF4" w:rsidRPr="001B2606" w:rsidRDefault="00211DF4" w:rsidP="00211DF4">
      <w:r w:rsidRPr="00581341">
        <w:rPr>
          <w:u w:val="single"/>
        </w:rPr>
        <w:t>The government’s own evaluation report found that the burden of the loan was compromising some</w:t>
      </w:r>
      <w:r>
        <w:rPr>
          <w:u w:val="single"/>
        </w:rPr>
        <w:t xml:space="preserve"> refugees’ settlement</w:t>
      </w:r>
      <w:r w:rsidRPr="001B2606">
        <w:t>.2 Similarly, in its December 2016 report, Finding Refuge in Canada: A Syrian Resettlement Story, the Senates Human Rights Committee highli</w:t>
      </w:r>
      <w:r>
        <w:t xml:space="preserve">ghted the economic burden of </w:t>
      </w:r>
      <w:r w:rsidRPr="001B2606">
        <w:t xml:space="preserve">the loans, and how they compound vulnerability and create stress and anxiety for recently arrived refugees.3 </w:t>
      </w:r>
    </w:p>
    <w:p w14:paraId="243030A4" w14:textId="77777777" w:rsidR="00211DF4" w:rsidRPr="00513998" w:rsidRDefault="00211DF4" w:rsidP="00211DF4">
      <w:pPr>
        <w:rPr>
          <w:b/>
          <w:u w:val="single"/>
        </w:rPr>
      </w:pPr>
      <w:r w:rsidRPr="001B2606">
        <w:t>2</w:t>
      </w:r>
      <w:r w:rsidRPr="00513998">
        <w:rPr>
          <w:b/>
          <w:u w:val="single"/>
        </w:rPr>
        <w:t xml:space="preserve">. If the loans are not eliminated, the government should introduce more waivers </w:t>
      </w:r>
    </w:p>
    <w:p w14:paraId="67C6C55D" w14:textId="77777777" w:rsidR="00211DF4" w:rsidRPr="00513998" w:rsidRDefault="00211DF4" w:rsidP="00211DF4">
      <w:pPr>
        <w:rPr>
          <w:u w:val="single"/>
        </w:rPr>
      </w:pPr>
      <w:r w:rsidRPr="001B2606">
        <w:t>If the loan scheme for resettled refugees is not abolished in the short term</w:t>
      </w:r>
      <w:r w:rsidRPr="00513998">
        <w:rPr>
          <w:u w:val="single"/>
        </w:rPr>
        <w:t xml:space="preserve">, the government should introduce additional measures to reduce the negative impacts, including a clearer and more generous process for waiving the loan in hardship cases, with a possibility of seeking a waiver both before resettlement and after arrival. </w:t>
      </w:r>
    </w:p>
    <w:p w14:paraId="4F8E6D0E" w14:textId="77777777" w:rsidR="00211DF4" w:rsidRPr="001B2606" w:rsidRDefault="00211DF4" w:rsidP="00211DF4">
      <w:r w:rsidRPr="00A74159">
        <w:rPr>
          <w:u w:val="single"/>
        </w:rPr>
        <w:t>While the loan is a burden for most, if not all, refugees, for some individuals it is particularly devastating.</w:t>
      </w:r>
      <w:r w:rsidRPr="001B2606">
        <w:t xml:space="preserve"> Currently, there is some possibility of waiving the transportation loan in individual cases, but members report that there is a lack of consistency in decision-making on waivers and the level of hardship that must be established before a waiver is granted is extremely high. Individuals and families who have no reasonable prospect, in the view of CCR members, of repaying the loan are denied waivers by the government. </w:t>
      </w:r>
    </w:p>
    <w:p w14:paraId="25FA9DFC" w14:textId="77777777" w:rsidR="00211DF4" w:rsidRDefault="00211DF4" w:rsidP="00211DF4"/>
    <w:p w14:paraId="1A8B959B" w14:textId="77777777" w:rsidR="00211DF4" w:rsidRDefault="00211DF4" w:rsidP="00211DF4">
      <w:pPr>
        <w:pStyle w:val="Heading2"/>
      </w:pPr>
      <w:r>
        <w:t>2nc</w:t>
      </w:r>
    </w:p>
    <w:p w14:paraId="77F7129A" w14:textId="77777777" w:rsidR="00211DF4" w:rsidRDefault="00211DF4" w:rsidP="00211DF4">
      <w:pPr>
        <w:pStyle w:val="Heading3"/>
      </w:pPr>
      <w:r>
        <w:t>solvency – please read this in the block!!!</w:t>
      </w:r>
    </w:p>
    <w:p w14:paraId="5C91A018" w14:textId="77777777" w:rsidR="00211DF4" w:rsidRPr="00C31296" w:rsidRDefault="00211DF4" w:rsidP="00211DF4">
      <w:pPr>
        <w:pStyle w:val="Heading4"/>
      </w:pPr>
      <w:r>
        <w:t>Canada allows a short-term visa to figure out the applicant’s best options, long-term visa with the ability apply for LPR, welfare benefits, and doesn’t require testifying</w:t>
      </w:r>
    </w:p>
    <w:p w14:paraId="59B7A630" w14:textId="77777777" w:rsidR="00211DF4" w:rsidRPr="00E553B7" w:rsidRDefault="00211DF4" w:rsidP="00211DF4">
      <w:pPr>
        <w:rPr>
          <w:rFonts w:asciiTheme="majorHAnsi" w:hAnsiTheme="majorHAnsi"/>
          <w:b/>
          <w:sz w:val="26"/>
        </w:rPr>
      </w:pPr>
      <w:r>
        <w:rPr>
          <w:rStyle w:val="Style13ptBold"/>
        </w:rPr>
        <w:t xml:space="preserve">Government of Canada 16 </w:t>
      </w:r>
      <w:r>
        <w:t>(Official website of the Canadian Government 2016-05-05 “</w:t>
      </w:r>
      <w:r w:rsidRPr="00E553B7">
        <w:t>Temporary Resident Permits (TRPs): Considerations specific to victims of human trafficking</w:t>
      </w:r>
      <w:r>
        <w:t>”</w:t>
      </w:r>
      <w:r>
        <w:rPr>
          <w:rFonts w:asciiTheme="majorHAnsi" w:hAnsiTheme="majorHAnsi"/>
          <w:b/>
          <w:sz w:val="26"/>
        </w:rPr>
        <w:t xml:space="preserve"> </w:t>
      </w:r>
      <w:hyperlink r:id="rId15" w:history="1">
        <w:r w:rsidRPr="00127B76">
          <w:rPr>
            <w:rStyle w:val="Hyperlink"/>
          </w:rPr>
          <w:t>https://www.canada.ca/en/immigration-refugees-citizenship/corporate/publications-manuals/operational-bulletins-manuals/temporary-residents/permits/considerations-specific-victims-human-trafficking.html)</w:t>
        </w:r>
      </w:hyperlink>
      <w:r>
        <w:t>//IK</w:t>
      </w:r>
    </w:p>
    <w:p w14:paraId="756F67BC" w14:textId="77777777" w:rsidR="00211DF4" w:rsidRPr="005F5E1A" w:rsidRDefault="00211DF4" w:rsidP="00211DF4">
      <w:r w:rsidRPr="005F5E1A">
        <w:t>Officers may issue the individual a short-term TRP in the following context:</w:t>
      </w:r>
    </w:p>
    <w:p w14:paraId="4DEB9181" w14:textId="77777777" w:rsidR="00211DF4" w:rsidRPr="005F5E1A" w:rsidRDefault="00211DF4" w:rsidP="00211DF4">
      <w:r w:rsidRPr="00E002B8">
        <w:rPr>
          <w:rStyle w:val="StyleUnderline"/>
        </w:rPr>
        <w:t>to provide a period of reflection</w:t>
      </w:r>
      <w:r w:rsidRPr="005F5E1A">
        <w:t xml:space="preserve"> </w:t>
      </w:r>
      <w:r w:rsidRPr="00E002B8">
        <w:rPr>
          <w:rStyle w:val="StyleUnderline"/>
        </w:rPr>
        <w:t>for the suspected victim of human trafficking</w:t>
      </w:r>
      <w:r w:rsidRPr="005F5E1A">
        <w:t xml:space="preserve"> </w:t>
      </w:r>
      <w:r w:rsidRPr="00E002B8">
        <w:rPr>
          <w:rStyle w:val="StyleUnderline"/>
        </w:rPr>
        <w:t>to consider their options</w:t>
      </w:r>
      <w:r w:rsidRPr="005F5E1A">
        <w:t xml:space="preserve"> </w:t>
      </w:r>
      <w:r w:rsidRPr="00E002B8">
        <w:rPr>
          <w:rStyle w:val="StyleUnderline"/>
        </w:rPr>
        <w:t>for returning home</w:t>
      </w:r>
      <w:r w:rsidRPr="005F5E1A">
        <w:t xml:space="preserve"> or to allow time to decide if they wish to assist in the investigation of the trafficker or in criminal proceedings against the trafficker</w:t>
      </w:r>
    </w:p>
    <w:p w14:paraId="6139E597" w14:textId="77777777" w:rsidR="00211DF4" w:rsidRPr="005F5E1A" w:rsidRDefault="00211DF4" w:rsidP="00211DF4">
      <w:r w:rsidRPr="00E002B8">
        <w:rPr>
          <w:rStyle w:val="StyleUnderline"/>
        </w:rPr>
        <w:t>to allow the suspected victims of human trafficking to recover from physical and/ or mental trauma</w:t>
      </w:r>
      <w:r w:rsidRPr="005F5E1A">
        <w:t xml:space="preserve"> (e.g., counselling and/or medical treatment may be necessary)</w:t>
      </w:r>
    </w:p>
    <w:p w14:paraId="0529C8FF" w14:textId="77777777" w:rsidR="00211DF4" w:rsidRPr="00E002B8" w:rsidRDefault="00211DF4" w:rsidP="00211DF4">
      <w:pPr>
        <w:rPr>
          <w:rStyle w:val="StyleUnderline"/>
        </w:rPr>
      </w:pPr>
      <w:r w:rsidRPr="00E002B8">
        <w:rPr>
          <w:rStyle w:val="StyleUnderline"/>
        </w:rPr>
        <w:t>to allow the suspected victims of human trafficking to escape the influence of traffickers so that they can make an informed decision on a future course of action</w:t>
      </w:r>
    </w:p>
    <w:p w14:paraId="2F108AC5" w14:textId="77777777" w:rsidR="00211DF4" w:rsidRPr="00E002B8" w:rsidRDefault="00211DF4" w:rsidP="00211DF4">
      <w:pPr>
        <w:rPr>
          <w:rStyle w:val="StyleUnderline"/>
        </w:rPr>
      </w:pPr>
      <w:r w:rsidRPr="00E002B8">
        <w:rPr>
          <w:rStyle w:val="StyleUnderline"/>
        </w:rPr>
        <w:t>to facilitate the participation of the suspected VTIPs in the investigation or prosecution of an alleged human trafficking offence in Canada, or otherwise assist authorities</w:t>
      </w:r>
    </w:p>
    <w:p w14:paraId="28A880E2" w14:textId="77777777" w:rsidR="00211DF4" w:rsidRPr="00E002B8" w:rsidRDefault="00211DF4" w:rsidP="00211DF4">
      <w:pPr>
        <w:rPr>
          <w:rStyle w:val="StyleUnderline"/>
        </w:rPr>
      </w:pPr>
      <w:r w:rsidRPr="00E002B8">
        <w:rPr>
          <w:rStyle w:val="StyleUnderline"/>
        </w:rPr>
        <w:t>for any other purpose that is relevant to facilitate the protection of vulnerable foreign nationals who are victims of human trafficking.</w:t>
      </w:r>
    </w:p>
    <w:p w14:paraId="6365255B" w14:textId="77777777" w:rsidR="00211DF4" w:rsidRPr="005F5E1A" w:rsidRDefault="00211DF4" w:rsidP="00211DF4">
      <w:r w:rsidRPr="00E002B8">
        <w:rPr>
          <w:rStyle w:val="StyleUnderline"/>
        </w:rPr>
        <w:t>The officer may consider issuing a short-term TRP for up to 180 days</w:t>
      </w:r>
      <w:r w:rsidRPr="005F5E1A">
        <w:t xml:space="preserve"> on the understanding that the individual will return to the officer for a more complete examination, should a subsequent TRP be envisaged.</w:t>
      </w:r>
    </w:p>
    <w:p w14:paraId="3A570A4C" w14:textId="77777777" w:rsidR="00211DF4" w:rsidRPr="00A11D16" w:rsidRDefault="00211DF4" w:rsidP="00211DF4">
      <w:pPr>
        <w:rPr>
          <w:rStyle w:val="StyleUnderline"/>
        </w:rPr>
      </w:pPr>
      <w:r w:rsidRPr="00A11D16">
        <w:rPr>
          <w:rStyle w:val="StyleUnderline"/>
        </w:rPr>
        <w:t>If the person is suspected or determined to be a victim of human trafficking, officers may assist them to contact organizations that provide assistance to trafficked persons as well as their foreign representative in Canada, NGOs, provincial and municipal agencies. In many instances, the person may simply wish to return to their country of habitual residence as soon as possible and may need assistance in this regard. Medical and social counselling assistance may be granted to suspected victims of human trafficking via the Interim Federal Health (IFH) program available through CIC for TRP holders.</w:t>
      </w:r>
    </w:p>
    <w:p w14:paraId="3832D136" w14:textId="77777777" w:rsidR="00211DF4" w:rsidRPr="005F5E1A" w:rsidRDefault="00211DF4" w:rsidP="00211DF4">
      <w:r w:rsidRPr="005F5E1A">
        <w:t>If the person wants to file a refugee claim, see the </w:t>
      </w:r>
      <w:hyperlink r:id="rId16" w:history="1">
        <w:r w:rsidRPr="005F5E1A">
          <w:t>Refugee Protection Program Delivery Instructions</w:t>
        </w:r>
      </w:hyperlink>
      <w:r w:rsidRPr="005F5E1A">
        <w:t>.</w:t>
      </w:r>
    </w:p>
    <w:p w14:paraId="1090E906" w14:textId="77777777" w:rsidR="00211DF4" w:rsidRPr="005F5E1A" w:rsidRDefault="00211DF4" w:rsidP="00211DF4">
      <w:r w:rsidRPr="005F5E1A">
        <w:t>Longer-term TRP</w:t>
      </w:r>
    </w:p>
    <w:p w14:paraId="22484DF1" w14:textId="77777777" w:rsidR="00211DF4" w:rsidRPr="005F5E1A" w:rsidRDefault="00211DF4" w:rsidP="00211DF4">
      <w:r w:rsidRPr="00A11D16">
        <w:rPr>
          <w:rStyle w:val="StyleUnderline"/>
        </w:rPr>
        <w:t>When a suspected victim of human trafficking is seeking a longer-term TRP, a more complete verification of the facts in consultation with law enforcement, and an interview may be required</w:t>
      </w:r>
      <w:r w:rsidRPr="005F5E1A">
        <w:t>. In order to establish reasonable grounds to believe the individual is a victim of human trafficking, officers must consider the following factors:</w:t>
      </w:r>
    </w:p>
    <w:p w14:paraId="4AE2EA52" w14:textId="77777777" w:rsidR="00211DF4" w:rsidRPr="005F5E1A" w:rsidRDefault="00211DF4" w:rsidP="00211DF4">
      <w:r w:rsidRPr="005F5E1A">
        <w:t>whether it is reasonably safe and possible for the victims to return to and re-establish a life in their country of origin or last permanent residence</w:t>
      </w:r>
    </w:p>
    <w:p w14:paraId="7E442879" w14:textId="77777777" w:rsidR="00211DF4" w:rsidRPr="005F5E1A" w:rsidRDefault="00211DF4" w:rsidP="00211DF4">
      <w:r w:rsidRPr="005F5E1A">
        <w:t>any other reasons or relevant factors</w:t>
      </w:r>
    </w:p>
    <w:p w14:paraId="17D19E40" w14:textId="77777777" w:rsidR="00211DF4" w:rsidRPr="005F5E1A" w:rsidRDefault="00211DF4" w:rsidP="00211DF4">
      <w:r w:rsidRPr="005F5E1A">
        <w:t>Note: Persons who have been trafficked to Canada may have been kept in isolation from Canadian society, may be illiterate or unskilled and may not have formed support networks that they want or are able to depend on for help in integrating. These circumstances should not weigh against affording legal status.</w:t>
      </w:r>
    </w:p>
    <w:p w14:paraId="5FB0AD21" w14:textId="77777777" w:rsidR="00211DF4" w:rsidRPr="00A11D16" w:rsidRDefault="00211DF4" w:rsidP="00211DF4">
      <w:pPr>
        <w:rPr>
          <w:rStyle w:val="StyleUnderline"/>
        </w:rPr>
      </w:pPr>
      <w:r w:rsidRPr="00A11D16">
        <w:rPr>
          <w:rStyle w:val="StyleUnderline"/>
        </w:rPr>
        <w:t>Officers should take into account apparent risks faced by the victim of human trafficking in their circumstances. Victims are not required to collaborate with enforcement agencies or testify against their traffickers in order to receive the permit.</w:t>
      </w:r>
    </w:p>
    <w:p w14:paraId="17EEA774" w14:textId="77777777" w:rsidR="00211DF4" w:rsidRPr="00A11D16" w:rsidRDefault="00211DF4" w:rsidP="00211DF4">
      <w:pPr>
        <w:rPr>
          <w:rStyle w:val="StyleUnderline"/>
        </w:rPr>
      </w:pPr>
      <w:r w:rsidRPr="005F5E1A">
        <w:t>After the period of reflection, a subsequent permit may also be given for up to three years depending on individual circumstances and the type of inadmissibility</w:t>
      </w:r>
      <w:r w:rsidRPr="00A11D16">
        <w:rPr>
          <w:rStyle w:val="StyleUnderline"/>
        </w:rPr>
        <w:t>, allowing victims of human trafficking to eventually apply for permanent residence in Canada under the Temporary Resident Holder Class. Victims may also apply for a work permit at the same time, and both the initial TRP and the work permit can be obtained free of charge.</w:t>
      </w:r>
    </w:p>
    <w:p w14:paraId="399AC629" w14:textId="77777777" w:rsidR="00211DF4" w:rsidRPr="00C31296" w:rsidRDefault="00211DF4" w:rsidP="00211DF4"/>
    <w:p w14:paraId="01B0F581" w14:textId="77777777" w:rsidR="00211DF4" w:rsidRDefault="00211DF4" w:rsidP="00211DF4">
      <w:pPr>
        <w:pStyle w:val="Heading3"/>
      </w:pPr>
      <w:r>
        <w:t>International Fiat Good (Short)</w:t>
      </w:r>
    </w:p>
    <w:p w14:paraId="7CC70AD6" w14:textId="77777777" w:rsidR="00211DF4" w:rsidRPr="006D495A" w:rsidRDefault="00211DF4" w:rsidP="00211DF4">
      <w:pPr>
        <w:pStyle w:val="Heading4"/>
      </w:pPr>
      <w:r>
        <w:t>C/I---the negative gets one cohesive actor that currently engages the affirmative’s country in the status quo - solves your predictability claims</w:t>
      </w:r>
    </w:p>
    <w:p w14:paraId="7AF79DB1" w14:textId="77777777" w:rsidR="00211DF4" w:rsidRPr="00B05499" w:rsidRDefault="00211DF4" w:rsidP="00211DF4">
      <w:pPr>
        <w:pStyle w:val="Heading4"/>
      </w:pPr>
      <w:r w:rsidRPr="00B05499">
        <w:t>International fiat is good:</w:t>
      </w:r>
    </w:p>
    <w:p w14:paraId="08697A14" w14:textId="77777777" w:rsidR="00211DF4" w:rsidRPr="00B05499" w:rsidRDefault="00211DF4" w:rsidP="00211DF4">
      <w:pPr>
        <w:pStyle w:val="Heading4"/>
      </w:pPr>
      <w:r>
        <w:t xml:space="preserve">1. </w:t>
      </w:r>
      <w:r w:rsidRPr="00B05499">
        <w:t>Tests the affirmative – they need to be able to defend the entirety of the plan</w:t>
      </w:r>
    </w:p>
    <w:p w14:paraId="517CFE99" w14:textId="77777777" w:rsidR="00211DF4" w:rsidRPr="00B05499" w:rsidRDefault="00211DF4" w:rsidP="00211DF4">
      <w:pPr>
        <w:pStyle w:val="Heading4"/>
      </w:pPr>
      <w:r>
        <w:t xml:space="preserve">2. </w:t>
      </w:r>
      <w:r w:rsidRPr="00B05499">
        <w:t>International education – allows for education about international actors rather than simply the USFG</w:t>
      </w:r>
    </w:p>
    <w:p w14:paraId="4340094D" w14:textId="77777777" w:rsidR="00211DF4" w:rsidRPr="00B05499" w:rsidRDefault="00211DF4" w:rsidP="00211DF4">
      <w:pPr>
        <w:pStyle w:val="Heading4"/>
      </w:pPr>
      <w:r>
        <w:t xml:space="preserve">3. </w:t>
      </w:r>
      <w:r w:rsidRPr="00B05499">
        <w:t>It is reciprocal – the USFG is made up of thousands of different actors, there’s no reason why we can’t fiat that many as well.</w:t>
      </w:r>
    </w:p>
    <w:p w14:paraId="0AB1A106" w14:textId="77777777" w:rsidR="00211DF4" w:rsidRPr="00B05499" w:rsidRDefault="00211DF4" w:rsidP="00211DF4">
      <w:pPr>
        <w:pStyle w:val="Heading4"/>
      </w:pPr>
      <w:r>
        <w:t xml:space="preserve">4. </w:t>
      </w:r>
      <w:r w:rsidRPr="00B05499">
        <w:t>Err Neg on theory – the aff gets infinite prep, first and last speech, and get to set the ground with the 1AC</w:t>
      </w:r>
    </w:p>
    <w:p w14:paraId="5B7B12AF" w14:textId="77777777" w:rsidR="00211DF4" w:rsidRDefault="00211DF4" w:rsidP="00211DF4">
      <w:pPr>
        <w:pStyle w:val="Heading4"/>
      </w:pPr>
      <w:r>
        <w:t xml:space="preserve">5. </w:t>
      </w:r>
      <w:r w:rsidRPr="00B05499">
        <w:t>Checks new affs – generics are key to a debate against the infinite number of plans that are possible</w:t>
      </w:r>
    </w:p>
    <w:p w14:paraId="1B88A38F" w14:textId="77777777" w:rsidR="00211DF4" w:rsidRPr="003120AF" w:rsidRDefault="00211DF4" w:rsidP="00211DF4">
      <w:pPr>
        <w:pStyle w:val="Heading4"/>
      </w:pPr>
      <w:r>
        <w:t>Worst case scenario: Reject the arg not the team</w:t>
      </w:r>
    </w:p>
    <w:p w14:paraId="63F77293" w14:textId="77777777" w:rsidR="00211DF4" w:rsidRPr="002B35EC" w:rsidRDefault="00211DF4" w:rsidP="00211DF4"/>
    <w:p w14:paraId="26F35223" w14:textId="77777777" w:rsidR="00211DF4" w:rsidRDefault="00211DF4" w:rsidP="00211DF4">
      <w:pPr>
        <w:pStyle w:val="Heading1"/>
      </w:pPr>
      <w:r>
        <w:t>Midterms da</w:t>
      </w:r>
    </w:p>
    <w:p w14:paraId="5FA2CF4C" w14:textId="77777777" w:rsidR="00211DF4" w:rsidRDefault="00211DF4" w:rsidP="00211DF4"/>
    <w:p w14:paraId="03F77480" w14:textId="77777777" w:rsidR="00211DF4" w:rsidRPr="00142B88" w:rsidRDefault="00211DF4" w:rsidP="00211DF4">
      <w:pPr>
        <w:pStyle w:val="Heading4"/>
        <w:rPr>
          <w:rStyle w:val="Style13ptBold"/>
          <w:b/>
        </w:rPr>
      </w:pPr>
      <w:r w:rsidRPr="00142B88">
        <w:rPr>
          <w:rStyle w:val="Style13ptBold"/>
          <w:b/>
        </w:rPr>
        <w:t>Bipartisans</w:t>
      </w:r>
      <w:r>
        <w:rPr>
          <w:rStyle w:val="Style13ptBold"/>
          <w:b/>
        </w:rPr>
        <w:t>hip key to a Republican midterm</w:t>
      </w:r>
      <w:r w:rsidRPr="00142B88">
        <w:rPr>
          <w:rStyle w:val="Style13ptBold"/>
          <w:b/>
        </w:rPr>
        <w:t xml:space="preserve"> win – perception of reasonability</w:t>
      </w:r>
      <w:r>
        <w:rPr>
          <w:rStyle w:val="Style13ptBold"/>
          <w:b/>
        </w:rPr>
        <w:t xml:space="preserve"> swings independents</w:t>
      </w:r>
    </w:p>
    <w:p w14:paraId="473CF677" w14:textId="77777777" w:rsidR="00211DF4" w:rsidRPr="00904E4B" w:rsidRDefault="00211DF4" w:rsidP="00211DF4">
      <w:pPr>
        <w:rPr>
          <w:rStyle w:val="Style13ptBold"/>
        </w:rPr>
      </w:pPr>
      <w:r>
        <w:rPr>
          <w:rStyle w:val="Style13ptBold"/>
        </w:rPr>
        <w:t xml:space="preserve">Husle 12-17 </w:t>
      </w:r>
      <w:r>
        <w:t xml:space="preserve">Carl – 12-30-17 - </w:t>
      </w:r>
      <w:r w:rsidRPr="00467652">
        <w:t>chief Washington correspondent and a veteran of more than three decades of reporting in the capital. He has also served as the Washington editor of The Times as well as the chief congressional correspondent</w:t>
      </w:r>
      <w:r>
        <w:t xml:space="preserve">. “Republicans’ 2018 Resolution: Bipartisanship. Will It Last?” </w:t>
      </w:r>
      <w:hyperlink r:id="rId17" w:history="1">
        <w:r w:rsidRPr="00127B76">
          <w:rPr>
            <w:rStyle w:val="Hyperlink"/>
          </w:rPr>
          <w:t>https://www.nytimes.com/2017/12/30/us/politics/republicans-congress-bipartisan-senate-house.html</w:t>
        </w:r>
      </w:hyperlink>
    </w:p>
    <w:p w14:paraId="08C81444" w14:textId="77777777" w:rsidR="00211DF4" w:rsidRPr="00350ED1" w:rsidRDefault="00211DF4" w:rsidP="00211DF4">
      <w:pPr>
        <w:rPr>
          <w:rStyle w:val="StyleUnderline"/>
        </w:rPr>
      </w:pPr>
      <w:r w:rsidRPr="009D2640">
        <w:t xml:space="preserve">WASHINGTON — </w:t>
      </w:r>
      <w:r w:rsidRPr="00350ED1">
        <w:rPr>
          <w:rStyle w:val="StyleUnderline"/>
        </w:rPr>
        <w:t>Senator Mitch McConnell sounded downright magnanimous in anticipation of 2018, eager to wor</w:t>
      </w:r>
      <w:r>
        <w:rPr>
          <w:rStyle w:val="StyleUnderline"/>
        </w:rPr>
        <w:t xml:space="preserve">k </w:t>
      </w:r>
      <w:r w:rsidRPr="00350ED1">
        <w:rPr>
          <w:rStyle w:val="StyleUnderline"/>
        </w:rPr>
        <w:t>closely with Democrats even though he had cut them out of virtually every big-ticket deliberation during 2017.</w:t>
      </w:r>
    </w:p>
    <w:p w14:paraId="7EBE30CB" w14:textId="77777777" w:rsidR="00211DF4" w:rsidRPr="009D2640" w:rsidRDefault="00211DF4" w:rsidP="00211DF4">
      <w:r w:rsidRPr="0038531E">
        <w:rPr>
          <w:rStyle w:val="StyleUnderline"/>
        </w:rPr>
        <w:t xml:space="preserve">“We’re going to be looking for areas of bipartisan agreement because that’s the way the Senate is,” </w:t>
      </w:r>
      <w:r w:rsidRPr="009D2640">
        <w:t>Mr. McConnell, the majority leader, said this month as Congress fled town for the holidays.</w:t>
      </w:r>
    </w:p>
    <w:p w14:paraId="6162CF82" w14:textId="77777777" w:rsidR="00211DF4" w:rsidRPr="00B740F9" w:rsidRDefault="00211DF4" w:rsidP="00211DF4">
      <w:pPr>
        <w:rPr>
          <w:rStyle w:val="StyleUnderline"/>
        </w:rPr>
      </w:pPr>
      <w:r w:rsidRPr="00B740F9">
        <w:rPr>
          <w:rStyle w:val="StyleUnderline"/>
        </w:rPr>
        <w:t>The truth, as Mr. McConnell well knows, is that he has little choice. The </w:t>
      </w:r>
      <w:hyperlink r:id="rId18" w:history="1">
        <w:r w:rsidRPr="00B740F9">
          <w:rPr>
            <w:rStyle w:val="StyleUnderline"/>
          </w:rPr>
          <w:t>certification of Doug Jones’s victory</w:t>
        </w:r>
      </w:hyperlink>
      <w:r w:rsidRPr="00B740F9">
        <w:rPr>
          <w:rStyle w:val="StyleUnderline"/>
        </w:rPr>
        <w:t> as the new Democratic senator from Alabama and his imminent arrival in Washington mean Mr. McConnell will be presiding over a Senate split 51 to 49 between Republicans and Democrats, a margin providing him scant room to maneuver. It will be almost impossible for congressional Republicans to do anything meaningful without at least modest support from the Democratic side.</w:t>
      </w:r>
    </w:p>
    <w:p w14:paraId="26BFA07E" w14:textId="77777777" w:rsidR="00211DF4" w:rsidRPr="009D2640" w:rsidRDefault="00211DF4" w:rsidP="00211DF4">
      <w:r w:rsidRPr="0038531E">
        <w:rPr>
          <w:rStyle w:val="StyleUnderline"/>
        </w:rPr>
        <w:t>Another strong motivation exists as well</w:t>
      </w:r>
      <w:r w:rsidRPr="009D2640">
        <w:t xml:space="preserve">. </w:t>
      </w:r>
      <w:r w:rsidRPr="00B740F9">
        <w:rPr>
          <w:rStyle w:val="StyleUnderline"/>
        </w:rPr>
        <w:t>Congressional Republicans are heading into </w:t>
      </w:r>
      <w:hyperlink r:id="rId19" w:history="1">
        <w:r w:rsidRPr="00B740F9">
          <w:rPr>
            <w:rStyle w:val="StyleUnderline"/>
          </w:rPr>
          <w:t>a dangerous midterm re-election</w:t>
        </w:r>
      </w:hyperlink>
      <w:r w:rsidRPr="00B740F9">
        <w:rPr>
          <w:rStyle w:val="StyleUnderline"/>
        </w:rPr>
        <w:t> that will serve as a referendum on their management of Washington as well as President Trump’s public standing.</w:t>
      </w:r>
    </w:p>
    <w:p w14:paraId="207CDBB1" w14:textId="77777777" w:rsidR="00211DF4" w:rsidRPr="00B740F9" w:rsidRDefault="00211DF4" w:rsidP="00211DF4">
      <w:pPr>
        <w:rPr>
          <w:rStyle w:val="StyleUnderline"/>
        </w:rPr>
      </w:pPr>
      <w:r w:rsidRPr="009D2640">
        <w:t xml:space="preserve">After a year spent trying to pass major overhauls of health care and taxes with no Democratic support, </w:t>
      </w:r>
      <w:r w:rsidRPr="00B740F9">
        <w:rPr>
          <w:rStyle w:val="StyleUnderline"/>
        </w:rPr>
        <w:t>Republicans want to be able to present themselves as reasonable and responsible, fully capable of working across party lines for the common good. It is both an important message to send to independent and swing voters, who broke from Republicans in 2017 elections, and part of the Washington cycle — mix in a little bipartisanship to dilute the heavily partisan nature of much of what takes place in the capital. Whether it pays off this time will depend upon what — if anything — gets done and how sincere the efforts are.</w:t>
      </w:r>
    </w:p>
    <w:p w14:paraId="7104C793" w14:textId="77777777" w:rsidR="00211DF4" w:rsidRPr="009D2640" w:rsidRDefault="00211DF4" w:rsidP="00211DF4">
      <w:r w:rsidRPr="002D2270">
        <w:rPr>
          <w:rStyle w:val="StyleUnderline"/>
        </w:rPr>
        <w:t>Democrats say they are open to Republican overtures and would like to see bipartisan progress on immigration, public works and domestic spending</w:t>
      </w:r>
      <w:r w:rsidRPr="009D2640">
        <w:t>. New sexual harassment rules for Congress are also emerging as an area of consensus.</w:t>
      </w:r>
    </w:p>
    <w:p w14:paraId="5F694E08" w14:textId="77777777" w:rsidR="00211DF4" w:rsidRPr="009D2640" w:rsidRDefault="00211DF4" w:rsidP="00211DF4">
      <w:r w:rsidRPr="009D2640">
        <w:t>But given what has transpired over the past 12 months, Democrats are skeptical about a major transformation in the coming 10 before the November elections. Senator Chuck Schumer of New York, the Senate Democratic leader, suggested real cooperation would require a wholesale attitude adjustment on the part of Republicans and Mr. Trump.</w:t>
      </w:r>
    </w:p>
    <w:p w14:paraId="65E37E04" w14:textId="77777777" w:rsidR="00211DF4" w:rsidRPr="004269A2" w:rsidRDefault="00211DF4" w:rsidP="00211DF4">
      <w:pPr>
        <w:rPr>
          <w:rStyle w:val="StyleUnderline"/>
        </w:rPr>
      </w:pPr>
      <w:r w:rsidRPr="009D2640">
        <w:t>“Senate Republicans have spent a year writing bills without any Democratic input that hurt the middle class and pleased their wealthy, hard-right benefactors,” Mr. Schumer said. “</w:t>
      </w:r>
      <w:r w:rsidRPr="004269A2">
        <w:rPr>
          <w:rStyle w:val="StyleUnderline"/>
        </w:rPr>
        <w:t>There is a chance for bipartisanship, but only if Senate Republicans reverse course, tell their hard-right benefactors they can’t dictate policy, and genuinely work with Democrats.”</w:t>
      </w:r>
    </w:p>
    <w:p w14:paraId="63665BFB" w14:textId="77777777" w:rsidR="00211DF4" w:rsidRPr="009D2640" w:rsidRDefault="00211DF4" w:rsidP="00211DF4">
      <w:r w:rsidRPr="009D2640">
        <w:t>Democrats already see signs of trouble clouding the prospects for common ground. As they seek to make permanent the Deferred Action for Childhood Arrivals program, or DACA, which grants protection to immigrants brought to the United States illegally as children, Mr. Trump is already imposing conditions that Democrats say they will not accept.</w:t>
      </w:r>
    </w:p>
    <w:p w14:paraId="68E3A80A" w14:textId="77777777" w:rsidR="00211DF4" w:rsidRDefault="00211DF4" w:rsidP="00211DF4">
      <w:pPr>
        <w:rPr>
          <w:rStyle w:val="StyleUnderline"/>
        </w:rPr>
      </w:pPr>
      <w:r w:rsidRPr="009D2640">
        <w:t>In </w:t>
      </w:r>
      <w:hyperlink r:id="rId20" w:tgtFrame="_blank" w:history="1">
        <w:r w:rsidRPr="009D2640">
          <w:t>a Twitter post on Friday</w:t>
        </w:r>
      </w:hyperlink>
      <w:r w:rsidRPr="009D2640">
        <w:t xml:space="preserve">, Mr. Trump said, among other things, that “Democrats have been told, and fully understand, that there can be no DACA without the desperately needed WALL at the Southern Border.” </w:t>
      </w:r>
      <w:r w:rsidRPr="0032286F">
        <w:rPr>
          <w:rStyle w:val="StyleUnderline"/>
        </w:rPr>
        <w:t>Democrats have consistently said that the Trump border wall funding is a nonstarter, and they are certain to object to his increasing insistence on ending other immigration programs they support.</w:t>
      </w:r>
    </w:p>
    <w:p w14:paraId="00B26B24" w14:textId="77777777" w:rsidR="00211DF4" w:rsidRDefault="00211DF4" w:rsidP="00211DF4">
      <w:pPr>
        <w:rPr>
          <w:rStyle w:val="StyleUnderline"/>
        </w:rPr>
      </w:pPr>
    </w:p>
    <w:p w14:paraId="57C4FFF2" w14:textId="77777777" w:rsidR="00211DF4" w:rsidRDefault="00211DF4" w:rsidP="00211DF4">
      <w:pPr>
        <w:pStyle w:val="Heading4"/>
        <w:rPr>
          <w:rStyle w:val="StyleUnderline"/>
          <w:b w:val="0"/>
          <w:sz w:val="26"/>
          <w:u w:val="none"/>
        </w:rPr>
      </w:pPr>
      <w:r>
        <w:rPr>
          <w:rStyle w:val="StyleUnderline"/>
          <w:sz w:val="26"/>
          <w:u w:val="none"/>
        </w:rPr>
        <w:t>Double bind – either the plan is bipartisan or tacked on immigration reform is fought from all sides, plan is circumvented</w:t>
      </w:r>
    </w:p>
    <w:p w14:paraId="3B9BC5C6" w14:textId="77777777" w:rsidR="00211DF4" w:rsidRDefault="00211DF4" w:rsidP="00211DF4">
      <w:pPr>
        <w:spacing w:after="0" w:line="240" w:lineRule="auto"/>
      </w:pPr>
      <w:r w:rsidRPr="00D4197A">
        <w:rPr>
          <w:rStyle w:val="Style13ptBold"/>
        </w:rPr>
        <w:t>Polaris Project 17</w:t>
      </w:r>
      <w:r>
        <w:t xml:space="preserve"> (</w:t>
      </w:r>
      <w:r w:rsidRPr="00CB34B3">
        <w:t>nonprofit, non-governmental organization that works to combat and prevent modern-day slavery and human trafficking.</w:t>
      </w:r>
      <w:r>
        <w:t xml:space="preserve"> “Reauthorizing the Trafficking Victims Protection Act” 6-29-17</w:t>
      </w:r>
      <w:r>
        <w:rPr>
          <w:rFonts w:ascii="Times New Roman" w:eastAsia="Times New Roman" w:hAnsi="Times New Roman" w:cs="Times New Roman"/>
          <w:sz w:val="24"/>
        </w:rPr>
        <w:t xml:space="preserve"> </w:t>
      </w:r>
      <w:hyperlink r:id="rId21" w:history="1">
        <w:r w:rsidRPr="00127B76">
          <w:rPr>
            <w:rStyle w:val="Hyperlink"/>
          </w:rPr>
          <w:t>https://polarisproject.org/blog/2017/06/29/reauthorizing-trafficking-victims-protection-act</w:t>
        </w:r>
      </w:hyperlink>
      <w:r>
        <w:t>)//IK</w:t>
      </w:r>
    </w:p>
    <w:p w14:paraId="61FF2095" w14:textId="77777777" w:rsidR="00211DF4" w:rsidRPr="008530EB" w:rsidRDefault="00211DF4" w:rsidP="00211DF4">
      <w:pPr>
        <w:spacing w:after="0" w:line="240" w:lineRule="auto"/>
        <w:rPr>
          <w:rFonts w:ascii="Times New Roman" w:eastAsia="Times New Roman" w:hAnsi="Times New Roman" w:cs="Times New Roman"/>
          <w:sz w:val="24"/>
        </w:rPr>
      </w:pPr>
    </w:p>
    <w:p w14:paraId="1391E44D" w14:textId="77777777" w:rsidR="00211DF4" w:rsidRPr="009149CE" w:rsidRDefault="00211DF4" w:rsidP="00211DF4">
      <w:r w:rsidRPr="009149CE">
        <w:t>The most consequential federal law on human trafficking is the Trafficking Victims Protection Act (TVPA), originally passed in 2000 and reauthorized four times since. The TVPA provides not just the legal foundation to combat trafficking, but also the comprehensive framework dictating the federal government’s response to the crime. This framework is referred to as the “3 P’s”- protection, prosecution, and prevention. In addition, the TVPA contains the the authorizations for the federal funds used to fight trafficking and assist victims and survivors.</w:t>
      </w:r>
    </w:p>
    <w:p w14:paraId="5EF00E3A" w14:textId="77777777" w:rsidR="00211DF4" w:rsidRPr="009149CE" w:rsidRDefault="00211DF4" w:rsidP="00211DF4">
      <w:r w:rsidRPr="009149CE">
        <w:t xml:space="preserve">The current set of authorizations are set to expire at the end of September. It is imperative that Congress reauthorize these programs and funding to ensure the federal government continues prioritizing the fight against trafficking. Fortunately, </w:t>
      </w:r>
      <w:r w:rsidRPr="007B27C5">
        <w:rPr>
          <w:rStyle w:val="StyleUnderline"/>
        </w:rPr>
        <w:t>there are many anti-trafficking champions in Congress</w:t>
      </w:r>
      <w:r w:rsidRPr="009149CE">
        <w:t>, and the work is well underway in both the House and Senate to get this reauthorization accomplished.</w:t>
      </w:r>
    </w:p>
    <w:p w14:paraId="3A5EA003" w14:textId="77777777" w:rsidR="00211DF4" w:rsidRPr="009149CE" w:rsidRDefault="00211DF4" w:rsidP="00211DF4">
      <w:r w:rsidRPr="009149CE">
        <w:t>Three bills have been introduced this year which reauthorizes the TVPA, either in whole or in part: H.R. 2200, the Frederick Douglass Trafficking Victims Prevention and Protection Reauthorization Act of 2017 (Rep. Chris Smith and Rep. Karen Bass); S. 1311, the Abolish Human Trafficking Act of 2017 (Sen. John Cornyn and Sen. Amy Klobuchar); and S. 1312, the Trafficking Victims Protection Act of 2017 (Sen. Chuck Grassley and Sen. Dianne Feinstein). Polaris is supportive of all three of the bills.</w:t>
      </w:r>
    </w:p>
    <w:p w14:paraId="5B2D5DDE" w14:textId="77777777" w:rsidR="00211DF4" w:rsidRPr="009149CE" w:rsidRDefault="00211DF4" w:rsidP="00211DF4">
      <w:r w:rsidRPr="009149CE">
        <w:t xml:space="preserve">Most significantly, </w:t>
      </w:r>
      <w:r w:rsidRPr="003115D3">
        <w:rPr>
          <w:rStyle w:val="StyleUnderline"/>
        </w:rPr>
        <w:t>all three of these bills reauthorize the TVPA in a bipartisan, uncontroversial manner</w:t>
      </w:r>
      <w:r w:rsidRPr="007B27C5">
        <w:rPr>
          <w:rStyle w:val="StyleUnderline"/>
        </w:rPr>
        <w:t>. Trafficking is one issue where there continues to be strong, genuine support from both sides of the aisle, and the TVPA has a history of being reauthorized from a place of bipartisan consensus</w:t>
      </w:r>
      <w:r w:rsidRPr="009149CE">
        <w:t xml:space="preserve">. Particularly in this highly charged political climate, </w:t>
      </w:r>
      <w:r w:rsidRPr="007B27C5">
        <w:rPr>
          <w:rStyle w:val="StyleUnderline"/>
        </w:rPr>
        <w:t>it is critical that we do not let partisan, hot-button issues get attached to this very important reauthorization. Divisive issues such as immigration are better dealt with on other bills, and Polaris is committed to ensuring that these kind of items do not get tied to the TVPA reauthorization.</w:t>
      </w:r>
    </w:p>
    <w:p w14:paraId="7676F220" w14:textId="77777777" w:rsidR="00211DF4" w:rsidRPr="009149CE" w:rsidRDefault="00211DF4" w:rsidP="00211DF4">
      <w:r w:rsidRPr="007B27C5">
        <w:rPr>
          <w:rStyle w:val="StyleUnderline"/>
        </w:rPr>
        <w:t>We urge Congress and the White House to continue working to ensure this legislation remains bipartisan and focused on consensus-based ideas</w:t>
      </w:r>
      <w:r w:rsidRPr="009149CE">
        <w:t xml:space="preserve"> aimed at combating trafficking and assisting victims.</w:t>
      </w:r>
    </w:p>
    <w:p w14:paraId="4C33A5B8" w14:textId="77777777" w:rsidR="00211DF4" w:rsidRPr="0032286F" w:rsidRDefault="00211DF4" w:rsidP="00211DF4">
      <w:pPr>
        <w:rPr>
          <w:rStyle w:val="StyleUnderline"/>
        </w:rPr>
      </w:pPr>
    </w:p>
    <w:p w14:paraId="7469537D" w14:textId="77777777" w:rsidR="00211DF4" w:rsidRPr="00775E70" w:rsidRDefault="00211DF4" w:rsidP="00211DF4">
      <w:pPr>
        <w:rPr>
          <w:rFonts w:ascii="Times New Roman" w:eastAsia="Times New Roman" w:hAnsi="Times New Roman"/>
          <w:sz w:val="24"/>
        </w:rPr>
      </w:pPr>
    </w:p>
    <w:p w14:paraId="07B4E5D7" w14:textId="77777777" w:rsidR="00211DF4" w:rsidRDefault="00211DF4" w:rsidP="00211DF4"/>
    <w:p w14:paraId="41E20D4C" w14:textId="77777777" w:rsidR="00E42E4C" w:rsidRPr="00F601E6" w:rsidRDefault="00E42E4C" w:rsidP="00F601E6">
      <w:bookmarkStart w:id="0" w:name="_GoBack"/>
      <w:bookmarkEnd w:id="0"/>
    </w:p>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ＭＳ 明朝">
    <w:charset w:val="80"/>
    <w:family w:val="roma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ＭＳ ゴシック">
    <w:charset w:val="80"/>
    <w:family w:val="swiss"/>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Times">
    <w:panose1 w:val="02000500000000000000"/>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288A01C3"/>
    <w:multiLevelType w:val="hybridMultilevel"/>
    <w:tmpl w:val="D474FC68"/>
    <w:lvl w:ilvl="0" w:tplc="804EBD3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B4B3E4A"/>
    <w:multiLevelType w:val="hybridMultilevel"/>
    <w:tmpl w:val="FAFEA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4CB16F0"/>
    <w:multiLevelType w:val="hybridMultilevel"/>
    <w:tmpl w:val="276E23BE"/>
    <w:lvl w:ilvl="0" w:tplc="083090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3"/>
  </w:num>
  <w:num w:numId="13">
    <w:abstractNumId w:val="11"/>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211DF4"/>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1EED"/>
    <w:rsid w:val="001D36BF"/>
    <w:rsid w:val="001D4C28"/>
    <w:rsid w:val="001E0B1F"/>
    <w:rsid w:val="001E0C0F"/>
    <w:rsid w:val="001E1E0B"/>
    <w:rsid w:val="001F1173"/>
    <w:rsid w:val="002005A8"/>
    <w:rsid w:val="00203DD8"/>
    <w:rsid w:val="00204E1D"/>
    <w:rsid w:val="002059BD"/>
    <w:rsid w:val="00207FD8"/>
    <w:rsid w:val="00210FAF"/>
    <w:rsid w:val="00211DF4"/>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C039B5"/>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211DF4"/>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11DF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11DF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11DF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11DF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11DF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11DF4"/>
  </w:style>
  <w:style w:type="character" w:customStyle="1" w:styleId="Heading1Char">
    <w:name w:val="Heading 1 Char"/>
    <w:aliases w:val="Pocket Char"/>
    <w:basedOn w:val="DefaultParagraphFont"/>
    <w:link w:val="Heading1"/>
    <w:uiPriority w:val="9"/>
    <w:rsid w:val="00211DF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11DF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11DF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11DF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11DF4"/>
    <w:rPr>
      <w:b/>
      <w:sz w:val="26"/>
      <w:u w:val="none"/>
    </w:rPr>
  </w:style>
  <w:style w:type="character" w:customStyle="1" w:styleId="StyleUnderline">
    <w:name w:val="Style Underline"/>
    <w:aliases w:val="Underline,Style Bold Underline,Intense Emphasis1,apple-style-span + 6 pt,Bold,Kern at 16 pt,Intense Emphasis11,Intense Emphasis2,Title Char,HHeading 3 + 12 pt,Cards + Font: 12 pt Char,Bold Cite Char,ci,c,Bo,Intense Emphasis111,Style,B,8."/>
    <w:basedOn w:val="DefaultParagraphFont"/>
    <w:uiPriority w:val="1"/>
    <w:qFormat/>
    <w:rsid w:val="00211DF4"/>
    <w:rPr>
      <w:b w:val="0"/>
      <w:sz w:val="22"/>
      <w:u w:val="single"/>
    </w:rPr>
  </w:style>
  <w:style w:type="character" w:styleId="Emphasis">
    <w:name w:val="Emphasis"/>
    <w:aliases w:val="Evidence,Minimized,minimized,Highlighted,tag2,Size 10,emphasis in card,CD Card,ED - Tag,emphasis,Underlined,Bold Underline,Emphasis!!,Qualifications,small,normal card text,Shrunk,bold underline,qualifications in card,qualifications,Debate,Box"/>
    <w:basedOn w:val="DefaultParagraphFont"/>
    <w:link w:val="textbold"/>
    <w:uiPriority w:val="20"/>
    <w:qFormat/>
    <w:rsid w:val="00211DF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11DF4"/>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
    <w:basedOn w:val="DefaultParagraphFont"/>
    <w:link w:val="Card"/>
    <w:uiPriority w:val="99"/>
    <w:unhideWhenUsed/>
    <w:rsid w:val="00211DF4"/>
    <w:rPr>
      <w:color w:val="auto"/>
      <w:u w:val="none"/>
    </w:rPr>
  </w:style>
  <w:style w:type="paragraph" w:styleId="DocumentMap">
    <w:name w:val="Document Map"/>
    <w:basedOn w:val="Normal"/>
    <w:link w:val="DocumentMapChar"/>
    <w:uiPriority w:val="99"/>
    <w:semiHidden/>
    <w:unhideWhenUsed/>
    <w:rsid w:val="00211DF4"/>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11DF4"/>
    <w:rPr>
      <w:rFonts w:ascii="Lucida Grande" w:hAnsi="Lucida Grande" w:cs="Lucida Grande"/>
    </w:rPr>
  </w:style>
  <w:style w:type="paragraph" w:customStyle="1" w:styleId="Analytic">
    <w:name w:val="Analytic"/>
    <w:basedOn w:val="Heading4"/>
    <w:link w:val="AnalyticChar"/>
    <w:autoRedefine/>
    <w:qFormat/>
    <w:rsid w:val="00211DF4"/>
    <w:pPr>
      <w:spacing w:before="200"/>
    </w:pPr>
    <w:rPr>
      <w:iCs/>
      <w:szCs w:val="22"/>
    </w:rPr>
  </w:style>
  <w:style w:type="character" w:customStyle="1" w:styleId="AnalyticChar">
    <w:name w:val="Analytic Char"/>
    <w:basedOn w:val="Heading4Char"/>
    <w:link w:val="Analytic"/>
    <w:rsid w:val="00211DF4"/>
    <w:rPr>
      <w:rFonts w:ascii="Calibri" w:eastAsiaTheme="majorEastAsia" w:hAnsi="Calibri" w:cstheme="majorBidi"/>
      <w:b/>
      <w:bCs/>
      <w:iCs/>
      <w:sz w:val="26"/>
      <w:szCs w:val="22"/>
    </w:rPr>
  </w:style>
  <w:style w:type="paragraph" w:styleId="NormalWeb">
    <w:name w:val="Normal (Web)"/>
    <w:basedOn w:val="Normal"/>
    <w:uiPriority w:val="99"/>
    <w:unhideWhenUsed/>
    <w:rsid w:val="00211DF4"/>
    <w:pPr>
      <w:spacing w:before="100" w:beforeAutospacing="1" w:after="100" w:afterAutospacing="1"/>
    </w:pPr>
    <w:rPr>
      <w:rFonts w:ascii="Times New Roman" w:eastAsia="Times New Roman" w:hAnsi="Times New Roman"/>
      <w:sz w:val="24"/>
    </w:rPr>
  </w:style>
  <w:style w:type="paragraph" w:customStyle="1" w:styleId="Card">
    <w:name w:val="Card"/>
    <w:aliases w:val="Tags,Debate Text,No Spacing11,No Spacing31,No Spacing22,No Spacing111,No Spacing3,No Spacing2,Read stuff"/>
    <w:basedOn w:val="Heading1"/>
    <w:link w:val="Hyperlink"/>
    <w:autoRedefine/>
    <w:uiPriority w:val="99"/>
    <w:qFormat/>
    <w:rsid w:val="00211DF4"/>
    <w:pPr>
      <w:keepNext w:val="0"/>
      <w:keepLines w:val="0"/>
      <w:pageBreakBefore w:val="0"/>
      <w:pBdr>
        <w:top w:val="none" w:sz="0" w:space="0" w:color="auto"/>
        <w:left w:val="none" w:sz="0" w:space="0" w:color="auto"/>
        <w:bottom w:val="none" w:sz="0" w:space="0" w:color="auto"/>
        <w:right w:val="none" w:sz="0" w:space="0" w:color="auto"/>
      </w:pBdr>
      <w:spacing w:before="480"/>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link w:val="Emphasis"/>
    <w:uiPriority w:val="20"/>
    <w:qFormat/>
    <w:rsid w:val="00211DF4"/>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voxeu.org/user/219814" TargetMode="External"/><Relationship Id="rId20" Type="http://schemas.openxmlformats.org/officeDocument/2006/relationships/hyperlink" Target="https://twitter.com/realdonaldtrump/status/946731576687235072" TargetMode="External"/><Relationship Id="rId21" Type="http://schemas.openxmlformats.org/officeDocument/2006/relationships/hyperlink" Target="https://polarisproject.org/blog/2017/06/29/reauthorizing-trafficking-victims-protection-act" TargetMode="External"/><Relationship Id="rId22" Type="http://schemas.openxmlformats.org/officeDocument/2006/relationships/fontTable" Target="fontTable.xml"/><Relationship Id="rId23" Type="http://schemas.openxmlformats.org/officeDocument/2006/relationships/theme" Target="theme/theme1.xml"/><Relationship Id="rId10" Type="http://schemas.openxmlformats.org/officeDocument/2006/relationships/hyperlink" Target="https://voxeu.org/user/220156" TargetMode="External"/><Relationship Id="rId11" Type="http://schemas.openxmlformats.org/officeDocument/2006/relationships/hyperlink" Target="https://voxeu.org/user/245885" TargetMode="External"/><Relationship Id="rId12" Type="http://schemas.openxmlformats.org/officeDocument/2006/relationships/hyperlink" Target="https://www.brookings.edu/blog/markaz/2017/05/03/trump-and-the-next-terrorist-attack/" TargetMode="External"/><Relationship Id="rId13" Type="http://schemas.openxmlformats.org/officeDocument/2006/relationships/hyperlink" Target="https://www.acf.hhs.gov/orr/resource/fact-sheet-victim-assistance-english" TargetMode="External"/><Relationship Id="rId14" Type="http://schemas.openxmlformats.org/officeDocument/2006/relationships/hyperlink" Target="http://ccrweb.ca/en/comments-proposed-changes-transportation-loan" TargetMode="External"/><Relationship Id="rId15" Type="http://schemas.openxmlformats.org/officeDocument/2006/relationships/hyperlink" Target="https://www.canada.ca/en/immigration-refugees-citizenship/corporate/publications-manuals/operational-bulletins-manuals/temporary-residents/permits/considerations-specific-victims-human-trafficking.html)" TargetMode="External"/><Relationship Id="rId16" Type="http://schemas.openxmlformats.org/officeDocument/2006/relationships/hyperlink" Target="https://www.canada.ca/en/immigration-refugees-citizenship/corporate/publications-manuals/operational-bulletins-manuals/refugee-protection.html" TargetMode="External"/><Relationship Id="rId17" Type="http://schemas.openxmlformats.org/officeDocument/2006/relationships/hyperlink" Target="https://www.nytimes.com/2017/12/30/us/politics/republicans-congress-bipartisan-senate-house.html" TargetMode="External"/><Relationship Id="rId18" Type="http://schemas.openxmlformats.org/officeDocument/2006/relationships/hyperlink" Target="https://www.nytimes.com/2017/12/28/us/politics/roy-moore-block-election.html" TargetMode="External"/><Relationship Id="rId19" Type="http://schemas.openxmlformats.org/officeDocument/2006/relationships/hyperlink" Target="https://www.nytimes.com/2017/12/05/us/politics/trump-moore-republicans-chaos.html"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lalauren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8B840CC-C965-F04A-B0FF-922317AFB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14491</Words>
  <Characters>79415</Characters>
  <Application>Microsoft Macintosh Word</Application>
  <DocSecurity>0</DocSecurity>
  <Lines>992</Lines>
  <Paragraphs>155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93751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Ella N. Laurent &lt;Student&gt;</dc:creator>
  <cp:keywords>5.2</cp:keywords>
  <dc:description/>
  <cp:lastModifiedBy>Ella N. Laurent &lt;Student&gt;</cp:lastModifiedBy>
  <cp:revision>1</cp:revision>
  <dcterms:created xsi:type="dcterms:W3CDTF">2018-07-29T15:45:00Z</dcterms:created>
  <dcterms:modified xsi:type="dcterms:W3CDTF">2018-07-29T15:46:00Z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