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AFD" w:rsidRDefault="00B55AFD" w:rsidP="00B55AFD">
      <w:pPr>
        <w:pStyle w:val="Heading1"/>
        <w:rPr>
          <w:rFonts w:cs="Arial"/>
        </w:rPr>
      </w:pPr>
      <w:r w:rsidRPr="005C0CA8">
        <w:rPr>
          <w:rFonts w:cs="Arial"/>
        </w:rPr>
        <w:t>Neg</w:t>
      </w:r>
      <w:r w:rsidR="002B2860">
        <w:rPr>
          <w:rFonts w:cs="Arial"/>
        </w:rPr>
        <w:t xml:space="preserve"> – Travel Ban Aff – FFGSV</w:t>
      </w:r>
    </w:p>
    <w:p w:rsidR="002B2860" w:rsidRPr="002B2860" w:rsidRDefault="002B2860" w:rsidP="002B2860">
      <w:r>
        <w:t xml:space="preserve">This file does not incorporate work that was turned out in the starter packet; it would be wise to integrate. </w:t>
      </w:r>
      <w:bookmarkStart w:id="0" w:name="_GoBack"/>
      <w:bookmarkEnd w:id="0"/>
    </w:p>
    <w:p w:rsidR="002A0D87" w:rsidRDefault="002A0D87" w:rsidP="002A0D87">
      <w:pPr>
        <w:pStyle w:val="Heading2"/>
      </w:pPr>
      <w:r>
        <w:t>Terrorism Advantage</w:t>
      </w:r>
    </w:p>
    <w:p w:rsidR="00BC1982" w:rsidRPr="002367A3" w:rsidRDefault="00BC1982" w:rsidP="00BC1982"/>
    <w:p w:rsidR="00BC1982" w:rsidRPr="005C0CA8" w:rsidRDefault="00BC1982" w:rsidP="00BC1982"/>
    <w:p w:rsidR="002A0D87" w:rsidRPr="002A0D87" w:rsidRDefault="002A0D87" w:rsidP="002A0D87">
      <w:pPr>
        <w:pStyle w:val="Heading3"/>
      </w:pPr>
      <w:r>
        <w:t>Link Turn</w:t>
      </w:r>
    </w:p>
    <w:p w:rsidR="002A0D87" w:rsidRPr="00692578" w:rsidRDefault="002A0D87" w:rsidP="002A0D87">
      <w:pPr>
        <w:pStyle w:val="Heading4"/>
      </w:pPr>
      <w:r>
        <w:t>Relaxed immigration policies will enable terrorism to flourish – Europe proves and Syrians are the most common perpetrators</w:t>
      </w:r>
    </w:p>
    <w:p w:rsidR="002A0D87" w:rsidRPr="0001375D" w:rsidRDefault="002A0D87" w:rsidP="002A0D87">
      <w:r w:rsidRPr="00945F01">
        <w:t xml:space="preserve">Robin </w:t>
      </w:r>
      <w:r w:rsidRPr="00692578">
        <w:rPr>
          <w:rStyle w:val="Style13ptBold"/>
        </w:rPr>
        <w:t>Simcox 6-18</w:t>
      </w:r>
      <w:r>
        <w:t>-2018 (“</w:t>
      </w:r>
      <w:r w:rsidRPr="00504F9E">
        <w:t>The Asylum–Terror Nexus: How Europe Should Respond</w:t>
      </w:r>
      <w:r>
        <w:t xml:space="preserve">,” The Heritage Foundation, </w:t>
      </w:r>
      <w:hyperlink r:id="rId6" w:history="1">
        <w:r w:rsidRPr="001D1CE5">
          <w:rPr>
            <w:rStyle w:val="Hyperlink"/>
          </w:rPr>
          <w:t>https://www.heritage.org/sites/default/files/2018-06/BG3314.pdf //</w:t>
        </w:r>
      </w:hyperlink>
      <w:r>
        <w:t>KDS Caden Joseph)</w:t>
      </w:r>
    </w:p>
    <w:p w:rsidR="002A0D87" w:rsidRDefault="002A0D87" w:rsidP="002A0D87">
      <w:r w:rsidRPr="0001375D">
        <w:rPr>
          <w:rStyle w:val="Emphasis"/>
        </w:rPr>
        <w:t>Almost 1,000 people have been injured or killed in terrorist attacks featuring asylum seekers or refugees since 2014.</w:t>
      </w:r>
      <w:r w:rsidRPr="0001375D">
        <w:rPr>
          <w:rStyle w:val="StyleUnderline"/>
        </w:rPr>
        <w:t xml:space="preserve"> Over the past four years, 16 percent of Islamist plots in Europe featured asylum seekers or refugees</w:t>
      </w:r>
      <w:r>
        <w:t xml:space="preserve">. ISIS has direct connections to the majority of plots, </w:t>
      </w:r>
      <w:r w:rsidRPr="0001375D">
        <w:rPr>
          <w:rStyle w:val="StyleUnderline"/>
        </w:rPr>
        <w:t>with</w:t>
      </w:r>
      <w:r>
        <w:t xml:space="preserve"> Germany targeted most often, and </w:t>
      </w:r>
      <w:r w:rsidRPr="0001375D">
        <w:rPr>
          <w:rStyle w:val="Emphasis"/>
        </w:rPr>
        <w:t>Syrians more frequently involved than any other nationality</w:t>
      </w:r>
      <w:r>
        <w:t xml:space="preserve">. Nearly three-quarters of plotters carry out, or have their plans thwarted, within two years of arrival in Europe. </w:t>
      </w:r>
      <w:r w:rsidRPr="0001375D">
        <w:rPr>
          <w:rStyle w:val="StyleUnderline"/>
        </w:rPr>
        <w:t xml:space="preserve">Radicalization of plotters generally occurred abroad although in the most recent plots, more commonly within Europe itself. </w:t>
      </w:r>
      <w:r w:rsidRPr="0001375D">
        <w:rPr>
          <w:rStyle w:val="Emphasis"/>
        </w:rPr>
        <w:t>Europe’s response to migration flows has been inadequate</w:t>
      </w:r>
      <w:r w:rsidRPr="0001375D">
        <w:rPr>
          <w:rStyle w:val="StyleUnderline"/>
        </w:rPr>
        <w:t xml:space="preserve"> and inadvertently increased the terrorist threat dramatically. European </w:t>
      </w:r>
      <w:r w:rsidRPr="0001375D">
        <w:rPr>
          <w:rStyle w:val="Emphasis"/>
        </w:rPr>
        <w:t>leaders must acknowledge the mistakes of the past and control the refugee flow strictly in the future</w:t>
      </w:r>
      <w:r>
        <w:t>.</w:t>
      </w:r>
    </w:p>
    <w:p w:rsidR="006167AA" w:rsidRDefault="006167AA" w:rsidP="002A0D87"/>
    <w:p w:rsidR="00F6776F" w:rsidRDefault="006167AA" w:rsidP="006167AA">
      <w:pPr>
        <w:pStyle w:val="Heading3"/>
      </w:pPr>
      <w:r>
        <w:t>Instability Inevitable</w:t>
      </w:r>
    </w:p>
    <w:p w:rsidR="006167AA" w:rsidRPr="005F761C" w:rsidRDefault="006167AA" w:rsidP="006167AA">
      <w:pPr>
        <w:pStyle w:val="Heading4"/>
        <w:rPr>
          <w:rStyle w:val="Style13ptBold"/>
          <w:b/>
        </w:rPr>
      </w:pPr>
      <w:r w:rsidRPr="005F761C">
        <w:rPr>
          <w:rStyle w:val="Style13ptBold"/>
          <w:b/>
        </w:rPr>
        <w:t xml:space="preserve">Inconclusive data means instability </w:t>
      </w:r>
      <w:r>
        <w:rPr>
          <w:rStyle w:val="Style13ptBold"/>
          <w:b/>
        </w:rPr>
        <w:t xml:space="preserve">actually </w:t>
      </w:r>
      <w:r w:rsidRPr="005F761C">
        <w:rPr>
          <w:rStyle w:val="Style13ptBold"/>
          <w:b/>
        </w:rPr>
        <w:t>persists for decades more – even with US involvement</w:t>
      </w:r>
    </w:p>
    <w:p w:rsidR="006167AA" w:rsidRPr="00E12986" w:rsidRDefault="006167AA" w:rsidP="006167AA">
      <w:r w:rsidRPr="00DB6351">
        <w:rPr>
          <w:rStyle w:val="Style13ptBold"/>
        </w:rPr>
        <w:t>Cordesman 16</w:t>
      </w:r>
      <w:r>
        <w:t xml:space="preserve"> (Anthony H. Cordesman, Arleigh A. Burke Chair in Strategy, </w:t>
      </w:r>
      <w:r w:rsidRPr="00E12986">
        <w:t xml:space="preserve">4-19-2016, "The Underlying Causes of Stability and Instability in the Middle East and North Africa (MENA) Region," </w:t>
      </w:r>
      <w:r>
        <w:t>Center for Strategic and International Studies</w:t>
      </w:r>
      <w:r w:rsidRPr="00E12986">
        <w:t xml:space="preserve">, </w:t>
      </w:r>
      <w:hyperlink r:id="rId7" w:history="1">
        <w:r w:rsidRPr="00BC5E1D">
          <w:rPr>
            <w:rStyle w:val="Hyperlink"/>
          </w:rPr>
          <w:t>https://www.csis.org/analysis/underlying-causes-stability-and-instability-middle-east-and-north-africa-mena-region</w:t>
        </w:r>
      </w:hyperlink>
      <w:r>
        <w:t>) lz</w:t>
      </w:r>
    </w:p>
    <w:p w:rsidR="006167AA" w:rsidRDefault="006167AA" w:rsidP="006167AA">
      <w:pPr>
        <w:rPr>
          <w:rStyle w:val="StyleUnderline"/>
          <w:b/>
        </w:rPr>
      </w:pPr>
      <w:r w:rsidRPr="00ED5CE9">
        <w:rPr>
          <w:rStyle w:val="StyleUnderline"/>
        </w:rPr>
        <w:t xml:space="preserve">The problems and trends that are revealed in the existing data also show that </w:t>
      </w:r>
      <w:r w:rsidRPr="00FD29C6">
        <w:rPr>
          <w:rStyle w:val="Emphasis"/>
        </w:rPr>
        <w:t>new forms of data are needed</w:t>
      </w:r>
      <w:r w:rsidRPr="00ED5CE9">
        <w:rPr>
          <w:rStyle w:val="StyleUnderline"/>
        </w:rPr>
        <w:t xml:space="preserve"> on key potential causes of instability like </w:t>
      </w:r>
      <w:r w:rsidRPr="00FD29C6">
        <w:rPr>
          <w:rStyle w:val="Emphasis"/>
        </w:rPr>
        <w:t>unemployment and underemployment, income distribution, the efficiency of the state sector, barriers to growth and economic development, the size and function security forces and police, and quality of governance.</w:t>
      </w:r>
      <w:r>
        <w:rPr>
          <w:rStyle w:val="StyleUnderline"/>
        </w:rPr>
        <w:t xml:space="preserve"> </w:t>
      </w:r>
      <w:r w:rsidRPr="00E12986">
        <w:rPr>
          <w:sz w:val="16"/>
        </w:rPr>
        <w:t xml:space="preserve">Some key societal factors that affect a remarkably young population remain unmeasured. These </w:t>
      </w:r>
      <w:r w:rsidRPr="002819F0">
        <w:rPr>
          <w:rStyle w:val="StyleUnderline"/>
        </w:rPr>
        <w:t xml:space="preserve">factors include access to meaningful, </w:t>
      </w:r>
      <w:r w:rsidRPr="00EB47CB">
        <w:rPr>
          <w:rStyle w:val="StyleUnderline"/>
          <w:b/>
        </w:rPr>
        <w:t>job-related education, the cost of marriage, substantive employment leading to real careers and income to marry, dependence on the state sector, career options for young women, social mobility and status</w:t>
      </w:r>
      <w:r w:rsidRPr="002819F0">
        <w:rPr>
          <w:rStyle w:val="StyleUnderline"/>
        </w:rPr>
        <w:t xml:space="preserve">, and the belief that government and social order offer dignity and justice while </w:t>
      </w:r>
      <w:r w:rsidRPr="00EB47CB">
        <w:rPr>
          <w:rStyle w:val="StyleUnderline"/>
          <w:b/>
        </w:rPr>
        <w:t>being free enough of corruption</w:t>
      </w:r>
      <w:r w:rsidRPr="002819F0">
        <w:rPr>
          <w:rStyle w:val="StyleUnderline"/>
        </w:rPr>
        <w:t xml:space="preserve"> and favoritism to create loyalty and hope.</w:t>
      </w:r>
      <w:r>
        <w:rPr>
          <w:rStyle w:val="StyleUnderline"/>
        </w:rPr>
        <w:t xml:space="preserve"> </w:t>
      </w:r>
      <w:r w:rsidRPr="00E12986">
        <w:rPr>
          <w:sz w:val="16"/>
        </w:rPr>
        <w:t xml:space="preserve">There is </w:t>
      </w:r>
      <w:r w:rsidRPr="002819F0">
        <w:rPr>
          <w:rStyle w:val="StyleUnderline"/>
        </w:rPr>
        <w:t xml:space="preserve">a need for more reliable qualitative data on key government services such as education, housing, medical services, water and refuse removal, and infrastructure. The </w:t>
      </w:r>
      <w:r w:rsidRPr="00EB47CB">
        <w:rPr>
          <w:rStyle w:val="StyleUnderline"/>
          <w:b/>
        </w:rPr>
        <w:t>data on corruption and rule of law</w:t>
      </w:r>
      <w:r w:rsidRPr="002819F0">
        <w:rPr>
          <w:rStyle w:val="StyleUnderline"/>
        </w:rPr>
        <w:t xml:space="preserve"> do not begin to reflect the degree to which given elements of MENA p</w:t>
      </w:r>
      <w:r w:rsidRPr="00EB47CB">
        <w:rPr>
          <w:rStyle w:val="StyleUnderline"/>
          <w:b/>
        </w:rPr>
        <w:t xml:space="preserve">opulations are angry at their governments </w:t>
      </w:r>
      <w:r w:rsidRPr="002819F0">
        <w:rPr>
          <w:rStyle w:val="StyleUnderline"/>
        </w:rPr>
        <w:t xml:space="preserve">and corruption, angry about their </w:t>
      </w:r>
      <w:r w:rsidRPr="00EB47CB">
        <w:rPr>
          <w:rStyle w:val="StyleUnderline"/>
          <w:b/>
        </w:rPr>
        <w:t>living conditions and job prospects</w:t>
      </w:r>
      <w:r w:rsidRPr="002819F0">
        <w:rPr>
          <w:rStyle w:val="StyleUnderline"/>
        </w:rPr>
        <w:t xml:space="preserve">, feel </w:t>
      </w:r>
      <w:r w:rsidRPr="00EB47CB">
        <w:rPr>
          <w:rStyle w:val="StyleUnderline"/>
          <w:b/>
        </w:rPr>
        <w:t>deeply discriminated against</w:t>
      </w:r>
      <w:r w:rsidRPr="002819F0">
        <w:rPr>
          <w:rStyle w:val="StyleUnderline"/>
        </w:rPr>
        <w:t>, identify the political and social framework as unjust, and support some form of violent or extremist reaction.</w:t>
      </w:r>
      <w:r>
        <w:rPr>
          <w:rStyle w:val="StyleUnderline"/>
        </w:rPr>
        <w:t xml:space="preserve"> </w:t>
      </w:r>
      <w:r w:rsidRPr="00E12986">
        <w:rPr>
          <w:sz w:val="16"/>
        </w:rPr>
        <w:t>Finally, it is clear that there is a</w:t>
      </w:r>
      <w:r w:rsidRPr="00567F6F">
        <w:rPr>
          <w:rStyle w:val="StyleUnderline"/>
        </w:rPr>
        <w:t xml:space="preserve"> need for metrics and analyses that include survey data on popular perceptions of the quality of all these factors.</w:t>
      </w:r>
      <w:r w:rsidRPr="00E12986">
        <w:rPr>
          <w:sz w:val="16"/>
        </w:rPr>
        <w:t xml:space="preserve"> Polls can be a key tool in supplementing the metrics provided in this briefing, but they are often lacking – or unreliable – in measuring key areas of popular perceptions of the causes of instability. A Decade to a Quarter Century, Not a “Spring” or a “Winter” For all these </w:t>
      </w:r>
      <w:r w:rsidRPr="00061923">
        <w:rPr>
          <w:rStyle w:val="StyleUnderline"/>
        </w:rPr>
        <w:t>limits in the data, both the data and the risk assessment in these volumes do, however, said, illustrate the range and intensity of the conditions that have made popular unrest so great in much of the region</w:t>
      </w:r>
      <w:r w:rsidRPr="00E12986">
        <w:rPr>
          <w:sz w:val="16"/>
        </w:rPr>
        <w:t>, and show why many of the peoples in the MENA region have reason to fear their futures and distrust their governments. There are no exact ways to measure the quality of governance and the justice system, but World Bank governance indicators alone are reliable enough to warn that that “corruption” is sometimes part of a broader pattern of problems in governance that includes favoritism nepotism, and indifference to popular needs that has built up over decades. Similarly, the demographic and economic data often reveal pressures from population growth and other factors that clearly make</w:t>
      </w:r>
      <w:r w:rsidRPr="00967AFA">
        <w:rPr>
          <w:rStyle w:val="StyleUnderline"/>
        </w:rPr>
        <w:t xml:space="preserve"> </w:t>
      </w:r>
      <w:r w:rsidRPr="00FC613E">
        <w:rPr>
          <w:rStyle w:val="StyleUnderline"/>
          <w:b/>
        </w:rPr>
        <w:t>quick solutions or improvements difficult to impossible</w:t>
      </w:r>
      <w:r w:rsidRPr="00967AFA">
        <w:rPr>
          <w:rStyle w:val="StyleUnderline"/>
        </w:rPr>
        <w:t xml:space="preserve">. In far too many countries, problems such as the need for jobs on the part of the region’s youth are, in and of themselves, </w:t>
      </w:r>
      <w:r w:rsidRPr="00FC613E">
        <w:rPr>
          <w:rStyle w:val="StyleUnderline"/>
          <w:b/>
        </w:rPr>
        <w:t xml:space="preserve">certain to put extreme stress </w:t>
      </w:r>
      <w:r w:rsidRPr="00967AFA">
        <w:rPr>
          <w:rStyle w:val="StyleUnderline"/>
        </w:rPr>
        <w:t xml:space="preserve">on their governments </w:t>
      </w:r>
      <w:r w:rsidRPr="00FC613E">
        <w:rPr>
          <w:rStyle w:val="StyleUnderline"/>
          <w:b/>
        </w:rPr>
        <w:t>for a decade or more to come</w:t>
      </w:r>
      <w:r w:rsidRPr="00967AFA">
        <w:rPr>
          <w:rStyle w:val="StyleUnderline"/>
        </w:rPr>
        <w:t>.</w:t>
      </w:r>
      <w:r>
        <w:rPr>
          <w:rStyle w:val="StyleUnderline"/>
        </w:rPr>
        <w:t xml:space="preserve"> </w:t>
      </w:r>
      <w:r w:rsidRPr="00E12986">
        <w:rPr>
          <w:sz w:val="16"/>
        </w:rPr>
        <w:t xml:space="preserve">Finally, </w:t>
      </w:r>
      <w:r w:rsidRPr="004317C5">
        <w:rPr>
          <w:rStyle w:val="StyleUnderline"/>
        </w:rPr>
        <w:t xml:space="preserve">the broader patterns that emerge from the entire set of indicators warn that that </w:t>
      </w:r>
      <w:r w:rsidRPr="00FC613E">
        <w:rPr>
          <w:rStyle w:val="StyleUnderline"/>
          <w:b/>
        </w:rPr>
        <w:t>the “Arab Spring” or “Arab Winter” is likely to involve a decade or more of political, economic, and social unrest.</w:t>
      </w:r>
      <w:r w:rsidRPr="00E12986">
        <w:rPr>
          <w:sz w:val="16"/>
        </w:rPr>
        <w:t xml:space="preserve"> The </w:t>
      </w:r>
      <w:r w:rsidRPr="004317C5">
        <w:rPr>
          <w:rStyle w:val="StyleUnderline"/>
        </w:rPr>
        <w:t>causes of unrest are deep, complex, and involve structural problems in governance, demographics, and economics. None can be solved in a few months or years.</w:t>
      </w:r>
      <w:r w:rsidRPr="00E12986">
        <w:rPr>
          <w:sz w:val="16"/>
        </w:rPr>
        <w:t xml:space="preserve"> Even </w:t>
      </w:r>
      <w:r w:rsidRPr="00D054F8">
        <w:rPr>
          <w:rStyle w:val="StyleUnderline"/>
          <w:b/>
        </w:rPr>
        <w:t>the most successful</w:t>
      </w:r>
      <w:r w:rsidRPr="00967AFA">
        <w:rPr>
          <w:rStyle w:val="StyleUnderline"/>
        </w:rPr>
        <w:t xml:space="preserve"> nations</w:t>
      </w:r>
      <w:r w:rsidRPr="00E12986">
        <w:rPr>
          <w:sz w:val="16"/>
        </w:rPr>
        <w:t xml:space="preserve"> – and the briefing shows that such nations clearly exist – </w:t>
      </w:r>
      <w:r w:rsidRPr="00967AFA">
        <w:rPr>
          <w:rStyle w:val="StyleUnderline"/>
        </w:rPr>
        <w:t xml:space="preserve">still </w:t>
      </w:r>
      <w:r w:rsidRPr="00D054F8">
        <w:rPr>
          <w:rStyle w:val="StyleUnderline"/>
          <w:b/>
        </w:rPr>
        <w:t>face major challenges</w:t>
      </w:r>
      <w:r w:rsidRPr="00967AFA">
        <w:rPr>
          <w:rStyle w:val="StyleUnderline"/>
        </w:rPr>
        <w:t xml:space="preserve"> over the next decade.</w:t>
      </w:r>
      <w:r w:rsidRPr="00E12986">
        <w:rPr>
          <w:sz w:val="16"/>
        </w:rPr>
        <w:t xml:space="preserve"> Others must fight their way out of problems that have brought them close to the edge of becoming “failed states.” Some in the region and </w:t>
      </w:r>
      <w:r w:rsidRPr="00D054F8">
        <w:rPr>
          <w:rStyle w:val="StyleUnderline"/>
          <w:b/>
        </w:rPr>
        <w:t xml:space="preserve">the West </w:t>
      </w:r>
      <w:r w:rsidRPr="00D501FB">
        <w:rPr>
          <w:rStyle w:val="StyleUnderline"/>
        </w:rPr>
        <w:t xml:space="preserve">may still think in terms of </w:t>
      </w:r>
      <w:r w:rsidRPr="00D054F8">
        <w:rPr>
          <w:rStyle w:val="StyleUnderline"/>
          <w:b/>
        </w:rPr>
        <w:t>stable democratic change. None of the proper conditions exist</w:t>
      </w:r>
      <w:r w:rsidRPr="00D501FB">
        <w:rPr>
          <w:rStyle w:val="StyleUnderline"/>
        </w:rPr>
        <w:t xml:space="preserve"> in many states,</w:t>
      </w:r>
      <w:r w:rsidRPr="00E12986">
        <w:rPr>
          <w:sz w:val="16"/>
        </w:rPr>
        <w:t xml:space="preserve"> however, and political revolution will be the only road to stability in the others. The reality is that far </w:t>
      </w:r>
      <w:r w:rsidRPr="00D501FB">
        <w:rPr>
          <w:rStyle w:val="StyleUnderline"/>
        </w:rPr>
        <w:t xml:space="preserve">too many past revolutions failed to meet the hopes of the moderates and reformers that began them or serve the people they are meant to help. </w:t>
      </w:r>
      <w:r w:rsidRPr="00E12986">
        <w:rPr>
          <w:sz w:val="16"/>
        </w:rPr>
        <w:t xml:space="preserve">The “European spring” in 1848, for example, produced continuing instability through 1914 – when new crises led to still greater problems. Some MENA states have no real opposition political parties or pluralistic political structures, and it is largely the monarchies have a history of political legitimacy. In other states, the forces shown in </w:t>
      </w:r>
      <w:r w:rsidRPr="00826F2E">
        <w:rPr>
          <w:rStyle w:val="StyleUnderline"/>
        </w:rPr>
        <w:t xml:space="preserve">this analysis can trigger </w:t>
      </w:r>
      <w:r w:rsidRPr="00D054F8">
        <w:rPr>
          <w:rStyle w:val="StyleUnderline"/>
          <w:b/>
        </w:rPr>
        <w:t>upheavals, revolutions, or violent opposition where there is no clear basis for representative government</w:t>
      </w:r>
      <w:r w:rsidRPr="00826F2E">
        <w:rPr>
          <w:rStyle w:val="StyleUnderline"/>
        </w:rPr>
        <w:t>, no experience with political compromise and making elections work, and no pattern of effective governance combined with economic progress and social evolution to build upon.</w:t>
      </w:r>
      <w:r w:rsidRPr="00D054F8">
        <w:rPr>
          <w:rStyle w:val="StyleUnderline"/>
          <w:b/>
        </w:rPr>
        <w:t xml:space="preserve"> Ethnic and religious issues that have been repressed for decades can cut deep.</w:t>
      </w:r>
      <w:r w:rsidRPr="00826F2E">
        <w:rPr>
          <w:rStyle w:val="StyleUnderline"/>
        </w:rPr>
        <w:t xml:space="preserve"> Justice systems can be weak and/or corrupt, religious extremism can challenge necessary social and economic change, and the security forces can create popular resentment and anger.</w:t>
      </w:r>
      <w:r>
        <w:rPr>
          <w:rStyle w:val="StyleUnderline"/>
        </w:rPr>
        <w:t xml:space="preserve"> </w:t>
      </w:r>
      <w:r w:rsidRPr="00E12986">
        <w:rPr>
          <w:sz w:val="16"/>
        </w:rPr>
        <w:t xml:space="preserve">There will be Arab successes even in states where such upheavals do occur in spite of such problems, particularly with proper support and help from neighboring Arab states and the outside world , but </w:t>
      </w:r>
      <w:r w:rsidRPr="00D054F8">
        <w:rPr>
          <w:rStyle w:val="StyleUnderline"/>
          <w:b/>
        </w:rPr>
        <w:t>sudden successes are unlikely</w:t>
      </w:r>
      <w:r w:rsidRPr="00E12986">
        <w:rPr>
          <w:rStyle w:val="StyleUnderline"/>
        </w:rPr>
        <w:t xml:space="preserve">, and even the best regimes face major challenges where it will take years for them to meet </w:t>
      </w:r>
      <w:r w:rsidRPr="00D054F8">
        <w:rPr>
          <w:rStyle w:val="StyleUnderline"/>
          <w:b/>
        </w:rPr>
        <w:t>popular hopes and expectations.</w:t>
      </w:r>
    </w:p>
    <w:p w:rsidR="006167AA" w:rsidRPr="006167AA" w:rsidRDefault="006167AA" w:rsidP="006167AA"/>
    <w:p w:rsidR="006167AA" w:rsidRPr="00E91B9F" w:rsidRDefault="006167AA" w:rsidP="002A0D87">
      <w:pPr>
        <w:rPr>
          <w:rStyle w:val="StyleUnderline"/>
          <w:u w:val="none"/>
        </w:rPr>
      </w:pPr>
    </w:p>
    <w:p w:rsidR="00F6776F" w:rsidRDefault="00F6776F" w:rsidP="00F6776F">
      <w:pPr>
        <w:pStyle w:val="Heading3"/>
      </w:pPr>
      <w:r>
        <w:t>No Euro Cooperation</w:t>
      </w:r>
    </w:p>
    <w:p w:rsidR="00F6776F" w:rsidRDefault="00F6776F" w:rsidP="00F6776F">
      <w:pPr>
        <w:pStyle w:val="Heading4"/>
      </w:pPr>
      <w:r>
        <w:t>No risk of European cooperation</w:t>
      </w:r>
    </w:p>
    <w:p w:rsidR="00F6776F" w:rsidRPr="008B116A" w:rsidRDefault="00F6776F" w:rsidP="00F6776F">
      <w:pPr>
        <w:rPr>
          <w:sz w:val="16"/>
        </w:rPr>
      </w:pPr>
      <w:r w:rsidRPr="008B116A">
        <w:rPr>
          <w:rStyle w:val="Style13ptBold"/>
        </w:rPr>
        <w:t>Wike 5/29</w:t>
      </w:r>
      <w:r w:rsidRPr="008B116A">
        <w:rPr>
          <w:sz w:val="16"/>
        </w:rPr>
        <w:t xml:space="preserve"> — Richard Wike (director of global attitudes research at Pew Research Center), 5-29-2018, "Why Europeans Turned Against Trump," Atlantic, </w:t>
      </w:r>
      <w:hyperlink r:id="rId8" w:history="1">
        <w:r w:rsidRPr="008B116A">
          <w:rPr>
            <w:rStyle w:val="Hyperlink"/>
            <w:sz w:val="16"/>
          </w:rPr>
          <w:t>https://www.theatlantic.com/international/archive/2018/05/trump-europe-iran-bush/561401/</w:t>
        </w:r>
      </w:hyperlink>
      <w:r w:rsidRPr="008B116A">
        <w:rPr>
          <w:sz w:val="16"/>
        </w:rPr>
        <w:t>, [accessed: 6/27/18] — JPark</w:t>
      </w:r>
    </w:p>
    <w:p w:rsidR="00F6776F" w:rsidRPr="008E08AB" w:rsidRDefault="00F6776F" w:rsidP="00F6776F">
      <w:pPr>
        <w:rPr>
          <w:sz w:val="8"/>
        </w:rPr>
      </w:pPr>
      <w:r w:rsidRPr="008B116A">
        <w:rPr>
          <w:rStyle w:val="StyleUnderline"/>
        </w:rPr>
        <w:t>With the Trump administration’s</w:t>
      </w:r>
      <w:r w:rsidRPr="008E08AB">
        <w:rPr>
          <w:sz w:val="8"/>
        </w:rPr>
        <w:t xml:space="preserve"> recent </w:t>
      </w:r>
      <w:r w:rsidRPr="008B116A">
        <w:rPr>
          <w:rStyle w:val="StyleUnderline"/>
        </w:rPr>
        <w:t>withdrawal from the Iran nuclear deal, the</w:t>
      </w:r>
      <w:r w:rsidRPr="008E08AB">
        <w:rPr>
          <w:sz w:val="8"/>
        </w:rPr>
        <w:t xml:space="preserve"> already </w:t>
      </w:r>
      <w:r w:rsidRPr="008B116A">
        <w:rPr>
          <w:rStyle w:val="StyleUnderline"/>
        </w:rPr>
        <w:t>rocky relationship between the</w:t>
      </w:r>
      <w:r w:rsidRPr="008E08AB">
        <w:rPr>
          <w:sz w:val="8"/>
        </w:rPr>
        <w:t xml:space="preserve"> </w:t>
      </w:r>
      <w:r w:rsidRPr="008B116A">
        <w:rPr>
          <w:rStyle w:val="Emphasis"/>
        </w:rPr>
        <w:t>U</w:t>
      </w:r>
      <w:r w:rsidRPr="008E08AB">
        <w:rPr>
          <w:sz w:val="8"/>
        </w:rPr>
        <w:t xml:space="preserve">nited </w:t>
      </w:r>
      <w:r w:rsidRPr="008B116A">
        <w:rPr>
          <w:rStyle w:val="Emphasis"/>
        </w:rPr>
        <w:t>S</w:t>
      </w:r>
      <w:r w:rsidRPr="008E08AB">
        <w:rPr>
          <w:sz w:val="8"/>
        </w:rPr>
        <w:t xml:space="preserve">tates </w:t>
      </w:r>
      <w:r w:rsidRPr="008B116A">
        <w:rPr>
          <w:rStyle w:val="StyleUnderline"/>
        </w:rPr>
        <w:t>and</w:t>
      </w:r>
      <w:r w:rsidRPr="008E08AB">
        <w:rPr>
          <w:sz w:val="8"/>
        </w:rPr>
        <w:t xml:space="preserve"> its </w:t>
      </w:r>
      <w:r w:rsidRPr="008B116A">
        <w:rPr>
          <w:rStyle w:val="Emphasis"/>
        </w:rPr>
        <w:t>Europe</w:t>
      </w:r>
      <w:r w:rsidRPr="008E08AB">
        <w:rPr>
          <w:sz w:val="8"/>
        </w:rPr>
        <w:t xml:space="preserve">an allies </w:t>
      </w:r>
      <w:r w:rsidRPr="008B116A">
        <w:rPr>
          <w:rStyle w:val="StyleUnderline"/>
        </w:rPr>
        <w:t xml:space="preserve">has become even </w:t>
      </w:r>
      <w:r w:rsidRPr="008B116A">
        <w:rPr>
          <w:rStyle w:val="Emphasis"/>
        </w:rPr>
        <w:t>more tenuous</w:t>
      </w:r>
      <w:r w:rsidRPr="008E08AB">
        <w:rPr>
          <w:sz w:val="8"/>
        </w:rPr>
        <w:t xml:space="preserve">. For many Europeans, </w:t>
      </w:r>
      <w:r w:rsidRPr="008B116A">
        <w:rPr>
          <w:rStyle w:val="StyleUnderline"/>
        </w:rPr>
        <w:t>Trump’s decision to</w:t>
      </w:r>
      <w:r w:rsidRPr="008E08AB">
        <w:rPr>
          <w:sz w:val="8"/>
        </w:rPr>
        <w:t xml:space="preserve"> </w:t>
      </w:r>
      <w:r w:rsidRPr="008B116A">
        <w:rPr>
          <w:rStyle w:val="StyleUnderline"/>
        </w:rPr>
        <w:t>pull</w:t>
      </w:r>
      <w:r w:rsidRPr="008E08AB">
        <w:rPr>
          <w:sz w:val="8"/>
        </w:rPr>
        <w:t xml:space="preserve"> the United States </w:t>
      </w:r>
      <w:r w:rsidRPr="008B116A">
        <w:rPr>
          <w:rStyle w:val="StyleUnderline"/>
        </w:rPr>
        <w:t>out of the Iran accord crystallizes what they dislike about his approach to world affairs</w:t>
      </w:r>
      <w:r w:rsidRPr="008E08AB">
        <w:rPr>
          <w:sz w:val="8"/>
        </w:rPr>
        <w:t xml:space="preserve">: Instead of multilateralism, it’s </w:t>
      </w:r>
      <w:r w:rsidRPr="008B116A">
        <w:rPr>
          <w:rStyle w:val="Emphasis"/>
        </w:rPr>
        <w:t>America First</w:t>
      </w:r>
      <w:r w:rsidRPr="008E08AB">
        <w:rPr>
          <w:sz w:val="8"/>
        </w:rPr>
        <w:t xml:space="preserve">. Across much of Europe, </w:t>
      </w:r>
      <w:r w:rsidRPr="008B116A">
        <w:rPr>
          <w:rStyle w:val="StyleUnderline"/>
        </w:rPr>
        <w:t xml:space="preserve">anti-Americanism </w:t>
      </w:r>
      <w:r w:rsidRPr="008B116A">
        <w:rPr>
          <w:rStyle w:val="Emphasis"/>
        </w:rPr>
        <w:t>appears to be on the rise</w:t>
      </w:r>
      <w:r w:rsidRPr="008E08AB">
        <w:rPr>
          <w:sz w:val="8"/>
        </w:rPr>
        <w:t xml:space="preserve">. </w:t>
      </w:r>
      <w:r w:rsidRPr="008B116A">
        <w:rPr>
          <w:rStyle w:val="StyleUnderline"/>
        </w:rPr>
        <w:t>Polls show plunging ratings for America</w:t>
      </w:r>
      <w:r w:rsidRPr="008E08AB">
        <w:rPr>
          <w:sz w:val="8"/>
        </w:rPr>
        <w:t xml:space="preserve">, and </w:t>
      </w:r>
      <w:r w:rsidRPr="008B116A">
        <w:rPr>
          <w:rStyle w:val="StyleUnderline"/>
        </w:rPr>
        <w:t xml:space="preserve">European leaders are once again </w:t>
      </w:r>
      <w:r w:rsidRPr="008B116A">
        <w:rPr>
          <w:rStyle w:val="Emphasis"/>
        </w:rPr>
        <w:t>critical of Washington’s foreign policies</w:t>
      </w:r>
      <w:r w:rsidRPr="008E08AB">
        <w:rPr>
          <w:sz w:val="8"/>
        </w:rPr>
        <w:t xml:space="preserve">. Commentators are issuing dark warnings about the fate of the transatlantic alliance. Angela </w:t>
      </w:r>
      <w:r w:rsidRPr="008B116A">
        <w:rPr>
          <w:rStyle w:val="StyleUnderline"/>
        </w:rPr>
        <w:t>Merkel</w:t>
      </w:r>
      <w:r w:rsidRPr="008E08AB">
        <w:rPr>
          <w:sz w:val="8"/>
        </w:rPr>
        <w:t xml:space="preserve">, the chancellor of Germany, has </w:t>
      </w:r>
      <w:r w:rsidRPr="008B116A">
        <w:rPr>
          <w:rStyle w:val="StyleUnderline"/>
        </w:rPr>
        <w:t xml:space="preserve">said that Europe can no longer rely on the </w:t>
      </w:r>
      <w:r w:rsidRPr="008B116A">
        <w:rPr>
          <w:rStyle w:val="Emphasis"/>
        </w:rPr>
        <w:t>U</w:t>
      </w:r>
      <w:r w:rsidRPr="008B116A">
        <w:rPr>
          <w:rStyle w:val="StyleUnderline"/>
        </w:rPr>
        <w:t xml:space="preserve">nited </w:t>
      </w:r>
      <w:r w:rsidRPr="008B116A">
        <w:rPr>
          <w:rStyle w:val="Emphasis"/>
        </w:rPr>
        <w:t>S</w:t>
      </w:r>
      <w:r w:rsidRPr="008B116A">
        <w:rPr>
          <w:rStyle w:val="StyleUnderline"/>
        </w:rPr>
        <w:t>tates</w:t>
      </w:r>
      <w:r w:rsidRPr="008E08AB">
        <w:rPr>
          <w:sz w:val="8"/>
        </w:rPr>
        <w:t xml:space="preserve"> and that it must “take destiny into its own hands.” The </w:t>
      </w:r>
      <w:r w:rsidRPr="008B116A">
        <w:rPr>
          <w:rStyle w:val="StyleUnderline"/>
        </w:rPr>
        <w:t>Trump presidency evokes memories of the</w:t>
      </w:r>
      <w:r w:rsidRPr="008E08AB">
        <w:rPr>
          <w:sz w:val="8"/>
        </w:rPr>
        <w:t xml:space="preserve"> George W. </w:t>
      </w:r>
      <w:r w:rsidRPr="008B116A">
        <w:rPr>
          <w:rStyle w:val="StyleUnderline"/>
        </w:rPr>
        <w:t>Bush era</w:t>
      </w:r>
      <w:r w:rsidRPr="008E08AB">
        <w:rPr>
          <w:sz w:val="8"/>
        </w:rPr>
        <w:t xml:space="preserve">, when opposition to the Iraq War and U.S. foreign policy was strong, and transatlantic tensions ran high. After the interlude of the Obama years, European public opinion about the occupant of the White House is once again strikingly negative. Trump’s ratings in Europe look a lot like those of Bush at the end of his presidency, as the 2017 Pew Research Center Global Attitudes Survey illustrated. In France, for example, just 14 percent said they had confidence in Trump’s international leadership, essentially the same as the 13 percent Bush registered in 2008. (During his presidency, Obama never dipped below 80 percent confidence among the French.) And just as in the Bush years, many </w:t>
      </w:r>
      <w:r w:rsidRPr="008E08AB">
        <w:rPr>
          <w:rStyle w:val="StyleUnderline"/>
        </w:rPr>
        <w:t xml:space="preserve">Europeans are critical of a U.S. foreign policy that seems to </w:t>
      </w:r>
      <w:r w:rsidRPr="008E08AB">
        <w:rPr>
          <w:rStyle w:val="Emphasis"/>
        </w:rPr>
        <w:t>disdain international cooperation</w:t>
      </w:r>
      <w:r w:rsidRPr="008E08AB">
        <w:rPr>
          <w:sz w:val="8"/>
        </w:rPr>
        <w:t xml:space="preserve">. But there are also some important differences between the Trump and Bush eras. </w:t>
      </w:r>
      <w:r w:rsidRPr="008E08AB">
        <w:rPr>
          <w:rStyle w:val="StyleUnderline"/>
        </w:rPr>
        <w:t xml:space="preserve">The current round of anti-Americanism is taking place at a moment of anxiety about the fate of the U.S.-led world order and the relative decline of American power. Anti-American sentiments in Europe have often been linked to fears about </w:t>
      </w:r>
      <w:r w:rsidRPr="008E08AB">
        <w:rPr>
          <w:rStyle w:val="Emphasis"/>
        </w:rPr>
        <w:t>expanding U.S. military power</w:t>
      </w:r>
      <w:r w:rsidRPr="008E08AB">
        <w:rPr>
          <w:rStyle w:val="StyleUnderline"/>
        </w:rPr>
        <w:t xml:space="preserve">, </w:t>
      </w:r>
      <w:r w:rsidRPr="008E08AB">
        <w:rPr>
          <w:rStyle w:val="Emphasis"/>
        </w:rPr>
        <w:t>economic clout</w:t>
      </w:r>
      <w:r w:rsidRPr="008E08AB">
        <w:rPr>
          <w:rStyle w:val="StyleUnderline"/>
        </w:rPr>
        <w:t xml:space="preserve">, or the </w:t>
      </w:r>
      <w:r w:rsidRPr="008E08AB">
        <w:rPr>
          <w:rStyle w:val="Emphasis"/>
        </w:rPr>
        <w:t>pervasiveness of American culture</w:t>
      </w:r>
      <w:r w:rsidRPr="008E08AB">
        <w:rPr>
          <w:rStyle w:val="StyleUnderline"/>
        </w:rPr>
        <w:t>.</w:t>
      </w:r>
      <w:r w:rsidRPr="008E08AB">
        <w:rPr>
          <w:sz w:val="8"/>
        </w:rPr>
        <w:t xml:space="preserve"> These days, by contrast, </w:t>
      </w:r>
      <w:r w:rsidRPr="008E08AB">
        <w:rPr>
          <w:rStyle w:val="StyleUnderline"/>
        </w:rPr>
        <w:t>Europeans</w:t>
      </w:r>
      <w:r w:rsidRPr="008E08AB">
        <w:rPr>
          <w:sz w:val="8"/>
        </w:rPr>
        <w:t xml:space="preserve"> </w:t>
      </w:r>
      <w:r w:rsidRPr="008E08AB">
        <w:rPr>
          <w:rStyle w:val="StyleUnderline"/>
        </w:rPr>
        <w:t>seem</w:t>
      </w:r>
      <w:r w:rsidRPr="008E08AB">
        <w:rPr>
          <w:sz w:val="8"/>
        </w:rPr>
        <w:t xml:space="preserve"> less concerned about an unrestrained “hyperpower” flexing its muscles around the world, and more </w:t>
      </w:r>
      <w:r w:rsidRPr="008E08AB">
        <w:rPr>
          <w:rStyle w:val="StyleUnderline"/>
        </w:rPr>
        <w:t>worried about an America withdrawing from the transatlantic relationship</w:t>
      </w:r>
      <w:r w:rsidRPr="008E08AB">
        <w:rPr>
          <w:sz w:val="8"/>
        </w:rPr>
        <w:t xml:space="preserve">. After World War II, Washington exerted its outsize power on the world stage to build that relationship. In 1947, the British writer and politician Harold Laski said that “America bestrides the world like a colossus; neither Rome at the height of its power nor Great Britain in the period of economic supremacy enjoyed an influence so direct, so profound, or so pervasive.” A year later, the United States would launch the Marshall Plan and work with its European allies to shape the liberal world order. Of course, even during the Cold War, there were rifts between the America and its European allies: the 1956 Suez crisis, the Vietnam War, and the debate over deploying intermediate-range missiles in Germany during the Reagan presidency. But the Soviet threat offered a terrifying incentive for the nations of the Western alliance to get over their differences. Following the collapse of the Soviet Union, U.S. power was essentially unrivaled, and after 9/11 the extraordinary reach of U.S. military might worried many Europeans. There was widespread opposition to the Iraq War, plus a widely shared view that the Bush administration was pursuing the broader war on terror unilaterally. Majorities in most of the European countries polled by Pew during the Bush years believed that the United States was looking out for its own interests and not taking into account the interests of other nations. Back then, America’s poor global standing was linked to fears of unconstrained U.S. power and its disregard for international norms or multilateral cooperation. Obama was much more popular in Europe than Bush, but even his administration occasionally bred fear and resentment. His increased use of drone strikes against terrorists in places like Pakistan, Yemen, and Somalia was widely unpopular. Meanwhile, Edward Snowden’s revelations about U.S. surveillance around the world highlighted what many saw as a troubling new dimension of American power: the capacity to reach through cyberspace and monitor the communications of almost anyone, anywhere. And the Snowden story had serious effects on American soft power. Pew surveys found that the share of the public who believed the U.S. government respected personal liberty declined in many nations following the disclosures. This issue was particularly important in Germany, where the United States reportedly eavesdropped on Merkel. In contrast, Trump-era European anxieties are driven less by fears of unchecked American power, and more by a sense that the United States is stepping back from the world order it helped design. The fate of that order has been the subject of considerable debate since Brexit and Trump’s election. Facing external pressure from the rise of China and other emerging powers, and internal stress from surging populism, the Western nations that shaped the international system for seven decades appear wobbly. And many </w:t>
      </w:r>
      <w:r w:rsidRPr="008E08AB">
        <w:rPr>
          <w:rStyle w:val="StyleUnderline"/>
        </w:rPr>
        <w:t>Europeans believe the hegemon of the U.S.-led order is in decline</w:t>
      </w:r>
      <w:r w:rsidRPr="008E08AB">
        <w:rPr>
          <w:sz w:val="8"/>
        </w:rPr>
        <w:t xml:space="preserve">. Pluralities of those Pew surveyed last year in France, Germany, and Britain, said China—not America—is the world’s leading economic power. A less-powerful America means uncertainty for the international system that has brought relative peace and prosperity to Europe for seven decades. In addition to decline, many see disengagement. European publics have reacted negatively to some of Trump’s key policies, especially those that pull the United States back from its international commitments. Most of those in the European nations we polled opposed U.S. withdrawal from climate change accords, trade agreements, and the Iran nuclear deal. And Europeans generally do not like to see America throw up barriers—both literal and figurative—between itself and the rest of the world. Trump’s proposed wall on the Mexican border meets with strong opposition from most Europeans, and to a lesser extent so does the idea of preventing people from certain majority-Muslim nations from entering America. European leaders have often complained about what they see as Trump’s lack of commitment to the transatlantic partnership, and to the values that undergird the system built by the Western powers. Without criticizing Trump directly during his recent address to the U.S. Congress, French President Emmanuel </w:t>
      </w:r>
      <w:r w:rsidRPr="008E08AB">
        <w:rPr>
          <w:rStyle w:val="StyleUnderline"/>
        </w:rPr>
        <w:t>Macron</w:t>
      </w:r>
      <w:r w:rsidRPr="008E08AB">
        <w:rPr>
          <w:sz w:val="8"/>
        </w:rPr>
        <w:t xml:space="preserve"> nonetheless </w:t>
      </w:r>
      <w:r w:rsidRPr="008E08AB">
        <w:rPr>
          <w:rStyle w:val="StyleUnderline"/>
        </w:rPr>
        <w:t>encapsulated European critiques of the American leader’s worldview</w:t>
      </w:r>
      <w:r w:rsidRPr="008E08AB">
        <w:rPr>
          <w:sz w:val="8"/>
        </w:rPr>
        <w:t xml:space="preserve">: “We can choose isolationism, withdrawal, and nationalism. It can be tempting to us as a temporary relief to our fears. But closing the door to the world will not stop the evolution of the world.” So while Trump’s ratings resemble Bush’s from a decade ago, </w:t>
      </w:r>
      <w:r w:rsidRPr="008E08AB">
        <w:rPr>
          <w:rStyle w:val="StyleUnderline"/>
        </w:rPr>
        <w:t>the tone of Europe’s critique is somewhat different</w:t>
      </w:r>
      <w:r w:rsidRPr="008E08AB">
        <w:rPr>
          <w:sz w:val="8"/>
        </w:rPr>
        <w:t xml:space="preserve">. Whether it’s Iran, trade, climate change, or calling into question the value of long-standing alliances such as NATO, </w:t>
      </w:r>
      <w:r w:rsidRPr="008E08AB">
        <w:rPr>
          <w:rStyle w:val="StyleUnderline"/>
        </w:rPr>
        <w:t xml:space="preserve">Europeans now </w:t>
      </w:r>
      <w:r w:rsidRPr="008E08AB">
        <w:rPr>
          <w:rStyle w:val="Emphasis"/>
        </w:rPr>
        <w:t>regularly lament U.S. disengagement rather than an overreach of American power</w:t>
      </w:r>
      <w:r w:rsidRPr="008E08AB">
        <w:rPr>
          <w:sz w:val="8"/>
        </w:rPr>
        <w:t>. Many see an America pulling away from the world order it shaped, the colossus at twilight, turning inward as other powers rise.</w:t>
      </w:r>
    </w:p>
    <w:p w:rsidR="002A0D87" w:rsidRDefault="002A0D87" w:rsidP="002A0D87"/>
    <w:p w:rsidR="00F6776F" w:rsidRDefault="00F6776F" w:rsidP="00F6776F">
      <w:pPr>
        <w:pStyle w:val="Heading2"/>
      </w:pPr>
      <w:r>
        <w:t>Soft Power Advantage</w:t>
      </w:r>
    </w:p>
    <w:p w:rsidR="00545BBB" w:rsidRPr="00545BBB" w:rsidRDefault="00545BBB" w:rsidP="00545BBB">
      <w:pPr>
        <w:pStyle w:val="Heading3"/>
      </w:pPr>
      <w:r>
        <w:t>China Turn</w:t>
      </w:r>
    </w:p>
    <w:p w:rsidR="00545BBB" w:rsidRDefault="00545BBB" w:rsidP="00545BBB">
      <w:pPr>
        <w:pStyle w:val="Heading4"/>
      </w:pPr>
      <w:r>
        <w:t xml:space="preserve">China’s soft power is slow increasing now — it’s zero-sum with US influence </w:t>
      </w:r>
    </w:p>
    <w:p w:rsidR="00545BBB" w:rsidRPr="009E3230" w:rsidRDefault="00545BBB" w:rsidP="00545BBB">
      <w:pPr>
        <w:rPr>
          <w:sz w:val="16"/>
        </w:rPr>
      </w:pPr>
      <w:r w:rsidRPr="009E3230">
        <w:rPr>
          <w:rStyle w:val="Style13ptBold"/>
        </w:rPr>
        <w:t>Nye 18</w:t>
      </w:r>
      <w:r w:rsidRPr="009E3230">
        <w:rPr>
          <w:sz w:val="16"/>
        </w:rPr>
        <w:t xml:space="preserve"> — Joseph S Nye Jr (American political scientists, expert in international relations), 1-9-2018, "China’s soft, sharp power," My Republica, </w:t>
      </w:r>
      <w:hyperlink r:id="rId9" w:history="1">
        <w:r w:rsidRPr="009E3230">
          <w:rPr>
            <w:rStyle w:val="Hyperlink"/>
            <w:sz w:val="16"/>
          </w:rPr>
          <w:t>http://myrepublica.nagariknetwork.com/news/chinas-soft-sharp-power/</w:t>
        </w:r>
      </w:hyperlink>
      <w:r w:rsidRPr="009E3230">
        <w:rPr>
          <w:sz w:val="16"/>
        </w:rPr>
        <w:t xml:space="preserve"> — JPark</w:t>
      </w:r>
    </w:p>
    <w:p w:rsidR="00545BBB" w:rsidRDefault="00545BBB" w:rsidP="00545BBB">
      <w:pPr>
        <w:rPr>
          <w:sz w:val="8"/>
        </w:rPr>
      </w:pPr>
      <w:r w:rsidRPr="000C238E">
        <w:rPr>
          <w:sz w:val="8"/>
        </w:rPr>
        <w:t xml:space="preserve">KATHMANDU, Jan. 9 -- </w:t>
      </w:r>
      <w:r w:rsidRPr="005D4F90">
        <w:rPr>
          <w:rStyle w:val="StyleUnderline"/>
        </w:rPr>
        <w:t xml:space="preserve">China </w:t>
      </w:r>
      <w:r w:rsidRPr="005D4F90">
        <w:rPr>
          <w:rStyle w:val="Emphasis"/>
        </w:rPr>
        <w:t>could generate more soft power</w:t>
      </w:r>
      <w:r w:rsidRPr="005D4F90">
        <w:rPr>
          <w:rStyle w:val="StyleUnderline"/>
        </w:rPr>
        <w:t xml:space="preserve"> if it would relax</w:t>
      </w:r>
      <w:r w:rsidRPr="000C238E">
        <w:rPr>
          <w:sz w:val="8"/>
        </w:rPr>
        <w:t xml:space="preserve"> some of its tight </w:t>
      </w:r>
      <w:r w:rsidRPr="005D4F90">
        <w:rPr>
          <w:rStyle w:val="StyleUnderline"/>
        </w:rPr>
        <w:t>party control</w:t>
      </w:r>
      <w:r w:rsidRPr="000C238E">
        <w:rPr>
          <w:sz w:val="8"/>
        </w:rPr>
        <w:t xml:space="preserve"> over civil society CAMBRIDGE- </w:t>
      </w:r>
      <w:r w:rsidRPr="005D4F90">
        <w:rPr>
          <w:rStyle w:val="StyleUnderline"/>
        </w:rPr>
        <w:t xml:space="preserve">China has invested billions of dollars to </w:t>
      </w:r>
      <w:r w:rsidRPr="005D4F90">
        <w:rPr>
          <w:rStyle w:val="Emphasis"/>
        </w:rPr>
        <w:t>increase its soft power</w:t>
      </w:r>
      <w:r w:rsidRPr="000C238E">
        <w:rPr>
          <w:sz w:val="8"/>
        </w:rPr>
        <w:t xml:space="preserve">, but </w:t>
      </w:r>
      <w:r w:rsidRPr="005D4F90">
        <w:rPr>
          <w:rStyle w:val="StyleUnderline"/>
        </w:rPr>
        <w:t>it has recently suffered a backlash in democratic countries</w:t>
      </w:r>
      <w:r w:rsidRPr="000C238E">
        <w:rPr>
          <w:sz w:val="8"/>
        </w:rPr>
        <w:t xml:space="preserve">. A new report by the National Endowment for Democracy argues that we need to re-think soft power, because "the conceptual vocabulary that has been used since the Cold War's end no longer seems adequate to the contemporary situation." The report describes the new authoritarian influences being felt around the world as "sharp power." A recent cover article in The Economist defines "sharp power" by its reliance on "subversion, bullying and pressure, which combine to promote self-censorship." Whereas soft </w:t>
      </w:r>
      <w:r w:rsidRPr="00F023B6">
        <w:rPr>
          <w:rStyle w:val="StyleUnderline"/>
        </w:rPr>
        <w:t xml:space="preserve">power harnesses the allure of culture and values to augment a country's strength, sharp power </w:t>
      </w:r>
      <w:r w:rsidRPr="00F023B6">
        <w:rPr>
          <w:rStyle w:val="Emphasis"/>
        </w:rPr>
        <w:t>helps authoritarian regimes</w:t>
      </w:r>
      <w:r w:rsidRPr="00F023B6">
        <w:rPr>
          <w:rStyle w:val="StyleUnderline"/>
        </w:rPr>
        <w:t xml:space="preserve"> compel behavior at home and manipulate opinion abroad</w:t>
      </w:r>
      <w:r w:rsidRPr="000C238E">
        <w:rPr>
          <w:sz w:val="8"/>
        </w:rPr>
        <w:t xml:space="preserve">. The term "soft power"-the ability to affect others by attraction and persuasion rather than the hard power of coercion and payment-is sometimes used to describe any exercise of power that does not involve the use of force. But that is a mistake. Power sometimes depends on whose army or economy wins, but it can also depend on whose story wins. A strong narrative is a source of power. </w:t>
      </w:r>
      <w:r w:rsidRPr="00F023B6">
        <w:rPr>
          <w:rStyle w:val="StyleUnderline"/>
        </w:rPr>
        <w:t xml:space="preserve">China's economic success has </w:t>
      </w:r>
      <w:r w:rsidRPr="00F023B6">
        <w:rPr>
          <w:rStyle w:val="Emphasis"/>
        </w:rPr>
        <w:t>generated both hard</w:t>
      </w:r>
      <w:r w:rsidRPr="00F023B6">
        <w:rPr>
          <w:rStyle w:val="StyleUnderline"/>
        </w:rPr>
        <w:t xml:space="preserve"> and </w:t>
      </w:r>
      <w:r w:rsidRPr="00F023B6">
        <w:rPr>
          <w:rStyle w:val="Emphasis"/>
        </w:rPr>
        <w:t>soft power</w:t>
      </w:r>
      <w:r w:rsidRPr="000C238E">
        <w:rPr>
          <w:sz w:val="8"/>
        </w:rPr>
        <w:t xml:space="preserve">, but within limits. A Chinese economic aid package under the Belt and Road Initiative may appear benign and attractive, but not if the terms turn sour, as was recently the case in a Sri Lankan port project. Likewise, other exercises of economic hard power undercut the soft power of China's narrative. For example, China punished Norway for awarding a Nobel Peace Prize to Liu Xiaobo. It also threatened to restrict access to the Chinese market for an Australian publisher of a book critical of China. If we use the term sharp power as shorthand for information warfare, the contrast with soft power becomes plain. Sharp power is a type of hard power. It manipulates information, which is intangible, but intangibility is not the distinguishing characteristic of soft power. Verbal threats, for example, are both intangible and coercive. When I introduced the concept of soft power in 1990, I wrote that it is characterized by voluntarism and indirection, while hard power rests on threats and inducements. If someone aims a gun at you, demands your money, and takes your wallet, what you think and want is irrelevant. That is hard power. If he persuades you to give him your money, he has changed what you think and want. That is soft power. Truth and openness create a dividing line between soft and sharp power in public diplomacy. When China's official news agency, Xinhua, broadcasts openly in other countries, it is employing soft-power techniques, and we should accept that. When China Radio International covertly backs 33 radio stations in 14 countries, the boundary of sharp power has been crossed, and we should expose the breach of voluntarism. Of course, advertising and persuasion always involve some degree of framing, which limits voluntarism, as do structural features of the social environment. But extreme deception in framing can be viewed as coercive; though not violent, it prevents meaningful choice. Techniques of public diplomacy that are widely viewed as propaganda cannot produce soft power. In an age of information, the scarcest resources are attention and credibility. That is why exchange programs that develop two-way communication and personal relations among students and young leaders are often far more effective generators of soft power than, say, official broadcasting. </w:t>
      </w:r>
      <w:r w:rsidRPr="00F023B6">
        <w:rPr>
          <w:rStyle w:val="StyleUnderline"/>
        </w:rPr>
        <w:t xml:space="preserve">The </w:t>
      </w:r>
      <w:r w:rsidRPr="00F023B6">
        <w:rPr>
          <w:rStyle w:val="Emphasis"/>
        </w:rPr>
        <w:t>U</w:t>
      </w:r>
      <w:r w:rsidRPr="000C238E">
        <w:rPr>
          <w:sz w:val="8"/>
        </w:rPr>
        <w:t xml:space="preserve">nited </w:t>
      </w:r>
      <w:r w:rsidRPr="00F023B6">
        <w:rPr>
          <w:rStyle w:val="Emphasis"/>
        </w:rPr>
        <w:t>S</w:t>
      </w:r>
      <w:r w:rsidRPr="000C238E">
        <w:rPr>
          <w:sz w:val="8"/>
        </w:rPr>
        <w:t>tates h</w:t>
      </w:r>
      <w:r w:rsidRPr="00F023B6">
        <w:rPr>
          <w:rStyle w:val="StyleUnderline"/>
        </w:rPr>
        <w:t>as long had programs enabling visits by young foreign leaders,</w:t>
      </w:r>
      <w:r w:rsidRPr="000C238E">
        <w:rPr>
          <w:sz w:val="8"/>
        </w:rPr>
        <w:t xml:space="preserve"> and now </w:t>
      </w:r>
      <w:r w:rsidRPr="00F023B6">
        <w:rPr>
          <w:rStyle w:val="StyleUnderline"/>
        </w:rPr>
        <w:t xml:space="preserve">China is successfully following suit. That is a </w:t>
      </w:r>
      <w:r w:rsidRPr="00F023B6">
        <w:rPr>
          <w:rStyle w:val="Emphasis"/>
        </w:rPr>
        <w:t>smart exercise of soft power</w:t>
      </w:r>
      <w:r w:rsidRPr="000C238E">
        <w:rPr>
          <w:sz w:val="8"/>
        </w:rPr>
        <w:t xml:space="preserve">. But when visas are manipulated or access is limited to restrain criticism and encourage self-censorship, even such exchange programs can shade into sharp power. As democracies respond to China's sharp power and information warfare, they have to be careful not to overreact. Much of the soft power democracies wield comes from civil society, which means that openness is a crucial asset. China could generate more soft power if it would relax some of its tight party control over civil society. Similarly, manipulation of media and reliance on covert channels of communication often reduces soft power. Democracies should avoid the temptation to imitate these authoritarian sharp-power tools. Moreover, shutting down legitimate Chinese soft-power tools can be counter-productive. </w:t>
      </w:r>
      <w:r w:rsidRPr="000C238E">
        <w:rPr>
          <w:rStyle w:val="Emphasis"/>
        </w:rPr>
        <w:t>Soft power is</w:t>
      </w:r>
      <w:r w:rsidRPr="000C238E">
        <w:rPr>
          <w:sz w:val="8"/>
        </w:rPr>
        <w:t xml:space="preserve"> often used for competitive, </w:t>
      </w:r>
      <w:r w:rsidRPr="000C238E">
        <w:rPr>
          <w:rStyle w:val="Emphasis"/>
        </w:rPr>
        <w:t>zero-sum</w:t>
      </w:r>
      <w:r w:rsidRPr="000C238E">
        <w:rPr>
          <w:sz w:val="8"/>
        </w:rPr>
        <w:t xml:space="preserve"> purposes; but it can also have positive sum aspects.</w:t>
      </w:r>
    </w:p>
    <w:p w:rsidR="00545BBB" w:rsidRDefault="00545BBB" w:rsidP="00545BBB">
      <w:pPr>
        <w:rPr>
          <w:sz w:val="8"/>
        </w:rPr>
      </w:pPr>
    </w:p>
    <w:p w:rsidR="00545BBB" w:rsidRDefault="00545BBB" w:rsidP="00545BBB">
      <w:pPr>
        <w:pStyle w:val="Heading4"/>
      </w:pPr>
      <w:r>
        <w:t>[Insert internal link and impact scenario]</w:t>
      </w:r>
    </w:p>
    <w:p w:rsidR="00545BBB" w:rsidRDefault="00545BBB" w:rsidP="00545BBB"/>
    <w:p w:rsidR="006167AA" w:rsidRDefault="006167AA" w:rsidP="006167AA">
      <w:pPr>
        <w:pStyle w:val="Heading3"/>
      </w:pPr>
      <w:r>
        <w:t>I-Law Violations Don’t Matter</w:t>
      </w:r>
    </w:p>
    <w:p w:rsidR="006167AA" w:rsidRPr="00B25832" w:rsidRDefault="006167AA" w:rsidP="006167AA">
      <w:pPr>
        <w:pStyle w:val="Heading4"/>
        <w:rPr>
          <w:rStyle w:val="Style13ptBold"/>
          <w:b/>
        </w:rPr>
      </w:pPr>
      <w:r w:rsidRPr="00B25832">
        <w:rPr>
          <w:rStyle w:val="Style13ptBold"/>
          <w:b/>
        </w:rPr>
        <w:t>I-Law violations don’t matter – they’ve happened countless times</w:t>
      </w:r>
    </w:p>
    <w:p w:rsidR="006167AA" w:rsidRDefault="006167AA" w:rsidP="006167AA">
      <w:r w:rsidRPr="004B74E5">
        <w:rPr>
          <w:rStyle w:val="Style13ptBold"/>
        </w:rPr>
        <w:t>Patterson 16</w:t>
      </w:r>
      <w:r>
        <w:t xml:space="preserve"> (</w:t>
      </w:r>
      <w:r w:rsidRPr="004B74E5">
        <w:t xml:space="preserve">Margot Patterson, 10-12-2016, "How the U.S. violates international law in plain sight," America Magazine, </w:t>
      </w:r>
      <w:hyperlink r:id="rId10" w:history="1">
        <w:r w:rsidRPr="00BC5E1D">
          <w:rPr>
            <w:rStyle w:val="Hyperlink"/>
          </w:rPr>
          <w:t>https://www.americamagazine.org/politics-society/2016/10/12/how-us-violates-international-law-plain-sight</w:t>
        </w:r>
      </w:hyperlink>
      <w:r>
        <w:t>) lz</w:t>
      </w:r>
    </w:p>
    <w:p w:rsidR="006167AA" w:rsidRPr="00727B6A" w:rsidRDefault="006167AA" w:rsidP="006167AA">
      <w:pPr>
        <w:rPr>
          <w:sz w:val="16"/>
        </w:rPr>
      </w:pPr>
      <w:r w:rsidRPr="00727B6A">
        <w:rPr>
          <w:sz w:val="16"/>
        </w:rPr>
        <w:t xml:space="preserve">Americans used to be big supporters of international law. It was President Woodrow Wilson who proposed the League of Nations after World War I. Politics kept the United States from joining, but </w:t>
      </w:r>
      <w:r w:rsidRPr="00152ACB">
        <w:rPr>
          <w:rStyle w:val="StyleUnderline"/>
        </w:rPr>
        <w:t>after World War II the United States played a leading role in creating the United Nations as well as the World Bank, the International Monetary Fund and a host of other international organizations.</w:t>
      </w:r>
      <w:r w:rsidRPr="00727B6A">
        <w:rPr>
          <w:sz w:val="16"/>
        </w:rPr>
        <w:t xml:space="preserve"> Because of </w:t>
      </w:r>
      <w:r w:rsidRPr="00FD0B62">
        <w:rPr>
          <w:rStyle w:val="Emphasis"/>
        </w:rPr>
        <w:t>new international trade and investment agreements,</w:t>
      </w:r>
      <w:r w:rsidRPr="001C5685">
        <w:rPr>
          <w:rStyle w:val="StyleUnderline"/>
        </w:rPr>
        <w:t xml:space="preserve"> intellectual property accords and treaties on the environment, international law has grown; yet when it comes to waging war, a cornerstone principle, more and more t</w:t>
      </w:r>
      <w:r w:rsidRPr="00FD0B62">
        <w:rPr>
          <w:rStyle w:val="Emphasis"/>
        </w:rPr>
        <w:t>he United States acts as if international law applies to other countries but not to itself.</w:t>
      </w:r>
      <w:r>
        <w:rPr>
          <w:rStyle w:val="StyleUnderline"/>
        </w:rPr>
        <w:t xml:space="preserve"> </w:t>
      </w:r>
      <w:r w:rsidRPr="00727B6A">
        <w:rPr>
          <w:sz w:val="16"/>
        </w:rPr>
        <w:t xml:space="preserve">The </w:t>
      </w:r>
      <w:r w:rsidRPr="00FD0B62">
        <w:rPr>
          <w:rStyle w:val="StyleUnderline"/>
        </w:rPr>
        <w:t>l</w:t>
      </w:r>
      <w:r w:rsidRPr="00BB28D7">
        <w:rPr>
          <w:rStyle w:val="StyleUnderline"/>
        </w:rPr>
        <w:t xml:space="preserve">aw of war prohibits force unless force has been </w:t>
      </w:r>
      <w:r w:rsidRPr="00FD0B62">
        <w:rPr>
          <w:rStyle w:val="Emphasis"/>
        </w:rPr>
        <w:t xml:space="preserve">approved by the U.N. Security Council </w:t>
      </w:r>
      <w:r w:rsidRPr="00BB28D7">
        <w:rPr>
          <w:rStyle w:val="StyleUnderline"/>
        </w:rPr>
        <w:t xml:space="preserve">or unless a country has been attacked and is acting in self-defense. Even under those conditions, force is regarded as a </w:t>
      </w:r>
      <w:r w:rsidRPr="00FD0B62">
        <w:rPr>
          <w:rStyle w:val="Emphasis"/>
        </w:rPr>
        <w:t>last resort</w:t>
      </w:r>
      <w:r w:rsidRPr="00BB28D7">
        <w:rPr>
          <w:rStyle w:val="StyleUnderline"/>
        </w:rPr>
        <w:t>, permissible only if it is likely to be successful.</w:t>
      </w:r>
      <w:r>
        <w:rPr>
          <w:rStyle w:val="StyleUnderline"/>
        </w:rPr>
        <w:t xml:space="preserve"> </w:t>
      </w:r>
      <w:r w:rsidRPr="00DF322A">
        <w:rPr>
          <w:rStyle w:val="Emphasis"/>
        </w:rPr>
        <w:t>Diminishing respect for international law can be linked to</w:t>
      </w:r>
      <w:r w:rsidRPr="00BB28D7">
        <w:rPr>
          <w:rStyle w:val="StyleUnderline"/>
        </w:rPr>
        <w:t xml:space="preserve"> the rise of the United States as a military power after World War II</w:t>
      </w:r>
      <w:r w:rsidRPr="00727B6A">
        <w:rPr>
          <w:sz w:val="16"/>
        </w:rPr>
        <w:t>,</w:t>
      </w:r>
      <w:r w:rsidRPr="00727B6A">
        <w:rPr>
          <w:rStyle w:val="StyleUnderline"/>
        </w:rPr>
        <w:t xml:space="preserve"> to the domination of U.S. foreign policy by realists who emphasize U.S. military might and our willingness to use it</w:t>
      </w:r>
      <w:r w:rsidRPr="00727B6A">
        <w:rPr>
          <w:sz w:val="16"/>
        </w:rPr>
        <w:t xml:space="preserve">, and even to the civil rights and feminist movements of the 1960s. As interest in the Constitution was renewed, </w:t>
      </w:r>
      <w:r w:rsidRPr="00727B6A">
        <w:rPr>
          <w:rStyle w:val="StyleUnderline"/>
        </w:rPr>
        <w:t>Americans turned inward and perceived the struggle for justice</w:t>
      </w:r>
      <w:r w:rsidRPr="00727B6A">
        <w:rPr>
          <w:sz w:val="16"/>
        </w:rPr>
        <w:t xml:space="preserve"> almost exclusively through their own legal system. According to Mary Ellen O’Connell, a professor of international law at the University of Notre Dame, t</w:t>
      </w:r>
      <w:r w:rsidRPr="00727B6A">
        <w:rPr>
          <w:rStyle w:val="StyleUnderline"/>
        </w:rPr>
        <w:t xml:space="preserve">here has been </w:t>
      </w:r>
      <w:r w:rsidRPr="00DF322A">
        <w:rPr>
          <w:rStyle w:val="Emphasis"/>
        </w:rPr>
        <w:t>a decline in</w:t>
      </w:r>
      <w:r w:rsidRPr="00727B6A">
        <w:rPr>
          <w:rStyle w:val="StyleUnderline"/>
        </w:rPr>
        <w:t xml:space="preserve"> the knowledge of international law </w:t>
      </w:r>
      <w:r w:rsidRPr="00DF322A">
        <w:rPr>
          <w:rStyle w:val="Emphasis"/>
        </w:rPr>
        <w:t>at every level of our society</w:t>
      </w:r>
      <w:r w:rsidRPr="00727B6A">
        <w:rPr>
          <w:sz w:val="16"/>
        </w:rPr>
        <w:t xml:space="preserve">, from our highest government officials to the person on the street. Along with that some key misconceptions have taken hold—among them that </w:t>
      </w:r>
      <w:r w:rsidRPr="00DE7C44">
        <w:rPr>
          <w:rStyle w:val="StyleUnderline"/>
        </w:rPr>
        <w:t xml:space="preserve">international law is </w:t>
      </w:r>
      <w:r w:rsidRPr="00DF322A">
        <w:rPr>
          <w:rStyle w:val="Emphasis"/>
        </w:rPr>
        <w:t>ineffective and unenforceable</w:t>
      </w:r>
      <w:r w:rsidRPr="00DE7C44">
        <w:rPr>
          <w:rStyle w:val="StyleUnderline"/>
        </w:rPr>
        <w:t>.</w:t>
      </w:r>
      <w:r w:rsidRPr="00727B6A">
        <w:rPr>
          <w:sz w:val="16"/>
        </w:rPr>
        <w:t xml:space="preserve"> Such views are “factually incorrect,” said O’Connell, author of the book The Power and Purpose of International. Law. The </w:t>
      </w:r>
      <w:r w:rsidRPr="00727B6A">
        <w:rPr>
          <w:rStyle w:val="StyleUnderline"/>
        </w:rPr>
        <w:t>terrorist attacks on Sept. 11, 2001, led the United States to embrace military force in a way it had not done before.</w:t>
      </w:r>
      <w:r w:rsidRPr="00727B6A">
        <w:rPr>
          <w:sz w:val="16"/>
        </w:rPr>
        <w:t xml:space="preserve"> Along with that came indefinite detention, torture and the kidnapping of terrorism suspects and their rendition to secret black-box sites. But some of those abuses go back before President George W. Bush, to the Clinton administration in the 1990s.</w:t>
      </w:r>
    </w:p>
    <w:p w:rsidR="006167AA" w:rsidRPr="006167AA" w:rsidRDefault="006167AA" w:rsidP="006167AA">
      <w:pPr>
        <w:pStyle w:val="Heading3"/>
      </w:pPr>
      <w:r>
        <w:t>Sci-Diplomacy Fails</w:t>
      </w:r>
    </w:p>
    <w:p w:rsidR="006167AA" w:rsidRPr="00504F78" w:rsidRDefault="006167AA" w:rsidP="006167AA">
      <w:pPr>
        <w:pStyle w:val="Heading4"/>
        <w:rPr>
          <w:rStyle w:val="Style13ptBold"/>
          <w:b/>
        </w:rPr>
      </w:pPr>
      <w:r w:rsidRPr="00504F78">
        <w:rPr>
          <w:rStyle w:val="Style13ptBold"/>
          <w:b/>
        </w:rPr>
        <w:t>SciDip fails – multiple reasons</w:t>
      </w:r>
    </w:p>
    <w:p w:rsidR="006167AA" w:rsidRPr="00055709" w:rsidRDefault="006167AA" w:rsidP="006167AA">
      <w:pPr>
        <w:rPr>
          <w:rStyle w:val="Style13ptBold"/>
        </w:rPr>
      </w:pPr>
      <w:r>
        <w:rPr>
          <w:rStyle w:val="Style13ptBold"/>
        </w:rPr>
        <w:t xml:space="preserve">Copeland 11 </w:t>
      </w:r>
      <w:r w:rsidRPr="00055709">
        <w:t>(Da</w:t>
      </w:r>
      <w:r>
        <w:t xml:space="preserve">ryl Copeland is a </w:t>
      </w:r>
      <w:r w:rsidRPr="004A004C">
        <w:t>Fellow at the Canadian Global Affairs Institute and Policy, Senior Advisor for Science diplomacy at the International Institute for Applied Systems  Analysis (Vienna), and Fellow at the University of Montreal’s Centre for International Studies and Research  (CERIUM) is an analyst, author, educator and consultant specializing in the relationship between science, technology, diplomacy, and international policy.</w:t>
      </w:r>
      <w:r>
        <w:t xml:space="preserve">, November 2011, “Science Diplomacy: What’s It All About?” Centre for International Policy Studies, </w:t>
      </w:r>
      <w:hyperlink r:id="rId11" w:history="1">
        <w:r w:rsidRPr="00BC5E1D">
          <w:rPr>
            <w:rStyle w:val="Hyperlink"/>
          </w:rPr>
          <w:t>http://www.cips-cepi.ca//wp-content/uploads/2011/11/Copeland-Policy-Brief-Nov-11-5.pdf</w:t>
        </w:r>
      </w:hyperlink>
      <w:r>
        <w:t xml:space="preserve">) lz </w:t>
      </w:r>
    </w:p>
    <w:p w:rsidR="006167AA" w:rsidRDefault="006167AA" w:rsidP="006167AA">
      <w:pPr>
        <w:rPr>
          <w:sz w:val="16"/>
        </w:rPr>
      </w:pPr>
      <w:r w:rsidRPr="003B5B00">
        <w:rPr>
          <w:sz w:val="16"/>
        </w:rPr>
        <w:t xml:space="preserve">However, </w:t>
      </w:r>
      <w:r w:rsidRPr="00372F5B">
        <w:rPr>
          <w:rStyle w:val="StyleUnderline"/>
        </w:rPr>
        <w:t xml:space="preserve">there exists an even more fundamental difficulty: </w:t>
      </w:r>
      <w:r w:rsidRPr="00D65DE0">
        <w:rPr>
          <w:rStyle w:val="Emphasis"/>
        </w:rPr>
        <w:t>S&amp;T issues are largely alien to, and almost invisible within, most international policy (IP) institutions</w:t>
      </w:r>
      <w:r w:rsidRPr="00372F5B">
        <w:rPr>
          <w:rStyle w:val="StyleUnderline"/>
        </w:rPr>
        <w:t xml:space="preserve">. </w:t>
      </w:r>
      <w:r w:rsidRPr="003B5B00">
        <w:rPr>
          <w:sz w:val="16"/>
        </w:rPr>
        <w:t>S&amp;T and IP are effectively two solitudes, existing in separate floating worlds that rarely intersect.</w:t>
      </w:r>
      <w:r w:rsidRPr="0063757F">
        <w:rPr>
          <w:rStyle w:val="StyleUnderline"/>
        </w:rPr>
        <w:t xml:space="preserve"> When diplomats or politicians talk about IP, you rarely hear anything about S&amp;T. Similarly, when scientists get together to discuss their work, it is rarely in the context of diplomacy or international policy.</w:t>
      </w:r>
      <w:r w:rsidRPr="003B5B00">
        <w:rPr>
          <w:sz w:val="16"/>
        </w:rPr>
        <w:t xml:space="preserve"> Indeed, scientists, besides being notoriously poor communicators, tend to cherish their independence from politics and government. The skill sets, activity time frames and orientations of the two groups differ markedly. It must be asked: How many diplomats are scientists? How many scientists are diplomats? How often do scientists and diplomats mix? </w:t>
      </w:r>
      <w:r w:rsidRPr="0063757F">
        <w:rPr>
          <w:rStyle w:val="StyleUnderline"/>
        </w:rPr>
        <w:t xml:space="preserve">Foreign ministries, development agencies, and indeed most multilateral organizations are </w:t>
      </w:r>
      <w:r w:rsidRPr="00D65DE0">
        <w:rPr>
          <w:rStyle w:val="Emphasis"/>
        </w:rPr>
        <w:t>without the scientific expertise</w:t>
      </w:r>
      <w:r w:rsidRPr="0063757F">
        <w:rPr>
          <w:rStyle w:val="StyleUnderline"/>
        </w:rPr>
        <w:t xml:space="preserve">, technological savvy, cultural pre-disposition or R&amp;D network access and crosscutting linkages </w:t>
      </w:r>
      <w:r w:rsidRPr="00D65DE0">
        <w:rPr>
          <w:rStyle w:val="Emphasis"/>
        </w:rPr>
        <w:t>required to understand and manage S&amp;T issues effectively</w:t>
      </w:r>
      <w:r w:rsidRPr="0063757F">
        <w:rPr>
          <w:rStyle w:val="StyleUnderline"/>
        </w:rPr>
        <w:t>.</w:t>
      </w:r>
      <w:r w:rsidRPr="003B5B00">
        <w:rPr>
          <w:sz w:val="16"/>
        </w:rPr>
        <w:t xml:space="preserve"> Add up all of this, and a rather disturbing picture emerges. It is something akin to a “triple whammy”. In mainstream popular culture, </w:t>
      </w:r>
      <w:r w:rsidRPr="00CD1F6D">
        <w:rPr>
          <w:rStyle w:val="StyleUnderline"/>
        </w:rPr>
        <w:t xml:space="preserve">(a) </w:t>
      </w:r>
      <w:r w:rsidRPr="003B5B00">
        <w:rPr>
          <w:rStyle w:val="Emphasis"/>
        </w:rPr>
        <w:t>diplomacy is seen as irrelevant and ineffective</w:t>
      </w:r>
      <w:r w:rsidRPr="00CD1F6D">
        <w:rPr>
          <w:rStyle w:val="StyleUnderline"/>
        </w:rPr>
        <w:t>; (b) international policy is viewed as esoteric and exotic; and (c) science is perceived as complex and impenetrable.</w:t>
      </w:r>
      <w:r w:rsidRPr="003B5B00">
        <w:rPr>
          <w:sz w:val="16"/>
        </w:rPr>
        <w:t xml:space="preserve"> Raise any one of these subjects on its own and most people’s eyes glaze over. Put all three together, and you have a combination capable of stopping just about any dinner party conversation in its tracks. </w:t>
      </w:r>
      <w:r w:rsidRPr="00884978">
        <w:rPr>
          <w:rStyle w:val="StyleUnderline"/>
        </w:rPr>
        <w:t>Even if the public environment were more solicitous, and scientists, diplomats and foreign ministries more favorably disposed and better equipped, major hurdles would remain.</w:t>
      </w:r>
      <w:r w:rsidRPr="003B5B00">
        <w:rPr>
          <w:sz w:val="16"/>
        </w:rPr>
        <w:t xml:space="preserve"> </w:t>
      </w:r>
      <w:r w:rsidRPr="00884978">
        <w:rPr>
          <w:rStyle w:val="StyleUnderline"/>
        </w:rPr>
        <w:t xml:space="preserve">Public and private sector, NGO, and university perspectives and interests are </w:t>
      </w:r>
      <w:r w:rsidRPr="003B5B00">
        <w:rPr>
          <w:rStyle w:val="Emphasis"/>
        </w:rPr>
        <w:t>not always complimentary</w:t>
      </w:r>
      <w:r w:rsidRPr="00884978">
        <w:rPr>
          <w:rStyle w:val="StyleUnderline"/>
        </w:rPr>
        <w:t xml:space="preserve"> with respect to S&amp;T, R&amp;D and innovation. </w:t>
      </w:r>
      <w:r w:rsidRPr="003B5B00">
        <w:rPr>
          <w:sz w:val="16"/>
        </w:rPr>
        <w:t xml:space="preserve">Often </w:t>
      </w:r>
      <w:r w:rsidRPr="00884978">
        <w:rPr>
          <w:rStyle w:val="StyleUnderline"/>
        </w:rPr>
        <w:t xml:space="preserve">they are </w:t>
      </w:r>
      <w:r w:rsidRPr="004F22CC">
        <w:rPr>
          <w:rStyle w:val="Emphasis"/>
        </w:rPr>
        <w:t>contradictory</w:t>
      </w:r>
      <w:r w:rsidRPr="00884978">
        <w:rPr>
          <w:rStyle w:val="StyleUnderline"/>
        </w:rPr>
        <w:t xml:space="preserve"> or </w:t>
      </w:r>
      <w:r w:rsidRPr="004F22CC">
        <w:rPr>
          <w:rStyle w:val="Emphasis"/>
        </w:rPr>
        <w:t>competitive</w:t>
      </w:r>
      <w:r w:rsidRPr="00884978">
        <w:rPr>
          <w:rStyle w:val="StyleUnderline"/>
        </w:rPr>
        <w:t>.</w:t>
      </w:r>
      <w:r w:rsidRPr="003B5B00">
        <w:rPr>
          <w:sz w:val="16"/>
        </w:rPr>
        <w:t xml:space="preserve"> Consider, for instance: </w:t>
      </w:r>
      <w:r w:rsidRPr="003B5B00">
        <w:rPr>
          <w:rStyle w:val="StyleUnderline"/>
        </w:rPr>
        <w:t>the preponderance of private sector control</w:t>
      </w:r>
      <w:r w:rsidRPr="003B5B00">
        <w:rPr>
          <w:sz w:val="16"/>
        </w:rPr>
        <w:t xml:space="preserve"> over essential S&amp;T </w:t>
      </w:r>
      <w:r w:rsidRPr="004F22CC">
        <w:rPr>
          <w:rStyle w:val="Emphasis"/>
        </w:rPr>
        <w:t>intellectual property</w:t>
      </w:r>
      <w:r w:rsidRPr="003B5B00">
        <w:rPr>
          <w:sz w:val="16"/>
        </w:rPr>
        <w:t xml:space="preserve"> (i.e. </w:t>
      </w:r>
      <w:r w:rsidRPr="004F22CC">
        <w:rPr>
          <w:rStyle w:val="Emphasis"/>
        </w:rPr>
        <w:t>patents and copyrights limit the spread of innovation and transfer of technology</w:t>
      </w:r>
      <w:r w:rsidRPr="003B5B00">
        <w:rPr>
          <w:sz w:val="16"/>
        </w:rPr>
        <w:t xml:space="preserve">) • the influence of what President Eisenhower described as </w:t>
      </w:r>
      <w:r w:rsidRPr="003B5B00">
        <w:rPr>
          <w:rStyle w:val="StyleUnderline"/>
        </w:rPr>
        <w:t xml:space="preserve">the </w:t>
      </w:r>
      <w:r w:rsidRPr="004F22CC">
        <w:rPr>
          <w:rStyle w:val="Emphasis"/>
        </w:rPr>
        <w:t>Military Industrial Complex over funding priorities</w:t>
      </w:r>
      <w:r w:rsidRPr="003B5B00">
        <w:rPr>
          <w:rStyle w:val="StyleUnderline"/>
        </w:rPr>
        <w:t xml:space="preserve"> and research agendas</w:t>
      </w:r>
      <w:r w:rsidRPr="003B5B00">
        <w:rPr>
          <w:sz w:val="16"/>
        </w:rPr>
        <w:t xml:space="preserve"> (i.e. most governments are still spending more on defence research than on health research); and • </w:t>
      </w:r>
      <w:r w:rsidRPr="003B5B00">
        <w:rPr>
          <w:rStyle w:val="StyleUnderline"/>
        </w:rPr>
        <w:t>the militarization of international policy more generally</w:t>
      </w:r>
      <w:r w:rsidRPr="003B5B00">
        <w:rPr>
          <w:sz w:val="16"/>
        </w:rPr>
        <w:t xml:space="preserve"> (i.e. defence departments have been accorded the lion’s share of IP resources while diplomacy and development assistance have been sidelined and marginalized, resulting in serious misallocations and distortions, especially at a time of scarcity).</w:t>
      </w:r>
    </w:p>
    <w:p w:rsidR="006167AA" w:rsidRDefault="006167AA" w:rsidP="006167AA"/>
    <w:p w:rsidR="006167AA" w:rsidRDefault="006167AA" w:rsidP="006167AA"/>
    <w:p w:rsidR="00D869E5" w:rsidRDefault="00D869E5" w:rsidP="00D869E5">
      <w:pPr>
        <w:pStyle w:val="Heading2"/>
      </w:pPr>
      <w:r>
        <w:t>Health Advantage</w:t>
      </w:r>
    </w:p>
    <w:p w:rsidR="00D869E5" w:rsidRPr="00D869E5" w:rsidRDefault="00D869E5" w:rsidP="00D869E5">
      <w:pPr>
        <w:pStyle w:val="Heading3"/>
      </w:pPr>
      <w:r>
        <w:t>Alt Causes</w:t>
      </w:r>
    </w:p>
    <w:p w:rsidR="00D869E5" w:rsidRPr="009070CA" w:rsidRDefault="00D869E5" w:rsidP="00D869E5">
      <w:pPr>
        <w:pStyle w:val="Heading4"/>
      </w:pPr>
      <w:r>
        <w:t>Alt causes to the shortage</w:t>
      </w:r>
    </w:p>
    <w:p w:rsidR="00D869E5" w:rsidRPr="009070CA" w:rsidRDefault="00D869E5" w:rsidP="00D869E5">
      <w:r w:rsidRPr="009070CA">
        <w:rPr>
          <w:rStyle w:val="Style13ptBold"/>
        </w:rPr>
        <w:t>Howly 5/2</w:t>
      </w:r>
      <w:r w:rsidRPr="009070CA">
        <w:t xml:space="preserve"> –  a freelance Health reporter at U.S. News. An award-winning writer specializing in health, fitness, sports and history, her work has appeared in numerous print and online publications, including AARP.org, espnW, SWIMMER magazine and Atlas Obscura(Elaine., 5-2-2018, "What Can Be Done About the Coming Shortage of Specialist Doctors?," US News &amp; World Report, https://health.usnews.com/health-care/patient-advice/articles/2018-05-02/what-can-be-done-about-the-coming-shortage-of-specialist-doctors)</w:t>
      </w:r>
    </w:p>
    <w:p w:rsidR="00D869E5" w:rsidRDefault="00D869E5" w:rsidP="00D869E5">
      <w:r>
        <w:t>Earlier this month, the Association of American Medical Colleges released new research looking at the complexities of physician supply and demand between 2016 and 2030. The report states that "</w:t>
      </w:r>
      <w:r w:rsidRPr="00343ABA">
        <w:rPr>
          <w:rStyle w:val="StyleUnderline"/>
        </w:rPr>
        <w:t>physician demand continues to grow faster than supply, leading to a projected shortfall of between 42,600 and 121,300 physicians by 2030</w:t>
      </w:r>
      <w:r>
        <w:t>." This total includes a projected shortage of 14,800 to 49,300 primary care physicians. For non-primary care specialties, the projected shortfall ranges from 33,800 to 72,700 doctors.</w:t>
      </w:r>
    </w:p>
    <w:p w:rsidR="00D869E5" w:rsidRDefault="00D869E5" w:rsidP="00D869E5">
      <w:r>
        <w:t>That's a big number of doctors who'll be missing</w:t>
      </w:r>
      <w:r w:rsidRPr="001A14B7">
        <w:rPr>
          <w:rStyle w:val="StyleUnderline"/>
        </w:rPr>
        <w:t>, a complex problem that has numerous causes. First among them is simple demographics</w:t>
      </w:r>
      <w:r>
        <w:t xml:space="preserve"> – </w:t>
      </w:r>
      <w:r w:rsidRPr="001A14B7">
        <w:rPr>
          <w:rStyle w:val="StyleUnderline"/>
        </w:rPr>
        <w:t>America is home to a growing and aging population</w:t>
      </w:r>
      <w:r>
        <w:t xml:space="preserve">. Between 2016 and 2030, </w:t>
      </w:r>
      <w:r w:rsidRPr="001A14B7">
        <w:rPr>
          <w:rStyle w:val="StyleUnderline"/>
        </w:rPr>
        <w:t xml:space="preserve">the U.S. population is expected to grow about 11 percent to 359.4 million. </w:t>
      </w:r>
      <w:r>
        <w:t>During that time, "</w:t>
      </w:r>
      <w:r w:rsidRPr="001A14B7">
        <w:rPr>
          <w:rStyle w:val="StyleUnderline"/>
        </w:rPr>
        <w:t>population under age 18 is projected to grow by only 3 percent, while the population aged 65 and over is projected to grow by 50 percent</w:t>
      </w:r>
      <w:r>
        <w:t xml:space="preserve">," the AAMC report notes. Because </w:t>
      </w:r>
      <w:r w:rsidRPr="001A14B7">
        <w:rPr>
          <w:rStyle w:val="StyleUnderline"/>
        </w:rPr>
        <w:t>older people tend to consume more health care services, this means a higher demand that will be difficult to meet with current supply</w:t>
      </w:r>
      <w:r>
        <w:t>. In addition, achieving population health goals such as reducing obesity and diabetes are also going to increase demand for some specialist doctors.</w:t>
      </w:r>
    </w:p>
    <w:p w:rsidR="00D869E5" w:rsidRPr="00CE7B60" w:rsidRDefault="00D869E5" w:rsidP="00D869E5">
      <w:pPr>
        <w:rPr>
          <w:u w:val="single"/>
        </w:rPr>
      </w:pPr>
      <w:r>
        <w:t xml:space="preserve">What's more, </w:t>
      </w:r>
      <w:r w:rsidRPr="001A14B7">
        <w:rPr>
          <w:rStyle w:val="StyleUnderline"/>
        </w:rPr>
        <w:t>the supply of doctors seeing patients full-time is also dwindling as many baby-boom generation doctors are readying for retirement</w:t>
      </w:r>
      <w:r>
        <w:t xml:space="preserve"> and leaving the workforce. </w:t>
      </w:r>
      <w:r w:rsidRPr="001A14B7">
        <w:rPr>
          <w:rStyle w:val="StyleUnderline"/>
        </w:rPr>
        <w:t>This shortage is further compounded by the fact that "we haven't turned out any greater number of specialists or residents who train in primary care or specialty since 1997</w:t>
      </w:r>
      <w:r>
        <w:t>," says Dr. Lawrence Braud, an ear, nose and throat specialist in private practice in Baton Rouge, Louisiana, and vice president and chair of the private practice subcommittee of the Physicians Foundation, a nonprofit that supports physicians. "</w:t>
      </w:r>
      <w:r w:rsidRPr="001A14B7">
        <w:rPr>
          <w:rStyle w:val="StyleUnderline"/>
        </w:rPr>
        <w:t>Congress froze that number in 1997 [over fears of creating a doctor surplus] and it's been frozen ever since, even though the population of the U.S. has increased by 50 million in that period of time," he says.</w:t>
      </w:r>
    </w:p>
    <w:p w:rsidR="00D869E5" w:rsidRDefault="00D869E5" w:rsidP="00D869E5"/>
    <w:p w:rsidR="00D869E5" w:rsidRDefault="00D869E5" w:rsidP="00D869E5">
      <w:pPr>
        <w:pStyle w:val="Heading4"/>
      </w:pPr>
      <w:r>
        <w:t>More evidence</w:t>
      </w:r>
    </w:p>
    <w:p w:rsidR="00D869E5" w:rsidRPr="00F567A0" w:rsidRDefault="00D869E5" w:rsidP="00D869E5">
      <w:r w:rsidRPr="00F567A0">
        <w:rPr>
          <w:rStyle w:val="Style13ptBold"/>
        </w:rPr>
        <w:t>Gross 7/3</w:t>
      </w:r>
      <w:r w:rsidRPr="00F567A0">
        <w:t xml:space="preserve"> – public safety reporter for Greenville News, Part of the US Today (Daniel, 7-3-2018, "Bond revoked for woman in Greenville's Kingdom Connected Investments mortgage fraud scheme," Greenville News, https://www.greenvilleonline.com/story/news/crime/2018/07/03/womans-bond-revoked-kingdom-connected-investments-mortgage-scheme/755029002/)</w:t>
      </w:r>
    </w:p>
    <w:p w:rsidR="00D869E5" w:rsidRDefault="00D869E5" w:rsidP="00D869E5">
      <w:r w:rsidRPr="00F567A0">
        <w:rPr>
          <w:rStyle w:val="StyleUnderline"/>
        </w:rPr>
        <w:t xml:space="preserve">Reasons for the shortage are varied, but begin with an expanding population that's expected to grow 11 percent between 2016 and 2030, from 324 million to 359 million, </w:t>
      </w:r>
      <w:r>
        <w:t>according to the AAMC.</w:t>
      </w:r>
    </w:p>
    <w:p w:rsidR="00D869E5" w:rsidRPr="00F567A0" w:rsidRDefault="00D869E5" w:rsidP="00D869E5">
      <w:pPr>
        <w:rPr>
          <w:rStyle w:val="StyleUnderline"/>
        </w:rPr>
      </w:pPr>
      <w:r w:rsidRPr="00F567A0">
        <w:rPr>
          <w:rStyle w:val="StyleUnderline"/>
        </w:rPr>
        <w:t>And the 65 and older population — the group that typically uses more health care services — is expected to increase by 50 percent.</w:t>
      </w:r>
    </w:p>
    <w:p w:rsidR="00D869E5" w:rsidRPr="00F567A0" w:rsidRDefault="00D869E5" w:rsidP="00D869E5">
      <w:pPr>
        <w:rPr>
          <w:rStyle w:val="StyleUnderline"/>
        </w:rPr>
      </w:pPr>
      <w:r>
        <w:t xml:space="preserve">Meanwhile, </w:t>
      </w:r>
      <w:r w:rsidRPr="00F567A0">
        <w:rPr>
          <w:rStyle w:val="StyleUnderline"/>
        </w:rPr>
        <w:t>the demand for health care is expected to increase by 15 percent overall.</w:t>
      </w:r>
    </w:p>
    <w:p w:rsidR="00D869E5" w:rsidRDefault="00D869E5" w:rsidP="00D869E5">
      <w:r>
        <w:t xml:space="preserve">At the same time, </w:t>
      </w:r>
      <w:r w:rsidRPr="00F567A0">
        <w:rPr>
          <w:rStyle w:val="StyleUnderline"/>
        </w:rPr>
        <w:t>more than a third of all practicing doctors will be 65 or older in the next decade, growing closer to retirement</w:t>
      </w:r>
      <w:r>
        <w:t>. Doctors in that age group make up 13.5 percent of the workforce, while those 55 to 64 account for about 27 percent of practicing physicians, the AAMC reports.</w:t>
      </w:r>
    </w:p>
    <w:p w:rsidR="00D869E5" w:rsidRPr="00F567A0" w:rsidRDefault="00D869E5" w:rsidP="00D869E5">
      <w:pPr>
        <w:rPr>
          <w:rStyle w:val="StyleUnderline"/>
        </w:rPr>
      </w:pPr>
      <w:r>
        <w:t xml:space="preserve">In addition, </w:t>
      </w:r>
      <w:r w:rsidRPr="00F567A0">
        <w:rPr>
          <w:rStyle w:val="StyleUnderline"/>
        </w:rPr>
        <w:t>doctors are working fewer hours than they did a generation ago.</w:t>
      </w:r>
    </w:p>
    <w:p w:rsidR="00D869E5" w:rsidRPr="00F567A0" w:rsidRDefault="00D869E5" w:rsidP="00D869E5">
      <w:pPr>
        <w:rPr>
          <w:rStyle w:val="StyleUnderline"/>
        </w:rPr>
      </w:pPr>
      <w:r>
        <w:t xml:space="preserve">And since the supply of surgeons isn’t expected to grow much at all because </w:t>
      </w:r>
      <w:r w:rsidRPr="00F567A0">
        <w:rPr>
          <w:rStyle w:val="StyleUnderline"/>
        </w:rPr>
        <w:t>those leaving practice will exceed the number of those entering practice, the AAMC projects an overall shortfall of as many as 30,500 by 2030.</w:t>
      </w:r>
    </w:p>
    <w:p w:rsidR="00D869E5" w:rsidRPr="00F567A0" w:rsidRDefault="00D869E5" w:rsidP="00D869E5">
      <w:pPr>
        <w:rPr>
          <w:rStyle w:val="StyleUnderline"/>
        </w:rPr>
      </w:pPr>
      <w:r w:rsidRPr="00F567A0">
        <w:rPr>
          <w:rStyle w:val="StyleUnderline"/>
        </w:rPr>
        <w:t>Compounding the problem is that, depending on the specialty, it can take up to 10 years to train a doctor.</w:t>
      </w:r>
    </w:p>
    <w:p w:rsidR="00D869E5" w:rsidRDefault="00D869E5" w:rsidP="00D869E5"/>
    <w:p w:rsidR="000A57F6" w:rsidRDefault="000A57F6" w:rsidP="000A57F6">
      <w:pPr>
        <w:pStyle w:val="Heading3"/>
      </w:pPr>
      <w:r>
        <w:t>AT: Disease</w:t>
      </w:r>
    </w:p>
    <w:p w:rsidR="000A57F6" w:rsidRPr="004737BC" w:rsidRDefault="000A57F6" w:rsidP="000A57F6">
      <w:pPr>
        <w:pStyle w:val="Heading4"/>
      </w:pPr>
      <w:r w:rsidRPr="004737BC">
        <w:t>No superbugs or ABR impact —conventional checks solve</w:t>
      </w:r>
    </w:p>
    <w:p w:rsidR="000A57F6" w:rsidRPr="004737BC" w:rsidRDefault="000A57F6" w:rsidP="000A57F6">
      <w:r w:rsidRPr="004737BC">
        <w:rPr>
          <w:rStyle w:val="Style13ptBold"/>
        </w:rPr>
        <w:t>Smith 17</w:t>
      </w:r>
      <w:r w:rsidRPr="004737BC">
        <w:t xml:space="preserve">—former R&amp;D director at MicroPhage and SomaLogic (Drew, “Can A Superbug Cause A Global Pandemic?,” </w:t>
      </w:r>
      <w:hyperlink r:id="rId12" w:anchor="3cb04e2c59aa" w:history="1">
        <w:r w:rsidRPr="004737BC">
          <w:rPr>
            <w:rStyle w:val="Hyperlink"/>
          </w:rPr>
          <w:t>https://www.forbes.com/sites/quora/2017/02/10/can-a-superbug-cause-a-global-pandemic/#3cb04e2c59aa</w:t>
        </w:r>
      </w:hyperlink>
      <w:r w:rsidRPr="004737BC">
        <w:t>, dml)</w:t>
      </w:r>
    </w:p>
    <w:p w:rsidR="000A57F6" w:rsidRPr="004737BC" w:rsidRDefault="000A57F6" w:rsidP="000A57F6">
      <w:pPr>
        <w:rPr>
          <w:rStyle w:val="StyleUnderline"/>
        </w:rPr>
      </w:pPr>
      <w:r w:rsidRPr="004737BC">
        <w:rPr>
          <w:sz w:val="16"/>
        </w:rPr>
        <w:t xml:space="preserve">Death rates from bacterial infections dropped over 90% from historic levels before the introduction of penicillin. </w:t>
      </w:r>
      <w:r w:rsidRPr="004737BC">
        <w:rPr>
          <w:rStyle w:val="StyleUnderline"/>
        </w:rPr>
        <w:t xml:space="preserve">Sanitation and vaccines are </w:t>
      </w:r>
      <w:r w:rsidRPr="004737BC">
        <w:rPr>
          <w:rStyle w:val="Emphasis"/>
        </w:rPr>
        <w:t>far more effective methods</w:t>
      </w:r>
      <w:r w:rsidRPr="004737BC">
        <w:rPr>
          <w:rStyle w:val="StyleUnderline"/>
        </w:rPr>
        <w:t xml:space="preserve"> to control bacterial infections than antibiotics</w:t>
      </w:r>
      <w:r w:rsidRPr="004737BC">
        <w:rPr>
          <w:sz w:val="16"/>
        </w:rPr>
        <w:t xml:space="preserve"> ever were or </w:t>
      </w:r>
      <w:r w:rsidRPr="004737BC">
        <w:rPr>
          <w:rStyle w:val="StyleUnderline"/>
        </w:rPr>
        <w:t xml:space="preserve">ever will be. </w:t>
      </w:r>
      <w:r w:rsidRPr="004737BC">
        <w:rPr>
          <w:rStyle w:val="Emphasis"/>
        </w:rPr>
        <w:t>Boring old soap</w:t>
      </w:r>
      <w:r w:rsidRPr="004737BC">
        <w:rPr>
          <w:rStyle w:val="StyleUnderline"/>
        </w:rPr>
        <w:t xml:space="preserve"> and </w:t>
      </w:r>
      <w:r w:rsidRPr="004737BC">
        <w:rPr>
          <w:rStyle w:val="Emphasis"/>
        </w:rPr>
        <w:t>water</w:t>
      </w:r>
      <w:r w:rsidRPr="004737BC">
        <w:rPr>
          <w:rStyle w:val="StyleUnderline"/>
        </w:rPr>
        <w:t xml:space="preserve">, </w:t>
      </w:r>
      <w:r w:rsidRPr="004737BC">
        <w:rPr>
          <w:rStyle w:val="Emphasis"/>
        </w:rPr>
        <w:t>filtration</w:t>
      </w:r>
      <w:r w:rsidRPr="004737BC">
        <w:rPr>
          <w:rStyle w:val="StyleUnderline"/>
        </w:rPr>
        <w:t xml:space="preserve">, </w:t>
      </w:r>
      <w:r w:rsidRPr="004737BC">
        <w:rPr>
          <w:rStyle w:val="Emphasis"/>
        </w:rPr>
        <w:t>bleach</w:t>
      </w:r>
      <w:r w:rsidRPr="004737BC">
        <w:rPr>
          <w:rStyle w:val="StyleUnderline"/>
        </w:rPr>
        <w:t xml:space="preserve">, and </w:t>
      </w:r>
      <w:r w:rsidRPr="004737BC">
        <w:rPr>
          <w:rStyle w:val="Emphasis"/>
        </w:rPr>
        <w:t>alcohol</w:t>
      </w:r>
      <w:r w:rsidRPr="004737BC">
        <w:rPr>
          <w:rStyle w:val="StyleUnderline"/>
        </w:rPr>
        <w:t xml:space="preserve"> kill superbugs </w:t>
      </w:r>
      <w:r w:rsidRPr="004737BC">
        <w:rPr>
          <w:rStyle w:val="Emphasis"/>
        </w:rPr>
        <w:t>just fine</w:t>
      </w:r>
      <w:r w:rsidRPr="004737BC">
        <w:rPr>
          <w:rStyle w:val="StyleUnderline"/>
        </w:rPr>
        <w:t xml:space="preserve">. </w:t>
      </w:r>
      <w:r w:rsidRPr="004737BC">
        <w:rPr>
          <w:rStyle w:val="Emphasis"/>
        </w:rPr>
        <w:t>None</w:t>
      </w:r>
      <w:r w:rsidRPr="004737BC">
        <w:rPr>
          <w:rStyle w:val="StyleUnderline"/>
        </w:rPr>
        <w:t xml:space="preserve"> of these things are in </w:t>
      </w:r>
      <w:r w:rsidRPr="004737BC">
        <w:rPr>
          <w:rStyle w:val="Emphasis"/>
        </w:rPr>
        <w:t>short supply</w:t>
      </w:r>
      <w:r w:rsidRPr="004737BC">
        <w:rPr>
          <w:rStyle w:val="StyleUnderline"/>
        </w:rPr>
        <w:t>.</w:t>
      </w:r>
    </w:p>
    <w:p w:rsidR="000A57F6" w:rsidRPr="004737BC" w:rsidRDefault="000A57F6" w:rsidP="000A57F6">
      <w:pPr>
        <w:rPr>
          <w:sz w:val="16"/>
        </w:rPr>
      </w:pPr>
      <w:r w:rsidRPr="004737BC">
        <w:rPr>
          <w:rStyle w:val="StyleUnderline"/>
        </w:rPr>
        <w:t>The acquisition of multiple drug resistances generally</w:t>
      </w:r>
      <w:r w:rsidRPr="004737BC">
        <w:rPr>
          <w:sz w:val="16"/>
        </w:rPr>
        <w:t xml:space="preserve"> (but not always) </w:t>
      </w:r>
      <w:r w:rsidRPr="004737BC">
        <w:rPr>
          <w:rStyle w:val="StyleUnderline"/>
        </w:rPr>
        <w:t xml:space="preserve">causes bacteria to become a </w:t>
      </w:r>
      <w:r w:rsidRPr="004737BC">
        <w:rPr>
          <w:rStyle w:val="Emphasis"/>
        </w:rPr>
        <w:t>bit less fit</w:t>
      </w:r>
      <w:r w:rsidRPr="004737BC">
        <w:rPr>
          <w:rStyle w:val="StyleUnderline"/>
        </w:rPr>
        <w:t xml:space="preserve"> and </w:t>
      </w:r>
      <w:r w:rsidRPr="004737BC">
        <w:rPr>
          <w:rStyle w:val="Emphasis"/>
        </w:rPr>
        <w:t>unable</w:t>
      </w:r>
      <w:r w:rsidRPr="004737BC">
        <w:rPr>
          <w:rStyle w:val="StyleUnderline"/>
        </w:rPr>
        <w:t xml:space="preserve"> to infect otherwise healthy adults</w:t>
      </w:r>
      <w:r w:rsidRPr="004737BC">
        <w:rPr>
          <w:sz w:val="16"/>
        </w:rPr>
        <w:t>. The victim of this particular superbug was in her seventies and had been in and out of hospitals for over a year. This is a fairly typical profile for victims of multi-drug resistant bacteria.</w:t>
      </w:r>
    </w:p>
    <w:p w:rsidR="000A57F6" w:rsidRPr="004737BC" w:rsidRDefault="000A57F6" w:rsidP="000A57F6">
      <w:pPr>
        <w:rPr>
          <w:sz w:val="16"/>
        </w:rPr>
      </w:pPr>
      <w:r w:rsidRPr="004737BC">
        <w:rPr>
          <w:rStyle w:val="StyleUnderline"/>
        </w:rPr>
        <w:t xml:space="preserve">The </w:t>
      </w:r>
      <w:r w:rsidRPr="004737BC">
        <w:rPr>
          <w:rStyle w:val="Emphasis"/>
        </w:rPr>
        <w:t>worst-case scenario</w:t>
      </w:r>
      <w:r w:rsidRPr="004737BC">
        <w:rPr>
          <w:rStyle w:val="StyleUnderline"/>
        </w:rPr>
        <w:t>, if we continue to abuse and overuse antibiotics</w:t>
      </w:r>
      <w:r w:rsidRPr="004737BC">
        <w:rPr>
          <w:sz w:val="16"/>
        </w:rPr>
        <w:t xml:space="preserve"> in feedlots and hospitals, </w:t>
      </w:r>
      <w:r w:rsidRPr="004737BC">
        <w:rPr>
          <w:rStyle w:val="StyleUnderline"/>
        </w:rPr>
        <w:t xml:space="preserve">is that these bugs will pick up </w:t>
      </w:r>
      <w:r w:rsidRPr="004737BC">
        <w:rPr>
          <w:rStyle w:val="Emphasis"/>
        </w:rPr>
        <w:t>compensatory mutations</w:t>
      </w:r>
      <w:r w:rsidRPr="004737BC">
        <w:rPr>
          <w:rStyle w:val="StyleUnderline"/>
        </w:rPr>
        <w:t xml:space="preserve"> and become more virulent. Many fairly routine procedures</w:t>
      </w:r>
      <w:r w:rsidRPr="004737BC">
        <w:rPr>
          <w:sz w:val="16"/>
        </w:rPr>
        <w:t xml:space="preserve"> - chemotherapy, thoracic and orthopedic surgery - </w:t>
      </w:r>
      <w:r w:rsidRPr="004737BC">
        <w:rPr>
          <w:rStyle w:val="StyleUnderline"/>
        </w:rPr>
        <w:t>will become</w:t>
      </w:r>
      <w:r w:rsidRPr="004737BC">
        <w:rPr>
          <w:sz w:val="16"/>
        </w:rPr>
        <w:t xml:space="preserve"> much more </w:t>
      </w:r>
      <w:r w:rsidRPr="004737BC">
        <w:rPr>
          <w:rStyle w:val="StyleUnderline"/>
        </w:rPr>
        <w:t>risky</w:t>
      </w:r>
      <w:r w:rsidRPr="004737BC">
        <w:rPr>
          <w:sz w:val="16"/>
        </w:rPr>
        <w:t>.</w:t>
      </w:r>
    </w:p>
    <w:p w:rsidR="000A57F6" w:rsidRPr="004737BC" w:rsidRDefault="000A57F6" w:rsidP="000A57F6">
      <w:pPr>
        <w:rPr>
          <w:sz w:val="16"/>
        </w:rPr>
      </w:pPr>
      <w:r w:rsidRPr="004737BC">
        <w:rPr>
          <w:rStyle w:val="StyleUnderline"/>
        </w:rPr>
        <w:t xml:space="preserve">But the risk will still be </w:t>
      </w:r>
      <w:r w:rsidRPr="004737BC">
        <w:rPr>
          <w:rStyle w:val="Emphasis"/>
        </w:rPr>
        <w:t>largely confined</w:t>
      </w:r>
      <w:r w:rsidRPr="004737BC">
        <w:rPr>
          <w:rStyle w:val="StyleUnderline"/>
        </w:rPr>
        <w:t xml:space="preserve"> to </w:t>
      </w:r>
      <w:r w:rsidRPr="004737BC">
        <w:rPr>
          <w:rStyle w:val="Emphasis"/>
        </w:rPr>
        <w:t>hospitalized patients</w:t>
      </w:r>
      <w:r w:rsidRPr="004737BC">
        <w:rPr>
          <w:rStyle w:val="StyleUnderline"/>
        </w:rPr>
        <w:t xml:space="preserve">. MDR bacteria are </w:t>
      </w:r>
      <w:r w:rsidRPr="004737BC">
        <w:rPr>
          <w:rStyle w:val="Emphasis"/>
        </w:rPr>
        <w:t>extremely unlikely</w:t>
      </w:r>
      <w:r w:rsidRPr="004737BC">
        <w:rPr>
          <w:rStyle w:val="StyleUnderline"/>
        </w:rPr>
        <w:t xml:space="preserve"> to cause a </w:t>
      </w:r>
      <w:r w:rsidRPr="004737BC">
        <w:rPr>
          <w:rStyle w:val="Emphasis"/>
        </w:rPr>
        <w:t>global pandemic</w:t>
      </w:r>
      <w:r w:rsidRPr="004737BC">
        <w:rPr>
          <w:sz w:val="16"/>
        </w:rPr>
        <w:t xml:space="preserve"> on the scale of the 1919 influenza or AIDS epidemics, </w:t>
      </w:r>
      <w:r w:rsidRPr="004737BC">
        <w:rPr>
          <w:rStyle w:val="StyleUnderline"/>
        </w:rPr>
        <w:t>so long as we continue to provide clean food and water</w:t>
      </w:r>
      <w:r w:rsidRPr="004737BC">
        <w:rPr>
          <w:sz w:val="16"/>
        </w:rPr>
        <w:t xml:space="preserve"> to the public.</w:t>
      </w:r>
    </w:p>
    <w:p w:rsidR="000A57F6" w:rsidRPr="004737BC" w:rsidRDefault="000A57F6" w:rsidP="000A57F6"/>
    <w:p w:rsidR="000A57F6" w:rsidRPr="004737BC" w:rsidRDefault="000A57F6" w:rsidP="000A57F6">
      <w:pPr>
        <w:pStyle w:val="Heading4"/>
      </w:pPr>
      <w:r w:rsidRPr="004737BC">
        <w:t>No impact to disease – burnout or variation checks</w:t>
      </w:r>
    </w:p>
    <w:p w:rsidR="000A57F6" w:rsidRPr="004737BC" w:rsidRDefault="000A57F6" w:rsidP="000A57F6">
      <w:r w:rsidRPr="004737BC">
        <w:rPr>
          <w:rStyle w:val="Style13ptBold"/>
        </w:rPr>
        <w:t>York 14</w:t>
      </w:r>
      <w:r w:rsidRPr="004737BC">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0A57F6" w:rsidRPr="00E55B0B" w:rsidRDefault="000A57F6" w:rsidP="000A57F6">
      <w:r w:rsidRPr="004737BC">
        <w:rPr>
          <w:sz w:val="10"/>
        </w:rPr>
        <w:t xml:space="preserve">But mostly </w:t>
      </w:r>
      <w:r w:rsidRPr="004737BC">
        <w:rPr>
          <w:rStyle w:val="Emphasis"/>
        </w:rPr>
        <w:t>diseases don't drive species extinct.</w:t>
      </w:r>
      <w:r w:rsidRPr="004737BC">
        <w:rPr>
          <w:sz w:val="10"/>
        </w:rPr>
        <w:t xml:space="preserve"> </w:t>
      </w:r>
      <w:r w:rsidRPr="004737BC">
        <w:rPr>
          <w:rStyle w:val="StyleUnderline"/>
        </w:rPr>
        <w:t>There are</w:t>
      </w:r>
      <w:r w:rsidRPr="004737BC">
        <w:rPr>
          <w:sz w:val="10"/>
        </w:rPr>
        <w:t xml:space="preserve"> </w:t>
      </w:r>
      <w:r w:rsidRPr="004737BC">
        <w:rPr>
          <w:rStyle w:val="Emphasis"/>
        </w:rPr>
        <w:t>several reasons</w:t>
      </w:r>
      <w:r w:rsidRPr="004737BC">
        <w:rPr>
          <w:sz w:val="10"/>
        </w:rPr>
        <w:t xml:space="preserve"> for that. For one, </w:t>
      </w:r>
      <w:r w:rsidRPr="004737BC">
        <w:rPr>
          <w:rStyle w:val="StyleUnderline"/>
        </w:rPr>
        <w:t xml:space="preserve">the most dangerous diseases are those that spread from one individual to another. If the disease is </w:t>
      </w:r>
      <w:r w:rsidRPr="004737BC">
        <w:rPr>
          <w:rStyle w:val="Emphasis"/>
        </w:rPr>
        <w:t>highly lethal</w:t>
      </w:r>
      <w:r w:rsidRPr="004737BC">
        <w:rPr>
          <w:sz w:val="10"/>
        </w:rPr>
        <w:t xml:space="preserve">, then </w:t>
      </w:r>
      <w:r w:rsidRPr="004737BC">
        <w:rPr>
          <w:rStyle w:val="StyleUnderline"/>
        </w:rPr>
        <w:t>the population drops, and it becomes</w:t>
      </w:r>
      <w:r w:rsidRPr="004737BC">
        <w:rPr>
          <w:sz w:val="10"/>
        </w:rPr>
        <w:t xml:space="preserve"> </w:t>
      </w:r>
      <w:r w:rsidRPr="004737BC">
        <w:rPr>
          <w:rStyle w:val="Emphasis"/>
        </w:rPr>
        <w:t>less likely that individuals will contact each other</w:t>
      </w:r>
      <w:r w:rsidRPr="004737BC">
        <w:rPr>
          <w:sz w:val="10"/>
        </w:rPr>
        <w:t xml:space="preserve"> during the infectious phase. </w:t>
      </w:r>
      <w:r w:rsidRPr="004737BC">
        <w:rPr>
          <w:rStyle w:val="StyleUnderline"/>
        </w:rPr>
        <w:t xml:space="preserve">Highly contagious diseases tend to </w:t>
      </w:r>
      <w:r w:rsidRPr="004737BC">
        <w:rPr>
          <w:rStyle w:val="Emphasis"/>
        </w:rPr>
        <w:t>burn</w:t>
      </w:r>
      <w:r w:rsidRPr="004737BC">
        <w:rPr>
          <w:sz w:val="10"/>
        </w:rPr>
        <w:t xml:space="preserve"> themselves </w:t>
      </w:r>
      <w:r w:rsidRPr="004737BC">
        <w:rPr>
          <w:rStyle w:val="Emphasis"/>
        </w:rPr>
        <w:t>out</w:t>
      </w:r>
      <w:r w:rsidRPr="004737BC">
        <w:rPr>
          <w:sz w:val="10"/>
        </w:rPr>
        <w:t xml:space="preserve"> that way.</w:t>
      </w:r>
      <w:r w:rsidRPr="004737BC">
        <w:rPr>
          <w:sz w:val="12"/>
        </w:rPr>
        <w:t>¶</w:t>
      </w:r>
      <w:r w:rsidRPr="004737BC">
        <w:rPr>
          <w:sz w:val="10"/>
        </w:rPr>
        <w:t xml:space="preserve"> Probably </w:t>
      </w:r>
      <w:r w:rsidRPr="004737BC">
        <w:rPr>
          <w:rStyle w:val="StyleUnderline"/>
        </w:rPr>
        <w:t xml:space="preserve">the main reason is </w:t>
      </w:r>
      <w:r w:rsidRPr="004737BC">
        <w:rPr>
          <w:rStyle w:val="Emphasis"/>
        </w:rPr>
        <w:t>variation</w:t>
      </w:r>
      <w:r w:rsidRPr="004737BC">
        <w:rPr>
          <w:rStyle w:val="StyleUnderline"/>
        </w:rPr>
        <w:t>.</w:t>
      </w:r>
      <w:r w:rsidRPr="004737BC">
        <w:rPr>
          <w:sz w:val="10"/>
        </w:rPr>
        <w:t xml:space="preserve"> Within the host and the pathogen population there will be a wide range of variants. </w:t>
      </w:r>
      <w:r w:rsidRPr="004737BC">
        <w:rPr>
          <w:rStyle w:val="StyleUnderline"/>
        </w:rPr>
        <w:t xml:space="preserve">Some hosts may be </w:t>
      </w:r>
      <w:r w:rsidRPr="004737BC">
        <w:rPr>
          <w:rStyle w:val="Emphasis"/>
        </w:rPr>
        <w:t>naturally resistant.</w:t>
      </w:r>
      <w:r w:rsidRPr="004737BC">
        <w:rPr>
          <w:sz w:val="10"/>
        </w:rPr>
        <w:t xml:space="preserve"> </w:t>
      </w:r>
      <w:r w:rsidRPr="004737BC">
        <w:rPr>
          <w:rStyle w:val="StyleUnderline"/>
        </w:rPr>
        <w:t xml:space="preserve">Some pathogens will be </w:t>
      </w:r>
      <w:r w:rsidRPr="004737BC">
        <w:rPr>
          <w:rStyle w:val="Emphasis"/>
        </w:rPr>
        <w:t>less virulent</w:t>
      </w:r>
      <w:r w:rsidRPr="004737BC">
        <w:rPr>
          <w:sz w:val="10"/>
        </w:rPr>
        <w:t xml:space="preserve">. And either alone or </w:t>
      </w:r>
      <w:r w:rsidRPr="004737BC">
        <w:rPr>
          <w:rStyle w:val="Emphasis"/>
        </w:rPr>
        <w:t>in combination</w:t>
      </w:r>
      <w:r w:rsidRPr="004737BC">
        <w:rPr>
          <w:sz w:val="10"/>
        </w:rPr>
        <w:t xml:space="preserve">, you end up with </w:t>
      </w:r>
      <w:r w:rsidRPr="004737BC">
        <w:rPr>
          <w:rStyle w:val="StyleUnderline"/>
        </w:rPr>
        <w:t>infected individuals</w:t>
      </w:r>
      <w:r w:rsidRPr="004737BC">
        <w:rPr>
          <w:sz w:val="10"/>
        </w:rPr>
        <w:t xml:space="preserve"> who </w:t>
      </w:r>
      <w:r w:rsidRPr="004737BC">
        <w:rPr>
          <w:rStyle w:val="Emphasis"/>
        </w:rPr>
        <w:t>survive</w:t>
      </w:r>
      <w:r w:rsidRPr="004737BC">
        <w:rPr>
          <w:sz w:val="10"/>
        </w:rPr>
        <w:t>.</w:t>
      </w:r>
      <w:r w:rsidRPr="004737BC">
        <w:rPr>
          <w:sz w:val="12"/>
        </w:rPr>
        <w:t>¶</w:t>
      </w:r>
      <w:r w:rsidRPr="004737BC">
        <w:rPr>
          <w:sz w:val="10"/>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4737BC">
        <w:rPr>
          <w:sz w:val="12"/>
        </w:rPr>
        <w:t>¶</w:t>
      </w:r>
      <w:r w:rsidRPr="004737BC">
        <w:rPr>
          <w:sz w:val="10"/>
        </w:rPr>
        <w:t xml:space="preserve"> We can see indications of this sort of thing happening in the past, because our genomes contain </w:t>
      </w:r>
      <w:r w:rsidRPr="004737BC">
        <w:rPr>
          <w:rStyle w:val="StyleUnderline"/>
        </w:rPr>
        <w:t>many</w:t>
      </w:r>
      <w:r w:rsidRPr="004737BC">
        <w:rPr>
          <w:sz w:val="10"/>
        </w:rPr>
        <w:t xml:space="preserve"> instances of </w:t>
      </w:r>
      <w:r w:rsidRPr="004737BC">
        <w:rPr>
          <w:rStyle w:val="Emphasis"/>
        </w:rPr>
        <w:t>pathogen resistance genes</w:t>
      </w:r>
      <w:r w:rsidRPr="004737BC">
        <w:rPr>
          <w:sz w:val="10"/>
        </w:rPr>
        <w:t xml:space="preserve"> that </w:t>
      </w:r>
      <w:r w:rsidRPr="004737BC">
        <w:rPr>
          <w:rStyle w:val="StyleUnderline"/>
        </w:rPr>
        <w:t>have</w:t>
      </w:r>
      <w:r w:rsidRPr="004737BC">
        <w:rPr>
          <w:sz w:val="10"/>
        </w:rPr>
        <w:t xml:space="preserve"> </w:t>
      </w:r>
      <w:r w:rsidRPr="004737BC">
        <w:rPr>
          <w:rStyle w:val="Emphasis"/>
        </w:rPr>
        <w:t>spread through the whole population.</w:t>
      </w:r>
      <w:r w:rsidRPr="004737BC">
        <w:rPr>
          <w:sz w:val="10"/>
        </w:rPr>
        <w:t xml:space="preserve"> </w:t>
      </w:r>
      <w:r w:rsidRPr="004737BC">
        <w:rPr>
          <w:rStyle w:val="StyleUnderline"/>
        </w:rPr>
        <w:t>Those</w:t>
      </w:r>
      <w:r w:rsidRPr="004737BC">
        <w:rPr>
          <w:sz w:val="10"/>
        </w:rPr>
        <w:t xml:space="preserve"> all started off as rare mutations that </w:t>
      </w:r>
      <w:r w:rsidRPr="004737BC">
        <w:rPr>
          <w:rStyle w:val="StyleUnderline"/>
        </w:rPr>
        <w:t xml:space="preserve">conferred a </w:t>
      </w:r>
      <w:r w:rsidRPr="004737BC">
        <w:rPr>
          <w:rStyle w:val="Emphasis"/>
        </w:rPr>
        <w:t>strong selection advantage to the carriers,</w:t>
      </w:r>
    </w:p>
    <w:p w:rsidR="000A57F6" w:rsidRDefault="000A57F6" w:rsidP="000A57F6">
      <w:pPr>
        <w:pStyle w:val="Heading3"/>
        <w:rPr>
          <w:rStyle w:val="StyleUnderline"/>
          <w:sz w:val="32"/>
        </w:rPr>
      </w:pPr>
      <w:r>
        <w:rPr>
          <w:rStyle w:val="StyleUnderline"/>
          <w:sz w:val="32"/>
        </w:rPr>
        <w:t>AT: Food Wars</w:t>
      </w:r>
    </w:p>
    <w:p w:rsidR="000A57F6" w:rsidRPr="00BD0B55" w:rsidRDefault="000A57F6" w:rsidP="000A57F6">
      <w:pPr>
        <w:pStyle w:val="Heading4"/>
      </w:pPr>
      <w:r w:rsidRPr="00BD0B55">
        <w:t>No food impacts</w:t>
      </w:r>
    </w:p>
    <w:p w:rsidR="000A57F6" w:rsidRPr="00BD0B55" w:rsidRDefault="000A57F6" w:rsidP="000A57F6">
      <w:r w:rsidRPr="00BD0B55">
        <w:rPr>
          <w:rStyle w:val="Style13ptBold"/>
        </w:rPr>
        <w:t>Allouche 11</w:t>
      </w:r>
      <w:r w:rsidRPr="00BD0B55">
        <w:t>, research Fellow – water supply and sanitation @ Institute for Development Studies, frmr professor – MIT</w:t>
      </w:r>
      <w:r>
        <w:t xml:space="preserve"> </w:t>
      </w:r>
      <w:r w:rsidRPr="00BD0B55">
        <w:t>(Jeremy, “The sustainability and resilience of global water and food systems: Political analysis of the interplay between security, resource scarcity, political systems and global trade,” Food Policy, Vol. 36 Supplement 1, p. S3-S8, January)</w:t>
      </w:r>
    </w:p>
    <w:p w:rsidR="000A57F6" w:rsidRPr="00194587" w:rsidRDefault="000A57F6" w:rsidP="000A57F6">
      <w:pPr>
        <w:rPr>
          <w:sz w:val="16"/>
        </w:rPr>
      </w:pPr>
      <w:r w:rsidRPr="00194587">
        <w:rPr>
          <w:sz w:val="16"/>
        </w:rPr>
        <w:t xml:space="preserve">The question of resource scarcity has led to many </w:t>
      </w:r>
      <w:r w:rsidRPr="00BD0B55">
        <w:rPr>
          <w:rStyle w:val="StyleUnderline"/>
        </w:rPr>
        <w:t>debates on whether scarcity</w:t>
      </w:r>
      <w:r w:rsidRPr="00194587">
        <w:rPr>
          <w:sz w:val="16"/>
        </w:rPr>
        <w:t xml:space="preserve"> (whether </w:t>
      </w:r>
      <w:r w:rsidRPr="00BD0B55">
        <w:rPr>
          <w:rStyle w:val="StyleUnderline"/>
        </w:rPr>
        <w:t>of food or water</w:t>
      </w:r>
      <w:r w:rsidRPr="00194587">
        <w:rPr>
          <w:sz w:val="16"/>
        </w:rPr>
        <w:t xml:space="preserve">) </w:t>
      </w:r>
      <w:r w:rsidRPr="00BD0B55">
        <w:rPr>
          <w:rStyle w:val="StyleUnderline"/>
        </w:rPr>
        <w:t>will lead to conflict</w:t>
      </w:r>
      <w:r w:rsidRPr="00194587">
        <w:rPr>
          <w:sz w:val="16"/>
        </w:rPr>
        <w:t xml:space="preserve"> and war. The underlining reasoning behind most of these discourses over food and water wars </w:t>
      </w:r>
      <w:r w:rsidRPr="00BD0B55">
        <w:rPr>
          <w:rStyle w:val="StyleUnderline"/>
        </w:rPr>
        <w:t>comes from the Malthusian belief that there is an imbalance between</w:t>
      </w:r>
      <w:r w:rsidRPr="00194587">
        <w:rPr>
          <w:sz w:val="16"/>
        </w:rPr>
        <w:t xml:space="preserve"> the economic availability of natural </w:t>
      </w:r>
      <w:r w:rsidRPr="004A4C72">
        <w:rPr>
          <w:rStyle w:val="StyleUnderline"/>
        </w:rPr>
        <w:t>resources and population growth</w:t>
      </w:r>
      <w:r w:rsidRPr="00194587">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4A4C72">
        <w:rPr>
          <w:rStyle w:val="UnderlineBold"/>
        </w:rPr>
        <w:t>most empirical studies do not support</w:t>
      </w:r>
      <w:r w:rsidRPr="00194587">
        <w:rPr>
          <w:sz w:val="16"/>
        </w:rPr>
        <w:t xml:space="preserve"> any of </w:t>
      </w:r>
      <w:r w:rsidRPr="004A4C72">
        <w:rPr>
          <w:rStyle w:val="UnderlineBold"/>
        </w:rPr>
        <w:t>these</w:t>
      </w:r>
      <w:r w:rsidRPr="00194587">
        <w:rPr>
          <w:sz w:val="16"/>
        </w:rPr>
        <w:t xml:space="preserve"> neo-Malthusian </w:t>
      </w:r>
      <w:r w:rsidRPr="004A4C72">
        <w:rPr>
          <w:rStyle w:val="UnderlineBold"/>
        </w:rPr>
        <w:t>arguments.</w:t>
      </w:r>
      <w:r w:rsidRPr="00194587">
        <w:rPr>
          <w:sz w:val="16"/>
        </w:rPr>
        <w:t xml:space="preserve"> </w:t>
      </w:r>
      <w:r w:rsidRPr="004A4C72">
        <w:rPr>
          <w:rStyle w:val="StyleUnderline"/>
        </w:rPr>
        <w:t>Tech</w:t>
      </w:r>
      <w:r w:rsidRPr="00194587">
        <w:rPr>
          <w:sz w:val="16"/>
        </w:rPr>
        <w:t xml:space="preserve">nological change </w:t>
      </w:r>
      <w:r w:rsidRPr="004A4C72">
        <w:rPr>
          <w:rStyle w:val="StyleUnderline"/>
        </w:rPr>
        <w:t>and</w:t>
      </w:r>
      <w:r w:rsidRPr="00194587">
        <w:rPr>
          <w:sz w:val="16"/>
        </w:rPr>
        <w:t xml:space="preserve"> greater inputs of </w:t>
      </w:r>
      <w:r w:rsidRPr="004A4C72">
        <w:rPr>
          <w:rStyle w:val="StyleUnderline"/>
        </w:rPr>
        <w:t>capital have dramatically increased</w:t>
      </w:r>
      <w:r w:rsidRPr="00194587">
        <w:rPr>
          <w:sz w:val="16"/>
        </w:rPr>
        <w:t xml:space="preserve"> labour </w:t>
      </w:r>
      <w:r w:rsidRPr="004A4C72">
        <w:rPr>
          <w:rStyle w:val="StyleUnderline"/>
        </w:rPr>
        <w:t>productivity</w:t>
      </w:r>
      <w:r w:rsidRPr="00194587">
        <w:rPr>
          <w:sz w:val="16"/>
        </w:rPr>
        <w:t xml:space="preserve"> in agriculture. More generally, </w:t>
      </w:r>
      <w:r w:rsidRPr="004A4C72">
        <w:rPr>
          <w:rStyle w:val="StyleUnderline"/>
        </w:rPr>
        <w:t>the neo-Malthusian view has suffered because</w:t>
      </w:r>
      <w:r w:rsidRPr="00194587">
        <w:rPr>
          <w:sz w:val="16"/>
        </w:rPr>
        <w:t xml:space="preserve"> during the last two centuries </w:t>
      </w:r>
      <w:r w:rsidRPr="004A4C72">
        <w:rPr>
          <w:rStyle w:val="StyleUnderline"/>
        </w:rPr>
        <w:t>humankind has breached</w:t>
      </w:r>
      <w:r w:rsidRPr="00194587">
        <w:rPr>
          <w:sz w:val="16"/>
        </w:rPr>
        <w:t xml:space="preserve"> many </w:t>
      </w:r>
      <w:r w:rsidRPr="004A4C72">
        <w:rPr>
          <w:rStyle w:val="StyleUnderline"/>
        </w:rPr>
        <w:t>resource barriers that seemed unchallengeable.</w:t>
      </w:r>
      <w:r w:rsidRPr="004A4C72">
        <w:rPr>
          <w:u w:val="single"/>
        </w:rPr>
        <w:t xml:space="preserve"> </w:t>
      </w:r>
      <w:r w:rsidRPr="00194587">
        <w:rPr>
          <w:sz w:val="16"/>
        </w:rPr>
        <w:t xml:space="preserve">Lessons from history: alarmist scenarios, resource wars and international relations In a so-called age of uncertainty, a number of </w:t>
      </w:r>
      <w:r w:rsidRPr="004A4C72">
        <w:rPr>
          <w:rStyle w:val="UnderlineBold"/>
        </w:rPr>
        <w:t>alarmist scenarios</w:t>
      </w:r>
      <w:r w:rsidRPr="00194587">
        <w:rPr>
          <w:sz w:val="16"/>
        </w:rPr>
        <w:t xml:space="preserve"> have </w:t>
      </w:r>
      <w:r w:rsidRPr="004A4C72">
        <w:rPr>
          <w:rStyle w:val="StyleUnderline"/>
        </w:rPr>
        <w:t>linked</w:t>
      </w:r>
      <w:r w:rsidRPr="00194587">
        <w:rPr>
          <w:sz w:val="16"/>
        </w:rPr>
        <w:t xml:space="preserve"> the increasing </w:t>
      </w:r>
      <w:r w:rsidRPr="004A4C72">
        <w:rPr>
          <w:rStyle w:val="StyleUnderline"/>
        </w:rPr>
        <w:t>use of water resources and food insecurity with wars.</w:t>
      </w:r>
      <w:r w:rsidRPr="00194587">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4A4C72">
        <w:rPr>
          <w:rStyle w:val="UnderlineBold"/>
        </w:rPr>
        <w:t>In the Middle East</w:t>
      </w:r>
      <w:r w:rsidRPr="00194587">
        <w:rPr>
          <w:sz w:val="16"/>
        </w:rPr>
        <w:t xml:space="preserve">, presidents, prime ministers and </w:t>
      </w:r>
      <w:r w:rsidRPr="004A4C72">
        <w:rPr>
          <w:rStyle w:val="StyleUnderline"/>
        </w:rPr>
        <w:t>foreign ministers have</w:t>
      </w:r>
      <w:r w:rsidRPr="00194587">
        <w:rPr>
          <w:sz w:val="16"/>
        </w:rPr>
        <w:t xml:space="preserve"> also </w:t>
      </w:r>
      <w:r w:rsidRPr="004A4C72">
        <w:rPr>
          <w:rStyle w:val="StyleUnderline"/>
        </w:rPr>
        <w:t>used this bellicose rhetoric.</w:t>
      </w:r>
      <w:r w:rsidRPr="00194587">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4A4C72">
        <w:rPr>
          <w:rStyle w:val="StyleUnderline"/>
        </w:rPr>
        <w:t>The evidence seems quite weak.</w:t>
      </w:r>
      <w:r w:rsidRPr="00194587">
        <w:rPr>
          <w:sz w:val="16"/>
        </w:rPr>
        <w:t xml:space="preserve"> Whether by president Sadat in Egypt or King Hussein in Jordan, </w:t>
      </w:r>
      <w:r w:rsidRPr="004A4C72">
        <w:rPr>
          <w:rStyle w:val="StyleUnderline"/>
        </w:rPr>
        <w:t>none of these declarations have been followed up by military action.</w:t>
      </w:r>
      <w:r w:rsidRPr="004A4C72">
        <w:rPr>
          <w:u w:val="single"/>
        </w:rPr>
        <w:t xml:space="preserve"> </w:t>
      </w:r>
      <w:r w:rsidRPr="00194587">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4A4C72">
        <w:rPr>
          <w:rStyle w:val="StyleUnderline"/>
        </w:rPr>
        <w:t xml:space="preserve">None of the </w:t>
      </w:r>
      <w:r w:rsidRPr="004A4C72">
        <w:rPr>
          <w:rStyle w:val="UnderlineBold"/>
        </w:rPr>
        <w:t>various and extensive databases</w:t>
      </w:r>
      <w:r w:rsidRPr="004A4C72">
        <w:rPr>
          <w:rStyle w:val="StyleUnderline"/>
        </w:rPr>
        <w:t xml:space="preserve"> on the causes of war show water as a casus belli.</w:t>
      </w:r>
      <w:r w:rsidRPr="00194587">
        <w:rPr>
          <w:sz w:val="16"/>
        </w:rPr>
        <w:t xml:space="preserve"> Using the International Crisis Behavior (ICB) data set and supplementary data from the University of Alabama on water conflicts, </w:t>
      </w:r>
      <w:r w:rsidRPr="004A4C72">
        <w:rPr>
          <w:rStyle w:val="StyleUnderline"/>
        </w:rPr>
        <w:t>Hewitt, Wolf and Hammer found only seven disputes where water seems to have been at least a partial cause</w:t>
      </w:r>
      <w:r w:rsidRPr="00194587">
        <w:rPr>
          <w:sz w:val="16"/>
        </w:rPr>
        <w:t xml:space="preserve"> for conflict (Wolf, 1998, p. 251). In fact, about </w:t>
      </w:r>
      <w:r w:rsidRPr="004A4C72">
        <w:rPr>
          <w:rStyle w:val="StyleUnderline"/>
        </w:rPr>
        <w:t>80% of the incidents relating to water were limited</w:t>
      </w:r>
      <w:r w:rsidRPr="00194587">
        <w:rPr>
          <w:sz w:val="16"/>
        </w:rPr>
        <w:t xml:space="preserve"> purely </w:t>
      </w:r>
      <w:r w:rsidRPr="004A4C72">
        <w:rPr>
          <w:rStyle w:val="StyleUnderline"/>
        </w:rPr>
        <w:t>to governmental rhetoric</w:t>
      </w:r>
      <w:r w:rsidRPr="00194587">
        <w:rPr>
          <w:sz w:val="16"/>
        </w:rPr>
        <w:t xml:space="preserve"> intended for the electorate (Otchet, 2001, p. 18). As shown in The Basins At Risk (BAR) water event database, </w:t>
      </w:r>
      <w:r w:rsidRPr="004A4C72">
        <w:rPr>
          <w:rStyle w:val="StyleUnderline"/>
        </w:rPr>
        <w:t>more than two-thirds of</w:t>
      </w:r>
      <w:r w:rsidRPr="00194587">
        <w:rPr>
          <w:sz w:val="16"/>
        </w:rPr>
        <w:t xml:space="preserve"> over </w:t>
      </w:r>
      <w:r w:rsidRPr="004A4C72">
        <w:rPr>
          <w:rStyle w:val="StyleUnderline"/>
        </w:rPr>
        <w:t>1800 water</w:t>
      </w:r>
      <w:r w:rsidRPr="00194587">
        <w:rPr>
          <w:sz w:val="16"/>
        </w:rPr>
        <w:t>-related ‘</w:t>
      </w:r>
      <w:r w:rsidRPr="004A4C72">
        <w:rPr>
          <w:rStyle w:val="StyleUnderline"/>
        </w:rPr>
        <w:t>events’ fall on the ‘cooperative’ scale</w:t>
      </w:r>
      <w:r w:rsidRPr="00194587">
        <w:rPr>
          <w:sz w:val="16"/>
        </w:rPr>
        <w:t xml:space="preserve"> (Yoffe et al., 2003). Indeed, if one takes into account a much longer period, the following figures clearly demonstrate this argument. According to studies by the United Nations Food and Agriculture Organization (FAO), </w:t>
      </w:r>
      <w:r w:rsidRPr="004A4C72">
        <w:rPr>
          <w:rStyle w:val="StyleUnderline"/>
        </w:rPr>
        <w:t>organized political bodies signed</w:t>
      </w:r>
      <w:r w:rsidRPr="00194587">
        <w:rPr>
          <w:sz w:val="16"/>
        </w:rPr>
        <w:t xml:space="preserve"> between the year 805 and 1984 </w:t>
      </w:r>
      <w:r w:rsidRPr="004A4C72">
        <w:rPr>
          <w:rStyle w:val="StyleUnderline"/>
        </w:rPr>
        <w:t>more than 3600 water-related treaties</w:t>
      </w:r>
      <w:r w:rsidRPr="00194587">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4A4C72">
        <w:rPr>
          <w:rStyle w:val="UnderlineBold"/>
        </w:rPr>
        <w:t>There is</w:t>
      </w:r>
      <w:r w:rsidRPr="00194587">
        <w:rPr>
          <w:sz w:val="16"/>
        </w:rPr>
        <w:t xml:space="preserve"> however </w:t>
      </w:r>
      <w:r w:rsidRPr="004A4C72">
        <w:rPr>
          <w:rStyle w:val="UnderlineBold"/>
        </w:rPr>
        <w:t>no</w:t>
      </w:r>
      <w:r w:rsidRPr="00194587">
        <w:rPr>
          <w:sz w:val="16"/>
        </w:rPr>
        <w:t xml:space="preserve"> direct </w:t>
      </w:r>
      <w:r w:rsidRPr="004A4C72">
        <w:rPr>
          <w:rStyle w:val="UnderlineBold"/>
        </w:rPr>
        <w:t xml:space="preserve">correlation between water scarcity and transboundary conflict. </w:t>
      </w:r>
      <w:r w:rsidRPr="00194587">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4A4C72">
        <w:rPr>
          <w:rStyle w:val="StyleUnderline"/>
        </w:rPr>
        <w:t>Water rich countries have been involved in</w:t>
      </w:r>
      <w:r w:rsidRPr="00194587">
        <w:rPr>
          <w:sz w:val="16"/>
        </w:rPr>
        <w:t xml:space="preserve"> a number of </w:t>
      </w:r>
      <w:r w:rsidRPr="004A4C72">
        <w:rPr>
          <w:rStyle w:val="StyleUnderline"/>
        </w:rPr>
        <w:t>disputes with other</w:t>
      </w:r>
      <w:r w:rsidRPr="00194587">
        <w:rPr>
          <w:sz w:val="16"/>
        </w:rPr>
        <w:t xml:space="preserve"> relatively </w:t>
      </w:r>
      <w:r w:rsidRPr="004A4C72">
        <w:rPr>
          <w:rStyle w:val="StyleUnderline"/>
        </w:rPr>
        <w:t>water rich countries</w:t>
      </w:r>
      <w:r w:rsidRPr="00194587">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4A4C72">
        <w:rPr>
          <w:rStyle w:val="StyleUnderline"/>
        </w:rPr>
        <w:t>perceptions of the amount of available water</w:t>
      </w:r>
      <w:r w:rsidRPr="00194587">
        <w:rPr>
          <w:sz w:val="16"/>
        </w:rPr>
        <w:t xml:space="preserve"> shapes people’s attitude towards the environment (Ohlsson, 1999). In fact, some water experts have argued that scarcity </w:t>
      </w:r>
      <w:r w:rsidRPr="004A4C72">
        <w:rPr>
          <w:rStyle w:val="StyleUnderline"/>
        </w:rPr>
        <w:t>drives</w:t>
      </w:r>
      <w:r w:rsidRPr="00194587">
        <w:rPr>
          <w:sz w:val="16"/>
        </w:rPr>
        <w:t xml:space="preserve"> the process of </w:t>
      </w:r>
      <w:r w:rsidRPr="004A4C72">
        <w:rPr>
          <w:rStyle w:val="StyleUnderline"/>
        </w:rPr>
        <w:t>co-operation among riparians</w:t>
      </w:r>
      <w:r w:rsidRPr="00194587">
        <w:rPr>
          <w:sz w:val="16"/>
        </w:rPr>
        <w:t xml:space="preserve"> (Dinar and Dinar, 2005 and Brochmann and Gleditsch, 2006). In terms of international relations, </w:t>
      </w:r>
      <w:r w:rsidRPr="004A4C72">
        <w:rPr>
          <w:rStyle w:val="UnderlineBold"/>
        </w:rPr>
        <w:t>the threat of water wars</w:t>
      </w:r>
      <w:r w:rsidRPr="00194587">
        <w:rPr>
          <w:sz w:val="16"/>
        </w:rPr>
        <w:t xml:space="preserve"> due to increasing scarcity </w:t>
      </w:r>
      <w:r w:rsidRPr="004A4C72">
        <w:rPr>
          <w:rStyle w:val="UnderlineBold"/>
        </w:rPr>
        <w:t>does not make</w:t>
      </w:r>
      <w:r w:rsidRPr="00194587">
        <w:rPr>
          <w:sz w:val="16"/>
        </w:rPr>
        <w:t xml:space="preserve"> much </w:t>
      </w:r>
      <w:r w:rsidRPr="004A4C72">
        <w:rPr>
          <w:rStyle w:val="UnderlineBold"/>
        </w:rPr>
        <w:t>sense in the light of the recent historical record.</w:t>
      </w:r>
      <w:r w:rsidRPr="00194587">
        <w:rPr>
          <w:sz w:val="16"/>
        </w:rPr>
        <w:t xml:space="preserve"> Overall, the water war rationale expects conflict to occur over water, and appears to suggest that violence is a viable means of securing national water supplies, an argument which is highly contestable. The </w:t>
      </w:r>
      <w:r w:rsidRPr="004A4C72">
        <w:rPr>
          <w:rStyle w:val="StyleUnderline"/>
        </w:rPr>
        <w:t>debates over</w:t>
      </w:r>
      <w:r w:rsidRPr="00194587">
        <w:rPr>
          <w:sz w:val="16"/>
        </w:rPr>
        <w:t xml:space="preserve"> the likely impacts of </w:t>
      </w:r>
      <w:r w:rsidRPr="004A4C72">
        <w:rPr>
          <w:rStyle w:val="StyleUnderline"/>
        </w:rPr>
        <w:t>climate change</w:t>
      </w:r>
      <w:r w:rsidRPr="00194587">
        <w:rPr>
          <w:sz w:val="16"/>
        </w:rPr>
        <w:t xml:space="preserve"> have again </w:t>
      </w:r>
      <w:r w:rsidRPr="004A4C72">
        <w:rPr>
          <w:rStyle w:val="StyleUnderline"/>
        </w:rPr>
        <w:t>popularised</w:t>
      </w:r>
      <w:r w:rsidRPr="00194587">
        <w:rPr>
          <w:sz w:val="16"/>
        </w:rPr>
        <w:t xml:space="preserve"> the idea of </w:t>
      </w:r>
      <w:r w:rsidRPr="004A4C72">
        <w:rPr>
          <w:rStyle w:val="StyleUnderline"/>
        </w:rPr>
        <w:t>water wars.</w:t>
      </w:r>
      <w:r w:rsidRPr="00194587">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4A4C72">
        <w:rPr>
          <w:rStyle w:val="StyleUnderline"/>
        </w:rPr>
        <w:t>Despite growing concern that climate change will lead to instability and violent conflict, the evidence base to substantiate the connections is thin</w:t>
      </w:r>
      <w:r w:rsidRPr="00194587">
        <w:rPr>
          <w:sz w:val="16"/>
        </w:rPr>
        <w:t xml:space="preserve"> ( [Barnett and Adger, 2007] and Kevane and Gray, 2008).</w:t>
      </w:r>
    </w:p>
    <w:p w:rsidR="000A57F6" w:rsidRPr="004A4C72" w:rsidRDefault="000A57F6" w:rsidP="000A57F6">
      <w:pPr>
        <w:pStyle w:val="Heading4"/>
      </w:pPr>
      <w:r w:rsidRPr="004A4C72">
        <w:t>Food shortages don’t cause war</w:t>
      </w:r>
    </w:p>
    <w:p w:rsidR="000A57F6" w:rsidRPr="004A4C72" w:rsidRDefault="000A57F6" w:rsidP="000A57F6">
      <w:pPr>
        <w:rPr>
          <w:rFonts w:asciiTheme="minorHAnsi" w:hAnsiTheme="minorHAnsi"/>
          <w:b/>
          <w:sz w:val="26"/>
        </w:rPr>
      </w:pPr>
      <w:r w:rsidRPr="004A4C72">
        <w:rPr>
          <w:rStyle w:val="Style13ptBold"/>
        </w:rPr>
        <w:t>Chang 11</w:t>
      </w:r>
      <w:r w:rsidRPr="004A4C72">
        <w:rPr>
          <w:rStyle w:val="Style13ptBold"/>
          <w:rFonts w:asciiTheme="minorHAnsi" w:hAnsiTheme="minorHAnsi"/>
        </w:rPr>
        <w:t xml:space="preserve"> </w:t>
      </w:r>
      <w:r w:rsidRPr="004A4C72">
        <w:rPr>
          <w:rFonts w:asciiTheme="minorHAnsi" w:eastAsia="Calibri" w:hAnsiTheme="minorHAnsi"/>
          <w:sz w:val="16"/>
        </w:rPr>
        <w:t xml:space="preserve">(Gordon G Chang, Graduated Cornell Law School, Lawyer and writer and former trustee of Cornell, “Global Food Wars,” Forbes, 2/21/11 </w:t>
      </w:r>
      <w:hyperlink r:id="rId13" w:history="1">
        <w:r w:rsidRPr="004A4C72">
          <w:rPr>
            <w:rFonts w:asciiTheme="minorHAnsi" w:eastAsia="Calibri" w:hAnsiTheme="minorHAnsi"/>
            <w:sz w:val="16"/>
          </w:rPr>
          <w:t>http://blogs.forbes.com/gordonchang/2011/02/21/global-food-wars/</w:t>
        </w:r>
      </w:hyperlink>
      <w:r w:rsidRPr="004A4C72">
        <w:rPr>
          <w:rFonts w:asciiTheme="minorHAnsi" w:eastAsia="Calibri" w:hAnsiTheme="minorHAnsi"/>
          <w:sz w:val="16"/>
        </w:rPr>
        <w:t>)</w:t>
      </w:r>
    </w:p>
    <w:p w:rsidR="000A57F6" w:rsidRDefault="000A57F6" w:rsidP="000A57F6">
      <w:pPr>
        <w:rPr>
          <w:rStyle w:val="StyleUnderline"/>
          <w:rFonts w:asciiTheme="minorHAnsi" w:hAnsiTheme="minorHAnsi"/>
        </w:rPr>
      </w:pPr>
      <w:r w:rsidRPr="004A4C72">
        <w:rPr>
          <w:rFonts w:asciiTheme="minorHAnsi" w:eastAsia="Calibri" w:hAnsiTheme="minorHAnsi"/>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4A4C72">
        <w:rPr>
          <w:rStyle w:val="StyleUnderline"/>
          <w:rFonts w:asciiTheme="minorHAnsi" w:hAnsiTheme="minorHAnsi"/>
        </w:rPr>
        <w:t xml:space="preserve">humankind does not go to war over bad harvests, </w:t>
      </w:r>
      <w:r w:rsidRPr="004A4C72">
        <w:rPr>
          <w:rFonts w:asciiTheme="minorHAnsi" w:eastAsia="Calibri" w:hAnsiTheme="minorHAnsi"/>
          <w:sz w:val="16"/>
        </w:rPr>
        <w:t xml:space="preserve">Paskal may be right when she contends that climate change may end up altering the global map. </w:t>
      </w:r>
      <w:r w:rsidRPr="004A4C72">
        <w:rPr>
          <w:rStyle w:val="StyleUnderline"/>
          <w:rFonts w:asciiTheme="minorHAnsi" w:hAnsiTheme="minorHAnsi"/>
        </w:rPr>
        <w:t>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w:t>
      </w:r>
    </w:p>
    <w:p w:rsidR="000A57F6" w:rsidRDefault="000A57F6" w:rsidP="000A57F6">
      <w:pPr>
        <w:pStyle w:val="Heading3"/>
      </w:pPr>
      <w:r>
        <w:t>AT: Water Wars</w:t>
      </w:r>
    </w:p>
    <w:p w:rsidR="000A57F6" w:rsidRPr="0053429E" w:rsidRDefault="000A57F6" w:rsidP="000A57F6">
      <w:pPr>
        <w:pStyle w:val="Heading4"/>
      </w:pPr>
      <w:r w:rsidRPr="0053429E">
        <w:t>No water wars and no impact</w:t>
      </w:r>
    </w:p>
    <w:p w:rsidR="000A57F6" w:rsidRPr="0053429E" w:rsidRDefault="000A57F6" w:rsidP="000A57F6">
      <w:r w:rsidRPr="0053429E">
        <w:rPr>
          <w:rStyle w:val="Style13ptBold"/>
        </w:rPr>
        <w:t>Allouche 11 [</w:t>
      </w:r>
      <w:r w:rsidRPr="0053429E">
        <w:t xml:space="preserve">Jeremy Allouche, research Fellow, water supply and sanitation @ Institute for Development Studies, former professor – MIT, PhD in International Relations from the Graduate Institute of International Studies, “The sustainability and resilience of global water and food systems: Political analysis of the interplay between security, resource scarcity, political systems and global trade,” </w:t>
      </w:r>
      <w:r w:rsidRPr="0053429E">
        <w:rPr>
          <w:i/>
        </w:rPr>
        <w:t>Food Policy</w:t>
      </w:r>
      <w:r w:rsidRPr="0053429E">
        <w:t>, Volume 36, Supplement 1, January 2011, Pages S3–S8, Science Direct]</w:t>
      </w:r>
    </w:p>
    <w:p w:rsidR="000A57F6" w:rsidRPr="0053429E" w:rsidRDefault="000A57F6" w:rsidP="000A57F6">
      <w:pPr>
        <w:rPr>
          <w:sz w:val="16"/>
        </w:rPr>
      </w:pPr>
      <w:r w:rsidRPr="0053429E">
        <w:rPr>
          <w:rStyle w:val="TitleChar"/>
        </w:rPr>
        <w:t>The question of resource scarcity has led to many debates on whether scarcity</w:t>
      </w:r>
      <w:r w:rsidRPr="0053429E">
        <w:rPr>
          <w:sz w:val="16"/>
        </w:rPr>
        <w:t xml:space="preserve"> (whether of food or water) </w:t>
      </w:r>
      <w:r w:rsidRPr="0053429E">
        <w:rPr>
          <w:rStyle w:val="TitleChar"/>
        </w:rPr>
        <w:t>will lead to conflict and war.</w:t>
      </w:r>
      <w:r w:rsidRPr="0053429E">
        <w:rPr>
          <w:sz w:val="16"/>
        </w:rPr>
        <w:t xml:space="preserve"> </w:t>
      </w:r>
      <w:r w:rsidRPr="0053429E">
        <w:rPr>
          <w:rStyle w:val="TitleChar"/>
        </w:rPr>
        <w:t>The</w:t>
      </w:r>
      <w:r w:rsidRPr="0053429E">
        <w:rPr>
          <w:sz w:val="16"/>
        </w:rPr>
        <w:t xml:space="preserve"> underlining </w:t>
      </w:r>
      <w:r w:rsidRPr="0053429E">
        <w:rPr>
          <w:rStyle w:val="TitleChar"/>
        </w:rPr>
        <w:t>reasoning behind</w:t>
      </w:r>
      <w:r w:rsidRPr="0053429E">
        <w:rPr>
          <w:sz w:val="16"/>
        </w:rPr>
        <w:t xml:space="preserve"> most of these discourses over </w:t>
      </w:r>
      <w:r w:rsidRPr="0053429E">
        <w:rPr>
          <w:rStyle w:val="TitleChar"/>
        </w:rPr>
        <w:t>food and water wars comes from the Malthusian belief that there is an imbalance between the economic availability of natural resources and population growth since while food production grows linearly, population increases exponentially.</w:t>
      </w:r>
      <w:r w:rsidRPr="0053429E">
        <w:rPr>
          <w:sz w:val="16"/>
        </w:rPr>
        <w:t xml:space="preserve"> Following this reasoning, </w:t>
      </w:r>
      <w:r w:rsidRPr="0053429E">
        <w:rPr>
          <w:rStyle w:val="TitleChar"/>
        </w:rPr>
        <w:t>neo-Malthusians claim</w:t>
      </w:r>
      <w:r w:rsidRPr="0053429E">
        <w:rPr>
          <w:sz w:val="16"/>
        </w:rPr>
        <w:t xml:space="preserve"> that </w:t>
      </w:r>
      <w:r w:rsidRPr="0053429E">
        <w:rPr>
          <w:rStyle w:val="TitleChar"/>
        </w:rPr>
        <w:t>finite natural resources place a strict limit on</w:t>
      </w:r>
      <w:r w:rsidRPr="0053429E">
        <w:rPr>
          <w:sz w:val="16"/>
        </w:rPr>
        <w:t xml:space="preserve"> the </w:t>
      </w:r>
      <w:r w:rsidRPr="0053429E">
        <w:rPr>
          <w:rStyle w:val="TitleChar"/>
        </w:rPr>
        <w:t>growth</w:t>
      </w:r>
      <w:r w:rsidRPr="0053429E">
        <w:rPr>
          <w:sz w:val="16"/>
        </w:rPr>
        <w:t xml:space="preserve"> of human population and aggregate consumption; </w:t>
      </w:r>
      <w:r w:rsidRPr="0053429E">
        <w:rPr>
          <w:rStyle w:val="TitleChar"/>
        </w:rPr>
        <w:t>if these limits are exceeded</w:t>
      </w:r>
      <w:r w:rsidRPr="0053429E">
        <w:rPr>
          <w:sz w:val="16"/>
        </w:rPr>
        <w:t xml:space="preserve">, social breakdown, conflict and </w:t>
      </w:r>
      <w:r w:rsidRPr="0053429E">
        <w:rPr>
          <w:rStyle w:val="TitleChar"/>
        </w:rPr>
        <w:t>wars result</w:t>
      </w:r>
      <w:r w:rsidRPr="0053429E">
        <w:rPr>
          <w:sz w:val="16"/>
        </w:rPr>
        <w:t xml:space="preserve">. Nonetheless, </w:t>
      </w:r>
      <w:r w:rsidRPr="0053429E">
        <w:rPr>
          <w:rStyle w:val="TitleChar"/>
        </w:rPr>
        <w:t>it seems that most empirical studies do not support any of these neo-Malthusian arguments.</w:t>
      </w:r>
      <w:r w:rsidRPr="0053429E">
        <w:rPr>
          <w:sz w:val="16"/>
        </w:rPr>
        <w:t xml:space="preserve"> Technological change and greater inputs of capital have dramatically increased labour productivity in agriculture. More generally, the neo-Malthusian view has suffered because </w:t>
      </w:r>
      <w:r w:rsidRPr="0053429E">
        <w:rPr>
          <w:rStyle w:val="TitleChar"/>
        </w:rPr>
        <w:t>during the last two centuries humankind has breached many resource barriers that seemed unchallengeable</w:t>
      </w:r>
      <w:r w:rsidRPr="0053429E">
        <w:rPr>
          <w:sz w:val="16"/>
        </w:rPr>
        <w:t>.</w:t>
      </w:r>
      <w:r w:rsidRPr="0053429E">
        <w:rPr>
          <w:sz w:val="12"/>
        </w:rPr>
        <w:t xml:space="preserve">¶ </w:t>
      </w:r>
      <w:r w:rsidRPr="0053429E">
        <w:rPr>
          <w:sz w:val="16"/>
        </w:rPr>
        <w:t>Lessons from history: alarmist scenarios, resource wars and international relations</w:t>
      </w:r>
      <w:r w:rsidRPr="0053429E">
        <w:rPr>
          <w:sz w:val="12"/>
        </w:rPr>
        <w:t xml:space="preserve">¶ </w:t>
      </w:r>
      <w:r w:rsidRPr="0053429E">
        <w:rPr>
          <w:sz w:val="16"/>
        </w:rPr>
        <w:t xml:space="preserve">In a so-called age of uncertainty, a number of </w:t>
      </w:r>
      <w:r w:rsidRPr="0053429E">
        <w:rPr>
          <w:rStyle w:val="TitleChar"/>
        </w:rPr>
        <w:t>alarmist scenarios have linked the increasing use of water resources</w:t>
      </w:r>
      <w:r w:rsidRPr="0053429E">
        <w:rPr>
          <w:sz w:val="16"/>
        </w:rPr>
        <w:t xml:space="preserve"> and food </w:t>
      </w:r>
      <w:r w:rsidRPr="0053429E">
        <w:rPr>
          <w:rStyle w:val="TitleChar"/>
        </w:rPr>
        <w:t>insecurity with wars.</w:t>
      </w:r>
      <w:r w:rsidRPr="0053429E">
        <w:rPr>
          <w:sz w:val="16"/>
        </w:rPr>
        <w:t xml:space="preserve"> </w:t>
      </w:r>
      <w:r w:rsidRPr="0053429E">
        <w:rPr>
          <w:rStyle w:val="TitleChar"/>
        </w:rPr>
        <w:t>The idea of water wars</w:t>
      </w:r>
      <w:r w:rsidRPr="0053429E">
        <w:rPr>
          <w:sz w:val="16"/>
        </w:rPr>
        <w:t xml:space="preserve"> (perhaps more than food wars) </w:t>
      </w:r>
      <w:r w:rsidRPr="0053429E">
        <w:rPr>
          <w:rStyle w:val="TitleChar"/>
        </w:rPr>
        <w:t>is a dominant discourse in the media</w:t>
      </w:r>
      <w:r w:rsidRPr="0053429E">
        <w:rPr>
          <w:sz w:val="16"/>
        </w:rPr>
        <w:t xml:space="preserve"> (see for example Smith, 2009), NGOs (International Alert, 2007) and within international organizations (UNEP, 2007). In 2007, </w:t>
      </w:r>
      <w:r w:rsidRPr="0053429E">
        <w:rPr>
          <w:rStyle w:val="TitleChar"/>
        </w:rPr>
        <w:t>UN Secretary General</w:t>
      </w:r>
      <w:r w:rsidRPr="0053429E">
        <w:rPr>
          <w:sz w:val="16"/>
        </w:rPr>
        <w:t xml:space="preserve"> Ban Ki-moon </w:t>
      </w:r>
      <w:r w:rsidRPr="0053429E">
        <w:rPr>
          <w:rStyle w:val="TitleChar"/>
        </w:rPr>
        <w:t>declared</w:t>
      </w:r>
      <w:r w:rsidRPr="0053429E">
        <w:rPr>
          <w:sz w:val="16"/>
        </w:rPr>
        <w:t xml:space="preserve"> that ‘</w:t>
      </w:r>
      <w:r w:rsidRPr="0053429E">
        <w:rPr>
          <w:rStyle w:val="TitleChar"/>
        </w:rPr>
        <w:t>water scarcity threatens economic and social gains and is a potent fuel for wars</w:t>
      </w:r>
      <w:r w:rsidRPr="0053429E">
        <w:rPr>
          <w:sz w:val="16"/>
        </w:rPr>
        <w:t xml:space="preserve"> and conflict’ (Lewis, 2007). Of course</w:t>
      </w:r>
      <w:r w:rsidRPr="0053429E">
        <w:rPr>
          <w:rStyle w:val="TitleChar"/>
        </w:rPr>
        <w:t>, this type of discourse has an instrumental purpose</w:t>
      </w:r>
      <w:r w:rsidRPr="0053429E">
        <w:rPr>
          <w:sz w:val="16"/>
        </w:rPr>
        <w:t xml:space="preserve">; security and conflict are here used </w:t>
      </w:r>
      <w:r w:rsidRPr="0053429E">
        <w:rPr>
          <w:rStyle w:val="TitleChar"/>
        </w:rPr>
        <w:t>for raising water</w:t>
      </w:r>
      <w:r w:rsidRPr="0053429E">
        <w:rPr>
          <w:sz w:val="16"/>
        </w:rPr>
        <w:t xml:space="preserve">/food </w:t>
      </w:r>
      <w:r w:rsidRPr="0053429E">
        <w:rPr>
          <w:rStyle w:val="TitleChar"/>
        </w:rPr>
        <w:t>as key policy priorities</w:t>
      </w:r>
      <w:r w:rsidRPr="0053429E">
        <w:rPr>
          <w:sz w:val="16"/>
        </w:rPr>
        <w:t xml:space="preserve"> at the international level.</w:t>
      </w:r>
      <w:r w:rsidRPr="0053429E">
        <w:rPr>
          <w:sz w:val="12"/>
        </w:rPr>
        <w:t xml:space="preserve">¶ </w:t>
      </w:r>
      <w:r w:rsidRPr="0053429E">
        <w:rPr>
          <w:sz w:val="16"/>
        </w:rPr>
        <w:t xml:space="preserve">In the Middle East, presidents, prime ministers and foreign ministers have also used this bellicose rhetoric. Boutrous Boutros-Gali said; ‘the next war in the Middle East will be over water, not politics’ (Boutros Boutros-Gali in Butts, 1997, p. 65). </w:t>
      </w:r>
      <w:r w:rsidRPr="0053429E">
        <w:rPr>
          <w:rStyle w:val="TitleChar"/>
        </w:rPr>
        <w:t>The question is not whether the sharing of transboundary water sparks political tension and alarmist declaration, but rather to what extent water has been a principal factor in international conflicts. The evidence seems quite weak</w:t>
      </w:r>
      <w:r w:rsidRPr="0053429E">
        <w:rPr>
          <w:sz w:val="16"/>
        </w:rPr>
        <w:t>. Whether by president Sadat in Egypt or King Hussein in Jordan, none of these declarations have been followed up by military action.</w:t>
      </w:r>
      <w:r w:rsidRPr="0053429E">
        <w:rPr>
          <w:sz w:val="12"/>
        </w:rPr>
        <w:t xml:space="preserve">¶ </w:t>
      </w:r>
      <w:r w:rsidRPr="0053429E">
        <w:rPr>
          <w:sz w:val="16"/>
        </w:rPr>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r w:rsidRPr="0053429E">
        <w:rPr>
          <w:sz w:val="12"/>
        </w:rPr>
        <w:t xml:space="preserve">¶ </w:t>
      </w:r>
      <w:r w:rsidRPr="0053429E">
        <w:rPr>
          <w:rStyle w:val="TitleChar"/>
        </w:rPr>
        <w:t>None of the various and extensive databases on the causes of war show water as a casus belli.</w:t>
      </w:r>
      <w:r w:rsidRPr="0053429E">
        <w:rPr>
          <w:sz w:val="16"/>
        </w:rPr>
        <w:t xml:space="preserve"> </w:t>
      </w:r>
      <w:r w:rsidRPr="0053429E">
        <w:rPr>
          <w:rStyle w:val="TitleChar"/>
        </w:rPr>
        <w:t>Using the International Crisis Behavior</w:t>
      </w:r>
      <w:r w:rsidRPr="0053429E">
        <w:rPr>
          <w:sz w:val="16"/>
        </w:rPr>
        <w:t xml:space="preserve"> (ICB) </w:t>
      </w:r>
      <w:r w:rsidRPr="0053429E">
        <w:rPr>
          <w:rStyle w:val="TitleChar"/>
        </w:rPr>
        <w:t>data set and supplementary data</w:t>
      </w:r>
      <w:r w:rsidRPr="0053429E">
        <w:rPr>
          <w:sz w:val="16"/>
        </w:rPr>
        <w:t xml:space="preserve"> from the University of Alabama </w:t>
      </w:r>
      <w:r w:rsidRPr="0053429E">
        <w:rPr>
          <w:rStyle w:val="TitleChar"/>
        </w:rPr>
        <w:t>on water conflicts, Hewitt, Wolf and Hammer found only seven disputes where water seems to have been</w:t>
      </w:r>
      <w:r w:rsidRPr="0053429E">
        <w:rPr>
          <w:sz w:val="16"/>
        </w:rPr>
        <w:t xml:space="preserve"> at least </w:t>
      </w:r>
      <w:r w:rsidRPr="0053429E">
        <w:rPr>
          <w:rStyle w:val="TitleChar"/>
        </w:rPr>
        <w:t>a partial cause for conflict</w:t>
      </w:r>
      <w:r w:rsidRPr="0053429E">
        <w:rPr>
          <w:sz w:val="16"/>
        </w:rPr>
        <w:t xml:space="preserve"> (Wolf, 1998, p. 251). In fact, about </w:t>
      </w:r>
      <w:r w:rsidRPr="0053429E">
        <w:rPr>
          <w:rStyle w:val="TitleChar"/>
        </w:rPr>
        <w:t>80% of the incidents relating to water were limited</w:t>
      </w:r>
      <w:r w:rsidRPr="0053429E">
        <w:rPr>
          <w:sz w:val="16"/>
        </w:rPr>
        <w:t xml:space="preserve"> purely </w:t>
      </w:r>
      <w:r w:rsidRPr="0053429E">
        <w:rPr>
          <w:rStyle w:val="TitleChar"/>
        </w:rPr>
        <w:t>to governmental rhetoric intended for the electorate</w:t>
      </w:r>
      <w:r w:rsidRPr="0053429E">
        <w:rPr>
          <w:sz w:val="16"/>
        </w:rPr>
        <w:t xml:space="preserve"> (Otchet, 2001, p. 18).</w:t>
      </w:r>
      <w:r w:rsidRPr="0053429E">
        <w:rPr>
          <w:sz w:val="12"/>
        </w:rPr>
        <w:t xml:space="preserve">¶ </w:t>
      </w:r>
      <w:r w:rsidRPr="0053429E">
        <w:rPr>
          <w:sz w:val="16"/>
        </w:rPr>
        <w:t xml:space="preserve">As shown in The Basins At Risk (BAR) water event database, </w:t>
      </w:r>
      <w:r w:rsidRPr="0053429E">
        <w:rPr>
          <w:rStyle w:val="TitleChar"/>
        </w:rPr>
        <w:t xml:space="preserve">more than two-thirds of over 1800 water-related ‘events’ fall on the ‘cooperative’ scale </w:t>
      </w:r>
      <w:r w:rsidRPr="0053429E">
        <w:rPr>
          <w:sz w:val="16"/>
        </w:rPr>
        <w:t xml:space="preserve">(Yoffe et al., 2003). Indeed, </w:t>
      </w:r>
      <w:r w:rsidRPr="0053429E">
        <w:rPr>
          <w:rStyle w:val="TitleChar"/>
        </w:rPr>
        <w:t>if one takes into account a</w:t>
      </w:r>
      <w:r w:rsidRPr="0053429E">
        <w:rPr>
          <w:sz w:val="16"/>
        </w:rPr>
        <w:t xml:space="preserve"> much </w:t>
      </w:r>
      <w:r w:rsidRPr="0053429E">
        <w:rPr>
          <w:rStyle w:val="TitleChar"/>
        </w:rPr>
        <w:t>longer period, the following figures clearly demonstrate this argument. According to studies by the U</w:t>
      </w:r>
      <w:r w:rsidRPr="0053429E">
        <w:rPr>
          <w:sz w:val="16"/>
        </w:rPr>
        <w:t xml:space="preserve">nited </w:t>
      </w:r>
      <w:r w:rsidRPr="0053429E">
        <w:rPr>
          <w:rStyle w:val="TitleChar"/>
        </w:rPr>
        <w:t>N</w:t>
      </w:r>
      <w:r w:rsidRPr="0053429E">
        <w:rPr>
          <w:sz w:val="16"/>
        </w:rPr>
        <w:t xml:space="preserve">ations </w:t>
      </w:r>
      <w:r w:rsidRPr="0053429E">
        <w:rPr>
          <w:rStyle w:val="TitleChar"/>
        </w:rPr>
        <w:t>Food and Agriculture Organization</w:t>
      </w:r>
      <w:r w:rsidRPr="0053429E">
        <w:rPr>
          <w:sz w:val="16"/>
        </w:rPr>
        <w:t xml:space="preserve"> (FAO), </w:t>
      </w:r>
      <w:r w:rsidRPr="0053429E">
        <w:rPr>
          <w:rStyle w:val="TitleChar"/>
        </w:rPr>
        <w:t>organized political bodies signed</w:t>
      </w:r>
      <w:r w:rsidRPr="0053429E">
        <w:rPr>
          <w:sz w:val="16"/>
        </w:rPr>
        <w:t xml:space="preserve"> between the year 805 and 1984 </w:t>
      </w:r>
      <w:r w:rsidRPr="0053429E">
        <w:rPr>
          <w:rStyle w:val="TitleChar"/>
        </w:rPr>
        <w:t>more than 3600 water-related treaties, and approximately 300 treaties dealing with water management</w:t>
      </w:r>
      <w:r w:rsidRPr="0053429E">
        <w:rPr>
          <w:sz w:val="16"/>
        </w:rPr>
        <w:t xml:space="preserve"> or allocations </w:t>
      </w:r>
      <w:r w:rsidRPr="0053429E">
        <w:rPr>
          <w:rStyle w:val="TitleChar"/>
        </w:rPr>
        <w:t>in international basins have been negotiated since 1945</w:t>
      </w:r>
      <w:r w:rsidRPr="0053429E">
        <w:rPr>
          <w:sz w:val="16"/>
        </w:rPr>
        <w:t xml:space="preserve"> ( [FAO, 1978] and [FAO, 1984]).</w:t>
      </w:r>
      <w:r w:rsidRPr="0053429E">
        <w:rPr>
          <w:sz w:val="12"/>
        </w:rPr>
        <w:t xml:space="preserve">¶ </w:t>
      </w:r>
      <w:r w:rsidRPr="0053429E">
        <w:rPr>
          <w:rStyle w:val="TitleChar"/>
        </w:rPr>
        <w:t>The fear around water wars have been driven by a Malthusian outlook which equates scarcity with violence</w:t>
      </w:r>
      <w:r w:rsidRPr="0053429E">
        <w:rPr>
          <w:sz w:val="16"/>
        </w:rPr>
        <w:t xml:space="preserve">, conflict and war. </w:t>
      </w:r>
      <w:r w:rsidRPr="0053429E">
        <w:rPr>
          <w:rStyle w:val="TitleChar"/>
        </w:rPr>
        <w:t>There is however no direct correlation between water scarcity and transboundary conflict.</w:t>
      </w:r>
      <w:r w:rsidRPr="0053429E">
        <w:rPr>
          <w:sz w:val="16"/>
        </w:rPr>
        <w:t xml:space="preserve"> </w:t>
      </w:r>
      <w:r w:rsidRPr="0053429E">
        <w:rPr>
          <w:rStyle w:val="TitleChar"/>
        </w:rPr>
        <w:t>Most specialists</w:t>
      </w:r>
      <w:r w:rsidRPr="0053429E">
        <w:rPr>
          <w:sz w:val="16"/>
        </w:rPr>
        <w:t xml:space="preserve"> now tend to </w:t>
      </w:r>
      <w:r w:rsidRPr="0053429E">
        <w:rPr>
          <w:rStyle w:val="TitleChar"/>
        </w:rPr>
        <w:t>agree</w:t>
      </w:r>
      <w:r w:rsidRPr="0053429E">
        <w:rPr>
          <w:sz w:val="16"/>
        </w:rPr>
        <w:t xml:space="preserve"> that </w:t>
      </w:r>
      <w:r w:rsidRPr="0053429E">
        <w:rPr>
          <w:rStyle w:val="TitleChar"/>
        </w:rPr>
        <w:t>the major issue is not scarcity</w:t>
      </w:r>
      <w:r w:rsidRPr="0053429E">
        <w:rPr>
          <w:sz w:val="16"/>
        </w:rPr>
        <w:t xml:space="preserve"> per se </w:t>
      </w:r>
      <w:r w:rsidRPr="0053429E">
        <w:rPr>
          <w:rStyle w:val="TitleChar"/>
        </w:rPr>
        <w:t>but</w:t>
      </w:r>
      <w:r w:rsidRPr="0053429E">
        <w:rPr>
          <w:sz w:val="16"/>
        </w:rPr>
        <w:t xml:space="preserve"> rather the </w:t>
      </w:r>
      <w:r w:rsidRPr="0053429E">
        <w:rPr>
          <w:rStyle w:val="TitleChar"/>
        </w:rPr>
        <w:t>allocation of water resources</w:t>
      </w:r>
      <w:r w:rsidRPr="0053429E">
        <w:rPr>
          <w:sz w:val="16"/>
        </w:rPr>
        <w:t xml:space="preserve"> between the different riparian states (see for example [Allouche, 2005], [Allouche, 2007] and [Rouyer, 2000]). Water rich countries have been involved in a number of disputes with other relatively water rich countries (see for example India/Pakistan or Brazil/Argentina). </w:t>
      </w:r>
      <w:r w:rsidRPr="0053429E">
        <w:rPr>
          <w:rStyle w:val="TitleChar"/>
        </w:rPr>
        <w:t>The perception of each state’s estimated water needs really constitutes the core issue in transboundary water relations</w:t>
      </w:r>
      <w:r w:rsidRPr="0053429E">
        <w:rPr>
          <w:sz w:val="16"/>
        </w:rPr>
        <w:t xml:space="preserve">. Indeed, </w:t>
      </w:r>
      <w:r w:rsidRPr="0053429E">
        <w:rPr>
          <w:rStyle w:val="TitleChar"/>
        </w:rPr>
        <w:t>whether this scarcity exists or not in reality, perceptions of the amount of available water shapes people’s attitude towards the environment</w:t>
      </w:r>
      <w:r w:rsidRPr="0053429E">
        <w:rPr>
          <w:sz w:val="16"/>
        </w:rPr>
        <w:t xml:space="preserve"> (Ohlsson, 1999). In fact, </w:t>
      </w:r>
      <w:r w:rsidRPr="0053429E">
        <w:rPr>
          <w:rStyle w:val="TitleChar"/>
        </w:rPr>
        <w:t>some</w:t>
      </w:r>
      <w:r w:rsidRPr="0053429E">
        <w:rPr>
          <w:sz w:val="16"/>
        </w:rPr>
        <w:t xml:space="preserve"> water </w:t>
      </w:r>
      <w:r w:rsidRPr="0053429E">
        <w:rPr>
          <w:rStyle w:val="TitleChar"/>
        </w:rPr>
        <w:t>experts have argued</w:t>
      </w:r>
      <w:r w:rsidRPr="0053429E">
        <w:rPr>
          <w:sz w:val="16"/>
        </w:rPr>
        <w:t xml:space="preserve"> that </w:t>
      </w:r>
      <w:r w:rsidRPr="0053429E">
        <w:rPr>
          <w:rStyle w:val="TitleChar"/>
        </w:rPr>
        <w:t>scarcity drives</w:t>
      </w:r>
      <w:r w:rsidRPr="0053429E">
        <w:rPr>
          <w:sz w:val="16"/>
        </w:rPr>
        <w:t xml:space="preserve"> the process of </w:t>
      </w:r>
      <w:r w:rsidRPr="0053429E">
        <w:rPr>
          <w:rStyle w:val="TitleChar"/>
        </w:rPr>
        <w:t>co-operation</w:t>
      </w:r>
      <w:r w:rsidRPr="0053429E">
        <w:rPr>
          <w:sz w:val="16"/>
        </w:rPr>
        <w:t xml:space="preserve"> among riparians ( [Dinar and Dinar, 2005] and [Brochmann and Gleditsch, 2006]).</w:t>
      </w:r>
      <w:r w:rsidRPr="0053429E">
        <w:rPr>
          <w:sz w:val="12"/>
        </w:rPr>
        <w:t xml:space="preserve">¶ </w:t>
      </w:r>
      <w:r w:rsidRPr="0053429E">
        <w:rPr>
          <w:rStyle w:val="TitleChar"/>
        </w:rPr>
        <w:t>In terms of international relations, the threat of water wars due to</w:t>
      </w:r>
      <w:r w:rsidRPr="0053429E">
        <w:rPr>
          <w:sz w:val="16"/>
        </w:rPr>
        <w:t xml:space="preserve"> increasing </w:t>
      </w:r>
      <w:r w:rsidRPr="0053429E">
        <w:rPr>
          <w:rStyle w:val="TitleChar"/>
        </w:rPr>
        <w:t>scarcity does not make much sense in the light of the recent historical record.</w:t>
      </w:r>
      <w:r w:rsidRPr="0053429E">
        <w:rPr>
          <w:sz w:val="16"/>
        </w:rPr>
        <w:t xml:space="preserve"> Overall, the water war rationale expects conflict to occur over water, and appears to suggest that violence is a viable means of securing national water supplies, an argument which is highly contestable.</w:t>
      </w:r>
      <w:r w:rsidRPr="0053429E">
        <w:rPr>
          <w:sz w:val="12"/>
        </w:rPr>
        <w:t xml:space="preserve">¶ </w:t>
      </w:r>
      <w:r w:rsidRPr="0053429E">
        <w:rPr>
          <w:sz w:val="16"/>
        </w:rPr>
        <w:t xml:space="preserve">The </w:t>
      </w:r>
      <w:r w:rsidRPr="0053429E">
        <w:rPr>
          <w:rStyle w:val="TitleChar"/>
        </w:rPr>
        <w:t>debates over</w:t>
      </w:r>
      <w:r w:rsidRPr="0053429E">
        <w:rPr>
          <w:sz w:val="16"/>
        </w:rPr>
        <w:t xml:space="preserve"> the likely impacts of </w:t>
      </w:r>
      <w:r w:rsidRPr="0053429E">
        <w:rPr>
          <w:rStyle w:val="TitleChar"/>
        </w:rPr>
        <w:t>climate change have</w:t>
      </w:r>
      <w:r w:rsidRPr="0053429E">
        <w:rPr>
          <w:sz w:val="16"/>
        </w:rPr>
        <w:t xml:space="preserve"> again </w:t>
      </w:r>
      <w:r w:rsidRPr="0053429E">
        <w:rPr>
          <w:rStyle w:val="TitleChar"/>
        </w:rPr>
        <w:t>popularised the idea of water wars</w:t>
      </w:r>
      <w:r w:rsidRPr="0053429E">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53429E">
        <w:rPr>
          <w:rStyle w:val="TitleChar"/>
        </w:rPr>
        <w:t>Despite growing concern that climate change will lead to instability and violent conflict, the evidence base to substantiate the connections is thin</w:t>
      </w:r>
      <w:r w:rsidRPr="0053429E">
        <w:rPr>
          <w:sz w:val="16"/>
        </w:rPr>
        <w:t xml:space="preserve"> ( [Barnett and Adger, 2007] and [Kevane and Gray, 2008]).</w:t>
      </w:r>
    </w:p>
    <w:p w:rsidR="000A57F6" w:rsidRPr="0053429E" w:rsidRDefault="000A57F6" w:rsidP="000A57F6">
      <w:pPr>
        <w:pStyle w:val="Heading4"/>
        <w:rPr>
          <w:rFonts w:asciiTheme="minorHAnsi" w:hAnsiTheme="minorHAnsi"/>
        </w:rPr>
      </w:pPr>
      <w:r w:rsidRPr="0053429E">
        <w:rPr>
          <w:rFonts w:asciiTheme="minorHAnsi" w:hAnsiTheme="minorHAnsi"/>
        </w:rPr>
        <w:t>Alt cause to water wars (political allocation), and trade would solve the impact</w:t>
      </w:r>
    </w:p>
    <w:p w:rsidR="000A57F6" w:rsidRPr="0053429E" w:rsidRDefault="000A57F6" w:rsidP="000A57F6">
      <w:pPr>
        <w:rPr>
          <w:rFonts w:asciiTheme="minorHAnsi" w:eastAsia="Calibri" w:hAnsiTheme="minorHAnsi"/>
          <w:sz w:val="20"/>
        </w:rPr>
      </w:pPr>
      <w:r w:rsidRPr="0053429E">
        <w:rPr>
          <w:rFonts w:asciiTheme="minorHAnsi" w:eastAsia="Calibri" w:hAnsiTheme="minorHAnsi" w:cs="Times New Roman"/>
          <w:b/>
          <w:sz w:val="24"/>
          <w:u w:val="single"/>
        </w:rPr>
        <w:t>Allouche 11</w:t>
      </w:r>
      <w:r w:rsidRPr="0053429E">
        <w:rPr>
          <w:rFonts w:asciiTheme="minorHAnsi" w:eastAsia="Calibri" w:hAnsiTheme="minorHAnsi"/>
          <w:sz w:val="20"/>
        </w:rPr>
        <w:t>, research Fellow – water supply and sanitation @ Institute for Development Studies, frmr professor – MIT (Jeremy, “The sustainability and resilience of global water and food systems: Political analysis of the interplay between security, resource scarcity, political systems and global trade,” Food Policy, Vol. 36 Supplement 1, p. S3</w:t>
      </w:r>
      <w:r>
        <w:rPr>
          <w:rFonts w:asciiTheme="minorHAnsi" w:eastAsia="Calibri" w:hAnsiTheme="minorHAnsi"/>
          <w:sz w:val="20"/>
        </w:rPr>
        <w:t>-S8, January), accessed 11/4/12</w:t>
      </w:r>
    </w:p>
    <w:p w:rsidR="000A57F6" w:rsidRDefault="000A57F6" w:rsidP="000A57F6">
      <w:pPr>
        <w:rPr>
          <w:rFonts w:asciiTheme="minorHAnsi" w:hAnsiTheme="minorHAnsi"/>
          <w:sz w:val="16"/>
        </w:rPr>
      </w:pPr>
      <w:r w:rsidRPr="0053429E">
        <w:rPr>
          <w:rFonts w:asciiTheme="minorHAnsi" w:hAnsiTheme="minorHAnsi"/>
          <w:sz w:val="16"/>
        </w:rPr>
        <w:t xml:space="preserve">This article has provided an overview of the current and future challenges in terms of global food and water systems. The major focus of the argument has been on how resource scarcity is a contested and subjective concept which cannot fully explain conflict, political instability or food insecurity. The politics of inequality and allocation are much more important variables in explaining water and food insecurity. This is particularly true for conflicts. </w:t>
      </w:r>
      <w:r w:rsidRPr="0053429E">
        <w:rPr>
          <w:rStyle w:val="StyleUnderline"/>
          <w:rFonts w:asciiTheme="minorHAnsi" w:hAnsiTheme="minorHAnsi"/>
        </w:rPr>
        <w:t>Although resource scarcity has been linked to international wars, the current data shows that most conflict over water and food are much more local</w:t>
      </w:r>
      <w:r w:rsidRPr="0053429E">
        <w:rPr>
          <w:rFonts w:asciiTheme="minorHAnsi" w:hAnsiTheme="minorHAnsi"/>
          <w:sz w:val="16"/>
        </w:rPr>
        <w:t xml:space="preserve">. </w:t>
      </w:r>
      <w:r w:rsidRPr="0053429E">
        <w:rPr>
          <w:rStyle w:val="StyleUnderline"/>
          <w:rFonts w:asciiTheme="minorHAnsi" w:hAnsiTheme="minorHAnsi"/>
        </w:rPr>
        <w:t>But there again, although resource scarcity can be linked to malnutrition, hunger and water insecurity</w:t>
      </w:r>
      <w:r w:rsidRPr="0053429E">
        <w:rPr>
          <w:rFonts w:asciiTheme="minorHAnsi" w:hAnsiTheme="minorHAnsi"/>
          <w:sz w:val="16"/>
        </w:rPr>
        <w:t xml:space="preserve">, in the majority of cases, </w:t>
      </w:r>
      <w:r w:rsidRPr="0053429E">
        <w:rPr>
          <w:rStyle w:val="StyleUnderline"/>
          <w:rFonts w:asciiTheme="minorHAnsi" w:hAnsiTheme="minorHAnsi"/>
        </w:rPr>
        <w:t>water and food insecurity are rarely about competition over resources but rather reflect the politics of allocation and inequality</w:t>
      </w:r>
      <w:r w:rsidRPr="0053429E">
        <w:rPr>
          <w:rFonts w:asciiTheme="minorHAnsi" w:hAnsiTheme="minorHAnsi"/>
          <w:sz w:val="16"/>
        </w:rPr>
        <w:t xml:space="preserve">. In this respect, war and conflicts aggravate these insecurities not just on the short term but also on the long term. At </w:t>
      </w:r>
      <w:r w:rsidRPr="0053429E">
        <w:rPr>
          <w:rStyle w:val="StyleUnderline"/>
          <w:rFonts w:asciiTheme="minorHAnsi" w:hAnsiTheme="minorHAnsi"/>
        </w:rPr>
        <w:t>the global level, food security has considerably improved and provides the means to address these insecurities. Trade can certainly be seen as a way to address access for countries that are under severe stress in terms of food and water and provides logical grounds for questioning the various water and food wars scenarios.</w:t>
      </w:r>
      <w:r w:rsidRPr="0053429E">
        <w:rPr>
          <w:rFonts w:asciiTheme="minorHAnsi" w:hAnsiTheme="minorHAnsi"/>
          <w:sz w:val="16"/>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w:t>
      </w:r>
    </w:p>
    <w:p w:rsidR="000A57F6" w:rsidRDefault="000A57F6" w:rsidP="000A57F6">
      <w:pPr>
        <w:pStyle w:val="Heading3"/>
      </w:pPr>
      <w:r>
        <w:t>AT: BioTech</w:t>
      </w:r>
    </w:p>
    <w:p w:rsidR="000A57F6" w:rsidRPr="00B9360B" w:rsidRDefault="000A57F6" w:rsidP="000A57F6">
      <w:pPr>
        <w:pStyle w:val="Heading4"/>
      </w:pPr>
      <w:r w:rsidRPr="00B9360B">
        <w:t>Biotech is inevitable</w:t>
      </w:r>
    </w:p>
    <w:p w:rsidR="000A57F6" w:rsidRPr="00194587" w:rsidRDefault="000A57F6" w:rsidP="000A57F6">
      <w:pPr>
        <w:rPr>
          <w:b/>
          <w:bCs/>
          <w:iCs/>
          <w:lang w:eastAsia="ko-KR"/>
        </w:rPr>
      </w:pPr>
      <w:r w:rsidRPr="00A6010D">
        <w:rPr>
          <w:b/>
          <w:bCs/>
          <w:iCs/>
          <w:lang w:eastAsia="ko-KR"/>
        </w:rPr>
        <w:t xml:space="preserve">D'Haeze, ‘7 </w:t>
      </w:r>
      <w:r>
        <w:rPr>
          <w:b/>
          <w:bCs/>
          <w:iCs/>
          <w:lang w:eastAsia="ko-KR"/>
        </w:rPr>
        <w:t xml:space="preserve"> -- </w:t>
      </w:r>
      <w:r w:rsidRPr="00A6010D">
        <w:rPr>
          <w:lang w:eastAsia="ko-KR"/>
        </w:rPr>
        <w:t xml:space="preserve">[Wim, Bio-Engineer in Chemistry and received his Ph.D. in Biotechnology at Ghent University, Senior Technical Writer in the pharmaceutical, "Blooming Biotech and Pharmaceutical </w:t>
      </w:r>
      <w:r w:rsidRPr="00DB08A6">
        <w:rPr>
          <w:lang w:eastAsia="ko-KR"/>
        </w:rPr>
        <w:t xml:space="preserve">Industries," 10-15, The Science Advisory Board, </w:t>
      </w:r>
      <w:hyperlink r:id="rId14" w:history="1">
        <w:r w:rsidRPr="00DB08A6">
          <w:rPr>
            <w:rStyle w:val="Hyperlink"/>
            <w:lang w:eastAsia="ko-KR"/>
          </w:rPr>
          <w:t>http://www.scienceboard.net/community/perspectives.193.html</w:t>
        </w:r>
      </w:hyperlink>
      <w:r w:rsidRPr="00DB08A6">
        <w:rPr>
          <w:lang w:eastAsia="ko-KR"/>
        </w:rPr>
        <w:t>]</w:t>
      </w:r>
    </w:p>
    <w:p w:rsidR="000A57F6" w:rsidRPr="00DB08A6" w:rsidRDefault="000A57F6" w:rsidP="000A57F6">
      <w:pPr>
        <w:rPr>
          <w:u w:val="single"/>
          <w:lang w:eastAsia="ko-KR"/>
        </w:rPr>
      </w:pPr>
      <w:r w:rsidRPr="00DB08A6">
        <w:rPr>
          <w:sz w:val="16"/>
          <w:lang w:eastAsia="ko-KR"/>
        </w:rPr>
        <w:t xml:space="preserve">Whoever regularly follows the news will recognize that </w:t>
      </w:r>
      <w:r w:rsidRPr="00DB08A6">
        <w:rPr>
          <w:u w:val="single"/>
          <w:lang w:eastAsia="ko-KR"/>
        </w:rPr>
        <w:t>the Biotech and Pharmaceutical Industry is</w:t>
      </w:r>
      <w:r w:rsidRPr="00DB08A6">
        <w:rPr>
          <w:sz w:val="16"/>
          <w:lang w:eastAsia="ko-KR"/>
        </w:rPr>
        <w:t xml:space="preserve"> still expanding – </w:t>
      </w:r>
      <w:r w:rsidRPr="00DB08A6">
        <w:rPr>
          <w:u w:val="single"/>
          <w:lang w:eastAsia="ko-KR"/>
        </w:rPr>
        <w:t xml:space="preserve">booming </w:t>
      </w:r>
      <w:r w:rsidRPr="00DB08A6">
        <w:rPr>
          <w:sz w:val="16"/>
          <w:lang w:eastAsia="ko-KR"/>
        </w:rPr>
        <w:t xml:space="preserve">– </w:t>
      </w:r>
      <w:r w:rsidRPr="00DB08A6">
        <w:rPr>
          <w:u w:val="single"/>
          <w:lang w:eastAsia="ko-KR"/>
        </w:rPr>
        <w:t xml:space="preserve">in </w:t>
      </w:r>
      <w:r w:rsidRPr="00DB08A6">
        <w:rPr>
          <w:sz w:val="16"/>
          <w:lang w:eastAsia="ko-KR"/>
        </w:rPr>
        <w:t xml:space="preserve">the United States and </w:t>
      </w:r>
      <w:r w:rsidRPr="00DB08A6">
        <w:rPr>
          <w:u w:val="single"/>
          <w:lang w:eastAsia="ko-KR"/>
        </w:rPr>
        <w:t>Europe</w:t>
      </w:r>
      <w:r w:rsidRPr="00DB08A6">
        <w:rPr>
          <w:sz w:val="16"/>
          <w:lang w:eastAsia="ko-KR"/>
        </w:rPr>
        <w:t xml:space="preserve">, but also in major Asian countries such as </w:t>
      </w:r>
      <w:r w:rsidRPr="00DB08A6">
        <w:rPr>
          <w:u w:val="single"/>
          <w:lang w:eastAsia="ko-KR"/>
        </w:rPr>
        <w:t>India, China, and Japan</w:t>
      </w:r>
      <w:r w:rsidRPr="00DB08A6">
        <w:rPr>
          <w:sz w:val="16"/>
          <w:lang w:eastAsia="ko-KR"/>
        </w:rPr>
        <w:t xml:space="preserve">. </w:t>
      </w:r>
      <w:r w:rsidRPr="00DB08A6">
        <w:rPr>
          <w:u w:val="single"/>
          <w:lang w:eastAsia="ko-KR"/>
        </w:rPr>
        <w:t>A pattern that is often observed for pharmaceutical companies is headquartering in a major location</w:t>
      </w:r>
      <w:r w:rsidRPr="00DB08A6">
        <w:rPr>
          <w:sz w:val="16"/>
          <w:lang w:eastAsia="ko-KR"/>
        </w:rPr>
        <w:t xml:space="preserve"> in the United States or Europe </w:t>
      </w:r>
      <w:r w:rsidRPr="00DB08A6">
        <w:rPr>
          <w:u w:val="single"/>
          <w:lang w:eastAsia="ko-KR"/>
        </w:rPr>
        <w:t>while branching elsewhere in</w:t>
      </w:r>
      <w:r w:rsidRPr="00DB08A6">
        <w:rPr>
          <w:sz w:val="16"/>
          <w:lang w:eastAsia="ko-KR"/>
        </w:rPr>
        <w:t xml:space="preserve"> the United States, </w:t>
      </w:r>
      <w:r w:rsidRPr="00DB08A6">
        <w:rPr>
          <w:u w:val="single"/>
          <w:lang w:eastAsia="ko-KR"/>
        </w:rPr>
        <w:t>Europe, and/or Asia</w:t>
      </w:r>
      <w:r w:rsidRPr="00DB08A6">
        <w:rPr>
          <w:sz w:val="16"/>
          <w:lang w:eastAsia="ko-KR"/>
        </w:rPr>
        <w:t xml:space="preserve">. Those processes are highly dependent on how successfully drug candidates move through the drug development pipelines and on how the drug development process is organized, planned, and executed. Research and Development hubs are located at the East coast (e.g., New York, Boston, Philadelphia, Atlanta, and Northern and Central New Jersey) and West coast (e.g., San Francisco, Los Angeles, San Diego, and Seattle) of the United States and throughout major cities in Europe, but </w:t>
      </w:r>
      <w:r w:rsidRPr="00DB08A6">
        <w:rPr>
          <w:u w:val="single"/>
          <w:lang w:eastAsia="ko-KR"/>
        </w:rPr>
        <w:t>multinational companies have been or are stepping on land in countries throughout Asia</w:t>
      </w:r>
      <w:r w:rsidRPr="00DB08A6">
        <w:rPr>
          <w:sz w:val="16"/>
          <w:lang w:eastAsia="ko-KR"/>
        </w:rPr>
        <w:t xml:space="preserve"> as well. </w:t>
      </w:r>
      <w:r w:rsidRPr="00DB08A6">
        <w:rPr>
          <w:u w:val="single"/>
          <w:lang w:eastAsia="ko-KR"/>
        </w:rPr>
        <w:t xml:space="preserve">Reasons </w:t>
      </w:r>
      <w:r w:rsidRPr="00DB08A6">
        <w:rPr>
          <w:sz w:val="16"/>
          <w:lang w:eastAsia="ko-KR"/>
        </w:rPr>
        <w:t xml:space="preserve">for the latter development </w:t>
      </w:r>
      <w:r w:rsidRPr="00DB08A6">
        <w:rPr>
          <w:u w:val="single"/>
          <w:lang w:eastAsia="ko-KR"/>
        </w:rPr>
        <w:t>may include substantial cheaper labor as compared to that in developed countries and the ability to produce medicines close to the market place</w:t>
      </w:r>
      <w:r w:rsidRPr="00DB08A6">
        <w:rPr>
          <w:sz w:val="16"/>
          <w:lang w:eastAsia="ko-KR"/>
        </w:rPr>
        <w:t xml:space="preserve">. During recent years, </w:t>
      </w:r>
      <w:r w:rsidRPr="00DB08A6">
        <w:rPr>
          <w:u w:val="single"/>
          <w:lang w:eastAsia="ko-KR"/>
        </w:rPr>
        <w:t>India</w:t>
      </w:r>
      <w:r w:rsidRPr="00DB08A6">
        <w:rPr>
          <w:sz w:val="16"/>
          <w:lang w:eastAsia="ko-KR"/>
        </w:rPr>
        <w:t xml:space="preserve">, for example, </w:t>
      </w:r>
      <w:r w:rsidRPr="00DB08A6">
        <w:rPr>
          <w:u w:val="single"/>
          <w:lang w:eastAsia="ko-KR"/>
        </w:rPr>
        <w:t>has become the home of a few hundred registered biotech and pharmaceutical companies and is now positioned within the top-5 producers of pharmaceuticals</w:t>
      </w:r>
      <w:r w:rsidRPr="00DB08A6">
        <w:rPr>
          <w:sz w:val="16"/>
          <w:lang w:eastAsia="ko-KR"/>
        </w:rPr>
        <w:t xml:space="preserve">. Interestingly, the majority of its export (e.g., production of diphtheria, tetanus, pertussis (DTP) vaccine) goes to developing countries. Companies such as Biocon, Novo Nordisk, Aventis Pharma, Chiron Behring Vaccines, GlaxoSmithKline, Novozymes, Eli Lilly &amp; Company, and Advanced Biochemicals are all represented in major Indian cities, including Bangalore, Calcutta, Hyderabad, Mumbai, Pune, and New Delhi. In 2005, Indian biotech and pharmaceutical companies represented a revenue of more than US$1 billion and the governmental goal articulated by the Indian Department of Biotechnology is to create a biotechnology and pharmaceutical industry generating US$5 billion in revenues annually and representing one million jobs by roughly three years from now. </w:t>
      </w:r>
      <w:r w:rsidRPr="00DB08A6">
        <w:rPr>
          <w:u w:val="single"/>
          <w:lang w:eastAsia="ko-KR"/>
        </w:rPr>
        <w:t>The government tries to achieve this goal in part by facilitating foreign-owned companies to establish in India, making it easier for investors by centralizing the process, creating at least ten new science parks by 2010, financially supporting new drug discovery proposals and research, and by supporting small biotech and pharmaceutical businesses and start-up companies.</w:t>
      </w:r>
    </w:p>
    <w:p w:rsidR="000A57F6" w:rsidRPr="00DB08A6" w:rsidRDefault="000A57F6" w:rsidP="000A57F6">
      <w:pPr>
        <w:pStyle w:val="Heading3"/>
        <w:rPr>
          <w:lang w:eastAsia="ko-KR"/>
        </w:rPr>
      </w:pPr>
      <w:r>
        <w:rPr>
          <w:lang w:eastAsia="ko-KR"/>
        </w:rPr>
        <w:t>AT: BioTerror</w:t>
      </w:r>
    </w:p>
    <w:p w:rsidR="000A57F6" w:rsidRPr="00DB08A6" w:rsidRDefault="000A57F6" w:rsidP="000A57F6">
      <w:pPr>
        <w:keepNext/>
        <w:keepLines/>
        <w:spacing w:before="200"/>
        <w:outlineLvl w:val="3"/>
        <w:rPr>
          <w:rFonts w:asciiTheme="minorHAnsi" w:eastAsiaTheme="majorEastAsia" w:hAnsiTheme="minorHAnsi" w:cstheme="majorBidi"/>
          <w:b/>
          <w:bCs/>
          <w:iCs/>
          <w:sz w:val="26"/>
        </w:rPr>
      </w:pPr>
      <w:r w:rsidRPr="00DB08A6">
        <w:rPr>
          <w:rFonts w:asciiTheme="minorHAnsi" w:eastAsiaTheme="majorEastAsia" w:hAnsiTheme="minorHAnsi" w:cstheme="majorBidi"/>
          <w:b/>
          <w:bCs/>
          <w:iCs/>
          <w:sz w:val="26"/>
        </w:rPr>
        <w:t>The worst case scenario for bio terror happened– no extinction</w:t>
      </w:r>
    </w:p>
    <w:p w:rsidR="000A57F6" w:rsidRPr="00DB08A6" w:rsidRDefault="000A57F6" w:rsidP="000A57F6">
      <w:pPr>
        <w:rPr>
          <w:rFonts w:asciiTheme="minorHAnsi" w:eastAsia="Times New Roman" w:hAnsiTheme="minorHAnsi" w:cs="Times New Roman"/>
          <w:sz w:val="20"/>
        </w:rPr>
      </w:pPr>
      <w:r w:rsidRPr="00DB08A6">
        <w:rPr>
          <w:rFonts w:asciiTheme="minorHAnsi" w:eastAsia="Times New Roman" w:hAnsiTheme="minorHAnsi" w:cs="Times New Roman"/>
          <w:b/>
          <w:lang w:val="x-none" w:eastAsia="x-none"/>
        </w:rPr>
        <w:t>Dove 12</w:t>
      </w:r>
      <w:r w:rsidRPr="00DB08A6">
        <w:rPr>
          <w:rFonts w:asciiTheme="minorHAnsi" w:eastAsia="Times New Roman" w:hAnsiTheme="minorHAnsi" w:cs="Times New Roman"/>
          <w:sz w:val="20"/>
        </w:rPr>
        <w:t xml:space="preserve"> [Alan Dove, PhD in Microbiology, science journalist and former Adjunct Professor at New York University, “Who’s Afraid of the Big, Bad Bioterrorist?” Jan 24 2012, http://alandove.com/content/2012/01/whos-afraid-of-the-big-bad-bioterrorist/]</w:t>
      </w:r>
    </w:p>
    <w:p w:rsidR="000A57F6" w:rsidRPr="00DB08A6" w:rsidRDefault="000A57F6" w:rsidP="000A57F6">
      <w:pPr>
        <w:rPr>
          <w:rFonts w:asciiTheme="minorHAnsi" w:eastAsia="Times New Roman" w:hAnsiTheme="minorHAnsi" w:cs="Times New Roman"/>
          <w:bCs/>
          <w:u w:val="single"/>
        </w:rPr>
      </w:pPr>
      <w:r w:rsidRPr="00DB08A6">
        <w:rPr>
          <w:rFonts w:asciiTheme="minorHAnsi" w:eastAsia="Times New Roman" w:hAnsiTheme="minorHAnsi" w:cs="Times New Roman"/>
          <w:sz w:val="16"/>
        </w:rPr>
        <w:t xml:space="preserve">The second problem is much more serious. Eliminating the toxins, we’re left with a list of </w:t>
      </w:r>
      <w:r w:rsidRPr="00DB08A6">
        <w:rPr>
          <w:rFonts w:asciiTheme="minorHAnsi" w:eastAsia="Times New Roman" w:hAnsiTheme="minorHAnsi" w:cs="Times New Roman"/>
          <w:bCs/>
          <w:u w:val="single"/>
        </w:rPr>
        <w:t>infectious bacteria and viruses</w:t>
      </w:r>
      <w:r w:rsidRPr="00DB08A6">
        <w:rPr>
          <w:rFonts w:asciiTheme="minorHAnsi" w:eastAsia="Times New Roman" w:hAnsiTheme="minorHAnsi" w:cs="Times New Roman"/>
          <w:sz w:val="16"/>
        </w:rPr>
        <w:t xml:space="preserve">. With a single exception, these organisms </w:t>
      </w:r>
      <w:r w:rsidRPr="00DB08A6">
        <w:rPr>
          <w:rFonts w:asciiTheme="minorHAnsi" w:eastAsia="Times New Roman" w:hAnsiTheme="minorHAnsi" w:cs="Times New Roman"/>
          <w:bCs/>
          <w:u w:val="single"/>
        </w:rPr>
        <w:t>are</w:t>
      </w:r>
      <w:r w:rsidRPr="00DB08A6">
        <w:rPr>
          <w:rFonts w:asciiTheme="minorHAnsi" w:eastAsia="Times New Roman" w:hAnsiTheme="minorHAnsi" w:cs="Times New Roman"/>
          <w:sz w:val="16"/>
        </w:rPr>
        <w:t xml:space="preserve"> probably </w:t>
      </w:r>
      <w:r w:rsidRPr="00DB08A6">
        <w:rPr>
          <w:rFonts w:asciiTheme="minorHAnsi" w:eastAsia="Times New Roman" w:hAnsiTheme="minorHAnsi" w:cs="Times New Roman"/>
          <w:bCs/>
          <w:u w:val="single"/>
        </w:rPr>
        <w:t>near-useless as weapons, and history proves it</w:t>
      </w:r>
      <w:r w:rsidRPr="00DB08A6">
        <w:rPr>
          <w:rFonts w:asciiTheme="minorHAnsi" w:eastAsia="Times New Roman" w:hAnsiTheme="minorHAnsi" w:cs="Times New Roman"/>
          <w:sz w:val="16"/>
        </w:rPr>
        <w:t>.</w:t>
      </w:r>
      <w:r w:rsidRPr="00DB08A6">
        <w:rPr>
          <w:rFonts w:asciiTheme="minorHAnsi" w:eastAsia="Times New Roman" w:hAnsiTheme="minorHAnsi" w:cs="Times New Roman"/>
          <w:sz w:val="12"/>
        </w:rPr>
        <w:t>¶</w:t>
      </w:r>
      <w:r w:rsidRPr="00DB08A6">
        <w:rPr>
          <w:rFonts w:asciiTheme="minorHAnsi" w:eastAsia="Times New Roman" w:hAnsiTheme="minorHAnsi" w:cs="Times New Roman"/>
          <w:sz w:val="16"/>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DB08A6">
        <w:rPr>
          <w:rFonts w:asciiTheme="minorHAnsi" w:eastAsia="Times New Roman" w:hAnsiTheme="minorHAnsi" w:cs="Times New Roman"/>
          <w:sz w:val="12"/>
        </w:rPr>
        <w:t>¶</w:t>
      </w:r>
      <w:r w:rsidRPr="00DB08A6">
        <w:rPr>
          <w:rFonts w:asciiTheme="minorHAnsi" w:eastAsia="Times New Roman" w:hAnsiTheme="minorHAnsi" w:cs="Times New Roman"/>
          <w:bCs/>
          <w:u w:val="single"/>
        </w:rPr>
        <w:t>Of</w:t>
      </w:r>
      <w:r w:rsidRPr="00DB08A6">
        <w:rPr>
          <w:rFonts w:asciiTheme="minorHAnsi" w:eastAsia="Times New Roman" w:hAnsiTheme="minorHAnsi" w:cs="Times New Roman"/>
          <w:sz w:val="16"/>
        </w:rPr>
        <w:t xml:space="preserve"> the </w:t>
      </w:r>
      <w:r w:rsidRPr="00DB08A6">
        <w:rPr>
          <w:rFonts w:asciiTheme="minorHAnsi" w:eastAsia="Times New Roman" w:hAnsiTheme="minorHAnsi" w:cs="Times New Roman"/>
          <w:bCs/>
          <w:u w:val="single"/>
        </w:rPr>
        <w:t>four modern biowarfare incidents, two have been fatal</w:t>
      </w:r>
      <w:r w:rsidRPr="00DB08A6">
        <w:rPr>
          <w:rFonts w:asciiTheme="minorHAnsi" w:eastAsia="Times New Roman" w:hAnsiTheme="minorHAnsi" w:cs="Times New Roman"/>
          <w:sz w:val="16"/>
        </w:rPr>
        <w:t xml:space="preserve">. The first was the </w:t>
      </w:r>
      <w:r w:rsidRPr="00DB08A6">
        <w:rPr>
          <w:rFonts w:asciiTheme="minorHAnsi" w:eastAsia="Times New Roman" w:hAnsiTheme="minorHAnsi" w:cs="Times New Roman"/>
          <w:bCs/>
          <w:u w:val="single"/>
        </w:rPr>
        <w:t>1979 Sverdlovsk anthrax incident</w:t>
      </w:r>
      <w:r w:rsidRPr="00DB08A6">
        <w:rPr>
          <w:rFonts w:asciiTheme="minorHAnsi" w:eastAsia="Times New Roman" w:hAnsiTheme="minorHAnsi" w:cs="Times New Roman"/>
          <w:sz w:val="16"/>
        </w:rPr>
        <w:t xml:space="preserve">, which </w:t>
      </w:r>
      <w:r w:rsidRPr="00DB08A6">
        <w:rPr>
          <w:rFonts w:asciiTheme="minorHAnsi" w:eastAsia="Times New Roman" w:hAnsiTheme="minorHAnsi" w:cs="Times New Roman"/>
          <w:bCs/>
          <w:u w:val="single"/>
        </w:rPr>
        <w:t>killed</w:t>
      </w:r>
      <w:r w:rsidRPr="00DB08A6">
        <w:rPr>
          <w:rFonts w:asciiTheme="minorHAnsi" w:eastAsia="Times New Roman" w:hAnsiTheme="minorHAnsi" w:cs="Times New Roman"/>
          <w:sz w:val="16"/>
        </w:rPr>
        <w:t xml:space="preserve"> an estimated </w:t>
      </w:r>
      <w:r w:rsidRPr="00DB08A6">
        <w:rPr>
          <w:rFonts w:asciiTheme="minorHAnsi" w:eastAsia="Times New Roman" w:hAnsiTheme="minorHAnsi" w:cs="Times New Roman"/>
          <w:bCs/>
          <w:u w:val="single"/>
        </w:rPr>
        <w:t>100 people</w:t>
      </w:r>
      <w:r w:rsidRPr="00DB08A6">
        <w:rPr>
          <w:rFonts w:asciiTheme="minorHAnsi" w:eastAsia="Times New Roman" w:hAnsiTheme="minorHAnsi" w:cs="Times New Roman"/>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DB08A6">
        <w:rPr>
          <w:rFonts w:asciiTheme="minorHAnsi" w:eastAsia="Times New Roman" w:hAnsiTheme="minorHAnsi" w:cs="Times New Roman"/>
          <w:bCs/>
          <w:u w:val="single"/>
        </w:rPr>
        <w:t>second fatal incident also involved anthrax from a government-run lab</w:t>
      </w:r>
      <w:r w:rsidRPr="00DB08A6">
        <w:rPr>
          <w:rFonts w:asciiTheme="minorHAnsi" w:eastAsia="Times New Roman" w:hAnsiTheme="minorHAnsi" w:cs="Times New Roman"/>
          <w:sz w:val="16"/>
        </w:rPr>
        <w:t xml:space="preserve">: the 2001 “Amerithrax” attacks. That time, a rogue employee (or perhaps employees) of the government’s main bioweapons lab sent weaponized, powdered anthrax through the US postal service. </w:t>
      </w:r>
      <w:r w:rsidRPr="00DB08A6">
        <w:rPr>
          <w:rFonts w:asciiTheme="minorHAnsi" w:eastAsia="Times New Roman" w:hAnsiTheme="minorHAnsi" w:cs="Times New Roman"/>
          <w:bCs/>
          <w:u w:val="single"/>
        </w:rPr>
        <w:t>Five people died.</w:t>
      </w:r>
      <w:r w:rsidRPr="00DB08A6">
        <w:rPr>
          <w:rFonts w:asciiTheme="minorHAnsi" w:eastAsia="Times New Roman" w:hAnsiTheme="minorHAnsi" w:cs="Times New Roman"/>
          <w:bCs/>
          <w:sz w:val="12"/>
          <w:u w:val="single"/>
        </w:rPr>
        <w:t>¶</w:t>
      </w:r>
      <w:r w:rsidRPr="00DB08A6">
        <w:rPr>
          <w:rFonts w:asciiTheme="minorHAnsi" w:eastAsia="Times New Roman" w:hAnsiTheme="minorHAnsi" w:cs="Times New Roman"/>
          <w:bCs/>
          <w:u w:val="single"/>
        </w:rPr>
        <w:t xml:space="preserve"> That gives us</w:t>
      </w:r>
      <w:r w:rsidRPr="00DB08A6">
        <w:rPr>
          <w:rFonts w:asciiTheme="minorHAnsi" w:eastAsia="Times New Roman" w:hAnsiTheme="minorHAnsi" w:cs="Times New Roman"/>
          <w:sz w:val="16"/>
        </w:rPr>
        <w:t xml:space="preserve"> a grand total of around </w:t>
      </w:r>
      <w:r w:rsidRPr="00DB08A6">
        <w:rPr>
          <w:rFonts w:asciiTheme="minorHAnsi" w:eastAsia="Times New Roman" w:hAnsiTheme="minorHAnsi" w:cs="Times New Roman"/>
          <w:bCs/>
          <w:u w:val="single"/>
        </w:rPr>
        <w:t>105 deaths, entirely from agents that were grown and weaponized in officially-sanctioned and funded bioweapons research labs</w:t>
      </w:r>
      <w:r w:rsidRPr="00DB08A6">
        <w:rPr>
          <w:rFonts w:asciiTheme="minorHAnsi" w:eastAsia="Times New Roman" w:hAnsiTheme="minorHAnsi" w:cs="Times New Roman"/>
          <w:sz w:val="16"/>
        </w:rPr>
        <w:t>. Remember that.</w:t>
      </w:r>
      <w:r w:rsidRPr="00DB08A6">
        <w:rPr>
          <w:rFonts w:asciiTheme="minorHAnsi" w:eastAsia="Times New Roman" w:hAnsiTheme="minorHAnsi" w:cs="Times New Roman"/>
          <w:sz w:val="12"/>
        </w:rPr>
        <w:t>¶</w:t>
      </w:r>
      <w:r w:rsidRPr="00DB08A6">
        <w:rPr>
          <w:rFonts w:asciiTheme="minorHAnsi" w:eastAsia="Times New Roman" w:hAnsiTheme="minorHAnsi" w:cs="Times New Roman"/>
          <w:bCs/>
          <w:u w:val="single"/>
        </w:rPr>
        <w:t>Terrorist groups have</w:t>
      </w:r>
      <w:r w:rsidRPr="00DB08A6">
        <w:rPr>
          <w:rFonts w:asciiTheme="minorHAnsi" w:eastAsia="Times New Roman" w:hAnsiTheme="minorHAnsi" w:cs="Times New Roman"/>
          <w:sz w:val="16"/>
        </w:rPr>
        <w:t xml:space="preserve"> also </w:t>
      </w:r>
      <w:r w:rsidRPr="00DB08A6">
        <w:rPr>
          <w:rFonts w:asciiTheme="minorHAnsi" w:eastAsia="Times New Roman" w:hAnsiTheme="minorHAnsi" w:cs="Times New Roman"/>
          <w:bCs/>
          <w:u w:val="single"/>
        </w:rPr>
        <w:t>deployed biological weapons twice</w:t>
      </w:r>
      <w:r w:rsidRPr="00DB08A6">
        <w:rPr>
          <w:rFonts w:asciiTheme="minorHAnsi" w:eastAsia="Times New Roman" w:hAnsiTheme="minorHAnsi" w:cs="Times New Roman"/>
          <w:sz w:val="16"/>
        </w:rPr>
        <w:t xml:space="preserve">, and these cases are very instructive. The first was </w:t>
      </w:r>
      <w:r w:rsidRPr="00DB08A6">
        <w:rPr>
          <w:rFonts w:asciiTheme="minorHAnsi" w:eastAsia="Times New Roman" w:hAnsiTheme="minorHAnsi" w:cs="Times New Roman"/>
          <w:bCs/>
          <w:u w:val="single"/>
        </w:rPr>
        <w:t>the</w:t>
      </w:r>
      <w:r w:rsidRPr="00DB08A6">
        <w:rPr>
          <w:rFonts w:asciiTheme="minorHAnsi" w:eastAsia="Times New Roman" w:hAnsiTheme="minorHAnsi" w:cs="Times New Roman"/>
          <w:sz w:val="16"/>
        </w:rPr>
        <w:t xml:space="preserve"> 1984 </w:t>
      </w:r>
      <w:r w:rsidRPr="00DB08A6">
        <w:rPr>
          <w:rFonts w:asciiTheme="minorHAnsi" w:eastAsia="Times New Roman" w:hAnsiTheme="minorHAnsi" w:cs="Times New Roman"/>
          <w:bCs/>
          <w:u w:val="single"/>
        </w:rPr>
        <w:t>Rajneeshee</w:t>
      </w:r>
      <w:r w:rsidRPr="00DB08A6">
        <w:rPr>
          <w:rFonts w:asciiTheme="minorHAnsi" w:eastAsia="Times New Roman" w:hAnsiTheme="minorHAnsi" w:cs="Times New Roman"/>
          <w:sz w:val="16"/>
        </w:rPr>
        <w:t xml:space="preserve"> bioterror attack, in which members of </w:t>
      </w:r>
      <w:r w:rsidRPr="00DB08A6">
        <w:rPr>
          <w:rFonts w:asciiTheme="minorHAnsi" w:eastAsia="Times New Roman" w:hAnsiTheme="minorHAnsi" w:cs="Times New Roman"/>
          <w:bCs/>
          <w:u w:val="single"/>
        </w:rPr>
        <w:t>acult in Oregon inoculated restaurant salad bars with Salmonella</w:t>
      </w:r>
      <w:r w:rsidRPr="00DB08A6">
        <w:rPr>
          <w:rFonts w:asciiTheme="minorHAnsi" w:eastAsia="Times New Roman" w:hAnsiTheme="minorHAnsi" w:cs="Times New Roman"/>
          <w:sz w:val="16"/>
        </w:rPr>
        <w:t xml:space="preserve"> bacteria (an agent that’s not on the “select” list). </w:t>
      </w:r>
      <w:r w:rsidRPr="00DB08A6">
        <w:rPr>
          <w:rFonts w:asciiTheme="minorHAnsi" w:eastAsia="Times New Roman" w:hAnsiTheme="minorHAnsi" w:cs="Times New Roman"/>
          <w:bCs/>
          <w:u w:val="single"/>
        </w:rPr>
        <w:t>751 people got sick, but nobody died. Public health authorities handled it as a conventional foodborne Salmonella outbreak</w:t>
      </w:r>
      <w:r w:rsidRPr="00DB08A6">
        <w:rPr>
          <w:rFonts w:asciiTheme="minorHAnsi" w:eastAsia="Times New Roman" w:hAnsiTheme="minorHAnsi" w:cs="Times New Roman"/>
          <w:sz w:val="16"/>
        </w:rPr>
        <w:t xml:space="preserve">, identified the sources and contained them. Nobody even would have known it was a deliberate attack if a member of the cult hadn’t come forward afterward with a confession. Lesson: </w:t>
      </w:r>
      <w:r w:rsidRPr="00DB08A6">
        <w:rPr>
          <w:rFonts w:asciiTheme="minorHAnsi" w:eastAsia="Times New Roman" w:hAnsiTheme="minorHAnsi" w:cs="Times New Roman"/>
          <w:bCs/>
          <w:u w:val="single"/>
        </w:rPr>
        <w:t>our existing public health infrastructure was entirely adequate to respond to a major bioterrorist attack</w:t>
      </w:r>
      <w:r w:rsidRPr="00DB08A6">
        <w:rPr>
          <w:rFonts w:asciiTheme="minorHAnsi" w:eastAsia="Times New Roman" w:hAnsiTheme="minorHAnsi" w:cs="Times New Roman"/>
          <w:sz w:val="16"/>
        </w:rPr>
        <w:t>.</w:t>
      </w:r>
      <w:r w:rsidRPr="00DB08A6">
        <w:rPr>
          <w:rFonts w:asciiTheme="minorHAnsi" w:eastAsia="Times New Roman" w:hAnsiTheme="minorHAnsi" w:cs="Times New Roman"/>
          <w:sz w:val="12"/>
        </w:rPr>
        <w:t>¶</w:t>
      </w:r>
      <w:r w:rsidRPr="00DB08A6">
        <w:rPr>
          <w:rFonts w:asciiTheme="minorHAnsi" w:eastAsia="Times New Roman" w:hAnsiTheme="minorHAnsi" w:cs="Times New Roman"/>
          <w:sz w:val="16"/>
        </w:rPr>
        <w:t xml:space="preserve"> The </w:t>
      </w:r>
      <w:r w:rsidRPr="00DB08A6">
        <w:rPr>
          <w:rFonts w:asciiTheme="minorHAnsi" w:eastAsia="Times New Roman" w:hAnsiTheme="minorHAnsi" w:cs="Times New Roman"/>
          <w:bCs/>
          <w:u w:val="single"/>
        </w:rPr>
        <w:t>second genuine bioterrorist attack took place in 1993</w:t>
      </w:r>
      <w:r w:rsidRPr="00DB08A6">
        <w:rPr>
          <w:rFonts w:asciiTheme="minorHAnsi" w:eastAsia="Times New Roman" w:hAnsiTheme="minorHAnsi" w:cs="Times New Roman"/>
          <w:sz w:val="16"/>
        </w:rPr>
        <w:t xml:space="preserve">. </w:t>
      </w:r>
      <w:r w:rsidRPr="00DB08A6">
        <w:rPr>
          <w:rFonts w:asciiTheme="minorHAnsi" w:eastAsia="Times New Roman" w:hAnsiTheme="minorHAnsi" w:cs="Times New Roman"/>
          <w:bCs/>
          <w:u w:val="single"/>
        </w:rPr>
        <w:t>Members of the Aum Shinrikyo cult successfully</w:t>
      </w:r>
      <w:r w:rsidRPr="00DB08A6">
        <w:rPr>
          <w:rFonts w:asciiTheme="minorHAnsi" w:eastAsia="Times New Roman" w:hAnsiTheme="minorHAnsi" w:cs="Times New Roman"/>
          <w:sz w:val="16"/>
        </w:rPr>
        <w:t xml:space="preserve"> isolated and </w:t>
      </w:r>
      <w:r w:rsidRPr="00DB08A6">
        <w:rPr>
          <w:rFonts w:asciiTheme="minorHAnsi" w:eastAsia="Times New Roman" w:hAnsiTheme="minorHAnsi" w:cs="Times New Roman"/>
          <w:bCs/>
          <w:u w:val="single"/>
        </w:rPr>
        <w:t>grew</w:t>
      </w:r>
      <w:r w:rsidRPr="00DB08A6">
        <w:rPr>
          <w:rFonts w:asciiTheme="minorHAnsi" w:eastAsia="Times New Roman" w:hAnsiTheme="minorHAnsi" w:cs="Times New Roman"/>
          <w:sz w:val="16"/>
        </w:rPr>
        <w:t xml:space="preserve"> a large stock of </w:t>
      </w:r>
      <w:r w:rsidRPr="00DB08A6">
        <w:rPr>
          <w:rFonts w:asciiTheme="minorHAnsi" w:eastAsia="Times New Roman" w:hAnsiTheme="minorHAnsi" w:cs="Times New Roman"/>
          <w:bCs/>
          <w:u w:val="single"/>
        </w:rPr>
        <w:t>anthrax</w:t>
      </w:r>
      <w:r w:rsidRPr="00DB08A6">
        <w:rPr>
          <w:rFonts w:asciiTheme="minorHAnsi" w:eastAsia="Times New Roman" w:hAnsiTheme="minorHAnsi" w:cs="Times New Roman"/>
          <w:sz w:val="16"/>
        </w:rPr>
        <w:t xml:space="preserve"> bacteria, </w:t>
      </w:r>
      <w:r w:rsidRPr="00DB08A6">
        <w:rPr>
          <w:rFonts w:asciiTheme="minorHAnsi" w:eastAsia="Times New Roman" w:hAnsiTheme="minorHAnsi" w:cs="Times New Roman"/>
          <w:bCs/>
          <w:u w:val="single"/>
        </w:rPr>
        <w:t>then sprayed it as an aerosol from the roof of a building in downtown Tokyo</w:t>
      </w:r>
      <w:r w:rsidRPr="00DB08A6">
        <w:rPr>
          <w:rFonts w:asciiTheme="minorHAnsi" w:eastAsia="Times New Roman" w:hAnsiTheme="minorHAnsi" w:cs="Times New Roman"/>
          <w:sz w:val="16"/>
        </w:rPr>
        <w:t xml:space="preserve">. </w:t>
      </w:r>
      <w:r w:rsidRPr="00DB08A6">
        <w:rPr>
          <w:rFonts w:asciiTheme="minorHAnsi" w:eastAsia="Times New Roman" w:hAnsiTheme="minorHAnsi" w:cs="Times New Roman"/>
          <w:bCs/>
          <w:u w:val="single"/>
        </w:rPr>
        <w:t xml:space="preserve">The cult was well-financed,and had many highly educated members, so </w:t>
      </w:r>
      <w:r w:rsidRPr="00DB08A6">
        <w:rPr>
          <w:rFonts w:asciiTheme="minorHAnsi" w:eastAsia="Times New Roman" w:hAnsiTheme="minorHAnsi" w:cs="Times New Roman"/>
          <w:b/>
          <w:iCs/>
          <w:sz w:val="20"/>
          <w:u w:val="single"/>
          <w:bdr w:val="single" w:sz="18" w:space="0" w:color="auto"/>
        </w:rPr>
        <w:t>this</w:t>
      </w:r>
      <w:r w:rsidRPr="00DB08A6">
        <w:rPr>
          <w:rFonts w:asciiTheme="minorHAnsi" w:eastAsia="Times New Roman" w:hAnsiTheme="minorHAnsi" w:cs="Times New Roman"/>
          <w:bCs/>
          <w:u w:val="single"/>
        </w:rPr>
        <w:t xml:space="preserve"> release over the world’s largest city really </w:t>
      </w:r>
      <w:r w:rsidRPr="00DB08A6">
        <w:rPr>
          <w:rFonts w:asciiTheme="minorHAnsi" w:eastAsia="Times New Roman" w:hAnsiTheme="minorHAnsi" w:cs="Times New Roman"/>
          <w:b/>
          <w:iCs/>
          <w:sz w:val="20"/>
          <w:u w:val="single"/>
          <w:bdr w:val="single" w:sz="18" w:space="0" w:color="auto"/>
        </w:rPr>
        <w:t>represented a worst-case scenario</w:t>
      </w:r>
      <w:r w:rsidRPr="00DB08A6">
        <w:rPr>
          <w:rFonts w:asciiTheme="minorHAnsi" w:eastAsia="Times New Roman" w:hAnsiTheme="minorHAnsi" w:cs="Times New Roman"/>
          <w:sz w:val="20"/>
        </w:rPr>
        <w:t>.¶</w:t>
      </w:r>
      <w:r w:rsidRPr="00DB08A6">
        <w:rPr>
          <w:rFonts w:asciiTheme="minorHAnsi" w:eastAsia="Times New Roman" w:hAnsiTheme="minorHAnsi" w:cs="Times New Roman"/>
          <w:b/>
          <w:iCs/>
          <w:sz w:val="20"/>
          <w:u w:val="single"/>
          <w:bdr w:val="single" w:sz="18" w:space="0" w:color="auto"/>
        </w:rPr>
        <w:t xml:space="preserve"> Nobody got sick</w:t>
      </w:r>
      <w:r w:rsidRPr="00DB08A6">
        <w:rPr>
          <w:rFonts w:asciiTheme="minorHAnsi" w:eastAsia="Times New Roman" w:hAnsiTheme="minorHAnsi" w:cs="Times New Roman"/>
          <w:bCs/>
          <w:u w:val="single"/>
        </w:rPr>
        <w:t xml:space="preserve"> or</w:t>
      </w:r>
      <w:r w:rsidRPr="00DB08A6">
        <w:rPr>
          <w:rFonts w:asciiTheme="minorHAnsi" w:eastAsia="Times New Roman" w:hAnsiTheme="minorHAnsi" w:cs="Times New Roman"/>
          <w:sz w:val="16"/>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DB08A6">
        <w:rPr>
          <w:rFonts w:asciiTheme="minorHAnsi" w:eastAsia="Times New Roman" w:hAnsiTheme="minorHAnsi" w:cs="Times New Roman"/>
          <w:bCs/>
          <w:u w:val="single"/>
        </w:rPr>
        <w:t>one of the top “select agents” is extremely hard to grow and deploy even for relatively skilled non-state groups. It’s a really crappy bioterrorist weapon</w:t>
      </w:r>
      <w:r w:rsidRPr="00DB08A6">
        <w:rPr>
          <w:rFonts w:asciiTheme="minorHAnsi" w:eastAsia="Times New Roman" w:hAnsiTheme="minorHAnsi" w:cs="Times New Roman"/>
          <w:sz w:val="16"/>
        </w:rPr>
        <w:t>.</w:t>
      </w:r>
      <w:r w:rsidRPr="00DB08A6">
        <w:rPr>
          <w:rFonts w:asciiTheme="minorHAnsi" w:eastAsia="Times New Roman" w:hAnsiTheme="minorHAnsi" w:cs="Times New Roman"/>
          <w:sz w:val="12"/>
        </w:rPr>
        <w:t>¶</w:t>
      </w:r>
      <w:r w:rsidRPr="00DB08A6">
        <w:rPr>
          <w:rFonts w:asciiTheme="minorHAnsi" w:eastAsia="Times New Roman" w:hAnsiTheme="minorHAnsi" w:cs="Times New Roman"/>
          <w:sz w:val="16"/>
        </w:rPr>
        <w:t xml:space="preserve"> Taken together, these events point to an uncomfortable but inevitable conclusion: </w:t>
      </w:r>
      <w:r w:rsidRPr="00DB08A6">
        <w:rPr>
          <w:rFonts w:asciiTheme="minorHAnsi" w:eastAsia="Times New Roman" w:hAnsiTheme="minorHAnsi" w:cs="Times New Roman"/>
          <w:bCs/>
          <w:u w:val="single"/>
        </w:rPr>
        <w:t>our biodefense industry is a far greater threat to us than any actual bioterrorists.</w:t>
      </w:r>
    </w:p>
    <w:p w:rsidR="000A57F6" w:rsidRPr="00DB08A6" w:rsidRDefault="000A57F6" w:rsidP="000A57F6"/>
    <w:p w:rsidR="000A57F6" w:rsidRPr="00DB08A6" w:rsidRDefault="000A57F6" w:rsidP="000A57F6">
      <w:pPr>
        <w:pStyle w:val="Heading4"/>
      </w:pPr>
      <w:r w:rsidRPr="00DB08A6">
        <w:t>Nobody will use bioweapons anyway—low strategic value</w:t>
      </w:r>
    </w:p>
    <w:p w:rsidR="000A57F6" w:rsidRPr="00DB08A6" w:rsidRDefault="000A57F6" w:rsidP="000A57F6">
      <w:r w:rsidRPr="00DB08A6">
        <w:t xml:space="preserve">Eli </w:t>
      </w:r>
      <w:r w:rsidRPr="00DB08A6">
        <w:rPr>
          <w:rStyle w:val="Style13ptBold"/>
        </w:rPr>
        <w:t>Jacobs</w:t>
      </w:r>
      <w:r w:rsidRPr="00DB08A6">
        <w:t xml:space="preserve"> Staff Writer for CSIS 4-24-</w:t>
      </w:r>
      <w:r w:rsidRPr="00DB08A6">
        <w:rPr>
          <w:rStyle w:val="Style13ptBold"/>
        </w:rPr>
        <w:t>12</w:t>
      </w:r>
      <w:r w:rsidRPr="00DB08A6">
        <w:t xml:space="preserve"> Why Does Nobody Talk about Bioweapons Proliferation http://csis.org/blog/why-does-nobody-talk-about-bioweapons-proliferation</w:t>
      </w:r>
    </w:p>
    <w:p w:rsidR="000A57F6" w:rsidRDefault="000A57F6" w:rsidP="000A57F6">
      <w:pPr>
        <w:rPr>
          <w:rStyle w:val="StyleUnderline"/>
        </w:rPr>
      </w:pPr>
      <w:r w:rsidRPr="00194587">
        <w:rPr>
          <w:sz w:val="16"/>
        </w:rPr>
        <w:t xml:space="preserve">Bioweapons and nuclear weapons are both weapons of mass destruction (WMD), but they are not weapons of equal effect. There are two primary differences: (1) nuclear weapons are more useful for strikes against strategic military targets (as opposed to civilian populations), and (2) nuclear weapons have more predictable effects. Strikes against Military Targets Like nuclear weapons, bioweapons can be delivered atop a missile and their delivery can entail the explosion of a primary that results in the distribution of a biological agent. </w:t>
      </w:r>
      <w:r w:rsidRPr="00DB08A6">
        <w:rPr>
          <w:rStyle w:val="StyleUnderline"/>
        </w:rPr>
        <w:t xml:space="preserve">Unlike nuclear weapons, the mass destruction caused by bioweapons occurs days (at minimum) after a strike, as individuals in affected areas are infected with deadly pathogens. </w:t>
      </w:r>
      <w:r w:rsidRPr="00194587">
        <w:rPr>
          <w:sz w:val="16"/>
        </w:rPr>
        <w:t xml:space="preserve">Whereas a kinetic explosion is primarily responsible for the damage done by a nuclear weapon, no explosion is necessary for a devastating bioattack; a crop duster or van could quietly distribute aerosolized pathogens throughout densely-populated areas. </w:t>
      </w:r>
      <w:r w:rsidRPr="00DB08A6">
        <w:rPr>
          <w:rStyle w:val="StyleUnderline"/>
        </w:rPr>
        <w:t>This difference restricts the usefulness of bioweapons in achieving military goals. Nuclear weapons, for example, can be used to destroy hard-to-reach strategic targets such as leadership bunkers, command and control facilities, or adversary nuclear weapons. Biological weapons do not share these strategic benefits. They kill much more slowly than nuclear weapons, allowing a fairly large window for retaliation—which undercuts the rationale for strategic strikes in the first place</w:t>
      </w:r>
      <w:r w:rsidRPr="00194587">
        <w:rPr>
          <w:sz w:val="16"/>
        </w:rPr>
        <w:t xml:space="preserve">. Further, </w:t>
      </w:r>
      <w:r w:rsidRPr="00DB08A6">
        <w:rPr>
          <w:rStyle w:val="StyleUnderline"/>
        </w:rPr>
        <w:t>bioweapons are not particularly useful for eliminating strategic targets themselves.</w:t>
      </w:r>
      <w:r w:rsidRPr="00194587">
        <w:rPr>
          <w:sz w:val="16"/>
        </w:rPr>
        <w:t xml:space="preserve"> Even if the operators of a missile silo were killed, for example, others could come – vaccinated, wearing containment-appropriate clothing, or simply after the pathogens had dissipated – and retaliate as usual. Both types of weapons can be used tactically to isolate the battlefield by targeting potential adversary reinforcements. Similarly, both can be used to incapacitate a staging area such as an aircraft carrier or military base on land. However, bioweapons offer one tactical possibility that nuclear weapons do not: the potential for use on a contested battlefield. One could, for instance, immunize or otherwise protect one’s soldiers against a particular pathogen and widely disperse that pathogen across the battlefield. While compelling in theory, the vagaries of combat and potential adversary countermeasures make adoption of such tactics quite difficult in practice. In brief, nuclear weapons are much more useful for achieving military objectives—</w:t>
      </w:r>
      <w:r w:rsidRPr="00DB08A6">
        <w:rPr>
          <w:rStyle w:val="StyleUnderline"/>
        </w:rPr>
        <w:t>the marginal tactical advantages of bioweapons are insufficient to overwhelm the significant strategic advantages of nukes.</w:t>
      </w:r>
    </w:p>
    <w:p w:rsidR="000A57F6" w:rsidRPr="0031127E" w:rsidRDefault="000A57F6" w:rsidP="000A57F6">
      <w:pPr>
        <w:pStyle w:val="Heading4"/>
        <w:rPr>
          <w:rFonts w:cs="Arial"/>
        </w:rPr>
      </w:pPr>
      <w:r w:rsidRPr="0031127E">
        <w:rPr>
          <w:rFonts w:cs="Arial"/>
        </w:rPr>
        <w:t>Producing a pathogen isn’t the same as producing a bioweapon – tons of logistical barriers - zero historical evidence for this impact</w:t>
      </w:r>
    </w:p>
    <w:p w:rsidR="000A57F6" w:rsidRPr="0031127E" w:rsidRDefault="000A57F6" w:rsidP="000A57F6">
      <w:r w:rsidRPr="0031127E">
        <w:rPr>
          <w:rStyle w:val="Style13ptBold"/>
        </w:rPr>
        <w:t>Jefferson et al.</w:t>
      </w:r>
      <w:r w:rsidRPr="0031127E">
        <w:rPr>
          <w:rStyle w:val="StyleUnderline"/>
        </w:rPr>
        <w:t xml:space="preserve"> </w:t>
      </w:r>
      <w:r w:rsidRPr="0031127E">
        <w:t>8/21/</w:t>
      </w:r>
      <w:r w:rsidRPr="0031127E">
        <w:rPr>
          <w:rStyle w:val="Style13ptBold"/>
        </w:rPr>
        <w:t>14</w:t>
      </w:r>
      <w:r w:rsidRPr="0031127E">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Filippa Lentzos, Senior Research Fellow in the Department of Social Science, King’s College, Claire Marris, Department of Social Science, Health and Medicine, King’s College, “Synthetic biology and biosecurity: challenging the “myths”’, http://journal.frontiersin.org/Journal/10.3389/fpubh.2014.00115/full)</w:t>
      </w:r>
    </w:p>
    <w:p w:rsidR="000A57F6" w:rsidRDefault="000A57F6" w:rsidP="000A57F6">
      <w:r w:rsidRPr="0031127E">
        <w:rPr>
          <w:rStyle w:val="Emphasis"/>
        </w:rPr>
        <w:t>Myth 5</w:t>
      </w:r>
      <w:r>
        <w:rPr>
          <w:rStyle w:val="Emphasis"/>
        </w:rPr>
        <w:t xml:space="preserve"> </w:t>
      </w:r>
      <w:r w:rsidRPr="0031127E">
        <w:rPr>
          <w:rStyle w:val="Emphasis"/>
        </w:rPr>
        <w:t>Terrorists want to pursue biological weapons for high consequence, mass casualty attacks</w:t>
      </w:r>
      <w:r>
        <w:rPr>
          <w:rStyle w:val="Emphasis"/>
        </w:rPr>
        <w:t xml:space="preserve"> </w:t>
      </w:r>
      <w:r w:rsidRPr="0031127E">
        <w:rPr>
          <w:sz w:val="8"/>
          <w:szCs w:val="8"/>
        </w:rPr>
        <w:t>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w:t>
      </w:r>
      <w:r>
        <w:rPr>
          <w:sz w:val="8"/>
          <w:szCs w:val="8"/>
        </w:rPr>
        <w:t xml:space="preserve"> </w:t>
      </w:r>
      <w:r w:rsidRPr="0031127E">
        <w:rPr>
          <w:sz w:val="8"/>
          <w:szCs w:val="8"/>
        </w:rPr>
        <w:t>For example, in one of the President George W. Bush’s earliest statements following 9/11 and the “anthrax letter” attacks that drew the American people’s attention to the biological weapons threat, he said:</w:t>
      </w:r>
      <w:r>
        <w:rPr>
          <w:sz w:val="8"/>
          <w:szCs w:val="8"/>
        </w:rPr>
        <w:t xml:space="preserve"> </w:t>
      </w:r>
      <w:r w:rsidRPr="0031127E">
        <w:rPr>
          <w:sz w:val="8"/>
          <w:szCs w:val="8"/>
        </w:rPr>
        <w:t>Since September 11, America and others have been confronted by the evils these [biological] weapons can inflict. This threat is real and extremely dangerous. Rogue states and terrorists possess these weapons and are willing to use them (58).</w:t>
      </w:r>
      <w:r>
        <w:rPr>
          <w:sz w:val="8"/>
          <w:szCs w:val="8"/>
        </w:rPr>
        <w:t xml:space="preserve"> </w:t>
      </w:r>
      <w:r w:rsidRPr="0031127E">
        <w:rPr>
          <w:sz w:val="8"/>
          <w:szCs w:val="8"/>
        </w:rPr>
        <w:t>Later, he set up a WMD Commission and tasked it with examining the threat posed by the nexus of international terrorism and the proliferation of weapons of mass destruction. In its report, this Commission asserted:</w:t>
      </w:r>
      <w:r>
        <w:rPr>
          <w:sz w:val="8"/>
          <w:szCs w:val="8"/>
        </w:rPr>
        <w:t xml:space="preserve"> </w:t>
      </w:r>
      <w:r w:rsidRPr="0031127E">
        <w:rPr>
          <w:sz w:val="8"/>
          <w:szCs w:val="8"/>
        </w:rPr>
        <w:t>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w:t>
      </w:r>
      <w:r>
        <w:rPr>
          <w:sz w:val="8"/>
          <w:szCs w:val="8"/>
        </w:rPr>
        <w:t xml:space="preserve"> </w:t>
      </w:r>
      <w:r w:rsidRPr="0031127E">
        <w:rPr>
          <w:sz w:val="8"/>
          <w:szCs w:val="8"/>
        </w:rPr>
        <w:t>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w:t>
      </w:r>
      <w:r>
        <w:rPr>
          <w:sz w:val="8"/>
          <w:szCs w:val="8"/>
        </w:rPr>
        <w:t xml:space="preserve"> </w:t>
      </w:r>
      <w:r w:rsidRPr="0031127E">
        <w:rPr>
          <w:sz w:val="8"/>
          <w:szCs w:val="8"/>
        </w:rPr>
        <w:t>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w:t>
      </w:r>
      <w:r>
        <w:rPr>
          <w:sz w:val="8"/>
          <w:szCs w:val="8"/>
        </w:rPr>
        <w:t xml:space="preserve"> </w:t>
      </w:r>
      <w:r w:rsidRPr="0031127E">
        <w:rPr>
          <w:sz w:val="8"/>
          <w:szCs w:val="8"/>
        </w:rPr>
        <w:t>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w:t>
      </w:r>
      <w:r>
        <w:rPr>
          <w:sz w:val="8"/>
          <w:szCs w:val="8"/>
        </w:rPr>
        <w:t xml:space="preserve"> </w:t>
      </w:r>
      <w:r w:rsidRPr="0031127E">
        <w:rPr>
          <w:sz w:val="8"/>
          <w:szCs w:val="8"/>
        </w:rPr>
        <w:t>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w:t>
      </w:r>
      <w:r>
        <w:rPr>
          <w:sz w:val="8"/>
          <w:szCs w:val="8"/>
        </w:rPr>
        <w:t xml:space="preserve"> </w:t>
      </w:r>
      <w:r w:rsidRPr="0031127E">
        <w:rPr>
          <w:sz w:val="8"/>
          <w:szCs w:val="8"/>
        </w:rPr>
        <w:t>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w:t>
      </w:r>
      <w:r>
        <w:rPr>
          <w:sz w:val="8"/>
          <w:szCs w:val="8"/>
        </w:rPr>
        <w:t xml:space="preserve"> </w:t>
      </w:r>
      <w:r w:rsidRPr="0031127E">
        <w:rPr>
          <w:sz w:val="8"/>
          <w:szCs w:val="8"/>
        </w:rPr>
        <w:t>Similar messages were reinforced at the highest level. Addressing BWC members at their five-yearly meeting in 2011, Secretary of State Hillary Clinton said:</w:t>
      </w:r>
      <w:r>
        <w:rPr>
          <w:sz w:val="8"/>
          <w:szCs w:val="8"/>
        </w:rPr>
        <w:t xml:space="preserve"> </w:t>
      </w:r>
      <w:r w:rsidRPr="0031127E">
        <w:rPr>
          <w:sz w:val="8"/>
          <w:szCs w:val="8"/>
        </w:rPr>
        <w:t>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w:t>
      </w:r>
      <w:r>
        <w:rPr>
          <w:sz w:val="8"/>
          <w:szCs w:val="8"/>
        </w:rPr>
        <w:t xml:space="preserve"> </w:t>
      </w:r>
      <w:r w:rsidRPr="0031127E">
        <w:rPr>
          <w:sz w:val="8"/>
          <w:szCs w:val="8"/>
        </w:rPr>
        <w:t>She also acknowledged, however, that not everyone in the international community shared the US assessment:</w:t>
      </w:r>
      <w:r>
        <w:rPr>
          <w:sz w:val="8"/>
          <w:szCs w:val="8"/>
        </w:rPr>
        <w:t xml:space="preserve"> </w:t>
      </w:r>
      <w:r w:rsidRPr="0031127E">
        <w:rPr>
          <w:sz w:val="8"/>
          <w:szCs w:val="8"/>
        </w:rPr>
        <w:t>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w:t>
      </w:r>
      <w:r>
        <w:rPr>
          <w:sz w:val="8"/>
          <w:szCs w:val="8"/>
        </w:rPr>
        <w:t xml:space="preserve"> </w:t>
      </w:r>
      <w:r w:rsidRPr="0031127E">
        <w:rPr>
          <w:sz w:val="8"/>
          <w:szCs w:val="8"/>
        </w:rPr>
        <w:t>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w:t>
      </w:r>
      <w:r>
        <w:rPr>
          <w:sz w:val="8"/>
          <w:szCs w:val="8"/>
        </w:rPr>
        <w:t xml:space="preserve"> </w:t>
      </w:r>
      <w:r w:rsidRPr="0031127E">
        <w:rPr>
          <w:rStyle w:val="Emphasis"/>
        </w:rPr>
        <w:t>Challenges to Myth 5</w:t>
      </w:r>
      <w:r>
        <w:rPr>
          <w:rStyle w:val="Emphasis"/>
        </w:rPr>
        <w:t xml:space="preserve"> </w:t>
      </w:r>
      <w:r w:rsidRPr="0031127E">
        <w:rPr>
          <w:sz w:val="14"/>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31127E">
        <w:rPr>
          <w:rStyle w:val="StyleUnderline"/>
        </w:rPr>
        <w:t>experts</w:t>
      </w:r>
      <w:r w:rsidRPr="0031127E">
        <w:rPr>
          <w:sz w:val="14"/>
        </w:rPr>
        <w:t xml:space="preserve"> believe that the risk of a small-scale bioterrorism attack is very real and very present, they </w:t>
      </w:r>
      <w:r w:rsidRPr="0031127E">
        <w:rPr>
          <w:rStyle w:val="StyleUnderline"/>
        </w:rPr>
        <w:t>consider the risk of sophisticated large-scale bioterrorism attacks to be very small</w:t>
      </w:r>
      <w:r w:rsidRPr="0031127E">
        <w:rPr>
          <w:sz w:val="14"/>
        </w:rPr>
        <w:t xml:space="preserve"> (65). </w:t>
      </w:r>
      <w:r w:rsidRPr="0031127E">
        <w:rPr>
          <w:rStyle w:val="StyleUnderline"/>
        </w:rPr>
        <w:t xml:space="preserve">This is backed up by </w:t>
      </w:r>
      <w:r w:rsidRPr="0031127E">
        <w:rPr>
          <w:rStyle w:val="Emphasis"/>
        </w:rPr>
        <w:t>historical evidence</w:t>
      </w:r>
      <w:r w:rsidRPr="0031127E">
        <w:rPr>
          <w:sz w:val="14"/>
        </w:rPr>
        <w:t xml:space="preserve">. The </w:t>
      </w:r>
      <w:r w:rsidRPr="0031127E">
        <w:rPr>
          <w:rStyle w:val="StyleUnderline"/>
        </w:rPr>
        <w:t>three confirmed attempts</w:t>
      </w:r>
      <w:r w:rsidRPr="0031127E">
        <w:rPr>
          <w:sz w:val="14"/>
        </w:rPr>
        <w:t xml:space="preserve"> to use biological agents against humans in terrorist attacks in the past </w:t>
      </w:r>
      <w:r w:rsidRPr="0031127E">
        <w:rPr>
          <w:rStyle w:val="StyleUnderline"/>
        </w:rPr>
        <w:t>were small-scale, low casualty events aimed at causing panic, and disruption rather than excessive death tolls</w:t>
      </w:r>
      <w:r w:rsidRPr="0031127E">
        <w:rPr>
          <w:sz w:val="14"/>
        </w:rPr>
        <w:t xml:space="preserve">: (i) the </w:t>
      </w:r>
      <w:r w:rsidRPr="0031127E">
        <w:rPr>
          <w:rStyle w:val="StyleUnderline"/>
        </w:rPr>
        <w:t>Rajneesh</w:t>
      </w:r>
      <w:r w:rsidRPr="0031127E">
        <w:rPr>
          <w:sz w:val="14"/>
        </w:rPr>
        <w:t xml:space="preserve"> cult’s use of Salmonella on salad bars in local restaurants to sicken potential voters and make them stay away from the polls during Oregon elections in 1984; (ii) the 1990–95 attempted use of botulinum toxin and anthrax by the Japanese </w:t>
      </w:r>
      <w:r w:rsidRPr="0031127E">
        <w:rPr>
          <w:rStyle w:val="StyleUnderline"/>
        </w:rPr>
        <w:t>Aum Shinrikyo</w:t>
      </w:r>
      <w:r w:rsidRPr="0031127E">
        <w:rPr>
          <w:sz w:val="14"/>
        </w:rPr>
        <w:t xml:space="preserve"> cult; (iii) </w:t>
      </w:r>
      <w:r w:rsidRPr="0031127E">
        <w:rPr>
          <w:rStyle w:val="StyleUnderline"/>
        </w:rPr>
        <w:t>and the “anthrax letters”</w:t>
      </w:r>
      <w:r w:rsidRPr="0031127E">
        <w:rPr>
          <w:sz w:val="14"/>
        </w:rPr>
        <w:t xml:space="preserve"> sent to media outlets and members of US Congress in 2001 resulting in at least 22 cases of anthrax, five of which were fatal (66, 67). </w:t>
      </w:r>
      <w:r w:rsidRPr="0031127E">
        <w:rPr>
          <w:rStyle w:val="StyleUnderline"/>
        </w:rPr>
        <w:t xml:space="preserve">The second dimension to Myth 5 is the implicit </w:t>
      </w:r>
      <w:r w:rsidRPr="0031127E">
        <w:rPr>
          <w:rStyle w:val="Emphasis"/>
        </w:rPr>
        <w:t>assumption that producing a pathogenic organism equates producing a weapon of mass destruction. It does not</w:t>
      </w:r>
      <w:r w:rsidRPr="0031127E">
        <w:rPr>
          <w:sz w:val="14"/>
        </w:rPr>
        <w:t xml:space="preserve">. </w:t>
      </w:r>
      <w:r w:rsidRPr="0031127E">
        <w:rPr>
          <w:rStyle w:val="StyleUnderline"/>
        </w:rPr>
        <w:t>Considerable knowledge and resources are necessary for the processes of scaling up, storage, and developing a suitable dissemination method</w:t>
      </w:r>
      <w:r w:rsidRPr="0031127E">
        <w:rPr>
          <w:sz w:val="14"/>
        </w:rPr>
        <w:t xml:space="preserve">. </w:t>
      </w:r>
      <w:r w:rsidRPr="0031127E">
        <w:rPr>
          <w:rStyle w:val="StyleUnderline"/>
        </w:rPr>
        <w:t xml:space="preserve">These processes present </w:t>
      </w:r>
      <w:r w:rsidRPr="0031127E">
        <w:rPr>
          <w:rStyle w:val="Emphasis"/>
        </w:rPr>
        <w:t>significant technical and logistical barriers</w:t>
      </w:r>
      <w:r w:rsidRPr="0031127E">
        <w:rPr>
          <w:sz w:val="14"/>
        </w:rPr>
        <w:t xml:space="preserve">. Drawing from her in-depth study of the Iraqi, Soviet, and US bioweapons programs (3, 4), Ben Ouagrham-Gormley explains: </w:t>
      </w:r>
      <w:r w:rsidRPr="0031127E">
        <w:rPr>
          <w:rStyle w:val="StyleUnderline"/>
        </w:rPr>
        <w:t>Scaling up fragile microorganisms that are sensitive to environmental conditions and susceptible to change</w:t>
      </w:r>
      <w:r w:rsidRPr="0031127E">
        <w:rPr>
          <w:sz w:val="14"/>
        </w:rPr>
        <w:t xml:space="preserve"> — and viruses are more sensitive than bacteria — </w:t>
      </w:r>
      <w:r w:rsidRPr="0031127E">
        <w:rPr>
          <w:rStyle w:val="StyleUnderline"/>
        </w:rPr>
        <w:t xml:space="preserve">has been one of the stiffest challenges for past bioweapons programs to overcome, </w:t>
      </w:r>
      <w:r w:rsidRPr="0031127E">
        <w:rPr>
          <w:rStyle w:val="Emphasis"/>
        </w:rPr>
        <w:t>even with appropriate expertise at hand</w:t>
      </w:r>
      <w:r w:rsidRPr="0031127E">
        <w:rPr>
          <w:sz w:val="14"/>
        </w:rPr>
        <w:t xml:space="preserve">. </w:t>
      </w:r>
      <w:r w:rsidRPr="0031127E">
        <w:rPr>
          <w:rStyle w:val="StyleUnderline"/>
        </w:rPr>
        <w:t>Scaling-up requires a gradual approach, moving from laboratory sample, to a larger laboratory quantity, to pilot-scale production, and then to even larger-scale production</w:t>
      </w:r>
      <w:r w:rsidRPr="0031127E">
        <w:rPr>
          <w:sz w:val="14"/>
        </w:rPr>
        <w:t xml:space="preserve">. During each stage, the </w:t>
      </w:r>
      <w:r w:rsidRPr="0031127E">
        <w:rPr>
          <w:rStyle w:val="StyleUnderline"/>
        </w:rPr>
        <w:t>production parameters need to be tested and often modified to maintain the lethal qualities of the agent; the entire scaling-up process can take several years</w:t>
      </w:r>
      <w:r w:rsidRPr="0031127E">
        <w:rPr>
          <w:sz w:val="14"/>
        </w:rPr>
        <w:t xml:space="preserve"> (68). The </w:t>
      </w:r>
      <w:r w:rsidRPr="0031127E">
        <w:rPr>
          <w:rStyle w:val="StyleUnderline"/>
        </w:rPr>
        <w:t>dissemination</w:t>
      </w:r>
      <w:r w:rsidRPr="0031127E">
        <w:rPr>
          <w:sz w:val="14"/>
        </w:rPr>
        <w:t xml:space="preserve"> of biological agents also </w:t>
      </w:r>
      <w:r w:rsidRPr="0031127E">
        <w:rPr>
          <w:rStyle w:val="StyleUnderline"/>
        </w:rPr>
        <w:t>poses difficult technical challenges</w:t>
      </w:r>
      <w:r w:rsidRPr="0031127E">
        <w:rPr>
          <w:sz w:val="14"/>
        </w:rPr>
        <w:t xml:space="preserve">. Whereas </w:t>
      </w:r>
      <w:r w:rsidRPr="0031127E">
        <w:rPr>
          <w:rStyle w:val="StyleUnderline"/>
        </w:rPr>
        <w:t>persistent chemical agents</w:t>
      </w:r>
      <w:r w:rsidRPr="0031127E">
        <w:rPr>
          <w:sz w:val="14"/>
        </w:rPr>
        <w:t xml:space="preserve"> such as sulfur mustard and VX nerve gas </w:t>
      </w:r>
      <w:r w:rsidRPr="0031127E">
        <w:rPr>
          <w:rStyle w:val="StyleUnderline"/>
        </w:rPr>
        <w:t>are readily absorbed through the intact skin, no bacteria and viruses can enter the body via that route unless the skin has already been broken</w:t>
      </w:r>
      <w:r w:rsidRPr="0031127E">
        <w:rPr>
          <w:sz w:val="14"/>
        </w:rPr>
        <w:t xml:space="preserve">. </w:t>
      </w:r>
      <w:r w:rsidRPr="0031127E">
        <w:rPr>
          <w:rStyle w:val="StyleUnderline"/>
        </w:rPr>
        <w:t>Biological agents must either be ingested or inhaled to cause infection</w:t>
      </w:r>
      <w:r w:rsidRPr="0031127E">
        <w:rPr>
          <w:sz w:val="14"/>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31127E">
        <w:rPr>
          <w:rStyle w:val="StyleUnderline"/>
        </w:rPr>
        <w:t>unless terrorists added massive quantities of biological agent, the dilution effect would be so great that no healthy person drinking the water would receive an infectious dose</w:t>
      </w:r>
      <w:r w:rsidRPr="0031127E">
        <w:rPr>
          <w:sz w:val="14"/>
        </w:rPr>
        <w:t xml:space="preserve"> (66). Moreover, </w:t>
      </w:r>
      <w:r w:rsidRPr="0031127E">
        <w:rPr>
          <w:rStyle w:val="StyleUnderline"/>
        </w:rPr>
        <w:t>modern sanitary techniques such as chlorination and filtration are designed to kill pathogens from natural sources and would probably be equally effective against a deliberately released agent</w:t>
      </w:r>
      <w:r w:rsidRPr="0031127E">
        <w:rPr>
          <w:sz w:val="14"/>
        </w:rPr>
        <w:t xml:space="preserve">. Bacterial contamination of the food supply is also unlikely to inflict mass casualties. </w:t>
      </w:r>
      <w:r w:rsidRPr="0031127E">
        <w:rPr>
          <w:rStyle w:val="StyleUnderline"/>
        </w:rPr>
        <w:t>Cooking, boiling, pasteurization, and other routine safety precautions are generally sufficient to kill pathogenic bacteria</w:t>
      </w:r>
      <w:r w:rsidRPr="0031127E">
        <w:rPr>
          <w:sz w:val="14"/>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31127E">
        <w:rPr>
          <w:rStyle w:val="StyleUnderline"/>
        </w:rPr>
        <w:t>Although aerosol delivery is potentially the most lethal way of delivering a biological attack, it involves major technical hurdles that most terrorists would be unlikely to overcome. To infect through the lungs, infectious particles must be microscopic in size</w:t>
      </w:r>
      <w:r w:rsidRPr="0031127E">
        <w:rPr>
          <w:sz w:val="14"/>
        </w:rPr>
        <w:t xml:space="preserve"> – between 1 and 5 μm in diameter. </w:t>
      </w:r>
      <w:r w:rsidRPr="0031127E">
        <w:rPr>
          <w:rStyle w:val="StyleUnderline"/>
        </w:rPr>
        <w:t xml:space="preserve">Terrorists would therefore have to develop or acquire a </w:t>
      </w:r>
      <w:r w:rsidRPr="0031127E">
        <w:rPr>
          <w:rStyle w:val="Emphasis"/>
        </w:rPr>
        <w:t>sophisticated delivery system capable of generating an aerosol cloud with the necessary particle size range and a high enough agent concentration to cover a broad area</w:t>
      </w:r>
      <w:r w:rsidRPr="0031127E">
        <w:rPr>
          <w:sz w:val="14"/>
        </w:rPr>
        <w:t xml:space="preserve">. Overall, </w:t>
      </w:r>
      <w:r w:rsidRPr="0031127E">
        <w:rPr>
          <w:rStyle w:val="StyleUnderline"/>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31127E">
        <w:rPr>
          <w:sz w:val="14"/>
        </w:rPr>
        <w:t xml:space="preserve">. In contrast, if the bacteria are first dried to a solid cake and then milled into a fine powder, they become far easier to aerosolize, yet the drying and milling process is technically difficult. </w:t>
      </w:r>
      <w:r w:rsidRPr="0031127E">
        <w:rPr>
          <w:sz w:val="14"/>
          <w:szCs w:val="16"/>
        </w:rPr>
        <w:t xml:space="preserve">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31127E">
        <w:rPr>
          <w:rStyle w:val="StyleUnderline"/>
        </w:rPr>
        <w:t>If, despite the odds, aerosolization was achieved</w:t>
      </w:r>
      <w:r w:rsidRPr="0031127E">
        <w:rPr>
          <w:sz w:val="14"/>
        </w:rPr>
        <w:t xml:space="preserve">, the </w:t>
      </w:r>
      <w:r w:rsidRPr="0031127E">
        <w:rPr>
          <w:rStyle w:val="StyleUnderline"/>
        </w:rPr>
        <w:t>effective delivery of biological agents in the open air is highly dependent on atmospheric and wind conditions, creating additional uncertainties</w:t>
      </w:r>
      <w:r w:rsidRPr="0031127E">
        <w:rPr>
          <w:sz w:val="14"/>
        </w:rPr>
        <w:t xml:space="preserve">. </w:t>
      </w:r>
      <w:r w:rsidRPr="0031127E">
        <w:rPr>
          <w:rStyle w:val="StyleUnderline"/>
        </w:rPr>
        <w:t>Only under highly stable atmospheric conditions would the aerosol cloud remain close to the ground where it can be inhaled, rather than being rapidly dispersed</w:t>
      </w:r>
      <w:r w:rsidRPr="0031127E">
        <w:rPr>
          <w:sz w:val="14"/>
        </w:rPr>
        <w:t xml:space="preserve">. Moreover, </w:t>
      </w:r>
      <w:r w:rsidRPr="0031127E">
        <w:rPr>
          <w:rStyle w:val="StyleUnderline"/>
        </w:rPr>
        <w:t>most microorganisms are sensitive to ultraviolet radiation and cannot survive more than 30 min in bright sunlight, limiting their use to night-time attacks</w:t>
      </w:r>
      <w:r w:rsidRPr="0031127E">
        <w:rPr>
          <w:sz w:val="14"/>
        </w:rPr>
        <w:t>.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r>
        <w:rPr>
          <w:sz w:val="14"/>
        </w:rPr>
        <w:t xml:space="preserve"> </w:t>
      </w:r>
    </w:p>
    <w:p w:rsidR="000A57F6" w:rsidRDefault="000A57F6" w:rsidP="00D869E5"/>
    <w:p w:rsidR="00286643" w:rsidRDefault="00286643" w:rsidP="00286643">
      <w:pPr>
        <w:pStyle w:val="Heading2"/>
      </w:pPr>
      <w:r>
        <w:t>Tech Advantage</w:t>
      </w:r>
    </w:p>
    <w:p w:rsidR="00286643" w:rsidRDefault="00286643" w:rsidP="00286643">
      <w:pPr>
        <w:pStyle w:val="Heading3"/>
      </w:pPr>
      <w:r>
        <w:t>Alt Causes</w:t>
      </w:r>
    </w:p>
    <w:p w:rsidR="00286643" w:rsidRDefault="00286643" w:rsidP="00286643">
      <w:pPr>
        <w:pStyle w:val="Heading4"/>
      </w:pPr>
      <w:r>
        <w:t>Alt cause to tech innovation decline</w:t>
      </w:r>
    </w:p>
    <w:p w:rsidR="00286643" w:rsidRPr="00AC33EC" w:rsidRDefault="00286643" w:rsidP="00286643">
      <w:r w:rsidRPr="00AC33EC">
        <w:rPr>
          <w:rStyle w:val="Style13ptBold"/>
        </w:rPr>
        <w:t>Jayakumar 14</w:t>
      </w:r>
      <w:r>
        <w:t xml:space="preserve"> (Amrita Kayakumar, staff writer, quoting Frank Kendall, the Pentagon’s top official, on military innovation, “Kendall, Hagel stress innovation to maintain military superiority” , </w:t>
      </w:r>
      <w:hyperlink r:id="rId15" w:history="1">
        <w:r w:rsidRPr="00195CD2">
          <w:rPr>
            <w:rStyle w:val="Hyperlink"/>
          </w:rPr>
          <w:t>http://www.washingtonpost.com/business/capitalbusiness/kendall-hagel-stress-innovation-to-maintain-military-superiority/2014/09/04/8a10e984-3464-11e4-a723-fa3895a25d02_story.html</w:t>
        </w:r>
      </w:hyperlink>
      <w:r>
        <w:t xml:space="preserve"> ekr)</w:t>
      </w:r>
    </w:p>
    <w:p w:rsidR="00286643" w:rsidRDefault="00286643" w:rsidP="00286643">
      <w:pPr>
        <w:rPr>
          <w:sz w:val="16"/>
        </w:rPr>
      </w:pPr>
      <w:r w:rsidRPr="00AC33EC">
        <w:rPr>
          <w:sz w:val="16"/>
        </w:rPr>
        <w:t xml:space="preserve">Kendall offered few details about the program, which he plans to elaborate on soon. In his speech, Kendall said the acquisition process, which has been blamed for slowing down the pace of government programs, was not as big a concern as investment in new technology, especially in light of foreign competition. Russia and China are “building things that are designed to be effective against the power projection capabilities of the United States and of our allies,” he said. “And they’re doing a reasonably good job of it, particularly China.” </w:t>
      </w:r>
      <w:r w:rsidRPr="00AC33EC">
        <w:rPr>
          <w:rStyle w:val="StyleUnderline"/>
        </w:rPr>
        <w:t>The shrinking defense budget and cuts to research and development in particular are a source of deep concern to him</w:t>
      </w:r>
      <w:r w:rsidRPr="00AC33EC">
        <w:rPr>
          <w:sz w:val="16"/>
        </w:rPr>
        <w:t xml:space="preserve">, Kendall said. </w:t>
      </w:r>
      <w:r w:rsidRPr="00AC33EC">
        <w:rPr>
          <w:rStyle w:val="StyleUnderline"/>
        </w:rPr>
        <w:t>Such cuts were tantamount to “delaying modernization</w:t>
      </w:r>
      <w:r w:rsidRPr="00AC33EC">
        <w:rPr>
          <w:sz w:val="16"/>
        </w:rPr>
        <w:t xml:space="preserve">,” he said. “As we delay modernization, we basically lose the time that it takes us to get things into the force,” he said. Kendall also added that </w:t>
      </w:r>
      <w:r w:rsidRPr="00AC33EC">
        <w:rPr>
          <w:rStyle w:val="StyleUnderline"/>
        </w:rPr>
        <w:t>the Pentagon’s budget would try and invest more in technology that moves capabilities forward</w:t>
      </w:r>
      <w:r w:rsidRPr="00AC33EC">
        <w:rPr>
          <w:sz w:val="16"/>
        </w:rPr>
        <w:t xml:space="preserve">. His remarks echoed those of Defense Secretary Chuck Hagel, who spoke on the same topic at a conference in Rhode Island Wednesday. </w:t>
      </w:r>
      <w:r w:rsidRPr="00AC33EC">
        <w:rPr>
          <w:rStyle w:val="StyleUnderline"/>
        </w:rPr>
        <w:t>Hagel also stressed the need for American companies to innovate in order to keep pace with the rest of the world.</w:t>
      </w:r>
      <w:r>
        <w:rPr>
          <w:rStyle w:val="StyleUnderline"/>
        </w:rPr>
        <w:t xml:space="preserve"> </w:t>
      </w:r>
      <w:r w:rsidRPr="00AC33EC">
        <w:rPr>
          <w:sz w:val="16"/>
        </w:rPr>
        <w:t>“We cannot assume, as we did in the 1950s and ’70s, that the Department of Defense will be the sole source of key breakthrough technologies,” he said.</w:t>
      </w:r>
    </w:p>
    <w:p w:rsidR="00286643" w:rsidRPr="00E60DFC" w:rsidRDefault="00286643" w:rsidP="00286643"/>
    <w:p w:rsidR="00286643" w:rsidRDefault="00286643" w:rsidP="00286643">
      <w:pPr>
        <w:pStyle w:val="Heading3"/>
      </w:pPr>
      <w:r>
        <w:t>Foreign Investment Alt Cause</w:t>
      </w:r>
    </w:p>
    <w:p w:rsidR="00286643" w:rsidRPr="00156757" w:rsidRDefault="00286643" w:rsidP="00286643">
      <w:pPr>
        <w:pStyle w:val="Heading4"/>
      </w:pPr>
      <w:r>
        <w:t>Trump’s restrictions on foreign tech investment is an alt cause to US tech sector</w:t>
      </w:r>
    </w:p>
    <w:p w:rsidR="00286643" w:rsidRPr="00900DA2" w:rsidRDefault="00286643" w:rsidP="00286643">
      <w:pPr>
        <w:rPr>
          <w:rStyle w:val="Style13ptBold"/>
          <w:b w:val="0"/>
          <w:sz w:val="22"/>
        </w:rPr>
      </w:pPr>
      <w:r>
        <w:rPr>
          <w:rStyle w:val="Style13ptBold"/>
        </w:rPr>
        <w:t xml:space="preserve">Jowitt, 6/27 </w:t>
      </w:r>
      <w:r w:rsidRPr="00900DA2">
        <w:rPr>
          <w:rStyle w:val="Style13ptBold"/>
          <w:b w:val="0"/>
          <w:sz w:val="22"/>
        </w:rPr>
        <w:t>(</w:t>
      </w:r>
      <w:r>
        <w:rPr>
          <w:rStyle w:val="Style13ptBold"/>
          <w:b w:val="0"/>
          <w:sz w:val="22"/>
        </w:rPr>
        <w:t xml:space="preserve">Tom Jowitt-leading British tech freelance and long standing contributor to TechWeek Europe, “Trump Bolsters Review Panel To Limit Foreign Tech Investments,” June 27, 2018, </w:t>
      </w:r>
      <w:hyperlink r:id="rId16" w:history="1">
        <w:r w:rsidRPr="00DF46E7">
          <w:rPr>
            <w:rStyle w:val="Hyperlink"/>
          </w:rPr>
          <w:t>https://www.silicon.co.uk/e-regulation/governance/trump-bolsters-review-panel-to-limit-foreign-tech-investments-234279?inf_by=5b3bb729671db8451b8b4629</w:t>
        </w:r>
      </w:hyperlink>
      <w:r>
        <w:rPr>
          <w:rStyle w:val="Style13ptBold"/>
          <w:b w:val="0"/>
          <w:sz w:val="22"/>
        </w:rPr>
        <w:t>, dylchik)</w:t>
      </w:r>
    </w:p>
    <w:p w:rsidR="00286643" w:rsidRDefault="00286643" w:rsidP="00286643">
      <w:pPr>
        <w:rPr>
          <w:sz w:val="16"/>
        </w:rPr>
      </w:pPr>
      <w:r w:rsidRPr="00156757">
        <w:rPr>
          <w:u w:val="single"/>
        </w:rPr>
        <w:t>American President Donald Trump has vowed to utilise a strengthened security review process in an effort to deal with the ‘threat’ posted by Chinese firms acquiring US technologies and companies.</w:t>
      </w:r>
      <w:r>
        <w:rPr>
          <w:u w:val="single"/>
        </w:rPr>
        <w:t xml:space="preserve"> </w:t>
      </w:r>
      <w:r w:rsidRPr="00E60DFC">
        <w:rPr>
          <w:sz w:val="16"/>
        </w:rPr>
        <w:t xml:space="preserve">The move is not as severe as first thought, as President Trump was reportedly considering implement China-specific restrictions. At the time President </w:t>
      </w:r>
      <w:r w:rsidRPr="00156757">
        <w:rPr>
          <w:u w:val="single"/>
        </w:rPr>
        <w:t>Trump cited “credible evidence”that indicated if Singapore-based Broadcom were allowed to buy Qualcomm it “might take action that that threatens to impair the national security of the United States”.</w:t>
      </w:r>
      <w:r>
        <w:rPr>
          <w:u w:val="single"/>
        </w:rPr>
        <w:t xml:space="preserve"> </w:t>
      </w:r>
      <w:r w:rsidRPr="00E60DFC">
        <w:rPr>
          <w:sz w:val="16"/>
        </w:rPr>
        <w:t xml:space="preserve">And now according to Reuters, </w:t>
      </w:r>
      <w:r w:rsidRPr="00156757">
        <w:rPr>
          <w:u w:val="single"/>
        </w:rPr>
        <w:t>Trump has said on Wednesday that he will use a strengthened security review process to deal with threats from Chinese investments to acquire US technologies.</w:t>
      </w:r>
      <w:r>
        <w:rPr>
          <w:u w:val="single"/>
        </w:rPr>
        <w:t xml:space="preserve"> </w:t>
      </w:r>
      <w:r w:rsidRPr="00156757">
        <w:rPr>
          <w:u w:val="single"/>
        </w:rPr>
        <w:t>His decision came after the US Treasury Department recommended that Trump use the Committee on Foreign Investment in the United States (CFIUS) to control these types of transactions.</w:t>
      </w:r>
      <w:r>
        <w:rPr>
          <w:u w:val="single"/>
        </w:rPr>
        <w:t xml:space="preserve"> </w:t>
      </w:r>
      <w:r w:rsidRPr="00E60DFC">
        <w:rPr>
          <w:sz w:val="16"/>
        </w:rPr>
        <w:t xml:space="preserve">Trump intends to do this, but is pushing new legislation in Congress to enhance the authority of CFIUS. The legislation, called the ‘Foreign Investment Risk Review Modernization Act’, apparently expands the scope of deals reviewed by the interagency panel to effectively address national security concerns. </w:t>
      </w:r>
      <w:r w:rsidRPr="00156757">
        <w:rPr>
          <w:u w:val="single"/>
        </w:rPr>
        <w:t>“I have concluded that such legislation will provide additional tools to combat the predatory investment practices that threaten our critical technology leadership, national security, and future economic prosperity,” Trump is reported as saying in a statement.</w:t>
      </w:r>
      <w:r>
        <w:rPr>
          <w:u w:val="single"/>
        </w:rPr>
        <w:t xml:space="preserve"> </w:t>
      </w:r>
      <w:r w:rsidRPr="00E60DFC">
        <w:rPr>
          <w:sz w:val="16"/>
        </w:rPr>
        <w:t xml:space="preserve">Trump also threatened that if Congress fails to pass the legislation quickly, he would direct the administration to implement new restrictions under executive authority that could be applied globally. </w:t>
      </w:r>
      <w:r w:rsidRPr="00E60DFC">
        <w:rPr>
          <w:u w:val="single"/>
        </w:rPr>
        <w:t>Trump also said that upon final passage of the legislation, he will direct his administration “to implement it promptly and enforce it rigorously, with a view toward addressing the concerns regarding state-directed investment in critical technologies.”</w:t>
      </w:r>
      <w:r>
        <w:rPr>
          <w:u w:val="single"/>
        </w:rPr>
        <w:t xml:space="preserve"> </w:t>
      </w:r>
      <w:r w:rsidRPr="00E60DFC">
        <w:rPr>
          <w:rStyle w:val="StyleUnderline"/>
        </w:rPr>
        <w:t>President Trump’s intervention comes amid growing concern about a trade war. But there is little doubt that US security agencies do have serious national security concerns about Chinese technology companies such as Huawei and ZTE for example.</w:t>
      </w:r>
      <w:r>
        <w:rPr>
          <w:rStyle w:val="StyleUnderline"/>
        </w:rPr>
        <w:t xml:space="preserve"> </w:t>
      </w:r>
      <w:r w:rsidRPr="00E60DFC">
        <w:rPr>
          <w:sz w:val="16"/>
        </w:rPr>
        <w:t xml:space="preserve">Indeed, they have even advised American companies and individuals not to buy their products. Huawei said earlier this year it had been unable to complete a deal to sell its flagship smartphones via a US telecoms network (widely thought to be AT&amp;T). </w:t>
      </w:r>
      <w:r w:rsidRPr="00E60DFC">
        <w:rPr>
          <w:u w:val="single"/>
        </w:rPr>
        <w:t>And it should be remembered that President Trump has blocked other deals on national security grounds since taking office.</w:t>
      </w:r>
      <w:r>
        <w:rPr>
          <w:u w:val="single"/>
        </w:rPr>
        <w:t xml:space="preserve"> </w:t>
      </w:r>
      <w:r w:rsidRPr="00E60DFC">
        <w:rPr>
          <w:u w:val="single"/>
        </w:rPr>
        <w:t>This included the attempted $1.2bn sale of money transfer company Moneygram to China’s Ant Financial (Alibaba’s digital payments subsidiary), which was blocked in January this year by CFIUS.</w:t>
      </w:r>
      <w:r>
        <w:rPr>
          <w:u w:val="single"/>
        </w:rPr>
        <w:t xml:space="preserve"> </w:t>
      </w:r>
      <w:r w:rsidRPr="00E60DFC">
        <w:rPr>
          <w:sz w:val="16"/>
        </w:rPr>
        <w:t>Indeed, it is thought that US presidents in the past few years have blocked a total of five takeovers based on CFIUS investigations.</w:t>
      </w:r>
    </w:p>
    <w:p w:rsidR="00286643" w:rsidRDefault="00286643" w:rsidP="00286643">
      <w:pPr>
        <w:rPr>
          <w:sz w:val="16"/>
        </w:rPr>
      </w:pPr>
    </w:p>
    <w:p w:rsidR="00286643" w:rsidRDefault="00286643" w:rsidP="00286643">
      <w:pPr>
        <w:pStyle w:val="Heading4"/>
      </w:pPr>
      <w:r>
        <w:t>Restrictions on Chinese tech investment is a huge alt cause to US tech sector</w:t>
      </w:r>
    </w:p>
    <w:p w:rsidR="00286643" w:rsidRPr="00E94CFF" w:rsidRDefault="00286643" w:rsidP="00286643">
      <w:pPr>
        <w:rPr>
          <w:rStyle w:val="Style13ptBold"/>
          <w:b w:val="0"/>
          <w:sz w:val="22"/>
        </w:rPr>
      </w:pPr>
      <w:r>
        <w:rPr>
          <w:rStyle w:val="Style13ptBold"/>
        </w:rPr>
        <w:t xml:space="preserve">Lawder &amp; Chiacu, 6/27 </w:t>
      </w:r>
      <w:r w:rsidRPr="00E94CFF">
        <w:rPr>
          <w:rStyle w:val="Style13ptBold"/>
          <w:b w:val="0"/>
          <w:sz w:val="22"/>
        </w:rPr>
        <w:t>(</w:t>
      </w:r>
      <w:r>
        <w:rPr>
          <w:rStyle w:val="Style13ptBold"/>
          <w:b w:val="0"/>
          <w:sz w:val="22"/>
        </w:rPr>
        <w:t xml:space="preserve">“Trump to use U.S. security review panel to curb China tech investments,” June 27, 2018, </w:t>
      </w:r>
      <w:hyperlink r:id="rId17" w:history="1">
        <w:r w:rsidRPr="00DF46E7">
          <w:rPr>
            <w:rStyle w:val="Hyperlink"/>
          </w:rPr>
          <w:t>https://uk.reuters.com/article/uk-usa-trade-china/trump-to-use-u-s-security-review-panel-to-curb-china-tech-investments-idUKKBN1JN1KM</w:t>
        </w:r>
      </w:hyperlink>
      <w:r>
        <w:rPr>
          <w:rStyle w:val="Style13ptBold"/>
          <w:b w:val="0"/>
          <w:sz w:val="22"/>
        </w:rPr>
        <w:t>, dylchik)</w:t>
      </w:r>
    </w:p>
    <w:p w:rsidR="00286643" w:rsidRPr="00483111" w:rsidRDefault="00286643" w:rsidP="00286643">
      <w:pPr>
        <w:rPr>
          <w:sz w:val="16"/>
        </w:rPr>
      </w:pPr>
      <w:r w:rsidRPr="00483111">
        <w:rPr>
          <w:sz w:val="16"/>
        </w:rPr>
        <w:t xml:space="preserve">WASHINGTON (Reuters) - </w:t>
      </w:r>
      <w:r w:rsidRPr="00A405AF">
        <w:rPr>
          <w:u w:val="single"/>
        </w:rPr>
        <w:t>U.S. President Donald Trump said on Wednesday he will use a strengthened national security review process to thwart Chinese acquisitions of sensitive American technologies, a softer approach than imposing China-specific investment restrictions.</w:t>
      </w:r>
      <w:r>
        <w:rPr>
          <w:u w:val="single"/>
        </w:rPr>
        <w:t xml:space="preserve"> </w:t>
      </w:r>
      <w:r w:rsidRPr="00483111">
        <w:rPr>
          <w:sz w:val="16"/>
        </w:rPr>
        <w:t xml:space="preserve">The Treasury Department has recommended that Trump use the Committee on Foreign Investment in the United States (CFIUS), whose authority would be enhanced by new legislation in Congress, to control investment deals. The legislation expands the scope of transactions reviewed by the interagency panel to address security concerns, Trump said. The decision marks a victory for Treasury Secretary Steven Mnuchin in a fierce White House debate over the scope of such curbs. </w:t>
      </w:r>
      <w:r w:rsidRPr="00A405AF">
        <w:rPr>
          <w:u w:val="single"/>
        </w:rPr>
        <w:t>Mnuchin had favoured a more measured and global approach to protecting U.S. technology, using authority approved by Congress, while White House trade adviser Peter Navarro, the administration’s harshest China critic, had argued for China-specific restrictions using an emergency sanctions law.</w:t>
      </w:r>
      <w:r>
        <w:rPr>
          <w:u w:val="single"/>
        </w:rPr>
        <w:t xml:space="preserve"> </w:t>
      </w:r>
      <w:r w:rsidRPr="00A405AF">
        <w:rPr>
          <w:u w:val="single"/>
        </w:rPr>
        <w:t>“We’re going to treat China the way we’re going to treat other people, and to the extent that we’re worried about transactions, we will block them, Mnuchin said on CNBC on Wednesday. “But we are not going to, on a wholesale basis, discriminate against China as part of a negotiation.”</w:t>
      </w:r>
      <w:r>
        <w:rPr>
          <w:u w:val="single"/>
        </w:rPr>
        <w:t xml:space="preserve"> </w:t>
      </w:r>
      <w:r w:rsidRPr="00483111">
        <w:rPr>
          <w:sz w:val="16"/>
        </w:rPr>
        <w:t xml:space="preserve">The investment restrictions are part of the administration’s efforts to pressure Beijing into making major changes to its trade, technology transfer and industrial subsidy policies after U.S. complaints that China has unfairly acquired American intellectual property through joint venture requirements, unfair licensing and strategic acquisitions of U.S. tech firms. “I have concluded that such (CFIUS) legislation will provide additional tools to combat the predatory investment practices that threaten our critical technology leadership, national security, and future economic prosperity,” Trump said in a statement that did not specifically name China. </w:t>
      </w:r>
      <w:r w:rsidRPr="00A405AF">
        <w:rPr>
          <w:u w:val="single"/>
        </w:rPr>
        <w:t>U.S. stocks, which have reacted swiftly to shifts in sentiment on the U.S.-China trade conflict, got an early lift from Trump’s announcement. But major indexes closed lower after White House economic adviser Larry Kudlow told Fox Business Network that the CFIUS decision did not represent a more conciliatory approach to China trade issues.</w:t>
      </w:r>
      <w:r>
        <w:rPr>
          <w:u w:val="single"/>
        </w:rPr>
        <w:t xml:space="preserve"> </w:t>
      </w:r>
      <w:r w:rsidRPr="00483111">
        <w:rPr>
          <w:sz w:val="16"/>
        </w:rPr>
        <w:t xml:space="preserve">Senior administration officials told reporters on a conference call that sticking with CFIUS, a process companies are familiar with, would ensure strong inward investment into the United States while protecting the “crown jewels” of U.S. intellectual property. Trump said in his statement that upon final passage of the legislation, known as the Foreign Investment Risk Review Modernization Act, he will direct his administration “to implement it promptly and enforce it rigorously, with a view towards addressing the concerns regarding state-directed investment in critical technologies.” </w:t>
      </w:r>
      <w:r w:rsidRPr="00A405AF">
        <w:rPr>
          <w:u w:val="single"/>
        </w:rPr>
        <w:t>If Congress fails to pass the legislation quickly, Trump said, he would direct the administration to implement new restrictions under executive authority that could be applied globally.</w:t>
      </w:r>
      <w:r>
        <w:rPr>
          <w:u w:val="single"/>
        </w:rPr>
        <w:t xml:space="preserve"> </w:t>
      </w:r>
      <w:r w:rsidRPr="00483111">
        <w:rPr>
          <w:sz w:val="16"/>
        </w:rPr>
        <w:t xml:space="preserve">The decision to stick with CFIUS was a pragmatic move because the new CFIUS legislation “will put a crimp in China’s efforts to move up the value chain in high tech,” said Scott Kennedy, head of China studies at the Center for Strategic and International Studies in Washington. But it will likely do little to stop the activation of U.S. tariffs on $34 billion worth of Chinese goods, scheduled for July 6, or jump-start trade negotiations between the two economic superpowers, Kennedy said. And the mixed messages from the administration do not help Trump’s negotiating position, he said. </w:t>
      </w:r>
      <w:r w:rsidRPr="00A405AF">
        <w:rPr>
          <w:u w:val="single"/>
        </w:rPr>
        <w:t xml:space="preserve">“It shows the Chinese that the Trump administration is still undependable and can be moved back from the most hardline positions,” </w:t>
      </w:r>
      <w:r w:rsidRPr="00483111">
        <w:rPr>
          <w:sz w:val="16"/>
        </w:rPr>
        <w:t xml:space="preserve">Kennedy added. Mnuchin on CNBC downplayed the dissent within the administration, saying that Trump wants to hear differing views on important issues, but the administration’s economic team typically comes together on major recommendations such as the investment restrictions. Mnuchin said the new CFIUS legislation, passed 400-2 in the House of Representatives on Tuesday, would broaden the types of transactions that could be reviewed by the panel on national security grounds, including minority stakes, joint ventures and property purchases near U.S. military bases. “This isn’t a question about being weak or strong, this is about protecting technology. We have the right tools under this legislation to protect technology,” Mnuchin said. Trump also said that he has directed Commerce Secretary Wilbur Ross to examine U.S. export controls and recommend modifications that may be needed “to defend our national security and technological leadership.” A Commerce Department spokesman did not respond to Reuters’ requests for comment on the study. The CFIUS legislation is headed for negotiations between U.S. House and Senate lawmakers in the coming weeks to craft a final version, with guidance from the Treasury. </w:t>
      </w:r>
      <w:r w:rsidRPr="00483111">
        <w:rPr>
          <w:u w:val="single"/>
        </w:rPr>
        <w:t>A sticking point that could emerge is language in the Senate version that would reinstate the ban on Chinese telecom equipment maker ZTE Corp (000063.SZ) from purchasing U.S. components for a year. The Commerce Department ban had effectively shut the Shenzhen-based company down, angering Beijing.</w:t>
      </w:r>
      <w:r>
        <w:rPr>
          <w:u w:val="single"/>
        </w:rPr>
        <w:t xml:space="preserve"> </w:t>
      </w:r>
      <w:r w:rsidRPr="00483111">
        <w:rPr>
          <w:sz w:val="16"/>
        </w:rPr>
        <w:t>The House version has less stringent language prohibiting the U.S. Department of Defense from purchasing any ZTE communications gear.</w:t>
      </w:r>
    </w:p>
    <w:p w:rsidR="00286643" w:rsidRPr="00286643" w:rsidRDefault="00286643" w:rsidP="00286643"/>
    <w:p w:rsidR="00286643" w:rsidRDefault="00286643" w:rsidP="00286643">
      <w:pPr>
        <w:pStyle w:val="Heading3"/>
      </w:pPr>
      <w:r>
        <w:t>Link Turn</w:t>
      </w:r>
    </w:p>
    <w:p w:rsidR="00286643" w:rsidRDefault="00286643" w:rsidP="00286643">
      <w:pPr>
        <w:pStyle w:val="Heading4"/>
      </w:pPr>
      <w:r>
        <w:t>Resettlement is a burden to the economy</w:t>
      </w:r>
    </w:p>
    <w:p w:rsidR="00286643" w:rsidRPr="00293033" w:rsidRDefault="00286643" w:rsidP="00286643">
      <w:pPr>
        <w:rPr>
          <w:sz w:val="16"/>
        </w:rPr>
      </w:pPr>
      <w:r w:rsidRPr="00293033">
        <w:rPr>
          <w:rStyle w:val="Style13ptBold"/>
        </w:rPr>
        <w:t>Raley 18</w:t>
      </w:r>
      <w:r w:rsidRPr="00293033">
        <w:rPr>
          <w:sz w:val="16"/>
        </w:rPr>
        <w:t xml:space="preserve"> — Spencer Raley (research associate at the Federation for American Immigration), 2-13-2018, "The cost of refugee resettlement in the US is simply too high," </w:t>
      </w:r>
      <w:hyperlink r:id="rId18" w:history="1">
        <w:r w:rsidRPr="00293033">
          <w:rPr>
            <w:rStyle w:val="Hyperlink"/>
            <w:sz w:val="16"/>
          </w:rPr>
          <w:t>http://thehill.com/opinion/immigration/373600-the-cost-of-refugee-resettlement-in-the-us-is-simply-too-high</w:t>
        </w:r>
      </w:hyperlink>
      <w:r w:rsidRPr="00293033">
        <w:rPr>
          <w:sz w:val="16"/>
        </w:rPr>
        <w:t xml:space="preserve"> — JPark</w:t>
      </w:r>
    </w:p>
    <w:p w:rsidR="00286643" w:rsidRDefault="00286643" w:rsidP="00286643">
      <w:pPr>
        <w:rPr>
          <w:sz w:val="10"/>
        </w:rPr>
      </w:pPr>
      <w:r w:rsidRPr="00FC1FE8">
        <w:rPr>
          <w:sz w:val="10"/>
        </w:rPr>
        <w:t xml:space="preserve">With an estimated 22.5 million refugees worldwide, nations of the world clearly need to do more to help those fleeing persecution, war or natural disasters. But with limited resources and only a handful of nations willing to accept large numbers of refugees for permanent resettlement, the United States needs to channel our resources effectively to do the most good and help the most people. </w:t>
      </w:r>
      <w:r w:rsidRPr="00D54229">
        <w:rPr>
          <w:rStyle w:val="StyleUnderline"/>
        </w:rPr>
        <w:t xml:space="preserve">The United States currently spends about $1.8 billion annually — or $8.8 billion over five years — </w:t>
      </w:r>
      <w:r w:rsidRPr="00D54229">
        <w:rPr>
          <w:rStyle w:val="Emphasis"/>
        </w:rPr>
        <w:t>to resettle refugees</w:t>
      </w:r>
      <w:r w:rsidRPr="00FC1FE8">
        <w:rPr>
          <w:sz w:val="10"/>
        </w:rPr>
        <w:t xml:space="preserve"> and asylees inside the country, </w:t>
      </w:r>
      <w:r w:rsidRPr="00D54229">
        <w:rPr>
          <w:rStyle w:val="StyleUnderline"/>
        </w:rPr>
        <w:t xml:space="preserve">according to a </w:t>
      </w:r>
      <w:r w:rsidRPr="00D54229">
        <w:rPr>
          <w:rStyle w:val="Emphasis"/>
        </w:rPr>
        <w:t>new study</w:t>
      </w:r>
      <w:r w:rsidRPr="00FC1FE8">
        <w:rPr>
          <w:sz w:val="10"/>
        </w:rPr>
        <w:t xml:space="preserve"> by the Federation for American Immigration Reform (FAIR). That’s nearly $15,900 a year per refugee, or $80,000 over a five-year span. </w:t>
      </w:r>
      <w:r w:rsidRPr="00FD4BAE">
        <w:rPr>
          <w:rStyle w:val="StyleUnderline"/>
        </w:rPr>
        <w:t xml:space="preserve">The study examines </w:t>
      </w:r>
      <w:r w:rsidRPr="00FD4BAE">
        <w:rPr>
          <w:rStyle w:val="Emphasis"/>
        </w:rPr>
        <w:t>initial resettlement costs</w:t>
      </w:r>
      <w:r w:rsidRPr="00FD4BAE">
        <w:rPr>
          <w:rStyle w:val="StyleUnderline"/>
        </w:rPr>
        <w:t xml:space="preserve">, as well as </w:t>
      </w:r>
      <w:r w:rsidRPr="00FD4BAE">
        <w:rPr>
          <w:rStyle w:val="Emphasis"/>
        </w:rPr>
        <w:t>fluctuations in welfare</w:t>
      </w:r>
      <w:r w:rsidRPr="00FD4BAE">
        <w:rPr>
          <w:rStyle w:val="StyleUnderline"/>
        </w:rPr>
        <w:t xml:space="preserve"> and </w:t>
      </w:r>
      <w:r w:rsidRPr="00FD4BAE">
        <w:rPr>
          <w:rStyle w:val="Emphasis"/>
        </w:rPr>
        <w:t>government service usage</w:t>
      </w:r>
      <w:r w:rsidRPr="00FD4BAE">
        <w:rPr>
          <w:rStyle w:val="StyleUnderline"/>
        </w:rPr>
        <w:t xml:space="preserve"> during a refugee’s first five years in the country</w:t>
      </w:r>
      <w:r w:rsidRPr="00FC1FE8">
        <w:rPr>
          <w:sz w:val="10"/>
        </w:rPr>
        <w:t xml:space="preserve">, based on data provided by the Office of Refugee Resettlement. Refugees are entitled to the whole host of social service programs upon arrival in the United States, and can remain on many of them for life. The findings also reveal that 92.5 percent of refugees sign up for the Supplemental Nutritional Assistance Program (SNAP) soon after arriving, and 70 percent stay on that program after five years. This may be a result of the fact that refugees are slow to assimilate into the U.S. and that their wages remain nearly stagnant, with the average refugee earning approximately $10.00 an hour during their first year in the country. Furthermore, </w:t>
      </w:r>
      <w:r w:rsidRPr="00FD4BAE">
        <w:rPr>
          <w:rStyle w:val="StyleUnderline"/>
        </w:rPr>
        <w:t>thousands of refugees are resettled in rural areas or smaller cities that are hardly prepared</w:t>
      </w:r>
      <w:r w:rsidRPr="00FC1FE8">
        <w:rPr>
          <w:sz w:val="10"/>
        </w:rPr>
        <w:t xml:space="preserve"> to provide their families with the resources needed </w:t>
      </w:r>
      <w:r w:rsidRPr="00FD4BAE">
        <w:rPr>
          <w:rStyle w:val="StyleUnderline"/>
        </w:rPr>
        <w:t>to integrate successfully</w:t>
      </w:r>
      <w:r w:rsidRPr="00FC1FE8">
        <w:rPr>
          <w:sz w:val="10"/>
        </w:rPr>
        <w:t xml:space="preserve"> into American society. Nearly 90 percent of refugees are not fluent in English when they enter the country, making the education of their children even more expensive for the communities where they resettle. These communities often have an already limited pool of resources. In more urban areas, the main concern is that many schools are already overcrowded. This is not to say that the United States should scrap our refugee program. We have a rich and long history of helping those people who are displaced from their homes due to political, social and religious instability. In fact, our refugee program is the largest in the world, according to the United Nations Refugee Agency. What the study clearly reveals, however, is </w:t>
      </w:r>
      <w:r w:rsidRPr="00FD4BAE">
        <w:rPr>
          <w:rStyle w:val="StyleUnderline"/>
        </w:rPr>
        <w:t>that choosing to relocate a relative handful of refugees</w:t>
      </w:r>
      <w:r w:rsidRPr="00FC1FE8">
        <w:rPr>
          <w:sz w:val="10"/>
        </w:rPr>
        <w:t xml:space="preserve"> into the U.S. </w:t>
      </w:r>
      <w:r w:rsidRPr="00FD4BAE">
        <w:rPr>
          <w:rStyle w:val="StyleUnderline"/>
        </w:rPr>
        <w:t xml:space="preserve">is by far the </w:t>
      </w:r>
      <w:r w:rsidRPr="00FD4BAE">
        <w:rPr>
          <w:rStyle w:val="Emphasis"/>
        </w:rPr>
        <w:t>most costly way</w:t>
      </w:r>
      <w:r w:rsidRPr="00FD4BAE">
        <w:rPr>
          <w:rStyle w:val="StyleUnderline"/>
        </w:rPr>
        <w:t xml:space="preserve"> to help the smallest number of refugees</w:t>
      </w:r>
      <w:r w:rsidRPr="00FC1FE8">
        <w:rPr>
          <w:sz w:val="10"/>
        </w:rPr>
        <w:t xml:space="preserve">. The United States typically accepts around 100,000 combined refugees and asylees each year, not counting unaccompanied alien minors and certain Temporary Protected Status (TPS) beneficiaries, who are managed under a different set of criteria. In 2015, the U.N. Refugee Agency said they needed $1,057 to help Syrian refugees resettle in neighboring countries. Therefore, the U.S. could temporarily settle 15 refugees in neighboring countries for what is spent on a single refugee within our own borders over the course of a year. Based on this formula, The United States could conceivably help closer to 1.5 million refugees annually instead of 100,000 if we would adjust our resettlement priorities and focus on the larger picture. In addition to fiscal concerns, </w:t>
      </w:r>
      <w:r w:rsidRPr="00FC1FE8">
        <w:rPr>
          <w:rStyle w:val="StyleUnderline"/>
        </w:rPr>
        <w:t xml:space="preserve">there is a considerable national </w:t>
      </w:r>
      <w:r w:rsidRPr="00FC1FE8">
        <w:rPr>
          <w:rStyle w:val="Emphasis"/>
        </w:rPr>
        <w:t>security threat</w:t>
      </w:r>
      <w:r w:rsidRPr="00FC1FE8">
        <w:rPr>
          <w:rStyle w:val="StyleUnderline"/>
        </w:rPr>
        <w:t xml:space="preserve"> related to resettling refugees from countries </w:t>
      </w:r>
      <w:r w:rsidRPr="00FC1FE8">
        <w:rPr>
          <w:rStyle w:val="Emphasis"/>
        </w:rPr>
        <w:t>prone to terrorism</w:t>
      </w:r>
      <w:r w:rsidRPr="00FC1FE8">
        <w:rPr>
          <w:sz w:val="10"/>
        </w:rPr>
        <w:t>. Currently, the United States is ill-equipped to properly vet refugees from most countries with a crippled government infrastructure, or where officials are uncooperative. This is what led President Trump to issue an executive order restricting travel from seven countries in January 2017. Furthermore, former FBI Director James Comey testified last year that 15 percent of all the FBI’s Terrorism investigations were of people who entered the United States as refugees. Assisting refugees is a noble cause that most Americans support. However, the system in which we provide that support fails to help the greatest number of people, is highly expensive and presents considerable risk from a national security standpoint. It is time for the United States to re-examine our policies and priorities regarding refugees, and consider alternative measures that would help a greater number of refugees in a more cost-effective way.</w:t>
      </w:r>
    </w:p>
    <w:p w:rsidR="00286643" w:rsidRPr="00FC1FE8" w:rsidRDefault="00286643" w:rsidP="00286643"/>
    <w:p w:rsidR="00286643" w:rsidRPr="00286643" w:rsidRDefault="00286643" w:rsidP="00286643"/>
    <w:p w:rsidR="00286643" w:rsidRPr="00F6776F" w:rsidRDefault="00286643" w:rsidP="00286643"/>
    <w:p w:rsidR="00286643" w:rsidRDefault="00286643" w:rsidP="00286643">
      <w:pPr>
        <w:pStyle w:val="Heading3"/>
      </w:pPr>
      <w:r>
        <w:t>Squo Solves</w:t>
      </w:r>
    </w:p>
    <w:p w:rsidR="00286643" w:rsidRDefault="00286643" w:rsidP="00286643">
      <w:pPr>
        <w:pStyle w:val="Heading4"/>
      </w:pPr>
      <w:r>
        <w:t>Status quo solves tech sector and econ growth—15% revenue growth in 2018</w:t>
      </w:r>
    </w:p>
    <w:p w:rsidR="00286643" w:rsidRDefault="00286643" w:rsidP="00286643">
      <w:pPr>
        <w:rPr>
          <w:rStyle w:val="Style13ptBold"/>
          <w:b w:val="0"/>
          <w:sz w:val="22"/>
        </w:rPr>
      </w:pPr>
      <w:r>
        <w:rPr>
          <w:rStyle w:val="Style13ptBold"/>
        </w:rPr>
        <w:t xml:space="preserve">Shinal, 1/21 </w:t>
      </w:r>
      <w:r w:rsidRPr="007E03EE">
        <w:rPr>
          <w:rStyle w:val="Style13ptBold"/>
          <w:b w:val="0"/>
          <w:sz w:val="22"/>
        </w:rPr>
        <w:t>(</w:t>
      </w:r>
      <w:r>
        <w:rPr>
          <w:rStyle w:val="Style13ptBold"/>
          <w:b w:val="0"/>
          <w:sz w:val="22"/>
        </w:rPr>
        <w:t xml:space="preserve">John Shinal-technology Reporter for CNBC.com, “The ten biggest US tech companies will top $1 trillion in sales this year,” January 21, 2018, </w:t>
      </w:r>
      <w:hyperlink r:id="rId19" w:history="1">
        <w:r w:rsidRPr="00DF46E7">
          <w:rPr>
            <w:rStyle w:val="Hyperlink"/>
          </w:rPr>
          <w:t>https://www.cnbc.com/2018/01/21/ten-largest-us-tech-firms-2018-revenue-seen-topping-1-trillion.html</w:t>
        </w:r>
      </w:hyperlink>
      <w:r>
        <w:rPr>
          <w:rStyle w:val="Style13ptBold"/>
          <w:b w:val="0"/>
          <w:sz w:val="22"/>
        </w:rPr>
        <w:t>, dylchik)</w:t>
      </w:r>
    </w:p>
    <w:p w:rsidR="00286643" w:rsidRPr="007E03EE" w:rsidRDefault="00286643" w:rsidP="00286643">
      <w:pPr>
        <w:tabs>
          <w:tab w:val="left" w:pos="4130"/>
        </w:tabs>
        <w:rPr>
          <w:rStyle w:val="Style13ptBold"/>
          <w:b w:val="0"/>
          <w:sz w:val="22"/>
        </w:rPr>
      </w:pPr>
      <w:r>
        <w:rPr>
          <w:rStyle w:val="Style13ptBold"/>
          <w:b w:val="0"/>
          <w:sz w:val="22"/>
        </w:rPr>
        <w:tab/>
      </w:r>
    </w:p>
    <w:p w:rsidR="00286643" w:rsidRPr="005D4FB1" w:rsidRDefault="00286643" w:rsidP="00286643">
      <w:pPr>
        <w:rPr>
          <w:u w:val="single"/>
        </w:rPr>
      </w:pPr>
      <w:r w:rsidRPr="000D4C8E">
        <w:rPr>
          <w:b/>
          <w:u w:val="single"/>
        </w:rPr>
        <w:t>In the technology sector, the biggest keep getting bigger</w:t>
      </w:r>
      <w:r w:rsidRPr="007A534F">
        <w:rPr>
          <w:u w:val="single"/>
        </w:rPr>
        <w:t xml:space="preserve"> — a lot bigger.</w:t>
      </w:r>
      <w:r>
        <w:rPr>
          <w:u w:val="single"/>
        </w:rPr>
        <w:t xml:space="preserve"> </w:t>
      </w:r>
      <w:r w:rsidRPr="000D4C8E">
        <w:rPr>
          <w:b/>
          <w:u w:val="single"/>
        </w:rPr>
        <w:t>The 10 largest U.S. tech firms by revenue are expected to post aggregate sales of more than $1 trillion this year</w:t>
      </w:r>
      <w:r w:rsidRPr="007A534F">
        <w:rPr>
          <w:u w:val="single"/>
        </w:rPr>
        <w:t>, possibly for the first time, an analysis of Wall Street estimates shows.</w:t>
      </w:r>
      <w:r>
        <w:rPr>
          <w:u w:val="single"/>
        </w:rPr>
        <w:t xml:space="preserve"> </w:t>
      </w:r>
      <w:r w:rsidRPr="000D4C8E">
        <w:rPr>
          <w:b/>
          <w:u w:val="single"/>
        </w:rPr>
        <w:t>The combined revenue of these giant companies is seen rising by 15.7 percent, or $146 billion, to $1.078 trillion in 2018</w:t>
      </w:r>
      <w:r w:rsidRPr="007A534F">
        <w:rPr>
          <w:u w:val="single"/>
        </w:rPr>
        <w:t>, based on the average estimates of stock analysts compiled by Thomson Reuters.</w:t>
      </w:r>
      <w:r>
        <w:rPr>
          <w:u w:val="single"/>
        </w:rPr>
        <w:t xml:space="preserve"> </w:t>
      </w:r>
      <w:r w:rsidRPr="007A534F">
        <w:rPr>
          <w:rStyle w:val="StyleUnderline"/>
        </w:rPr>
        <w:t xml:space="preserve">The </w:t>
      </w:r>
      <w:r w:rsidRPr="007A534F">
        <w:rPr>
          <w:u w:val="single"/>
        </w:rPr>
        <w:t>figures show that the leaders of the tech industry are, on average, still growing at a robust pace even after eight consecutive years of U.S. economic growth.</w:t>
      </w:r>
      <w:r w:rsidRPr="005D4FB1">
        <w:rPr>
          <w:sz w:val="16"/>
        </w:rPr>
        <w:t xml:space="preserve"> The sector growth expectations also help explain why the 2017 performance of the Nasdaq 100 Index, representing the largest tech firms by market capitalization, outpaced the returns of both the broader Nasdaq Composite Index and S&amp;P 500 Index. The NDX rose 30 percent last year, while the Nasdaq Composite climbed 28.2 percent and the S&amp;P 500, 19.4 percent. Apple and Amazon are seen as sales leaders </w:t>
      </w:r>
      <w:r w:rsidRPr="000D4C8E">
        <w:rPr>
          <w:b/>
          <w:u w:val="single"/>
        </w:rPr>
        <w:t>Apple is seen posting revenue of $273.3 billion for its fiscal year</w:t>
      </w:r>
      <w:r w:rsidRPr="00663E7C">
        <w:rPr>
          <w:u w:val="single"/>
        </w:rPr>
        <w:t xml:space="preserve"> ending this September, as analysts bet that the new iPhone X will help it generate $44 billion in new sales.</w:t>
      </w:r>
      <w:r>
        <w:rPr>
          <w:u w:val="single"/>
        </w:rPr>
        <w:t xml:space="preserve"> </w:t>
      </w:r>
      <w:r w:rsidRPr="00663E7C">
        <w:rPr>
          <w:u w:val="single"/>
        </w:rPr>
        <w:t xml:space="preserve">Wall Street is expecting </w:t>
      </w:r>
      <w:r w:rsidRPr="000D4C8E">
        <w:rPr>
          <w:b/>
          <w:u w:val="single"/>
        </w:rPr>
        <w:t>Amazon to hit $228.7 billion in sales this year</w:t>
      </w:r>
      <w:r w:rsidRPr="00663E7C">
        <w:rPr>
          <w:u w:val="single"/>
        </w:rPr>
        <w:t>, or $51.5 billion more than in 2017, helped by growth in its cloud computing business.</w:t>
      </w:r>
      <w:r>
        <w:rPr>
          <w:u w:val="single"/>
        </w:rPr>
        <w:t xml:space="preserve"> </w:t>
      </w:r>
      <w:r w:rsidRPr="005D4FB1">
        <w:rPr>
          <w:sz w:val="16"/>
        </w:rPr>
        <w:t xml:space="preserve">Alphabet, Microsoft and IBM round out the top five tech firms by expected 2018 sales. </w:t>
      </w:r>
      <w:r w:rsidRPr="005D4FB1">
        <w:rPr>
          <w:u w:val="single"/>
        </w:rPr>
        <w:t>(The following figures are for either the current calendar year, or the companies' respectiv</w:t>
      </w:r>
      <w:r>
        <w:rPr>
          <w:u w:val="single"/>
        </w:rPr>
        <w:t>e fiscal years ending in 2018.)</w:t>
      </w:r>
    </w:p>
    <w:p w:rsidR="00286643" w:rsidRPr="005D4FB1" w:rsidRDefault="00286643" w:rsidP="00286643">
      <w:pPr>
        <w:rPr>
          <w:u w:val="single"/>
        </w:rPr>
      </w:pPr>
      <w:r w:rsidRPr="005D4FB1">
        <w:rPr>
          <w:u w:val="single"/>
        </w:rPr>
        <w:t>Largest tech</w:t>
      </w:r>
      <w:r>
        <w:rPr>
          <w:u w:val="single"/>
        </w:rPr>
        <w:t xml:space="preserve"> firms by 2018 sales estimates:</w:t>
      </w:r>
    </w:p>
    <w:p w:rsidR="00286643" w:rsidRPr="005D4FB1" w:rsidRDefault="00286643" w:rsidP="00286643">
      <w:pPr>
        <w:rPr>
          <w:u w:val="single"/>
        </w:rPr>
      </w:pPr>
      <w:r w:rsidRPr="005D4FB1">
        <w:rPr>
          <w:u w:val="single"/>
        </w:rPr>
        <w:t>Apple, $2</w:t>
      </w:r>
      <w:r>
        <w:rPr>
          <w:u w:val="single"/>
        </w:rPr>
        <w:t>73.3 billion (FY ends in Sept.)</w:t>
      </w:r>
    </w:p>
    <w:p w:rsidR="00286643" w:rsidRPr="005D4FB1" w:rsidRDefault="00286643" w:rsidP="00286643">
      <w:pPr>
        <w:rPr>
          <w:u w:val="single"/>
        </w:rPr>
      </w:pPr>
      <w:r>
        <w:rPr>
          <w:u w:val="single"/>
        </w:rPr>
        <w:t>Amazon, $228.7 billion</w:t>
      </w:r>
    </w:p>
    <w:p w:rsidR="00286643" w:rsidRPr="005D4FB1" w:rsidRDefault="00286643" w:rsidP="00286643">
      <w:pPr>
        <w:rPr>
          <w:u w:val="single"/>
        </w:rPr>
      </w:pPr>
      <w:r>
        <w:rPr>
          <w:u w:val="single"/>
        </w:rPr>
        <w:t>Alphabet, $131.3 billion</w:t>
      </w:r>
    </w:p>
    <w:p w:rsidR="00286643" w:rsidRPr="005D4FB1" w:rsidRDefault="00286643" w:rsidP="00286643">
      <w:pPr>
        <w:rPr>
          <w:u w:val="single"/>
        </w:rPr>
      </w:pPr>
      <w:r w:rsidRPr="005D4FB1">
        <w:rPr>
          <w:u w:val="single"/>
        </w:rPr>
        <w:t>Microsoft, $</w:t>
      </w:r>
      <w:r>
        <w:rPr>
          <w:u w:val="single"/>
        </w:rPr>
        <w:t>106.4 billion (FY ends in June)</w:t>
      </w:r>
    </w:p>
    <w:p w:rsidR="00286643" w:rsidRPr="005D4FB1" w:rsidRDefault="00286643" w:rsidP="00286643">
      <w:pPr>
        <w:rPr>
          <w:u w:val="single"/>
        </w:rPr>
      </w:pPr>
      <w:r>
        <w:rPr>
          <w:u w:val="single"/>
        </w:rPr>
        <w:t>IBM, $78.8 billion</w:t>
      </w:r>
    </w:p>
    <w:p w:rsidR="00286643" w:rsidRPr="005D4FB1" w:rsidRDefault="00286643" w:rsidP="00286643">
      <w:pPr>
        <w:rPr>
          <w:u w:val="single"/>
        </w:rPr>
      </w:pPr>
      <w:r>
        <w:rPr>
          <w:u w:val="single"/>
        </w:rPr>
        <w:t>Intel, $63.8 billion</w:t>
      </w:r>
    </w:p>
    <w:p w:rsidR="00286643" w:rsidRPr="005D4FB1" w:rsidRDefault="00286643" w:rsidP="00286643">
      <w:pPr>
        <w:rPr>
          <w:u w:val="single"/>
        </w:rPr>
      </w:pPr>
      <w:r w:rsidRPr="005D4FB1">
        <w:rPr>
          <w:u w:val="single"/>
        </w:rPr>
        <w:t>Hewlett-Packard, $</w:t>
      </w:r>
      <w:r>
        <w:rPr>
          <w:u w:val="single"/>
        </w:rPr>
        <w:t>54 billion (FY ends in October)</w:t>
      </w:r>
    </w:p>
    <w:p w:rsidR="00286643" w:rsidRPr="005D4FB1" w:rsidRDefault="00286643" w:rsidP="00286643">
      <w:pPr>
        <w:rPr>
          <w:u w:val="single"/>
        </w:rPr>
      </w:pPr>
      <w:r>
        <w:rPr>
          <w:u w:val="single"/>
        </w:rPr>
        <w:t>Facebook, $53.8 billion</w:t>
      </w:r>
    </w:p>
    <w:p w:rsidR="00286643" w:rsidRPr="005D4FB1" w:rsidRDefault="00286643" w:rsidP="00286643">
      <w:pPr>
        <w:rPr>
          <w:u w:val="single"/>
        </w:rPr>
      </w:pPr>
      <w:r w:rsidRPr="005D4FB1">
        <w:rPr>
          <w:u w:val="single"/>
        </w:rPr>
        <w:t xml:space="preserve">Cisco, </w:t>
      </w:r>
      <w:r>
        <w:rPr>
          <w:u w:val="single"/>
        </w:rPr>
        <w:t>$48.5 billion (FY ends in July)</w:t>
      </w:r>
    </w:p>
    <w:p w:rsidR="00286643" w:rsidRPr="005D4FB1" w:rsidRDefault="00286643" w:rsidP="00286643">
      <w:pPr>
        <w:rPr>
          <w:u w:val="single"/>
        </w:rPr>
      </w:pPr>
      <w:r w:rsidRPr="005D4FB1">
        <w:rPr>
          <w:u w:val="single"/>
        </w:rPr>
        <w:t>Oracle,</w:t>
      </w:r>
      <w:r>
        <w:rPr>
          <w:u w:val="single"/>
        </w:rPr>
        <w:t xml:space="preserve"> $39.8 billion (FY ends in May)</w:t>
      </w:r>
    </w:p>
    <w:p w:rsidR="00286643" w:rsidRPr="005D4FB1" w:rsidRDefault="00286643" w:rsidP="00286643">
      <w:pPr>
        <w:rPr>
          <w:u w:val="single"/>
        </w:rPr>
      </w:pPr>
      <w:r w:rsidRPr="005D4FB1">
        <w:rPr>
          <w:u w:val="single"/>
        </w:rPr>
        <w:t>Facebook revenue is expected to grow fastest this year among these tech giants, as more online marketers use its targeting technology for their digital ad campaigns.</w:t>
      </w:r>
      <w:r>
        <w:rPr>
          <w:u w:val="single"/>
        </w:rPr>
        <w:t xml:space="preserve"> </w:t>
      </w:r>
      <w:r w:rsidRPr="005D4FB1">
        <w:rPr>
          <w:u w:val="single"/>
        </w:rPr>
        <w:t>Amazon is next, followed by Alphabet, Facebook's larger rival in the online ad market.</w:t>
      </w:r>
      <w:r>
        <w:rPr>
          <w:u w:val="single"/>
        </w:rPr>
        <w:t xml:space="preserve"> </w:t>
      </w:r>
      <w:r w:rsidRPr="005D4FB1">
        <w:rPr>
          <w:u w:val="single"/>
        </w:rPr>
        <w:t>Apple and Microsoft, meanwhile, are both seen posting double-digit sales growth even after more than 40 years in business. Microsoft was fou</w:t>
      </w:r>
      <w:r>
        <w:rPr>
          <w:u w:val="single"/>
        </w:rPr>
        <w:t>nded in 1975 and Apple in 1976.</w:t>
      </w:r>
    </w:p>
    <w:p w:rsidR="00286643" w:rsidRPr="005D4FB1" w:rsidRDefault="00286643" w:rsidP="00286643">
      <w:pPr>
        <w:rPr>
          <w:u w:val="single"/>
        </w:rPr>
      </w:pPr>
      <w:r>
        <w:rPr>
          <w:u w:val="single"/>
        </w:rPr>
        <w:t>Projected 2018 sales growth:</w:t>
      </w:r>
    </w:p>
    <w:p w:rsidR="00286643" w:rsidRPr="005D4FB1" w:rsidRDefault="00286643" w:rsidP="00286643">
      <w:pPr>
        <w:rPr>
          <w:u w:val="single"/>
        </w:rPr>
      </w:pPr>
      <w:r>
        <w:rPr>
          <w:u w:val="single"/>
        </w:rPr>
        <w:t>Facebook, +34%</w:t>
      </w:r>
    </w:p>
    <w:p w:rsidR="00286643" w:rsidRPr="005D4FB1" w:rsidRDefault="00286643" w:rsidP="00286643">
      <w:pPr>
        <w:rPr>
          <w:u w:val="single"/>
        </w:rPr>
      </w:pPr>
      <w:r>
        <w:rPr>
          <w:u w:val="single"/>
        </w:rPr>
        <w:t>Amazon, +29%</w:t>
      </w:r>
    </w:p>
    <w:p w:rsidR="00286643" w:rsidRPr="005D4FB1" w:rsidRDefault="00286643" w:rsidP="00286643">
      <w:pPr>
        <w:rPr>
          <w:u w:val="single"/>
        </w:rPr>
      </w:pPr>
      <w:r>
        <w:rPr>
          <w:u w:val="single"/>
        </w:rPr>
        <w:t>Alphabet, +19%</w:t>
      </w:r>
    </w:p>
    <w:p w:rsidR="00286643" w:rsidRPr="005D4FB1" w:rsidRDefault="00286643" w:rsidP="00286643">
      <w:pPr>
        <w:rPr>
          <w:u w:val="single"/>
        </w:rPr>
      </w:pPr>
      <w:r>
        <w:rPr>
          <w:u w:val="single"/>
        </w:rPr>
        <w:t>Apple, +19%</w:t>
      </w:r>
    </w:p>
    <w:p w:rsidR="00286643" w:rsidRPr="005D4FB1" w:rsidRDefault="00286643" w:rsidP="00286643">
      <w:pPr>
        <w:rPr>
          <w:u w:val="single"/>
        </w:rPr>
      </w:pPr>
      <w:r>
        <w:rPr>
          <w:u w:val="single"/>
        </w:rPr>
        <w:t>Microsoft, +10%</w:t>
      </w:r>
    </w:p>
    <w:p w:rsidR="00286643" w:rsidRPr="005D4FB1" w:rsidRDefault="00286643" w:rsidP="00286643">
      <w:pPr>
        <w:rPr>
          <w:u w:val="single"/>
        </w:rPr>
      </w:pPr>
      <w:r>
        <w:rPr>
          <w:u w:val="single"/>
        </w:rPr>
        <w:t>Oracle, +5%</w:t>
      </w:r>
    </w:p>
    <w:p w:rsidR="00286643" w:rsidRPr="005D4FB1" w:rsidRDefault="00286643" w:rsidP="00286643">
      <w:pPr>
        <w:rPr>
          <w:u w:val="single"/>
        </w:rPr>
      </w:pPr>
      <w:r>
        <w:rPr>
          <w:u w:val="single"/>
        </w:rPr>
        <w:t>Hewlett-Packard, +4%,</w:t>
      </w:r>
    </w:p>
    <w:p w:rsidR="00286643" w:rsidRPr="005D4FB1" w:rsidRDefault="00286643" w:rsidP="00286643">
      <w:pPr>
        <w:rPr>
          <w:u w:val="single"/>
        </w:rPr>
      </w:pPr>
      <w:r>
        <w:rPr>
          <w:u w:val="single"/>
        </w:rPr>
        <w:t>Intel, +3%</w:t>
      </w:r>
    </w:p>
    <w:p w:rsidR="00286643" w:rsidRPr="005D4FB1" w:rsidRDefault="00286643" w:rsidP="00286643">
      <w:pPr>
        <w:rPr>
          <w:u w:val="single"/>
        </w:rPr>
      </w:pPr>
      <w:r>
        <w:rPr>
          <w:u w:val="single"/>
        </w:rPr>
        <w:t>Cisco, +1%</w:t>
      </w:r>
    </w:p>
    <w:p w:rsidR="00286643" w:rsidRPr="005D4FB1" w:rsidRDefault="00286643" w:rsidP="00286643">
      <w:pPr>
        <w:rPr>
          <w:u w:val="single"/>
        </w:rPr>
      </w:pPr>
      <w:r w:rsidRPr="005D4FB1">
        <w:rPr>
          <w:u w:val="single"/>
        </w:rPr>
        <w:t>IBM, -0.4%</w:t>
      </w:r>
    </w:p>
    <w:p w:rsidR="003825C1" w:rsidRDefault="003825C1" w:rsidP="003825C1">
      <w:pPr>
        <w:pStyle w:val="Heading2"/>
      </w:pPr>
      <w:r>
        <w:t>Solvency</w:t>
      </w:r>
    </w:p>
    <w:p w:rsidR="003825C1" w:rsidRDefault="003825C1" w:rsidP="003825C1">
      <w:pPr>
        <w:pStyle w:val="Heading3"/>
      </w:pPr>
      <w:r>
        <w:t xml:space="preserve">AT: Ethics Framing </w:t>
      </w:r>
    </w:p>
    <w:p w:rsidR="003825C1" w:rsidRPr="00BB1DC5" w:rsidRDefault="003825C1" w:rsidP="003825C1">
      <w:pPr>
        <w:pStyle w:val="Heading4"/>
      </w:pPr>
      <w:r>
        <w:t>Prefer the magnitude of the DA over the aff claims</w:t>
      </w:r>
    </w:p>
    <w:p w:rsidR="003825C1" w:rsidRPr="006B1031" w:rsidRDefault="003825C1" w:rsidP="003825C1">
      <w:r w:rsidRPr="006B1031">
        <w:rPr>
          <w:rStyle w:val="Style13ptBold"/>
        </w:rPr>
        <w:t>Jasper 2017</w:t>
      </w:r>
      <w:r>
        <w:t xml:space="preserve"> – Senior Editor of The New American</w:t>
      </w:r>
      <w:r>
        <w:br/>
        <w:t xml:space="preserve">William F, "The 'Muslim Ban'  that wasn't," </w:t>
      </w:r>
      <w:r w:rsidRPr="006B1031">
        <w:rPr>
          <w:i/>
          <w:iCs/>
        </w:rPr>
        <w:t>The New American</w:t>
      </w:r>
      <w:r>
        <w:t xml:space="preserve">, 33.5, p 17+ </w:t>
      </w:r>
    </w:p>
    <w:p w:rsidR="003825C1" w:rsidRDefault="003825C1" w:rsidP="003825C1">
      <w:r>
        <w:t>Myth #3: The executive order is "immoral," "severe," "onerous," and "unconscionable."</w:t>
      </w:r>
    </w:p>
    <w:p w:rsidR="003825C1" w:rsidRDefault="003825C1" w:rsidP="003825C1">
      <w:r>
        <w:t>Truth: The order is eminently sensible</w:t>
      </w:r>
      <w:r w:rsidRPr="00BB1DC5">
        <w:rPr>
          <w:rStyle w:val="StyleUnderline"/>
        </w:rPr>
        <w:t>, considering the stakes involved and the escalating trend of violent extremist acts by Islamic jihadists all over the world</w:t>
      </w:r>
      <w:r>
        <w:t xml:space="preserve">. Remember, </w:t>
      </w:r>
      <w:r w:rsidRPr="00BB1DC5">
        <w:rPr>
          <w:rStyle w:val="StyleUnderline"/>
        </w:rPr>
        <w:t>these are merely temporary travel and immigration restrictions</w:t>
      </w:r>
      <w:r>
        <w:t xml:space="preserve">, not a permanent ban. </w:t>
      </w:r>
      <w:r w:rsidRPr="00BB1DC5">
        <w:rPr>
          <w:rStyle w:val="StyleUnderline"/>
        </w:rPr>
        <w:t>They are intended to inject some commonsense security measures into our overstressed, overstretched immigration and border security system</w:t>
      </w:r>
      <w:r>
        <w:t xml:space="preserve">, which has been leaking like a sieve for decades. </w:t>
      </w:r>
      <w:r w:rsidRPr="00BB1DC5">
        <w:rPr>
          <w:rStyle w:val="StyleUnderline"/>
        </w:rPr>
        <w:t>Indeed, the argument can be made that we must go much further than Trump has attempted to go thus far</w:t>
      </w:r>
      <w:r>
        <w:t xml:space="preserve">. He has the statutory authority to reduce the annual refugee totals to 35,000, not just the 50,000 limit he set. Unfortunately, </w:t>
      </w:r>
      <w:r w:rsidRPr="00BB1DC5">
        <w:rPr>
          <w:rStyle w:val="StyleUnderline"/>
        </w:rPr>
        <w:t xml:space="preserve">some legitimate immigrants and travelers will be inconvenienced </w:t>
      </w:r>
      <w:r>
        <w:t>(and some may even suffer some hardship</w:t>
      </w:r>
      <w:r w:rsidRPr="00BB1DC5">
        <w:rPr>
          <w:rStyle w:val="StyleUnderline"/>
        </w:rPr>
        <w:t xml:space="preserve">), but the paramount duty of the government of the United States is to protect the American people </w:t>
      </w:r>
      <w:r>
        <w:t xml:space="preserve">(many of whom are themselves immigrants) </w:t>
      </w:r>
      <w:r w:rsidRPr="00BB1DC5">
        <w:rPr>
          <w:rStyle w:val="StyleUnderline"/>
        </w:rPr>
        <w:t>from danger, not to solve all the world's problems</w:t>
      </w:r>
      <w:r>
        <w:t>.</w:t>
      </w:r>
    </w:p>
    <w:p w:rsidR="003825C1" w:rsidRPr="0077226B" w:rsidRDefault="003825C1" w:rsidP="003825C1">
      <w:pPr>
        <w:pStyle w:val="Heading3"/>
      </w:pPr>
      <w:r>
        <w:t>Circumvention</w:t>
      </w:r>
    </w:p>
    <w:p w:rsidR="003825C1" w:rsidRDefault="003825C1" w:rsidP="003825C1">
      <w:pPr>
        <w:pStyle w:val="Heading4"/>
      </w:pPr>
      <w:r>
        <w:t>Trump circumvents the ruling – has a strict definition of “bona fide” ties</w:t>
      </w:r>
    </w:p>
    <w:p w:rsidR="003825C1" w:rsidRPr="00CA41E6" w:rsidRDefault="003825C1" w:rsidP="003825C1">
      <w:r w:rsidRPr="00CA41E6">
        <w:rPr>
          <w:rStyle w:val="Style13ptBold"/>
        </w:rPr>
        <w:t xml:space="preserve">Somin 17 </w:t>
      </w:r>
      <w:r>
        <w:t>–</w:t>
      </w:r>
      <w:r w:rsidRPr="00B3661D">
        <w:t xml:space="preserve">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 (Illya, “Trump administration tries to circumvent Supreme Court travel ban ruling</w:t>
      </w:r>
      <w:r>
        <w:t xml:space="preserve">,” Washington Post, </w:t>
      </w:r>
      <w:r w:rsidRPr="00CA41E6">
        <w:t>https://www.washingtonpost.com/news/volokh-conspiracy/wp/2017/06/30/trump-administration-tries-to-circumvent-supreme-court-travel-ban-ruling/?noredirect=on&amp;utm_term=.fc4ad36bef57</w:t>
      </w:r>
      <w:r>
        <w:t>)</w:t>
      </w:r>
    </w:p>
    <w:p w:rsidR="003825C1" w:rsidRPr="000576DE" w:rsidRDefault="003825C1" w:rsidP="003825C1">
      <w:pPr>
        <w:rPr>
          <w:u w:val="single"/>
        </w:rPr>
      </w:pPr>
      <w:r w:rsidRPr="00374889">
        <w:t xml:space="preserve">Yesterday, </w:t>
      </w:r>
      <w:r w:rsidRPr="002726D0">
        <w:rPr>
          <w:rStyle w:val="StyleUnderline"/>
        </w:rPr>
        <w:t>the Trump administration issued guidelines implementing those parts of the travel ban that it now views as permissible. Key parts of those guidelines are so indefensible that they can only be regarded as attempts to circumvent the Court’s decision.</w:t>
      </w:r>
    </w:p>
    <w:p w:rsidR="003825C1" w:rsidRPr="00374889" w:rsidRDefault="003825C1" w:rsidP="003825C1">
      <w:r w:rsidRPr="00374889">
        <w:t>I. The Absurd Claim that Grandparents Do No</w:t>
      </w:r>
      <w:r>
        <w:t>t Qualify as “Close” Relatives.</w:t>
      </w:r>
    </w:p>
    <w:p w:rsidR="003825C1" w:rsidRPr="00374889" w:rsidRDefault="003825C1" w:rsidP="003825C1">
      <w:r w:rsidRPr="002726D0">
        <w:rPr>
          <w:rStyle w:val="StyleUnderline"/>
        </w:rPr>
        <w:t>The most egregious part of the Administration’s new policy is its absurdly narrow definition of what counts as a family relationship close enough to qualify as a “bona fide” tie to the United States. The Supreme Court indicated that “[f]or individuals, a close familial relationship is required</w:t>
      </w:r>
      <w:r w:rsidRPr="00374889">
        <w:t xml:space="preserve">. A foreign national who wishes to enter the United States to live with or visit a family member, like Doe’s wife or Dr. Elshikh’s mother-in-law, clearly has such a relationship.” It is pretty obvious this means that a family relationship as close as that which people generally have with their mother or father-in-law should be sufficient. </w:t>
      </w:r>
      <w:r w:rsidRPr="00747D24">
        <w:rPr>
          <w:rStyle w:val="StyleUnderline"/>
        </w:rPr>
        <w:t>The Administration,</w:t>
      </w:r>
      <w:r w:rsidRPr="00374889">
        <w:t xml:space="preserve"> however, interprets this to include parents-in-law, but </w:t>
      </w:r>
      <w:r w:rsidRPr="00747D24">
        <w:rPr>
          <w:rStyle w:val="StyleUnderline"/>
        </w:rPr>
        <w:t>exclude foreign nationals who are “grandparents, grandchildren, aunts, uncles, nieces, nephews, cousins, brothers-laws and sisters-in-law, fiancés, and any other ‘extended’ family members</w:t>
      </w:r>
      <w:r w:rsidRPr="00374889">
        <w:t>” of residents of the United States. The administration appears to have reversed course when it comes to fiancés, but so far not on the grandparents and other relatives.</w:t>
      </w:r>
    </w:p>
    <w:p w:rsidR="003825C1" w:rsidRPr="00374889" w:rsidRDefault="003825C1" w:rsidP="003825C1">
      <w:r w:rsidRPr="00374889">
        <w:t xml:space="preserve">You don’t have to be a lawyer or an expert on family dynamics to be able to see that most people have at least as close family relationships with their grandparents, grandchildren, and (in many cases) aunts and uncles, as they do with their in-laws. To further underscore the point, </w:t>
      </w:r>
      <w:r w:rsidRPr="00B3661D">
        <w:rPr>
          <w:rStyle w:val="StyleUnderline"/>
        </w:rPr>
        <w:t>the Supreme Court emphasized that it is only lifting the lower court injunctions with respect to “foreign nationals abroad who have no connection to the United States at all” (</w:t>
      </w:r>
      <w:r w:rsidRPr="00374889">
        <w:t>emphasis added). That description surely does not apply to people who have grandchildren, grandparents, or other simil</w:t>
      </w:r>
      <w:r>
        <w:t>arly close relatives in the US.</w:t>
      </w:r>
    </w:p>
    <w:p w:rsidR="003825C1" w:rsidRPr="00374889" w:rsidRDefault="003825C1" w:rsidP="003825C1">
      <w:r w:rsidRPr="007E671A">
        <w:rPr>
          <w:rStyle w:val="StyleUnderline"/>
        </w:rPr>
        <w:t xml:space="preserve">The administration’s failure to recognize </w:t>
      </w:r>
      <w:r w:rsidRPr="00806ACC">
        <w:rPr>
          <w:rStyle w:val="StyleUnderline"/>
        </w:rPr>
        <w:t>this reeks of either incompetence or blatant bad faith.</w:t>
      </w:r>
      <w:r w:rsidRPr="00374889">
        <w:t xml:space="preserve"> Frankly, I suspect the latter. </w:t>
      </w:r>
      <w:r w:rsidRPr="00806ACC">
        <w:rPr>
          <w:rStyle w:val="StyleUnderline"/>
        </w:rPr>
        <w:t>The administration does not lack for competent lawyers</w:t>
      </w:r>
      <w:r w:rsidRPr="00374889">
        <w:t xml:space="preserve">. And it surely has staff with sufficient common sense to recognize that the relationship most people have with their grandparents is at least as close a family connection as that which they have with their in-laws. </w:t>
      </w:r>
      <w:r w:rsidRPr="00806ACC">
        <w:rPr>
          <w:rStyle w:val="StyleUnderline"/>
        </w:rPr>
        <w:t>You don’t even need any specialized expertise to recognize that.</w:t>
      </w:r>
      <w:r w:rsidRPr="00374889">
        <w:t xml:space="preserve"> Several commentators have already skewered this part of the administration’s policy in detail, including Marty Leder</w:t>
      </w:r>
      <w:r>
        <w:t>man, Leah Litman, and Amir Ali.</w:t>
      </w:r>
    </w:p>
    <w:p w:rsidR="003825C1" w:rsidRPr="00374889" w:rsidRDefault="003825C1" w:rsidP="003825C1">
      <w:r w:rsidRPr="00374889">
        <w:t>Josh Blackman argues that some of the types of relatives excluded under the administration’s guidance are ones denied priority under other provisions of immigration law. But nothing in the Court’s ruling says that its definition of a “close familial relationship” tracks those provisions. To the contrary, it obviously does not, since it covers mothers-in-law, while the statutes Blackman references do not.</w:t>
      </w:r>
    </w:p>
    <w:p w:rsidR="003825C1" w:rsidRPr="00374889" w:rsidRDefault="003825C1" w:rsidP="003825C1">
      <w:r w:rsidRPr="00374889">
        <w:t>Unlike the laws cited by Blackman, Trump’s executive order categorically bars entry into the United States by the people it covers. By contrast, the immigration laws merely deny some family relationships the priority given to others, but do not categorically bar people who only have the less-favored relationships. Moreover, none of those laws treat grandparents and grandchildren, less favorably than in-laws – the absurd approach now</w:t>
      </w:r>
      <w:r>
        <w:t xml:space="preserve"> adopted by the administration.</w:t>
      </w:r>
    </w:p>
    <w:p w:rsidR="003825C1" w:rsidRPr="000576DE" w:rsidRDefault="003825C1" w:rsidP="003825C1">
      <w:pPr>
        <w:rPr>
          <w:u w:val="single"/>
        </w:rPr>
      </w:pPr>
      <w:r w:rsidRPr="00374889">
        <w:t xml:space="preserve">II. </w:t>
      </w:r>
      <w:r w:rsidRPr="0001297E">
        <w:rPr>
          <w:rStyle w:val="StyleUnderline"/>
        </w:rPr>
        <w:t>Refugees who have Formal Relationships with Resettlement Agencies.</w:t>
      </w:r>
    </w:p>
    <w:p w:rsidR="003825C1" w:rsidRPr="00374889" w:rsidRDefault="003825C1" w:rsidP="003825C1">
      <w:r w:rsidRPr="0004785F">
        <w:t>The administration’s approach to refugees is only modestly better than its treatment of family ties</w:t>
      </w:r>
      <w:r w:rsidRPr="000576DE">
        <w:rPr>
          <w:rStyle w:val="StyleUnderline"/>
        </w:rPr>
        <w:t xml:space="preserve">. The Supreme Court’s ruling states that </w:t>
      </w:r>
      <w:r w:rsidRPr="00374889">
        <w:t xml:space="preserve">“Section 6(a) [suspending the refugee program] may not be enforced against an individual seeking admission as a refugee who can credibly claim a bona fide relationship with a person or entity in the United States.” In other words, </w:t>
      </w:r>
      <w:r w:rsidRPr="001D4455">
        <w:rPr>
          <w:rStyle w:val="StyleUnderline"/>
        </w:rPr>
        <w:t>the same standards apply to refugees as to would-be entrants covered by the travel ban targeting the six nations</w:t>
      </w:r>
      <w:r w:rsidRPr="00374889">
        <w:t>. The latter are allowed to enter so long as they have a “formal” relationship with some US organization, such as an offer of employment, acceptance to an academic program at a university, an invitation to give a lecture, and the like. Any such relationship is sufficient so long as it is “formal, documented, and formed in the ordinary course,” and not as an attempt to circumvent the order. Yet the administration’s guidance on refugees (obtained by the state of Hawaii, one of the plaintiffs in the travel ban litigation) apparently bans entry by those who have received “formal assurances” from US refugee resettlement organizations who have agreed to sponsor them.</w:t>
      </w:r>
    </w:p>
    <w:p w:rsidR="003825C1" w:rsidRPr="00374889" w:rsidRDefault="003825C1" w:rsidP="003825C1"/>
    <w:p w:rsidR="003825C1" w:rsidRPr="00371CB1" w:rsidRDefault="003825C1" w:rsidP="003825C1">
      <w:pPr>
        <w:pStyle w:val="Heading4"/>
      </w:pPr>
      <w:r>
        <w:t xml:space="preserve">Governors can make it difficult for Syrian refugees to enter </w:t>
      </w:r>
    </w:p>
    <w:p w:rsidR="003825C1" w:rsidRPr="00371CB1" w:rsidRDefault="003825C1" w:rsidP="003825C1">
      <w:r w:rsidRPr="00371CB1">
        <w:rPr>
          <w:rStyle w:val="Style13ptBold"/>
        </w:rPr>
        <w:t>Fantz 15</w:t>
      </w:r>
      <w:r w:rsidRPr="00371CB1">
        <w:t xml:space="preserve"> </w:t>
      </w:r>
      <w:r>
        <w:t>–</w:t>
      </w:r>
      <w:r w:rsidRPr="00371CB1">
        <w:t xml:space="preserve"> Ashley has been a producer and reporter for CNN since 2006. She is now a reporter with CNN Investigates, focused on crime, military isues and gender viole (“More than half the nation's governors say Syrian refugees not welcome,” CNN, Nov 19, 2015, https://www.cnn.com/2015/11/16/world/paris-attacks-syrian-refugees-backlash/index.html)</w:t>
      </w:r>
    </w:p>
    <w:p w:rsidR="003825C1" w:rsidRDefault="003825C1" w:rsidP="003825C1">
      <w:r w:rsidRPr="00371CB1">
        <w:rPr>
          <w:u w:val="single"/>
        </w:rPr>
        <w:t>More than half the nation's governors say they oppose letting Syrian refugees into their states</w:t>
      </w:r>
      <w:r>
        <w:t>, although the final say on this contentious immigration issue will fall to the federal government.</w:t>
      </w:r>
    </w:p>
    <w:p w:rsidR="003825C1" w:rsidRDefault="003825C1" w:rsidP="003825C1">
      <w:r>
        <w:t>States protesting the admission of refugees range from Alabama and Georgia, to Texas and Arizona, to Michigan and Illinois, to Maine and New Hampshire. Among these 31 states, all but one have Republican governors.</w:t>
      </w:r>
    </w:p>
    <w:p w:rsidR="003825C1" w:rsidRDefault="003825C1" w:rsidP="003825C1">
      <w:r w:rsidRPr="00371CB1">
        <w:rPr>
          <w:u w:val="single"/>
        </w:rPr>
        <w:t>The announcements came after authorities revealed that at least one of the suspects believed to be involved in the Paris terrorist attacks entered Europe among the current wave of Syrian refugees</w:t>
      </w:r>
      <w:r>
        <w:t>. He had falsely identified himself as a Syrian named Ahmad al Muhammad and was allowed to enter Greece in early October.</w:t>
      </w:r>
    </w:p>
    <w:p w:rsidR="003825C1" w:rsidRDefault="003825C1" w:rsidP="003825C1">
      <w:r>
        <w:t>Paris terror attacks</w:t>
      </w:r>
    </w:p>
    <w:p w:rsidR="003825C1" w:rsidRDefault="003825C1" w:rsidP="003825C1">
      <w:r>
        <w:t>Photos: Night of terror: Paris attacks</w:t>
      </w:r>
    </w:p>
    <w:p w:rsidR="003825C1" w:rsidRDefault="003825C1" w:rsidP="003825C1">
      <w:r>
        <w:t>S</w:t>
      </w:r>
      <w:r w:rsidRPr="00371CB1">
        <w:rPr>
          <w:u w:val="single"/>
        </w:rPr>
        <w:t>ome leaders say they either oppose taking in any Syrian refugees being relocated as part of a national program</w:t>
      </w:r>
      <w:r>
        <w:t xml:space="preserve"> or asked that they be particularly scrutinized as potential security threats.</w:t>
      </w:r>
    </w:p>
    <w:p w:rsidR="003825C1" w:rsidRDefault="003825C1" w:rsidP="003825C1">
      <w:r>
        <w:t>Only 1,500 Syrian refugees have been accepted into the United States since 2011, but the Obama administration announced in September that 10,000 Syrians will be allowed entry next year.</w:t>
      </w:r>
    </w:p>
    <w:p w:rsidR="003825C1" w:rsidRDefault="003825C1" w:rsidP="003825C1">
      <w:r>
        <w:t>The Council on American-Islamic Relations said Monday, "Defeating ISIS involves projecting American ideals to the world. Governors who reject those fleeing war and persecution abandon our ideals and instead project our fears to the world."</w:t>
      </w:r>
    </w:p>
    <w:p w:rsidR="003825C1" w:rsidRDefault="003825C1" w:rsidP="003825C1">
      <w:r w:rsidRPr="00371CB1">
        <w:rPr>
          <w:u w:val="single"/>
        </w:rPr>
        <w:t>Authority over admitting refugees to the country</w:t>
      </w:r>
      <w:r>
        <w:t>, though</w:t>
      </w:r>
      <w:r w:rsidRPr="00371CB1">
        <w:rPr>
          <w:u w:val="single"/>
        </w:rPr>
        <w:t>, rests with the federal government</w:t>
      </w:r>
      <w:r>
        <w:t xml:space="preserve"> -- not with the states -- </w:t>
      </w:r>
      <w:r w:rsidRPr="00371CB1">
        <w:rPr>
          <w:u w:val="single"/>
        </w:rPr>
        <w:t>though individual states can make the acceptance process much more difficult, experts said.</w:t>
      </w:r>
    </w:p>
    <w:p w:rsidR="003825C1" w:rsidRDefault="003825C1" w:rsidP="003825C1">
      <w:r>
        <w:t>American University law professor Stephen I. Vladeck put it this way: "</w:t>
      </w:r>
      <w:r w:rsidRPr="00371CB1">
        <w:rPr>
          <w:u w:val="single"/>
        </w:rPr>
        <w:t>Legally, states have no authority to do anythin</w:t>
      </w:r>
      <w:r>
        <w:t xml:space="preserve">g because the question of who should be allowed in this country is one that the Constitution commits to the federal government." </w:t>
      </w:r>
      <w:r w:rsidRPr="00371CB1">
        <w:rPr>
          <w:u w:val="single"/>
        </w:rPr>
        <w:t>But Vladeck noted that without the state's participation, the federal government would have a much more arduous task.</w:t>
      </w:r>
    </w:p>
    <w:p w:rsidR="003825C1" w:rsidRDefault="003825C1" w:rsidP="003825C1">
      <w:r>
        <w:t xml:space="preserve">"So a state can't say it is legally objecting, but </w:t>
      </w:r>
      <w:r w:rsidRPr="00371CB1">
        <w:rPr>
          <w:u w:val="single"/>
        </w:rPr>
        <w:t>it can refuse to cooperate, which makes thing much more difficult</w:t>
      </w:r>
      <w:r>
        <w:t>."</w:t>
      </w:r>
    </w:p>
    <w:p w:rsidR="003825C1" w:rsidRDefault="003825C1" w:rsidP="003825C1"/>
    <w:p w:rsidR="00F6776F" w:rsidRDefault="00F6776F" w:rsidP="00F6776F">
      <w:pPr>
        <w:pStyle w:val="Heading2"/>
      </w:pPr>
      <w:r>
        <w:t>Canada CP</w:t>
      </w:r>
    </w:p>
    <w:p w:rsidR="00F6776F" w:rsidRDefault="00F6776F" w:rsidP="00F6776F">
      <w:pPr>
        <w:pStyle w:val="Heading3"/>
      </w:pPr>
      <w:r>
        <w:t>1NC — CP</w:t>
      </w:r>
    </w:p>
    <w:p w:rsidR="00F6776F" w:rsidRDefault="00F6776F" w:rsidP="00F6776F">
      <w:pPr>
        <w:pStyle w:val="Heading4"/>
      </w:pPr>
      <w:r>
        <w:t xml:space="preserve">Counterplan Text — </w:t>
      </w:r>
    </w:p>
    <w:p w:rsidR="00F6776F" w:rsidRDefault="00F6776F" w:rsidP="00F6776F">
      <w:pPr>
        <w:rPr>
          <w:rStyle w:val="Emphasis"/>
        </w:rPr>
      </w:pPr>
    </w:p>
    <w:p w:rsidR="000A57F6" w:rsidRDefault="000A57F6" w:rsidP="000A57F6">
      <w:pPr>
        <w:pStyle w:val="Heading4"/>
      </w:pPr>
      <w:r>
        <w:t xml:space="preserve">The Government of Canada should substantially increase their annual admissions of refugees from Syria. </w:t>
      </w:r>
    </w:p>
    <w:p w:rsidR="000A57F6" w:rsidRPr="00FD58A0" w:rsidRDefault="000A57F6" w:rsidP="000A57F6"/>
    <w:p w:rsidR="000A57F6" w:rsidRDefault="000A57F6" w:rsidP="000A57F6">
      <w:pPr>
        <w:pStyle w:val="Heading4"/>
      </w:pPr>
      <w:r>
        <w:t xml:space="preserve">The counterplan solves </w:t>
      </w:r>
    </w:p>
    <w:p w:rsidR="000A57F6" w:rsidRPr="00BB78A2" w:rsidRDefault="000A57F6" w:rsidP="000A57F6">
      <w:r w:rsidRPr="00DD08F0">
        <w:rPr>
          <w:b/>
        </w:rPr>
        <w:t xml:space="preserve">Wright 18 </w:t>
      </w:r>
      <w:r>
        <w:t xml:space="preserve">--- [Teresa Wright is the Chief Political Reporter @ the Guardian, The Canadian Press, “Tima Kurdi wants Canada to take more refugees, hopes new book spotlights crisis”, 4/29/18, </w:t>
      </w:r>
      <w:hyperlink r:id="rId20" w:history="1">
        <w:r w:rsidRPr="007D177A">
          <w:rPr>
            <w:rStyle w:val="Hyperlink"/>
          </w:rPr>
          <w:t>http://nationalpost.com/pmn/news-pmn/canada-news-pmn/tima-kurdi-wants-canada-to-take-more-refugees-hopes-new-book-spotlights-crisis</w:t>
        </w:r>
      </w:hyperlink>
      <w:r>
        <w:t>] jk</w:t>
      </w:r>
    </w:p>
    <w:p w:rsidR="000A57F6" w:rsidRPr="000D0B21" w:rsidRDefault="000A57F6" w:rsidP="000A57F6">
      <w:pPr>
        <w:rPr>
          <w:sz w:val="14"/>
        </w:rPr>
      </w:pPr>
      <w:r w:rsidRPr="000D4AC4">
        <w:rPr>
          <w:rStyle w:val="Emphasis"/>
        </w:rPr>
        <w:t>Canada should take in more refugees</w:t>
      </w:r>
      <w:r w:rsidRPr="000D0B21">
        <w:rPr>
          <w:sz w:val="14"/>
        </w:rPr>
        <w:t xml:space="preserve">, says Tima Kurdi, the aunt of three-year-old Syrian refugee Alan Kurdi who died with his brother and mother while fleeing to Greece in 2015. The photo of Alan’s tiny body washed up on a Turkish beach was a bombshell that focused global attention on the Syrian refugee crisis. Since that time, </w:t>
      </w:r>
      <w:r w:rsidRPr="000D4AC4">
        <w:rPr>
          <w:rStyle w:val="StyleUnderline"/>
        </w:rPr>
        <w:t>Canada has welcomed more than 51,800 Syrian refugees</w:t>
      </w:r>
      <w:r w:rsidRPr="000D0B21">
        <w:rPr>
          <w:sz w:val="14"/>
        </w:rPr>
        <w:t xml:space="preserve">, according to the latest government figures. </w:t>
      </w:r>
      <w:r w:rsidRPr="000D4AC4">
        <w:rPr>
          <w:rStyle w:val="StyleUnderline"/>
        </w:rPr>
        <w:t>But</w:t>
      </w:r>
      <w:r w:rsidRPr="000D0B21">
        <w:rPr>
          <w:sz w:val="14"/>
        </w:rPr>
        <w:t xml:space="preserve"> Kurdi, a Vancouver resident, says </w:t>
      </w:r>
      <w:r w:rsidRPr="000D4AC4">
        <w:rPr>
          <w:rStyle w:val="StyleUnderline"/>
        </w:rPr>
        <w:t>Canada could</w:t>
      </w:r>
      <w:r w:rsidRPr="000D0B21">
        <w:rPr>
          <w:sz w:val="14"/>
        </w:rPr>
        <w:t xml:space="preserve"> — </w:t>
      </w:r>
      <w:r w:rsidRPr="000D4AC4">
        <w:rPr>
          <w:rStyle w:val="StyleUnderline"/>
        </w:rPr>
        <w:t>and should</w:t>
      </w:r>
      <w:r w:rsidRPr="000D0B21">
        <w:rPr>
          <w:sz w:val="14"/>
        </w:rPr>
        <w:t xml:space="preserve"> — </w:t>
      </w:r>
      <w:r w:rsidRPr="000D4AC4">
        <w:rPr>
          <w:rStyle w:val="StyleUnderline"/>
        </w:rPr>
        <w:t>do more to help.</w:t>
      </w:r>
      <w:r w:rsidRPr="000D0B21">
        <w:rPr>
          <w:sz w:val="14"/>
        </w:rPr>
        <w:t xml:space="preserve"> “</w:t>
      </w:r>
      <w:r w:rsidRPr="000D4AC4">
        <w:rPr>
          <w:rStyle w:val="StyleUnderline"/>
        </w:rPr>
        <w:t>I would like to see Canada to continue to open their borders and welcome refugees</w:t>
      </w:r>
      <w:r w:rsidRPr="000D0B21">
        <w:rPr>
          <w:sz w:val="14"/>
        </w:rPr>
        <w:t>, not just from Syria, from anywhere where people need help,” she said in an interview. “</w:t>
      </w:r>
      <w:r w:rsidRPr="000D4AC4">
        <w:rPr>
          <w:rStyle w:val="Emphasis"/>
        </w:rPr>
        <w:t>Canada has the capacity to take in more</w:t>
      </w:r>
      <w:r w:rsidRPr="000D0B21">
        <w:rPr>
          <w:sz w:val="14"/>
        </w:rPr>
        <w:t xml:space="preserve"> and focus on those children when they come to this country.” In her newly released book, “The Boy on the Beach,” Kurdi describes the painful and tragic details that led up to the deaths of Alan, his five-year-old brother Ghalib and their mother, Rehanna on Sept. 2, 2015. Before their deaths, the world was blind to the plight of tens of thousands of refugees fleeing from Syria in search of safety, she says. “They were crying out to the world but nobody was paying attention until that image. People started to finally start opening their eyes to the Syrian people.” </w:t>
      </w:r>
      <w:r w:rsidRPr="000D4AC4">
        <w:rPr>
          <w:rStyle w:val="StyleUnderline"/>
        </w:rPr>
        <w:t>Prime Minister Justin Trudeau’s</w:t>
      </w:r>
      <w:r w:rsidRPr="000D0B21">
        <w:rPr>
          <w:sz w:val="14"/>
        </w:rPr>
        <w:t xml:space="preserve"> 2015 </w:t>
      </w:r>
      <w:r w:rsidRPr="000D4AC4">
        <w:rPr>
          <w:rStyle w:val="StyleUnderline"/>
        </w:rPr>
        <w:t>electoral pledg</w:t>
      </w:r>
      <w:r w:rsidRPr="000D0B21">
        <w:rPr>
          <w:rStyle w:val="StyleUnderline"/>
        </w:rPr>
        <w:t xml:space="preserve">e to bring 25,000 Syrian refugees to Canada has led to twice that number being brought to Canada </w:t>
      </w:r>
      <w:r w:rsidRPr="000D0B21">
        <w:rPr>
          <w:sz w:val="14"/>
        </w:rPr>
        <w:t>and government has been working on ways to help them gain employment and training to thrive in this country. But Kurdi says she would like to see countries like Canada</w:t>
      </w:r>
      <w:r w:rsidRPr="000D4AC4">
        <w:rPr>
          <w:rStyle w:val="StyleUnderline"/>
        </w:rPr>
        <w:t xml:space="preserve"> to do more for those affected by the Syrian war</w:t>
      </w:r>
      <w:r w:rsidRPr="000D0B21">
        <w:rPr>
          <w:sz w:val="14"/>
        </w:rPr>
        <w:t xml:space="preserve">. That </w:t>
      </w:r>
      <w:r w:rsidRPr="000D0B21">
        <w:rPr>
          <w:rStyle w:val="StyleUnderline"/>
        </w:rPr>
        <w:t>means taking in more refugees</w:t>
      </w:r>
      <w:r w:rsidRPr="000D0B21">
        <w:rPr>
          <w:sz w:val="14"/>
        </w:rPr>
        <w:t>, but also trying to end the conflict. “I’m really hoping our prime minister will talk to other leaders to work toward peace and bring a political solution to actually end the war in Syria,” she said. “I think my Syrian people have suffered enough. It’s time for peace, not for blame.” Sharing personal details of her grief and guilt was difficult, she says, but she hopes her family’s story will put a face on the plight of other refugees and inspire more help for them. “For me, it was very important to bring this book to the world and keep reminding them that the image of that boy on the beach is just one image and the suffering continues and we need to do more to help others.”</w:t>
      </w:r>
    </w:p>
    <w:p w:rsidR="000A57F6" w:rsidRPr="00F64DBB" w:rsidRDefault="000A57F6" w:rsidP="000A57F6">
      <w:pPr>
        <w:pStyle w:val="Heading3"/>
      </w:pPr>
      <w:r>
        <w:t xml:space="preserve">Solvency </w:t>
      </w:r>
    </w:p>
    <w:p w:rsidR="000A57F6" w:rsidRPr="002E7EB0" w:rsidRDefault="000A57F6" w:rsidP="000A57F6">
      <w:pPr>
        <w:pStyle w:val="Heading4"/>
      </w:pPr>
      <w:r w:rsidRPr="002E7EB0">
        <w:t>Canada solves the aff</w:t>
      </w:r>
    </w:p>
    <w:p w:rsidR="000A57F6" w:rsidRPr="002E7EB0" w:rsidRDefault="000A57F6" w:rsidP="000A57F6">
      <w:pPr>
        <w:rPr>
          <w:sz w:val="16"/>
        </w:rPr>
      </w:pPr>
      <w:r w:rsidRPr="002E7EB0">
        <w:rPr>
          <w:rStyle w:val="Style13ptBold"/>
        </w:rPr>
        <w:t>Schwartz 15</w:t>
      </w:r>
      <w:r w:rsidRPr="002E7EB0">
        <w:rPr>
          <w:sz w:val="16"/>
        </w:rPr>
        <w:t xml:space="preserve"> — Zane Schwartz (journalist at MacLean’s), 11-18-2015, "How UNHCR’s refugee resettlement process works," Macleans.ca, </w:t>
      </w:r>
      <w:hyperlink r:id="rId21" w:history="1">
        <w:r w:rsidRPr="002E7EB0">
          <w:rPr>
            <w:rStyle w:val="Hyperlink"/>
            <w:sz w:val="16"/>
          </w:rPr>
          <w:t>https://www.macleans.ca/news/world/how-the-unhcrs-refugee-resettlement-process-actually-works/</w:t>
        </w:r>
      </w:hyperlink>
      <w:r w:rsidRPr="002E7EB0">
        <w:rPr>
          <w:sz w:val="16"/>
        </w:rPr>
        <w:t xml:space="preserve"> — JPark</w:t>
      </w:r>
    </w:p>
    <w:p w:rsidR="000A57F6" w:rsidRPr="002E7EB0" w:rsidRDefault="000A57F6" w:rsidP="000A57F6">
      <w:pPr>
        <w:rPr>
          <w:sz w:val="8"/>
        </w:rPr>
      </w:pPr>
      <w:r w:rsidRPr="002E7EB0">
        <w:rPr>
          <w:rStyle w:val="StyleUnderline"/>
        </w:rPr>
        <w:t>Can Canada possibly bring in</w:t>
      </w:r>
      <w:r w:rsidRPr="002E7EB0">
        <w:rPr>
          <w:sz w:val="8"/>
        </w:rPr>
        <w:t xml:space="preserve"> 25,000 </w:t>
      </w:r>
      <w:r w:rsidRPr="002E7EB0">
        <w:rPr>
          <w:rStyle w:val="StyleUnderline"/>
        </w:rPr>
        <w:t>refugees over the next</w:t>
      </w:r>
      <w:r w:rsidRPr="002E7EB0">
        <w:rPr>
          <w:sz w:val="8"/>
        </w:rPr>
        <w:t xml:space="preserve"> six weeks? Some politicians and pundits are saying it’s way too fast, while others are claiming that Islamic State fighters could slip in among the refugees. While we don’t yet know how Prime Minister Justin Trudeau’s refugee plan will work, we do know that the office of the United Nations High Commissioner for Refugees (UNHCR)—which runs the camps in Lebanon, Jordan and Turkey where the refugees currently reside—tries to make sure refugees won’t pose a risk to the countries planning on taking them in. </w:t>
      </w:r>
      <w:r w:rsidRPr="002E7EB0">
        <w:rPr>
          <w:rStyle w:val="StyleUnderline"/>
        </w:rPr>
        <w:t>Trudeau’s plan</w:t>
      </w:r>
      <w:r w:rsidRPr="002E7EB0">
        <w:rPr>
          <w:sz w:val="8"/>
        </w:rPr>
        <w:t xml:space="preserve"> may be different in the specifics, but experts </w:t>
      </w:r>
      <w:r w:rsidRPr="002E7EB0">
        <w:rPr>
          <w:rStyle w:val="StyleUnderline"/>
        </w:rPr>
        <w:t>agree he’s likely to follow the broad strokes of UNHCR’s process</w:t>
      </w:r>
      <w:r w:rsidRPr="002E7EB0">
        <w:rPr>
          <w:sz w:val="8"/>
        </w:rPr>
        <w:t>. Here’s how UNHCR does it:</w:t>
      </w:r>
    </w:p>
    <w:p w:rsidR="000A57F6" w:rsidRPr="002E7EB0" w:rsidRDefault="000A57F6" w:rsidP="000A57F6">
      <w:pPr>
        <w:rPr>
          <w:sz w:val="8"/>
        </w:rPr>
      </w:pPr>
      <w:r w:rsidRPr="002E7EB0">
        <w:rPr>
          <w:rStyle w:val="StyleUnderline"/>
        </w:rPr>
        <w:t>Step 1</w:t>
      </w:r>
      <w:r w:rsidRPr="002E7EB0">
        <w:rPr>
          <w:sz w:val="8"/>
        </w:rPr>
        <w:t xml:space="preserve">: </w:t>
      </w:r>
      <w:r w:rsidRPr="002E7EB0">
        <w:rPr>
          <w:rStyle w:val="StyleUnderline"/>
        </w:rPr>
        <w:t>UNHCR makes sure claimants are eligible under the 1951 Refugee Convention</w:t>
      </w:r>
      <w:r w:rsidRPr="002E7EB0">
        <w:rPr>
          <w:sz w:val="8"/>
        </w:rPr>
        <w:t>. To qualify, they need to have fled their homes and be unable to return due to “serious and indiscriminate threats to life, physical integrity or freedom resulting from generalized violence or events seriously disturbing public order.” Anyone who has participated in war crimes or serious non-political crimes is ineligible. As Gisèle Nyembwe, a spokesperson for UNHCR Canada, puts it: “At the registration stage, we try to identify combatants.”</w:t>
      </w:r>
    </w:p>
    <w:p w:rsidR="000A57F6" w:rsidRPr="002E7EB0" w:rsidRDefault="000A57F6" w:rsidP="000A57F6">
      <w:pPr>
        <w:rPr>
          <w:sz w:val="8"/>
        </w:rPr>
      </w:pPr>
      <w:r w:rsidRPr="002E7EB0">
        <w:rPr>
          <w:rStyle w:val="StyleUnderline"/>
        </w:rPr>
        <w:t xml:space="preserve">Step 2: UNHCR identifies those who are the most vulnerable and in </w:t>
      </w:r>
      <w:r w:rsidRPr="002E7EB0">
        <w:rPr>
          <w:rStyle w:val="Emphasis"/>
        </w:rPr>
        <w:t>greatest need of resettlement</w:t>
      </w:r>
      <w:r w:rsidRPr="002E7EB0">
        <w:rPr>
          <w:sz w:val="8"/>
        </w:rPr>
        <w:t>, which typically includes orphans and single mothers and their children. In the United States, about 50 per cent of the roughly 1,800 Syrians admitted this year were children, and around 25 per cent were adults over 60. The number who make it through this screening process is about one per cent. In 2014, UNHCR referred 103,890 refugees out of 14.4 million to the resettlement program.</w:t>
      </w:r>
    </w:p>
    <w:p w:rsidR="000A57F6" w:rsidRPr="002E7EB0" w:rsidRDefault="000A57F6" w:rsidP="000A57F6">
      <w:pPr>
        <w:rPr>
          <w:sz w:val="10"/>
        </w:rPr>
      </w:pPr>
      <w:r w:rsidRPr="002E7EB0">
        <w:rPr>
          <w:rStyle w:val="StyleUnderline"/>
        </w:rPr>
        <w:t xml:space="preserve">Step 3: Each person UNHCR </w:t>
      </w:r>
      <w:r w:rsidRPr="002E7EB0">
        <w:rPr>
          <w:rStyle w:val="Emphasis"/>
        </w:rPr>
        <w:t>considers for referral</w:t>
      </w:r>
      <w:r w:rsidRPr="002E7EB0">
        <w:rPr>
          <w:rStyle w:val="StyleUnderline"/>
        </w:rPr>
        <w:t xml:space="preserve"> is </w:t>
      </w:r>
      <w:r w:rsidRPr="002E7EB0">
        <w:rPr>
          <w:rStyle w:val="Emphasis"/>
        </w:rPr>
        <w:t>individually reviewed by a refugee protection officer</w:t>
      </w:r>
      <w:r w:rsidRPr="002E7EB0">
        <w:rPr>
          <w:sz w:val="10"/>
        </w:rPr>
        <w:t>, says Peter Showler, who spent three months in Lebanon last year working with UNHCR. Refugee-protection officers are looking for any inconsistencies in claimants’ stories. “If they say they were in Homs until March 2012, then, all of a sudden, they’re talking about Aleppo in November, that’s a red flag,” says Showler.</w:t>
      </w:r>
    </w:p>
    <w:p w:rsidR="000A57F6" w:rsidRPr="002E7EB0" w:rsidRDefault="000A57F6" w:rsidP="000A57F6">
      <w:pPr>
        <w:rPr>
          <w:sz w:val="8"/>
        </w:rPr>
      </w:pPr>
      <w:r w:rsidRPr="002E7EB0">
        <w:rPr>
          <w:rStyle w:val="StyleUnderline"/>
        </w:rPr>
        <w:t xml:space="preserve">Step 4: If the refugee-protection officer is content, she will then refer the file to a visa officer in one of the 28 countries that </w:t>
      </w:r>
      <w:r w:rsidRPr="002E7EB0">
        <w:rPr>
          <w:rStyle w:val="Emphasis"/>
        </w:rPr>
        <w:t>participate in the resettlement program, including Canada</w:t>
      </w:r>
      <w:r w:rsidRPr="002E7EB0">
        <w:rPr>
          <w:sz w:val="8"/>
        </w:rPr>
        <w:t>. The visa officer then conducts an interview with the claimant. In that interview, there is a focus to ensure the person is not involved in any kind of terrorist activity, according to James Milner, an associate professor at Carleton University and an expert on refugee policy. “After 9/11, they really beefed up the procedures to focus on preventing anyone with terrorist ties from making it through,” says Milner.</w:t>
      </w:r>
    </w:p>
    <w:p w:rsidR="000A57F6" w:rsidRDefault="000A57F6" w:rsidP="000A57F6">
      <w:pPr>
        <w:rPr>
          <w:sz w:val="8"/>
        </w:rPr>
      </w:pPr>
      <w:r w:rsidRPr="002E7EB0">
        <w:rPr>
          <w:rStyle w:val="StyleUnderline"/>
        </w:rPr>
        <w:t>Step 5: The refugee’s file is run against databases maintained by the Canada Border Services Agency</w:t>
      </w:r>
      <w:r w:rsidRPr="002E7EB0">
        <w:rPr>
          <w:sz w:val="8"/>
        </w:rPr>
        <w:t xml:space="preserve">, the </w:t>
      </w:r>
      <w:r w:rsidRPr="002E7EB0">
        <w:rPr>
          <w:rStyle w:val="StyleUnderline"/>
        </w:rPr>
        <w:t>Canadian Security Intelligence Service, Interpol, and similar databases in allied countries to determine if the person is a threat</w:t>
      </w:r>
      <w:r w:rsidRPr="002E7EB0">
        <w:rPr>
          <w:sz w:val="8"/>
        </w:rPr>
        <w:t xml:space="preserve">. The refugee also has to undergo a medical test. In 2014, </w:t>
      </w:r>
      <w:r w:rsidRPr="002E7EB0">
        <w:rPr>
          <w:rStyle w:val="StyleUnderline"/>
        </w:rPr>
        <w:t>Canada accepted 7,575 people through the refugee-resettlement program</w:t>
      </w:r>
      <w:r w:rsidRPr="002E7EB0">
        <w:rPr>
          <w:sz w:val="8"/>
        </w:rPr>
        <w:t>, including 1,450 people from the Middle East and North Africa region, and 1,715 people from the Europe region, which includes Turkey.</w:t>
      </w:r>
    </w:p>
    <w:p w:rsidR="000A57F6" w:rsidRDefault="000A57F6" w:rsidP="000A57F6"/>
    <w:p w:rsidR="000A57F6" w:rsidRDefault="000A57F6" w:rsidP="000A57F6">
      <w:pPr>
        <w:pStyle w:val="Heading4"/>
      </w:pPr>
      <w:r>
        <w:t xml:space="preserve">The counterplan solves </w:t>
      </w:r>
    </w:p>
    <w:p w:rsidR="000A57F6" w:rsidRPr="0033253F" w:rsidRDefault="000A57F6" w:rsidP="000A57F6">
      <w:r w:rsidRPr="00F641F1">
        <w:rPr>
          <w:b/>
        </w:rPr>
        <w:t>Gruending 17</w:t>
      </w:r>
      <w:r>
        <w:t xml:space="preserve"> --- [Dennis Gruending is a s a Canadian journalist and politician, “Amid the global refugee crisis, Canada can do more to help”, 6/30/17, </w:t>
      </w:r>
      <w:hyperlink r:id="rId22" w:history="1">
        <w:r w:rsidRPr="007D177A">
          <w:rPr>
            <w:rStyle w:val="Hyperlink"/>
          </w:rPr>
          <w:t>http://rabble.ca/blogs/bloggers/pulpit-and-politics/2017/06/amid-global-refugee-crisis-canada-can-do-more-help</w:t>
        </w:r>
      </w:hyperlink>
      <w:r>
        <w:t>] jk</w:t>
      </w:r>
    </w:p>
    <w:p w:rsidR="000A57F6" w:rsidRPr="00455B5E" w:rsidRDefault="000A57F6" w:rsidP="000A57F6">
      <w:pPr>
        <w:rPr>
          <w:rStyle w:val="StyleUnderline"/>
        </w:rPr>
      </w:pPr>
      <w:r w:rsidRPr="00FD58A0">
        <w:rPr>
          <w:rStyle w:val="StyleUnderline"/>
        </w:rPr>
        <w:t>The</w:t>
      </w:r>
      <w:r w:rsidRPr="00455B5E">
        <w:rPr>
          <w:sz w:val="16"/>
        </w:rPr>
        <w:t xml:space="preserve"> United Nations High Commission for Refugees (</w:t>
      </w:r>
      <w:r w:rsidRPr="00FD58A0">
        <w:rPr>
          <w:rStyle w:val="StyleUnderline"/>
        </w:rPr>
        <w:t>UNHCR</w:t>
      </w:r>
      <w:r w:rsidRPr="00455B5E">
        <w:rPr>
          <w:sz w:val="16"/>
        </w:rPr>
        <w:t xml:space="preserve">) has </w:t>
      </w:r>
      <w:r w:rsidRPr="00FD58A0">
        <w:rPr>
          <w:rStyle w:val="StyleUnderline"/>
        </w:rPr>
        <w:t>released its annual report that surveys</w:t>
      </w:r>
      <w:r w:rsidRPr="00455B5E">
        <w:rPr>
          <w:sz w:val="16"/>
        </w:rPr>
        <w:t xml:space="preserve"> the </w:t>
      </w:r>
      <w:r w:rsidRPr="008D7986">
        <w:rPr>
          <w:rStyle w:val="StyleUnderline"/>
        </w:rPr>
        <w:t>forced displacement</w:t>
      </w:r>
      <w:r w:rsidRPr="00455B5E">
        <w:rPr>
          <w:sz w:val="16"/>
        </w:rPr>
        <w:t xml:space="preserve"> of people around the world. At the end of 2016, there were more than 65 million people forced from their homes by persecution, conflict, violence or human rights violations. That's an increase of 300,000 since 2015 and the highest number since the end of the Second World War. It's equivalent to the entire population of the U.K. </w:t>
      </w:r>
      <w:r w:rsidRPr="008D7986">
        <w:rPr>
          <w:rStyle w:val="StyleUnderline"/>
        </w:rPr>
        <w:t>Of those 65 million displaced, only</w:t>
      </w:r>
      <w:r w:rsidRPr="00455B5E">
        <w:rPr>
          <w:sz w:val="16"/>
        </w:rPr>
        <w:t xml:space="preserve"> about one-third, or </w:t>
      </w:r>
      <w:r w:rsidRPr="008D7986">
        <w:rPr>
          <w:rStyle w:val="StyleUnderline"/>
        </w:rPr>
        <w:t>22.5 million, have been officially registered</w:t>
      </w:r>
      <w:r w:rsidRPr="00455B5E">
        <w:rPr>
          <w:sz w:val="16"/>
        </w:rPr>
        <w:t xml:space="preserve"> by the UNHCR </w:t>
      </w:r>
      <w:r w:rsidRPr="008D7986">
        <w:rPr>
          <w:rStyle w:val="StyleUnderline"/>
        </w:rPr>
        <w:t>as ref</w:t>
      </w:r>
      <w:r w:rsidRPr="00FD58A0">
        <w:rPr>
          <w:rStyle w:val="StyleUnderline"/>
        </w:rPr>
        <w:t>ugees</w:t>
      </w:r>
      <w:r w:rsidRPr="00455B5E">
        <w:rPr>
          <w:sz w:val="16"/>
        </w:rPr>
        <w:t xml:space="preserve"> living outside of their own countries. A far larger number are internally displaced within countries such as Syria, Colombia, Iraq, Afghanistan and South Sudan, where civil war has erupted once more. No one believes that the solution is to resettle everyone who has been forcibly displaced. After all, most Syrians, Iraqis, Afghans and Sudanese want to return to their homes and previous lives. But if that is to happen, wars, violence and human rights abuses must be diminished. Veteran Canadian peace researcher Ernie Regehr says that the solution, which is admittedly difficult to achieve, rests upon what he calls the four Ds: development, democracy, disarmament, and diplomacy. "If you want to engage and to promote international peace and security," Regehr says, "then you have got to engage in developing a means to respond to economic development, good governance and diplomatic capacity, and to control the arms with which wars are fought." </w:t>
      </w:r>
      <w:r w:rsidRPr="008D7986">
        <w:rPr>
          <w:rStyle w:val="StyleUnderline"/>
        </w:rPr>
        <w:t>Seeking hopeful signs</w:t>
      </w:r>
      <w:r w:rsidRPr="00455B5E">
        <w:rPr>
          <w:sz w:val="16"/>
        </w:rPr>
        <w:t xml:space="preserve">, </w:t>
      </w:r>
      <w:r w:rsidRPr="008D7986">
        <w:rPr>
          <w:rStyle w:val="StyleUnderline"/>
        </w:rPr>
        <w:t>the UNHCR says that</w:t>
      </w:r>
      <w:r w:rsidRPr="00455B5E">
        <w:rPr>
          <w:sz w:val="16"/>
        </w:rPr>
        <w:t xml:space="preserve"> about seven million forcibly displaced people were able to return home in 2016. And about 190,000 refugees were admitted for resettlement in a variety of countries, including</w:t>
      </w:r>
      <w:r w:rsidRPr="008D7986">
        <w:rPr>
          <w:rStyle w:val="StyleUnderline"/>
        </w:rPr>
        <w:t xml:space="preserve"> Canada.</w:t>
      </w:r>
      <w:r w:rsidRPr="00455B5E">
        <w:rPr>
          <w:sz w:val="16"/>
        </w:rPr>
        <w:t xml:space="preserve"> Laudably, this country </w:t>
      </w:r>
      <w:r w:rsidRPr="00455B5E">
        <w:rPr>
          <w:rStyle w:val="StyleUnderline"/>
        </w:rPr>
        <w:t>accepted 47,000 refugees in 2016</w:t>
      </w:r>
      <w:r w:rsidRPr="00455B5E">
        <w:rPr>
          <w:sz w:val="16"/>
        </w:rPr>
        <w:t xml:space="preserve">, which was second only to the United States at 97,000. The Liberal government in </w:t>
      </w:r>
      <w:r w:rsidRPr="00455B5E">
        <w:rPr>
          <w:rStyle w:val="StyleUnderline"/>
        </w:rPr>
        <w:t>Canada</w:t>
      </w:r>
      <w:r w:rsidRPr="00455B5E">
        <w:rPr>
          <w:sz w:val="16"/>
        </w:rPr>
        <w:t xml:space="preserve">, elected in October 2015, </w:t>
      </w:r>
      <w:r w:rsidRPr="00455B5E">
        <w:rPr>
          <w:rStyle w:val="StyleUnderline"/>
        </w:rPr>
        <w:t>promised to accept 25,000 Syrian refugees by the end of that year</w:t>
      </w:r>
      <w:r w:rsidRPr="00455B5E">
        <w:rPr>
          <w:sz w:val="16"/>
        </w:rPr>
        <w:t xml:space="preserve">. </w:t>
      </w:r>
      <w:r w:rsidRPr="00455B5E">
        <w:rPr>
          <w:rStyle w:val="StyleUnderline"/>
        </w:rPr>
        <w:t xml:space="preserve">They missed that target </w:t>
      </w:r>
      <w:r w:rsidRPr="00455B5E">
        <w:rPr>
          <w:sz w:val="16"/>
        </w:rPr>
        <w:t xml:space="preserve">somewhat, as much of </w:t>
      </w:r>
      <w:r w:rsidRPr="00455B5E">
        <w:rPr>
          <w:rStyle w:val="StyleUnderline"/>
        </w:rPr>
        <w:t>the resettlement occurred in 2016, when 33,000 Syrians</w:t>
      </w:r>
      <w:r w:rsidRPr="00455B5E">
        <w:rPr>
          <w:sz w:val="16"/>
        </w:rPr>
        <w:t xml:space="preserve"> were among the 47,000 refugees </w:t>
      </w:r>
      <w:r w:rsidRPr="00455B5E">
        <w:rPr>
          <w:rStyle w:val="StyleUnderline"/>
        </w:rPr>
        <w:t>resettled</w:t>
      </w:r>
      <w:r w:rsidRPr="00455B5E">
        <w:rPr>
          <w:sz w:val="16"/>
        </w:rPr>
        <w:t>. What's more, t</w:t>
      </w:r>
      <w:r w:rsidRPr="00455B5E">
        <w:rPr>
          <w:rStyle w:val="StyleUnderline"/>
        </w:rPr>
        <w:t>he 2017 target has been scaled back to 25,000</w:t>
      </w:r>
      <w:r w:rsidRPr="00455B5E">
        <w:rPr>
          <w:sz w:val="16"/>
        </w:rPr>
        <w:t xml:space="preserve"> -- </w:t>
      </w:r>
      <w:r w:rsidRPr="00455B5E">
        <w:rPr>
          <w:rStyle w:val="StyleUnderline"/>
        </w:rPr>
        <w:t>an inadequate response</w:t>
      </w:r>
      <w:r w:rsidRPr="00455B5E">
        <w:rPr>
          <w:sz w:val="16"/>
        </w:rPr>
        <w:t xml:space="preserve">, indeed, while the UN endeavours to resettle at least 1.2 million people by the end of this year. The campaign to accept Syrians in 2015 and beyond was driven by Canadians, themselves. </w:t>
      </w:r>
      <w:r w:rsidRPr="00455B5E">
        <w:rPr>
          <w:rStyle w:val="StyleUnderline"/>
        </w:rPr>
        <w:t>There remains in this country a unique tradition in which faith and other non-governmental groups organize to privately sponsor and support refugees</w:t>
      </w:r>
      <w:r w:rsidRPr="00455B5E">
        <w:rPr>
          <w:sz w:val="16"/>
        </w:rPr>
        <w:t xml:space="preserve">. In 2016, those particular sponsorships accounted for 38 per cent of all refugee resettlement; in 2017, they'll be responsible for 64 per cent. Canada, ultimately, is a wealthy country with a tradition of welcoming the stranger, and citizens -- both religious and secular -- want to do more. </w:t>
      </w:r>
      <w:r w:rsidRPr="00455B5E">
        <w:rPr>
          <w:rStyle w:val="StyleUnderline"/>
        </w:rPr>
        <w:t>The question is whether their governments will continue supporting them in that worthwhile endeavour.</w:t>
      </w:r>
      <w:r>
        <w:rPr>
          <w:rStyle w:val="StyleUnderline"/>
        </w:rPr>
        <w:t xml:space="preserve"> </w:t>
      </w:r>
    </w:p>
    <w:p w:rsidR="000A57F6" w:rsidRDefault="000A57F6" w:rsidP="000A57F6">
      <w:pPr>
        <w:pStyle w:val="Heading4"/>
      </w:pPr>
      <w:r>
        <w:t xml:space="preserve">Canada is committed to helping refugees  </w:t>
      </w:r>
    </w:p>
    <w:p w:rsidR="000A57F6" w:rsidRPr="00124BC0" w:rsidRDefault="000A57F6" w:rsidP="000A57F6">
      <w:r w:rsidRPr="00A05819">
        <w:rPr>
          <w:b/>
        </w:rPr>
        <w:t>Perreaux 17</w:t>
      </w:r>
      <w:r>
        <w:t xml:space="preserve"> --- [Les Perreaux is a writer for the Montreal bureau of the Globe and Mail and he previously worked for the Canadian Press covering national and international affairs, Globe and Mail, “After Syria initiative, UN looks to Canada as a refugee haven”, 11/4/17, </w:t>
      </w:r>
      <w:hyperlink r:id="rId23" w:history="1">
        <w:r w:rsidRPr="007D177A">
          <w:rPr>
            <w:rStyle w:val="Hyperlink"/>
          </w:rPr>
          <w:t>https://www.theglobeandmail.com/news/politics/after-syria-initiative-un-looks-to-canada-as-a-refugee-haven/article36836631/</w:t>
        </w:r>
      </w:hyperlink>
      <w:r>
        <w:t>] jk</w:t>
      </w:r>
    </w:p>
    <w:p w:rsidR="000A57F6" w:rsidRDefault="000A57F6" w:rsidP="000A57F6">
      <w:pPr>
        <w:rPr>
          <w:sz w:val="16"/>
        </w:rPr>
      </w:pPr>
      <w:r w:rsidRPr="000D0B21">
        <w:rPr>
          <w:rStyle w:val="StyleUnderline"/>
        </w:rPr>
        <w:t>The United Nations High Commissioner for Refugees will ask Ottawa to</w:t>
      </w:r>
      <w:r w:rsidRPr="0015126D">
        <w:rPr>
          <w:sz w:val="16"/>
        </w:rPr>
        <w:t xml:space="preserve"> consider a special program to </w:t>
      </w:r>
      <w:r w:rsidRPr="00AD2674">
        <w:rPr>
          <w:rStyle w:val="StyleUnderline"/>
        </w:rPr>
        <w:t>bring in more refugees similar to the Syria initiative</w:t>
      </w:r>
      <w:r w:rsidRPr="0015126D">
        <w:rPr>
          <w:sz w:val="16"/>
        </w:rPr>
        <w:t xml:space="preserve"> of two years ago when he meets the Prime Minister on Monday. But this time, rather than concentrating on one hot spot, </w:t>
      </w:r>
      <w:r w:rsidRPr="00AD2674">
        <w:rPr>
          <w:rStyle w:val="StyleUnderline"/>
        </w:rPr>
        <w:t>UNHCR</w:t>
      </w:r>
      <w:r w:rsidRPr="0015126D">
        <w:rPr>
          <w:sz w:val="16"/>
        </w:rPr>
        <w:t xml:space="preserve"> Filippo Grandi </w:t>
      </w:r>
      <w:r w:rsidRPr="00AD2674">
        <w:rPr>
          <w:rStyle w:val="StyleUnderline"/>
        </w:rPr>
        <w:t>will suggest</w:t>
      </w:r>
      <w:r w:rsidRPr="0015126D">
        <w:rPr>
          <w:sz w:val="16"/>
        </w:rPr>
        <w:t xml:space="preserve"> to Prime Minister Justin Trudeau </w:t>
      </w:r>
      <w:r w:rsidRPr="00AD2674">
        <w:rPr>
          <w:rStyle w:val="StyleUnderline"/>
        </w:rPr>
        <w:t>that Canada take on an expanded effort to bring in</w:t>
      </w:r>
      <w:r w:rsidRPr="0015126D">
        <w:rPr>
          <w:sz w:val="16"/>
        </w:rPr>
        <w:t xml:space="preserve"> especially </w:t>
      </w:r>
      <w:r w:rsidRPr="00AD2674">
        <w:rPr>
          <w:rStyle w:val="StyleUnderline"/>
        </w:rPr>
        <w:t>vulnerable groups</w:t>
      </w:r>
      <w:r w:rsidRPr="0015126D">
        <w:rPr>
          <w:sz w:val="16"/>
        </w:rPr>
        <w:t>, such as women. Mr. Grandi was reluctant to get into details about what he will ask the Liberal government on Monday, but he gave some hints in a Friday interview in Montreal, where he was meeting with refugee advocates. He drew a parallel with the special program launched in 2015 to settle more than 40,000 Syrian refugees in Canada. "</w:t>
      </w:r>
      <w:r w:rsidRPr="00AD2674">
        <w:rPr>
          <w:rStyle w:val="Emphasis"/>
        </w:rPr>
        <w:t>Resettlement is so important for the most vulnerable people</w:t>
      </w:r>
      <w:r w:rsidRPr="0015126D">
        <w:rPr>
          <w:sz w:val="16"/>
        </w:rPr>
        <w:t xml:space="preserve">," Mr. Grandi said. "Canada has a very strong feminist foreign policy; resettlement is so important for women at risk. Often even in the countries where they are refugees they are at risk. They are vulnerable to violence, to exploitation. </w:t>
      </w:r>
      <w:r w:rsidRPr="00B36B28">
        <w:rPr>
          <w:rStyle w:val="StyleUnderline"/>
        </w:rPr>
        <w:t>There is an opportunity to do more</w:t>
      </w:r>
      <w:r w:rsidRPr="0015126D">
        <w:rPr>
          <w:sz w:val="16"/>
        </w:rPr>
        <w:t xml:space="preserve">." Mr. Grandi praised Canada as a "very strong" advocate for refugees, but expressed disappointment at the modest growth in targets for refugee resettlement the federal government recently announced. On Wednesday, Immigration Minister Ahmed Hussen released Canada's plan to take in 43,000 refugees next year – a modest increase of 3,000 over 2017 targets. The plan states a 2020 target of 48,700. (Mr. Hussen's plan included a larger increase in overall immigration targets.) "We have to recognize </w:t>
      </w:r>
      <w:r w:rsidRPr="00B36B28">
        <w:rPr>
          <w:rStyle w:val="StyleUnderline"/>
        </w:rPr>
        <w:t>Canada has a substantive resettlement program</w:t>
      </w:r>
      <w:r w:rsidRPr="0015126D">
        <w:rPr>
          <w:sz w:val="16"/>
        </w:rPr>
        <w:t xml:space="preserve">, but in my job I need champions," Mr. Grandi said. "I need champions who are progressively becoming bigger champions. I hope these are indicative planning figures that can be increased." In 2016, </w:t>
      </w:r>
      <w:r w:rsidRPr="00B36B28">
        <w:rPr>
          <w:rStyle w:val="StyleUnderline"/>
        </w:rPr>
        <w:t>Canada set a target of 55,800 refugees.</w:t>
      </w:r>
      <w:r w:rsidRPr="0015126D">
        <w:rPr>
          <w:sz w:val="16"/>
        </w:rPr>
        <w:t xml:space="preserve"> </w:t>
      </w:r>
      <w:r w:rsidRPr="00B36B28">
        <w:rPr>
          <w:rStyle w:val="StyleUnderline"/>
        </w:rPr>
        <w:t xml:space="preserve">The actual number resettled was 46,700, </w:t>
      </w:r>
      <w:r w:rsidRPr="0015126D">
        <w:rPr>
          <w:sz w:val="16"/>
        </w:rPr>
        <w:t xml:space="preserve">the highest level since 1978. </w:t>
      </w:r>
      <w:r w:rsidRPr="00B36B28">
        <w:rPr>
          <w:rStyle w:val="StyleUnderline"/>
        </w:rPr>
        <w:t>Some 15,000 asylum-seekers have walked into Canada from the United States this year,</w:t>
      </w:r>
      <w:r w:rsidRPr="0015126D">
        <w:rPr>
          <w:sz w:val="16"/>
        </w:rPr>
        <w:t xml:space="preserve"> sparking some concern about backlogs and abuses of the system. Many of those asylum-seekers were immigrants who were frightened by the anti-immigration policies of the Trump administration. Others simply used the United States as a transit point on their way from other countries. Mr. Grandi praised Ottawa's handling of the situation and urged Canadians to keep the issue in perspective. "This is not going to precipitate chaos in the country; it is being handled," he said. "When you look at it from a global perspective, there were days last year when 15,000 South Sudanese were leaving that country in a single day, and all to poor countries." </w:t>
      </w:r>
      <w:r w:rsidRPr="0015126D">
        <w:rPr>
          <w:rStyle w:val="StyleUnderline"/>
        </w:rPr>
        <w:t>Canada's latest refugee plan also increases the quota for privately assisted refugees</w:t>
      </w:r>
      <w:r w:rsidRPr="0015126D">
        <w:rPr>
          <w:sz w:val="16"/>
        </w:rPr>
        <w:t xml:space="preserve"> while freezing levels of government assisted refugees. The 2018 goal for government-backed refugees is frozen at the 2017 level of 7,500. Mr. Grandi said he tells other countries about Canada's "mixed model" because it creates awareness of refugees in communities and helps their integration. Mr. Grandi spoke to the United Nations Security Council in New York on Thursday, asking rich countries to open their borders to resettle people displaced by war, famine and other disasters. He echoed the message in the first stop of his Canadian visit. He pointed out that poor countries near conflict zones are often taking hundreds of thousands of refugees while richer countries limit intake. Less than 1 per cent of refugees are resettled in countries like Canada, but Mr. Grandi said it remains an important gesture. </w:t>
      </w:r>
      <w:r w:rsidRPr="0015126D">
        <w:rPr>
          <w:rStyle w:val="StyleUnderline"/>
        </w:rPr>
        <w:t>Poorer countries that generally bear the brunt of refugee crises look to isolated, richer countries like Canada to do their part,</w:t>
      </w:r>
      <w:r w:rsidRPr="0015126D">
        <w:rPr>
          <w:sz w:val="16"/>
        </w:rPr>
        <w:t xml:space="preserve"> he said. "</w:t>
      </w:r>
      <w:r w:rsidRPr="0015126D">
        <w:rPr>
          <w:rStyle w:val="StyleUnderline"/>
        </w:rPr>
        <w:t>It sends a signal to those countries that they are not alone</w:t>
      </w:r>
      <w:r w:rsidRPr="0015126D">
        <w:rPr>
          <w:sz w:val="16"/>
        </w:rPr>
        <w:t>, that responsibility is being shared," Mr. Grandi said. The United States is planning to cut its intake to 45,000 from the 2017 cap of 110,000 as President Donald Trump insists on more careful screening of all immigrants. "There's no person more vetted to enter the United States than a refugee resettling," Mr. Grandi said. "</w:t>
      </w:r>
      <w:r w:rsidRPr="0015126D">
        <w:rPr>
          <w:rStyle w:val="StyleUnderline"/>
        </w:rPr>
        <w:t>Hopefully</w:t>
      </w:r>
      <w:r w:rsidRPr="0015126D">
        <w:rPr>
          <w:sz w:val="16"/>
        </w:rPr>
        <w:t xml:space="preserve">, once they look at it, </w:t>
      </w:r>
      <w:r w:rsidRPr="0015126D">
        <w:rPr>
          <w:rStyle w:val="StyleUnderline"/>
        </w:rPr>
        <w:t>we can increase quotas again</w:t>
      </w:r>
      <w:r w:rsidRPr="0015126D">
        <w:rPr>
          <w:sz w:val="16"/>
        </w:rPr>
        <w:t>."</w:t>
      </w:r>
    </w:p>
    <w:p w:rsidR="000A57F6" w:rsidRDefault="000A57F6" w:rsidP="000A57F6">
      <w:pPr>
        <w:pStyle w:val="Heading4"/>
      </w:pPr>
      <w:r>
        <w:t xml:space="preserve">Canadian refugee reform </w:t>
      </w:r>
    </w:p>
    <w:p w:rsidR="000A57F6" w:rsidRPr="00DA4072" w:rsidRDefault="000A57F6" w:rsidP="000A57F6">
      <w:r w:rsidRPr="00D77ED2">
        <w:rPr>
          <w:b/>
        </w:rPr>
        <w:t>Levitz 16</w:t>
      </w:r>
      <w:r>
        <w:t xml:space="preserve"> --- [Stephanie Levitz is a Reporter in the Ottawa bureau of The Canadian Press, “Canada's refugee effort hailed as model for world by head of UN agency”, The Canadian Press, 3/21/16, </w:t>
      </w:r>
      <w:hyperlink r:id="rId24" w:history="1">
        <w:r w:rsidRPr="007A0493">
          <w:rPr>
            <w:rStyle w:val="Hyperlink"/>
          </w:rPr>
          <w:t>https://www.cbc.ca/news/politics/un-refugee-private-government-sponsor-1.3501400</w:t>
        </w:r>
      </w:hyperlink>
      <w:r>
        <w:t>] jk</w:t>
      </w:r>
    </w:p>
    <w:p w:rsidR="000A57F6" w:rsidRPr="00CC349F" w:rsidRDefault="000A57F6" w:rsidP="000A57F6">
      <w:pPr>
        <w:rPr>
          <w:rFonts w:cstheme="minorHAnsi"/>
          <w:sz w:val="14"/>
        </w:rPr>
      </w:pPr>
      <w:r w:rsidRPr="00870A8A">
        <w:rPr>
          <w:rStyle w:val="StyleUnderline"/>
          <w:rFonts w:cstheme="minorHAnsi"/>
        </w:rPr>
        <w:t>Canada's use of both government and private sponsors to help Syrian refugees resettle is a model that should be exported around the world</w:t>
      </w:r>
      <w:r w:rsidRPr="00CC349F">
        <w:rPr>
          <w:rFonts w:cstheme="minorHAnsi"/>
          <w:sz w:val="14"/>
        </w:rPr>
        <w:t xml:space="preserve">, the </w:t>
      </w:r>
      <w:r w:rsidRPr="00870A8A">
        <w:rPr>
          <w:rStyle w:val="StyleUnderline"/>
          <w:rFonts w:cstheme="minorHAnsi"/>
        </w:rPr>
        <w:t>head of the United Nations refugee agency said Monday</w:t>
      </w:r>
      <w:r w:rsidRPr="00CC349F">
        <w:rPr>
          <w:rFonts w:cstheme="minorHAnsi"/>
          <w:sz w:val="14"/>
        </w:rPr>
        <w:t xml:space="preserve">. Canada was the first of what's still only a handful of states which allow private groups to take on the costs and obligations associated with refugee resettlement and it's an approach that ought to be tried elsewhere as the flow of displaced people from the Syrian civil war and other conflicts continues, Filippo Grandi said. </w:t>
      </w:r>
      <w:r w:rsidRPr="00CC349F">
        <w:rPr>
          <w:sz w:val="14"/>
        </w:rPr>
        <w:t xml:space="preserve">"It adds more places for resettlement, but it also contributes to create this sense in civil society that it is a positive thing to do," </w:t>
      </w:r>
      <w:r w:rsidRPr="00CC349F">
        <w:rPr>
          <w:rFonts w:cstheme="minorHAnsi"/>
          <w:sz w:val="14"/>
        </w:rPr>
        <w:t xml:space="preserve">Grandi said of the private sponsorship program in an interview with The Canadian Press. He spoke ahead of a day of meetings with senior government officials, including Immigration Minister John McCallum, who will be a keynote speaker at the UN High Commissioner for Refugees' summit on the Syrian crisis in Geneva next week. </w:t>
      </w:r>
      <w:r w:rsidRPr="00870A8A">
        <w:rPr>
          <w:rStyle w:val="StyleUnderline"/>
          <w:rFonts w:cstheme="minorHAnsi"/>
        </w:rPr>
        <w:t>Grandi is asking states to take in about 10 per cent of the estimated 4.2 million people who've become refugees</w:t>
      </w:r>
      <w:r w:rsidRPr="00CC349F">
        <w:rPr>
          <w:rFonts w:cstheme="minorHAnsi"/>
          <w:sz w:val="14"/>
        </w:rPr>
        <w:t xml:space="preserve"> from the Syrian civil war. </w:t>
      </w:r>
      <w:r w:rsidRPr="00870A8A">
        <w:rPr>
          <w:rStyle w:val="StyleUnderline"/>
          <w:rFonts w:cstheme="minorHAnsi"/>
        </w:rPr>
        <w:t>The Liberal government had committed to taking in 25,000 government-assisted refugees by the end of this year and have about 8,000 more to go towards that goal</w:t>
      </w:r>
      <w:r w:rsidRPr="00CC349F">
        <w:rPr>
          <w:rFonts w:cstheme="minorHAnsi"/>
          <w:sz w:val="14"/>
        </w:rPr>
        <w:t xml:space="preserve">. But they have not set a firm number for how many Syrians they will admit through the private system. The total refugee settlement target for this year — from all countries — is 44,800. Exporting polic McCallum had previously said Canada could absorb between 35,000 and 50,000 Syrians, but wouldn't say Monday whether those numbers will resurface in his speech next week. "You won't hear a number from me today," he said. "As our behaviour suggests, </w:t>
      </w:r>
      <w:r w:rsidRPr="00CC349F">
        <w:rPr>
          <w:rStyle w:val="StyleUnderline"/>
        </w:rPr>
        <w:t>we are committed to the idea of refugees</w:t>
      </w:r>
      <w:r w:rsidRPr="00CC349F">
        <w:rPr>
          <w:rFonts w:cstheme="minorHAnsi"/>
          <w:sz w:val="14"/>
        </w:rPr>
        <w:t xml:space="preserve">." </w:t>
      </w:r>
      <w:r w:rsidRPr="00CC349F">
        <w:rPr>
          <w:rStyle w:val="StyleUnderline"/>
        </w:rPr>
        <w:t xml:space="preserve">McCallum said he agrees the private sponsor program is worth looking at for other countries, noting it would help take some of the pressure off European states teeming with asylum-seekers. </w:t>
      </w:r>
      <w:r w:rsidRPr="00870A8A">
        <w:rPr>
          <w:rStyle w:val="StyleUnderline"/>
          <w:rFonts w:cstheme="minorHAnsi"/>
        </w:rPr>
        <w:t>Canada is already working with Brazil to set up a program</w:t>
      </w:r>
      <w:r w:rsidRPr="00CC349F">
        <w:rPr>
          <w:rFonts w:cstheme="minorHAnsi"/>
          <w:sz w:val="14"/>
        </w:rPr>
        <w:t xml:space="preserve"> there. Under the Liberal program to resettle 25,000 Syrians by the end of last month, about 8,976 were privately sponsored and a further 2,225 were sponsored by a program that blends private and government support. Leadership The private sponsorship program largely began with the intake of refugees from Vietnam in 1979. In order to admit more people, </w:t>
      </w:r>
      <w:r w:rsidRPr="00CC349F">
        <w:rPr>
          <w:rStyle w:val="StyleUnderline"/>
        </w:rPr>
        <w:t>the government committed to matching numbers sponsored by private groups</w:t>
      </w:r>
      <w:r w:rsidRPr="00CC349F">
        <w:rPr>
          <w:rFonts w:cstheme="minorHAnsi"/>
          <w:sz w:val="14"/>
        </w:rPr>
        <w:t xml:space="preserve">, mostly churches. By the end of 1980, Canada had accepted 60,000 refugees. </w:t>
      </w:r>
      <w:r w:rsidRPr="00870A8A">
        <w:rPr>
          <w:rStyle w:val="StyleUnderline"/>
          <w:rFonts w:cstheme="minorHAnsi"/>
        </w:rPr>
        <w:t>Studies suggest long-term outcomes for privately sponsored refugees are often better than government-assisted ones, in part because of the strong community support</w:t>
      </w:r>
      <w:r w:rsidRPr="00CC349F">
        <w:rPr>
          <w:rFonts w:cstheme="minorHAnsi"/>
          <w:sz w:val="14"/>
        </w:rPr>
        <w:t xml:space="preserve">. But there are also demographic differences. Early analysis of Syrians who have arrived in Canada show, for example, that 70 per cent of government-assisted refugees don't speak English or French, compared to only 37 per cent of the privately sponsored. </w:t>
      </w:r>
      <w:r w:rsidRPr="00CC349F">
        <w:rPr>
          <w:rStyle w:val="StyleUnderline"/>
        </w:rPr>
        <w:t>Grandi said Canada</w:t>
      </w:r>
      <w:r w:rsidRPr="00870A8A">
        <w:rPr>
          <w:rStyle w:val="Emphasis"/>
          <w:rFonts w:cstheme="minorHAnsi"/>
        </w:rPr>
        <w:t xml:space="preserve"> </w:t>
      </w:r>
      <w:r w:rsidRPr="00CC349F">
        <w:rPr>
          <w:rStyle w:val="StyleUnderline"/>
        </w:rPr>
        <w:t>has a leadership role to play in encouraging other countries to increase their resettlement efforts</w:t>
      </w:r>
      <w:r w:rsidRPr="00CC349F">
        <w:rPr>
          <w:rFonts w:cstheme="minorHAnsi"/>
          <w:sz w:val="14"/>
        </w:rPr>
        <w:t xml:space="preserve">, </w:t>
      </w:r>
      <w:r w:rsidRPr="00870A8A">
        <w:rPr>
          <w:rStyle w:val="StyleUnderline"/>
          <w:rFonts w:cstheme="minorHAnsi"/>
        </w:rPr>
        <w:t>as it was mostly leadership that set the tone in Canada for such a swift response to the Syrian crisis last fall.</w:t>
      </w:r>
      <w:r w:rsidRPr="00870A8A">
        <w:rPr>
          <w:rStyle w:val="StyleUnderline"/>
          <w:rFonts w:cstheme="minorHAnsi"/>
          <w:sz w:val="16"/>
        </w:rPr>
        <w:t xml:space="preserve"> </w:t>
      </w:r>
      <w:r w:rsidRPr="00CC349F">
        <w:rPr>
          <w:rStyle w:val="StyleUnderline"/>
        </w:rPr>
        <w:t>Leadership created not fear, but solidarity</w:t>
      </w:r>
      <w:r w:rsidRPr="00CC349F">
        <w:rPr>
          <w:rFonts w:cstheme="minorHAnsi"/>
          <w:sz w:val="14"/>
        </w:rPr>
        <w:t xml:space="preserve">, he said. </w:t>
      </w:r>
      <w:r w:rsidRPr="00870A8A">
        <w:rPr>
          <w:rStyle w:val="StyleUnderline"/>
          <w:rFonts w:cstheme="minorHAnsi"/>
        </w:rPr>
        <w:t>"This is what I am saying to European leaders,"</w:t>
      </w:r>
      <w:r w:rsidRPr="00CC349F">
        <w:rPr>
          <w:rFonts w:cstheme="minorHAnsi"/>
          <w:sz w:val="14"/>
        </w:rPr>
        <w:t xml:space="preserve"> he said. "It is true that some people are afraid here as well, but as everywhere you have people that are supportive and people that are more timid in this and </w:t>
      </w:r>
      <w:r w:rsidRPr="00CC349F">
        <w:rPr>
          <w:sz w:val="14"/>
        </w:rPr>
        <w:t>I think leaders should utilize the good forces to create a positive environment.</w:t>
      </w:r>
      <w:r w:rsidRPr="00CC349F">
        <w:rPr>
          <w:rFonts w:cstheme="minorHAnsi"/>
          <w:sz w:val="14"/>
        </w:rPr>
        <w:t xml:space="preserve"> This was done here, there is no doubt."</w:t>
      </w:r>
    </w:p>
    <w:p w:rsidR="000A57F6" w:rsidRDefault="000A57F6" w:rsidP="00F6776F">
      <w:pPr>
        <w:rPr>
          <w:rStyle w:val="Emphasis"/>
        </w:rPr>
      </w:pPr>
    </w:p>
    <w:p w:rsidR="00216E87" w:rsidRDefault="00216E87" w:rsidP="00216E87">
      <w:pPr>
        <w:pStyle w:val="Heading2"/>
      </w:pPr>
      <w:r>
        <w:t>Consult States CP</w:t>
      </w:r>
    </w:p>
    <w:p w:rsidR="00415F59" w:rsidRPr="00415F59" w:rsidRDefault="00415F59" w:rsidP="00415F59">
      <w:pPr>
        <w:pStyle w:val="Heading3"/>
      </w:pPr>
      <w:r>
        <w:t>Notes</w:t>
      </w:r>
    </w:p>
    <w:p w:rsidR="00415F59" w:rsidRPr="003D09D8" w:rsidRDefault="00415F59" w:rsidP="00415F59">
      <w:pPr>
        <w:pStyle w:val="Heading4"/>
        <w:rPr>
          <w:rStyle w:val="Style13ptBold"/>
          <w:b/>
        </w:rPr>
      </w:pPr>
      <w:r w:rsidRPr="003D09D8">
        <w:rPr>
          <w:rStyle w:val="Style13ptBold"/>
          <w:b/>
        </w:rPr>
        <w:t>How the refugee resettlement process works under the refugee act of 1980 and how it interacts with SLGs</w:t>
      </w:r>
    </w:p>
    <w:p w:rsidR="00415F59" w:rsidRPr="003D09D8" w:rsidRDefault="00415F59" w:rsidP="00415F59">
      <w:r w:rsidRPr="003D09D8">
        <w:rPr>
          <w:rStyle w:val="Style13ptBold"/>
        </w:rPr>
        <w:t>Xi 17</w:t>
      </w:r>
      <w:r w:rsidRPr="003D09D8">
        <w:t xml:space="preserve"> -- James Y., J.D. Candidate, Stanford Law School, 2017 (4-1-2017, "Refugee Resettlement Federalism, " Volume 69, Issue 4, 69 Stan. L. Rev. 1197, Lexis ) //pleb </w:t>
      </w:r>
    </w:p>
    <w:p w:rsidR="00415F59" w:rsidRPr="003D09D8" w:rsidRDefault="00415F59" w:rsidP="00415F59">
      <w:pPr>
        <w:rPr>
          <w:b/>
          <w:u w:val="single"/>
        </w:rPr>
      </w:pPr>
      <w:r w:rsidRPr="003D09D8">
        <w:rPr>
          <w:rStyle w:val="StyleUnderline"/>
        </w:rPr>
        <w:t>The Refugee Act of 1980 authorizes refugees' admission into and resettlement in the United States</w:t>
      </w:r>
      <w:r w:rsidRPr="003D09D8">
        <w:rPr>
          <w:sz w:val="16"/>
        </w:rPr>
        <w:t xml:space="preserve">. n20 </w:t>
      </w:r>
      <w:r w:rsidRPr="003D09D8">
        <w:rPr>
          <w:rStyle w:val="StyleUnderline"/>
        </w:rPr>
        <w:t>The purpose of the Act is twofold: first, "to provide a permanent and systematic procedure for the admission ... of refugees of special humanitarian concern to the United States" and second, "to provide comprehensive and uniform provisions for the effective resettlement and absorption of those refugees who are admitted."</w:t>
      </w:r>
      <w:r w:rsidRPr="003D09D8">
        <w:rPr>
          <w:sz w:val="16"/>
        </w:rPr>
        <w:t xml:space="preserve"> n21 Under current law, a refugee is a person who "is unable or unwilling to return to" his or her home country "because of persecution or a well-founded fear of persecution on account of [*1204] race, religion, nationality, membership in a particular social group, or political opinion." n22 </w:t>
      </w:r>
      <w:r w:rsidRPr="003D09D8">
        <w:rPr>
          <w:rStyle w:val="StyleUnderline"/>
        </w:rPr>
        <w:t>Each year, the President sets the annual number of refugee admissions after consulting with Congress</w:t>
      </w:r>
      <w:r w:rsidRPr="003D09D8">
        <w:rPr>
          <w:sz w:val="16"/>
        </w:rPr>
        <w:t xml:space="preserve">. n23 </w:t>
      </w:r>
      <w:r w:rsidRPr="003D09D8">
        <w:rPr>
          <w:rStyle w:val="StyleUnderline"/>
        </w:rPr>
        <w:t>These admissions are allocated across the regions of the world n24 and change from year to year</w:t>
      </w:r>
      <w:r w:rsidRPr="003D09D8">
        <w:rPr>
          <w:sz w:val="16"/>
        </w:rPr>
        <w:t xml:space="preserve">. n25 </w:t>
      </w:r>
      <w:r w:rsidRPr="003D09D8">
        <w:rPr>
          <w:rStyle w:val="StyleUnderline"/>
        </w:rPr>
        <w:t>The President may also leave some admission slots as an unallocated reserve for additional refugee admissions from any region</w:t>
      </w:r>
      <w:r w:rsidRPr="003D09D8">
        <w:rPr>
          <w:sz w:val="16"/>
        </w:rPr>
        <w:t>. n26 As an example, for 2016, President Obama proposed a worldwide refugee ceiling of 85,000, with 79,000 admissions allocated among regions of the world: 25,000 slots were allocated to Africa, 13,000 to East Asia, 4000 to Europe and Central Asia, 3000 to Latin America and the Caribbean, and 34,000 to the Near East and South Asia. n27 President Obama proposed an additional 6000 slots for an unallocated reserve. n28 U.S. Citizenship and Immigration Services (</w:t>
      </w:r>
      <w:r w:rsidRPr="003D09D8">
        <w:rPr>
          <w:rStyle w:val="StyleUnderline"/>
        </w:rPr>
        <w:t>USCIS</w:t>
      </w:r>
      <w:r w:rsidRPr="003D09D8">
        <w:rPr>
          <w:sz w:val="16"/>
        </w:rPr>
        <w:t xml:space="preserve">), an agency within the Department of Homeland Security, </w:t>
      </w:r>
      <w:r w:rsidRPr="003D09D8">
        <w:rPr>
          <w:rStyle w:val="StyleUnderline"/>
        </w:rPr>
        <w:t>is responsible for adjudicating refugee cases</w:t>
      </w:r>
      <w:r w:rsidRPr="003D09D8">
        <w:rPr>
          <w:sz w:val="16"/>
        </w:rPr>
        <w:t xml:space="preserve">. n29 Based on overseas prescreening interviews with prospective refugees, USCIS employees, known as the "Refugee Corps," determine whether an individual qualifies for refugee status and whether the individual is otherwise [*1205] admissible under immigration law. n30 For example, to be admissible, an applicant cannot be "firmly resettled" in a third country and must not be barred from admission on "criminal, security, [or] public health grounds." n31 </w:t>
      </w:r>
      <w:r w:rsidRPr="003D09D8">
        <w:rPr>
          <w:rStyle w:val="StyleUnderline"/>
        </w:rPr>
        <w:t>Once a refugee is accepted by the USCIS, that refugee is assigned to one of nine voluntary nonprofit resettlement agencies known as the "Volags"</w:t>
      </w:r>
      <w:r w:rsidRPr="003D09D8">
        <w:rPr>
          <w:sz w:val="16"/>
        </w:rPr>
        <w:t xml:space="preserve"> (short for "voluntary agencies"). n32 </w:t>
      </w:r>
      <w:r w:rsidRPr="003D09D8">
        <w:rPr>
          <w:rStyle w:val="StyleUnderline"/>
        </w:rPr>
        <w:t>The Refugee Act of 1980 authorizes the Director of the Office of Refugee Resettlement (ORR) in the Department of Health and Human Services (DHHS) to fund cooperative agreements with the Volags to provide initial resettlement services to refugees</w:t>
      </w:r>
      <w:r w:rsidRPr="003D09D8">
        <w:rPr>
          <w:sz w:val="16"/>
        </w:rPr>
        <w:t xml:space="preserve">. n33 Today, the </w:t>
      </w:r>
      <w:r w:rsidRPr="003D09D8">
        <w:rPr>
          <w:rStyle w:val="StyleUnderline"/>
        </w:rPr>
        <w:t xml:space="preserve">Volags are charged with determining where refugees will live and providing initial resettlement assistance - "including housing, furnishings, food, and clothing" - to refugees for at least thirty days. </w:t>
      </w:r>
      <w:r w:rsidRPr="003D09D8">
        <w:rPr>
          <w:sz w:val="16"/>
        </w:rPr>
        <w:t xml:space="preserve">n34 The Volags "maintain a nationwide network of 312 affiliated offices in 185 locations to provide [these] services." n35 The </w:t>
      </w:r>
      <w:r w:rsidRPr="003D09D8">
        <w:rPr>
          <w:rStyle w:val="StyleUnderline"/>
        </w:rPr>
        <w:t>Volags vary in organization, capability, and geographical reach.</w:t>
      </w:r>
      <w:r w:rsidRPr="003D09D8">
        <w:rPr>
          <w:sz w:val="16"/>
        </w:rPr>
        <w:t xml:space="preserve"> Thus, decisions about which of the voluntary agencies will resettle particular refugees are quite important. Tho</w:t>
      </w:r>
      <w:r w:rsidRPr="003D09D8">
        <w:rPr>
          <w:rStyle w:val="StyleUnderline"/>
        </w:rPr>
        <w:t>se decisions are made at the Refugee Processing Center in Arlington, Virginia and are based on refugee biographical information such as "family size, nationality, ethnicity, religion, and medical conditions."</w:t>
      </w:r>
      <w:r w:rsidRPr="003D09D8">
        <w:rPr>
          <w:sz w:val="16"/>
        </w:rPr>
        <w:t xml:space="preserve"> n36 While the Department of State's </w:t>
      </w:r>
      <w:r w:rsidRPr="003D09D8">
        <w:rPr>
          <w:rStyle w:val="StyleUnderline"/>
        </w:rPr>
        <w:t>Bureau of Population, Refugees, and Migration (PRM</w:t>
      </w:r>
      <w:r w:rsidRPr="003D09D8">
        <w:rPr>
          <w:sz w:val="16"/>
        </w:rPr>
        <w:t xml:space="preserve">) </w:t>
      </w:r>
      <w:r w:rsidRPr="003D09D8">
        <w:rPr>
          <w:rStyle w:val="Emphasis"/>
        </w:rPr>
        <w:t>instructs the Volags to "describe the date, content, and results of consultative discussion undertaken by the affiliate with state and local officials in preparing"</w:t>
      </w:r>
      <w:r w:rsidRPr="003D09D8">
        <w:rPr>
          <w:sz w:val="16"/>
        </w:rPr>
        <w:t xml:space="preserve"> </w:t>
      </w:r>
      <w:r w:rsidRPr="003D09D8">
        <w:rPr>
          <w:rStyle w:val="StyleUnderline"/>
        </w:rPr>
        <w:t>its proposal to resettle refugees in a certain locality, n37 the PRM has provided the Volags with little guidance regarding its [*1206] expectations for the content of these consultations</w:t>
      </w:r>
      <w:r w:rsidRPr="003D09D8">
        <w:rPr>
          <w:sz w:val="16"/>
        </w:rPr>
        <w:t xml:space="preserve">. n38 As such, one governmental report found that "most local voluntary agencies" it studied had not implemented measures to ensure that local stakeholders have an "opportunity to provide input on the number and types of refugees that can be served." n39 </w:t>
      </w:r>
      <w:r w:rsidRPr="003D09D8">
        <w:rPr>
          <w:rStyle w:val="StyleUnderline"/>
        </w:rPr>
        <w:t>With respect to placement, the ORR administers a set of refugee resettlement assistance programs and is required by law to "consult regularly ... with State and local governments and private nonprofit voluntary agencies concerning ... the intended distribution of refugees among the States and localities."</w:t>
      </w:r>
      <w:r w:rsidRPr="003D09D8">
        <w:rPr>
          <w:sz w:val="16"/>
        </w:rPr>
        <w:t xml:space="preserve"> n40 In </w:t>
      </w:r>
      <w:r w:rsidRPr="003D09D8">
        <w:rPr>
          <w:rStyle w:val="StyleUnderline"/>
        </w:rPr>
        <w:t>addition, the ORR must "develop and implement, in consultation with representatives of voluntary agencies and State and local governments, policies and strategies for the placement and resettlement of refugees within the United States" n41</w:t>
      </w:r>
      <w:r w:rsidRPr="003D09D8">
        <w:rPr>
          <w:sz w:val="16"/>
        </w:rPr>
        <w:t xml:space="preserve"> and "</w:t>
      </w:r>
      <w:r w:rsidRPr="003D09D8">
        <w:rPr>
          <w:rStyle w:val="StyleUnderline"/>
        </w:rPr>
        <w:t>provide for a mechanism whereby representatives of local affiliates of voluntary agencies regularly ... meet with representatives of State and local governments to plan and coordinate in advance of their arrival the appropriate placement of refugees among the various States and localities</w:t>
      </w:r>
      <w:r w:rsidRPr="003D09D8">
        <w:rPr>
          <w:sz w:val="16"/>
        </w:rPr>
        <w:t xml:space="preserve">." n42 The ORR implemented these requirements by issuing regulations requiring states that receive refugee assistance funds from the federal government to "assure that meetings are convened, not less often than quarterly, whereby representatives of local resettlement agencies, local community service agencies, and other agencies that serve refugees meet with representatives of State and local governments to plan and coordinate the appropriate placement of refugees in advance of the refugees' arrival." n43 As such, </w:t>
      </w:r>
      <w:r w:rsidRPr="003D09D8">
        <w:rPr>
          <w:rStyle w:val="StyleUnderline"/>
        </w:rPr>
        <w:t>every state that applies for federal refugee resettlement assistance (as discussed below) must submit a "state plan"</w:t>
      </w:r>
      <w:r w:rsidRPr="003D09D8">
        <w:rPr>
          <w:sz w:val="16"/>
        </w:rPr>
        <w:t xml:space="preserve"> </w:t>
      </w:r>
      <w:r w:rsidRPr="003D09D8">
        <w:rPr>
          <w:rStyle w:val="StyleUnderline"/>
        </w:rPr>
        <w:t>that includes an assurance that state officials will meet this requirement</w:t>
      </w:r>
      <w:r w:rsidRPr="003D09D8">
        <w:rPr>
          <w:sz w:val="16"/>
        </w:rPr>
        <w:t xml:space="preserve">. n44 Thus, while the </w:t>
      </w:r>
      <w:r w:rsidRPr="003D09D8">
        <w:rPr>
          <w:rStyle w:val="StyleUnderline"/>
        </w:rPr>
        <w:t>Volags ultimately decide where refugees will be [*1207] resettled, at least on paper, states and localities are supposed to have input both at the national level (in consultations with the ORR and national Volags) and at the local level (in consultation with the local affiliates of the national Volags).</w:t>
      </w:r>
      <w:r w:rsidRPr="003D09D8">
        <w:rPr>
          <w:sz w:val="16"/>
        </w:rPr>
        <w:t xml:space="preserve"> Once refugees are resettled, the ORR is responsible for providing them with assistance. n45 </w:t>
      </w:r>
      <w:r w:rsidRPr="003D09D8">
        <w:rPr>
          <w:rStyle w:val="StyleUnderline"/>
        </w:rPr>
        <w:t xml:space="preserve">The INA authorizes the ORR to provide cash and medical assistance, social services projects, and targeted assistance for refugees. </w:t>
      </w:r>
      <w:r w:rsidRPr="003D09D8">
        <w:rPr>
          <w:sz w:val="16"/>
        </w:rPr>
        <w:t xml:space="preserve">n46 The ORR has established two different types of programs to provide this assistance: (1) state-administered programs and (2) Wilson-Fish programs. n47 The </w:t>
      </w:r>
      <w:r w:rsidRPr="003D09D8">
        <w:rPr>
          <w:rStyle w:val="Emphasis"/>
        </w:rPr>
        <w:t>majority of eligible refugees receive their resettlement assistance through state-administered programs</w:t>
      </w:r>
      <w:r w:rsidRPr="003D09D8">
        <w:rPr>
          <w:sz w:val="16"/>
        </w:rPr>
        <w:t xml:space="preserve">. n48 Under such programs, the "ORR reimburses states for the full costs of their refugee cash assistance and ... medical assistance programs." n49 To receive payment, states must submit a "state plan" for refugee assistance that meets the various requirements of ORR regulations and is approved by the ORR. n50 The state plan may be publicly administered (as it is in thirty-three states) or administered through a public-private partnership between the state and local resettlement agencies (as it is in five states). n51 Alternatively, </w:t>
      </w:r>
      <w:r w:rsidRPr="003D09D8">
        <w:rPr>
          <w:rStyle w:val="StyleUnderline"/>
        </w:rPr>
        <w:t>some refugees receive assistance through a "Wilson-Fish program," named for the legislation's sponsors, under which federal funding for financial assistance, medical assistance, employment services, and other social services is administered directly by local resettlement agencies funded by the federal government. n52 Wilson-Fish programs "emphasize[] early employment and economic self-sufficiency" by offering incentive bonuses for early employment. n53 In addition, these programs</w:t>
      </w:r>
      <w:r w:rsidRPr="003D09D8">
        <w:rPr>
          <w:sz w:val="16"/>
        </w:rPr>
        <w:t xml:space="preserve"> serve </w:t>
      </w:r>
      <w:r w:rsidRPr="003D09D8">
        <w:rPr>
          <w:rStyle w:val="StyleUnderline"/>
        </w:rPr>
        <w:t>to replace state [*</w:t>
      </w:r>
      <w:r w:rsidRPr="003D09D8">
        <w:rPr>
          <w:sz w:val="16"/>
        </w:rPr>
        <w:t xml:space="preserve">1208] </w:t>
      </w:r>
      <w:r w:rsidRPr="003D09D8">
        <w:rPr>
          <w:rStyle w:val="StyleUnderline"/>
        </w:rPr>
        <w:t>programs</w:t>
      </w:r>
      <w:r w:rsidRPr="003D09D8">
        <w:rPr>
          <w:sz w:val="16"/>
        </w:rPr>
        <w:t xml:space="preserve"> </w:t>
      </w:r>
      <w:r w:rsidRPr="003D09D8">
        <w:rPr>
          <w:rStyle w:val="StyleUnderline"/>
        </w:rPr>
        <w:t>when the state government declines to participate in ORR-funded refugee assistance programs (as is the case in thirteen states). n54</w:t>
      </w:r>
    </w:p>
    <w:p w:rsidR="00415F59" w:rsidRPr="00415F59" w:rsidRDefault="00415F59" w:rsidP="00415F59"/>
    <w:p w:rsidR="00216E87" w:rsidRPr="00216E87" w:rsidRDefault="00216E87" w:rsidP="00216E87">
      <w:pPr>
        <w:pStyle w:val="Heading3"/>
      </w:pPr>
      <w:r>
        <w:t>1NC — CP</w:t>
      </w:r>
    </w:p>
    <w:p w:rsidR="00216E87" w:rsidRDefault="00216E87" w:rsidP="00216E87">
      <w:pPr>
        <w:pStyle w:val="Heading4"/>
      </w:pPr>
      <w:r w:rsidRPr="003D09D8">
        <w:t>In prior to {the plan} the United States federal government ought to enter prior and binding consultation with the fifty states and negotiate proper resettlement conditions for the estimated amount of immigrants the plan would increase.</w:t>
      </w:r>
    </w:p>
    <w:p w:rsidR="00216E87" w:rsidRPr="00216E87" w:rsidRDefault="00216E87" w:rsidP="00216E87"/>
    <w:p w:rsidR="00216E87" w:rsidRPr="003D09D8" w:rsidRDefault="00216E87" w:rsidP="00216E87">
      <w:pPr>
        <w:pStyle w:val="Heading4"/>
      </w:pPr>
      <w:r w:rsidRPr="003D09D8">
        <w:t>CP solves better then the Aff ensures sustainable integration which is key to their internal links</w:t>
      </w:r>
    </w:p>
    <w:p w:rsidR="00216E87" w:rsidRPr="003D09D8" w:rsidRDefault="00216E87" w:rsidP="00216E87">
      <w:r w:rsidRPr="003D09D8">
        <w:rPr>
          <w:rStyle w:val="Style13ptBold"/>
        </w:rPr>
        <w:t>Xi 17</w:t>
      </w:r>
      <w:r w:rsidRPr="003D09D8">
        <w:t xml:space="preserve"> – James Y., J.D. Candidate, Stanford Law School, 2017 (4-1-2017, "Refugee Resettlement Federalism, " Volume 69, Issue 4, 69 Stan. L. Rev. 1197, Lexis ) //pleb </w:t>
      </w:r>
    </w:p>
    <w:p w:rsidR="00216E87" w:rsidRPr="003D09D8" w:rsidRDefault="00216E87" w:rsidP="00216E87">
      <w:pPr>
        <w:rPr>
          <w:rStyle w:val="Emphasis"/>
        </w:rPr>
      </w:pPr>
      <w:r w:rsidRPr="003D09D8">
        <w:rPr>
          <w:sz w:val="16"/>
        </w:rPr>
        <w:t xml:space="preserve">Within weeks of the Islamic State's attack on Paris in November 2015 and the discovery that one of the attackers carried a fake Syrian passport, </w:t>
      </w:r>
      <w:r w:rsidRPr="003D09D8">
        <w:rPr>
          <w:rStyle w:val="Emphasis"/>
        </w:rPr>
        <w:t xml:space="preserve">twenty-eight American governors announced their opposition to resettling Syrian refugees within their states. </w:t>
      </w:r>
      <w:r w:rsidRPr="003D09D8">
        <w:rPr>
          <w:sz w:val="16"/>
        </w:rPr>
        <w:t xml:space="preserve">n1 </w:t>
      </w:r>
      <w:r w:rsidRPr="003D09D8">
        <w:rPr>
          <w:rStyle w:val="StyleUnderline"/>
        </w:rPr>
        <w:t>But despite the states' spirited opposition, courts and commentators have universally agreed that states have no authority to block resettlement of Syrian refugees within their borders</w:t>
      </w:r>
      <w:r w:rsidRPr="003D09D8">
        <w:rPr>
          <w:sz w:val="16"/>
        </w:rPr>
        <w:t xml:space="preserve">. n2 After all, </w:t>
      </w:r>
      <w:r w:rsidRPr="003D09D8">
        <w:rPr>
          <w:rStyle w:val="StyleUnderline"/>
        </w:rPr>
        <w:t>allowing states</w:t>
      </w:r>
      <w:r w:rsidRPr="003D09D8">
        <w:rPr>
          <w:sz w:val="16"/>
        </w:rPr>
        <w:t xml:space="preserve"> </w:t>
      </w:r>
      <w:r w:rsidRPr="003D09D8">
        <w:rPr>
          <w:rStyle w:val="StyleUnderline"/>
        </w:rPr>
        <w:t>to do so would violate the two most longstanding and firmly rooted principles of immigration law: the exclusive power of the federal government to regulate immigration and the equally canonical corollary that states may not meddle in immigration policy.</w:t>
      </w:r>
      <w:r w:rsidRPr="003D09D8">
        <w:rPr>
          <w:sz w:val="16"/>
        </w:rPr>
        <w:t xml:space="preserve"> n3 These principles continue to be invoked, almost reflexively, despite being attacked over the years for their interpretive fidelity, n4 descriptive reality, n5 and functional desirability. n6 [*1200] </w:t>
      </w:r>
      <w:r w:rsidRPr="003D09D8">
        <w:rPr>
          <w:rStyle w:val="Emphasis"/>
        </w:rPr>
        <w:t>Yet if one looks closely, there are actually many good reasons to give localities a say in determining where refugees are ultimately resettled.</w:t>
      </w:r>
      <w:r w:rsidRPr="003D09D8">
        <w:rPr>
          <w:sz w:val="16"/>
        </w:rPr>
        <w:t xml:space="preserve"> </w:t>
      </w:r>
      <w:r w:rsidRPr="003D09D8">
        <w:rPr>
          <w:rStyle w:val="Emphasis"/>
        </w:rPr>
        <w:t xml:space="preserve">Local officials, after all, are in the best position to understand the local factors and conditions that greatly affect the lives of refugees, such as their own capacity to absorb refugees and the availability of employment opportunities, affordable housing, and other resources. </w:t>
      </w:r>
      <w:r w:rsidRPr="003D09D8">
        <w:rPr>
          <w:sz w:val="16"/>
        </w:rPr>
        <w:t xml:space="preserve">For precisely these reasons, </w:t>
      </w:r>
      <w:r w:rsidRPr="003D09D8">
        <w:rPr>
          <w:rStyle w:val="StyleUnderline"/>
        </w:rPr>
        <w:t>Congress intended for state and local officials to have a robust role in the refugee placement process</w:t>
      </w:r>
      <w:r w:rsidRPr="003D09D8">
        <w:rPr>
          <w:sz w:val="16"/>
        </w:rPr>
        <w:t xml:space="preserve">. </w:t>
      </w:r>
      <w:r w:rsidRPr="003D09D8">
        <w:rPr>
          <w:rStyle w:val="StyleUnderline"/>
        </w:rPr>
        <w:t>The Refugee Act of 1980,</w:t>
      </w:r>
      <w:r w:rsidRPr="003D09D8">
        <w:rPr>
          <w:sz w:val="16"/>
        </w:rPr>
        <w:t xml:space="preserve"> n7 as amended, provides that "local voluntary agency activities should be conducted in close cooperation and advance consultation with State and local governments." n8 It </w:t>
      </w:r>
      <w:r w:rsidRPr="003D09D8">
        <w:rPr>
          <w:rStyle w:val="Emphasis"/>
          <w:sz w:val="24"/>
        </w:rPr>
        <w:t>requires the federal government to "consult regularly (not less often than quarterly) with State and local governments and private nonprofit voluntary agencies concerning the sponsorship process and the intended distribution of refugees among the States and localities before their placement in those States and localities."</w:t>
      </w:r>
      <w:r w:rsidRPr="003D09D8">
        <w:rPr>
          <w:sz w:val="16"/>
        </w:rPr>
        <w:t xml:space="preserve"> n9 The Act also commands that the federal government, "to the maximum extent possible, take into account recommendations of the State" regarding "the location of placement of refugees within a State." n10 But despite Congress's clear intentions, </w:t>
      </w:r>
      <w:r w:rsidRPr="003D09D8">
        <w:rPr>
          <w:rStyle w:val="StyleUnderline"/>
        </w:rPr>
        <w:t>the federal government continues to monopolize refugee placement decisions with little to no input from local officials</w:t>
      </w:r>
      <w:r w:rsidRPr="003D09D8">
        <w:rPr>
          <w:sz w:val="16"/>
        </w:rPr>
        <w:t xml:space="preserve">. In a 2012 investigatory report, </w:t>
      </w:r>
      <w:r w:rsidRPr="003D09D8">
        <w:rPr>
          <w:rStyle w:val="StyleUnderline"/>
        </w:rPr>
        <w:t>the</w:t>
      </w:r>
      <w:r w:rsidRPr="003D09D8">
        <w:rPr>
          <w:sz w:val="16"/>
        </w:rPr>
        <w:t xml:space="preserve"> U.S. Government Accountability Office (</w:t>
      </w:r>
      <w:r w:rsidRPr="003D09D8">
        <w:rPr>
          <w:rStyle w:val="Emphasis"/>
          <w:sz w:val="24"/>
        </w:rPr>
        <w:t xml:space="preserve">GAO) revealed that despite the mandate to consult with state and local officials, most federal actors charged with placing refugees do not do so. n11 </w:t>
      </w:r>
      <w:r w:rsidRPr="003D09D8">
        <w:rPr>
          <w:rStyle w:val="StyleUnderline"/>
        </w:rPr>
        <w:t>Unsurprisingly, then, refugees are often placed in communities that are shockingly unprepared to receive them, and so they fail to receive the critical [*1201] services they need. n12 As one refugee advocate described, "I think it's unfair for the government to put a ton of refugees in a city and not equip [the city] with the resources to handle them."</w:t>
      </w:r>
      <w:r w:rsidRPr="003D09D8">
        <w:rPr>
          <w:sz w:val="16"/>
        </w:rPr>
        <w:t xml:space="preserve"> n13 A scathing report by the Georgetown University Law Center's Human Rights Institute concluded: </w:t>
      </w:r>
      <w:r w:rsidRPr="003D09D8">
        <w:rPr>
          <w:rStyle w:val="Emphasis"/>
          <w:sz w:val="24"/>
        </w:rPr>
        <w:t xml:space="preserve">The United States is opening its gates to refugees and simply forgetting about them after they have arrived. In the process, the United States is in danger of failing to meet its legal obligations to extend protection to the most vulnerable refugees, promote their long-term self-sufficiency, and support their integration. n14 </w:t>
      </w:r>
      <w:r w:rsidRPr="003D09D8">
        <w:rPr>
          <w:sz w:val="16"/>
        </w:rPr>
        <w:t xml:space="preserve">And because the arrival of refugees often strains local services in communities unprepared to receive them, </w:t>
      </w:r>
      <w:r w:rsidRPr="003D09D8">
        <w:rPr>
          <w:rStyle w:val="Emphasis"/>
        </w:rPr>
        <w:t>the current national-centric system tends to exacerbate hostilities between refugees and local communities. n15</w:t>
      </w:r>
    </w:p>
    <w:p w:rsidR="00216E87" w:rsidRPr="003D09D8" w:rsidRDefault="00216E87" w:rsidP="00216E87">
      <w:pPr>
        <w:pStyle w:val="Heading4"/>
        <w:rPr>
          <w:rStyle w:val="Style13ptBold"/>
          <w:b/>
        </w:rPr>
      </w:pPr>
      <w:r w:rsidRPr="003D09D8">
        <w:rPr>
          <w:rStyle w:val="Style13ptBold"/>
          <w:b/>
        </w:rPr>
        <w:t xml:space="preserve">The plan would establish effective intergovernmental bargaining </w:t>
      </w:r>
    </w:p>
    <w:p w:rsidR="00216E87" w:rsidRPr="003D09D8" w:rsidRDefault="00216E87" w:rsidP="00216E87">
      <w:r w:rsidRPr="003D09D8">
        <w:rPr>
          <w:rStyle w:val="Style13ptBold"/>
        </w:rPr>
        <w:t>Xi 17</w:t>
      </w:r>
      <w:r w:rsidRPr="003D09D8">
        <w:t xml:space="preserve"> – James Y., J.D. Candidate, Stanford Law School, 2017 (4-1-2017, "Refugee Resettlement Federalism, " Volume 69, Issue 4, 69 Stan. L. Rev. 1197, Lexis ) //pleb </w:t>
      </w:r>
    </w:p>
    <w:p w:rsidR="00216E87" w:rsidRPr="003D09D8" w:rsidRDefault="00216E87" w:rsidP="00216E87">
      <w:r w:rsidRPr="003D09D8">
        <w:rPr>
          <w:rStyle w:val="StyleUnderline"/>
        </w:rPr>
        <w:t>A system of "refugee resettlement federalism" would work like this: to persuade localities to accept a group of refugees, the federal government must encourage them to do so through federal grant money.</w:t>
      </w:r>
      <w:r w:rsidRPr="003D09D8">
        <w:t xml:space="preserve"> n17 To ensure localities use the money to provide needed services to the refugees, the federal government may impose conditions on the grant. </w:t>
      </w:r>
      <w:r w:rsidRPr="003D09D8">
        <w:rPr>
          <w:rStyle w:val="StyleUnderline"/>
        </w:rPr>
        <w:t>Under its spending power, the federal government has broad leeway to do so. It may require localities to  [*1202]  provide certain services to the refugees, such as financial assistance, job training, housing assistance, health screenings, mental health services, and "English as a second language" (ESL) instruction in local schools. It may also require localities to comply with antidiscrimination requirements</w:t>
      </w:r>
      <w:r w:rsidRPr="003D09D8">
        <w:t xml:space="preserve">. </w:t>
      </w:r>
      <w:r w:rsidRPr="003D09D8">
        <w:rPr>
          <w:rStyle w:val="Emphasis"/>
        </w:rPr>
        <w:t>Individual localities will then evaluate the costs and benefits of accepting refugees to determine whether the bargain is worth it.</w:t>
      </w:r>
      <w:r w:rsidRPr="003D09D8">
        <w:t xml:space="preserve"> Because </w:t>
      </w:r>
      <w:r w:rsidRPr="003D09D8">
        <w:rPr>
          <w:rStyle w:val="StyleUnderline"/>
        </w:rPr>
        <w:t>localities will subjectively value their right to refuse differently depending on locality-specific considerations and the characteristics of the refugees in question, different localities will require different amounts of money from the federal government to relinquish their right to refuse.</w:t>
      </w:r>
      <w:r w:rsidRPr="003D09D8">
        <w:t xml:space="preserve"> </w:t>
      </w:r>
      <w:r w:rsidRPr="003D09D8">
        <w:rPr>
          <w:rStyle w:val="Emphasis"/>
        </w:rPr>
        <w:t>The federal government will then choose the best offer</w:t>
      </w:r>
      <w:r w:rsidRPr="003D09D8">
        <w:t xml:space="preserve"> </w:t>
      </w:r>
      <w:r w:rsidRPr="003D09D8">
        <w:rPr>
          <w:rStyle w:val="Emphasis"/>
        </w:rPr>
        <w:t>- the locality that demands the least money</w:t>
      </w:r>
      <w:r w:rsidRPr="003D09D8">
        <w:t>. The locality that demands the least money is the locality that subjectively values its right to refuse the least. Such a system will tend to resettle refugees in localities that are willing to welcome them.</w:t>
      </w:r>
    </w:p>
    <w:p w:rsidR="00216E87" w:rsidRPr="003D09D8" w:rsidRDefault="00216E87" w:rsidP="00216E87">
      <w:pPr>
        <w:pStyle w:val="Heading4"/>
        <w:rPr>
          <w:rFonts w:cs="Arial"/>
        </w:rPr>
      </w:pPr>
      <w:r w:rsidRPr="003D09D8">
        <w:rPr>
          <w:rFonts w:cs="Arial"/>
        </w:rPr>
        <w:t>Effective intergovernmental bargaining is at the core of any model of federalism</w:t>
      </w:r>
    </w:p>
    <w:p w:rsidR="00216E87" w:rsidRPr="003D09D8" w:rsidRDefault="00216E87" w:rsidP="00216E87">
      <w:r w:rsidRPr="003D09D8">
        <w:rPr>
          <w:rStyle w:val="Style13ptBold"/>
        </w:rPr>
        <w:t>Ryan</w:t>
      </w:r>
      <w:r w:rsidRPr="003D09D8">
        <w:t xml:space="preserve"> </w:t>
      </w:r>
      <w:r w:rsidRPr="003D09D8">
        <w:rPr>
          <w:rStyle w:val="Style13ptBold"/>
        </w:rPr>
        <w:t>12</w:t>
      </w:r>
      <w:r w:rsidRPr="003D09D8">
        <w:t xml:space="preserve"> (Erin, Law professor @ Lewis &amp; Clark Law School, “Negotiating Federalism Past the Zero-Sum Game,” Administrative and Regulatory Law News, Vol. 38, No. 1 (Fall, 2012). //pleb</w:t>
      </w:r>
    </w:p>
    <w:p w:rsidR="00216E87" w:rsidRPr="003D09D8" w:rsidRDefault="00216E87" w:rsidP="00216E87">
      <w:pPr>
        <w:rPr>
          <w:rStyle w:val="StyleUnderline"/>
        </w:rPr>
      </w:pPr>
      <w:r w:rsidRPr="003D09D8">
        <w:rPr>
          <w:rStyle w:val="Emphasis"/>
        </w:rPr>
        <w:t>Federalism is negotiated</w:t>
      </w:r>
      <w:r w:rsidRPr="003D09D8">
        <w:rPr>
          <w:rStyle w:val="StyleUnderline"/>
        </w:rPr>
        <w:t xml:space="preserve"> not only between the proclamations of the Court and the statutory will of Congress, but also </w:t>
      </w:r>
      <w:r w:rsidRPr="003D09D8">
        <w:rPr>
          <w:rStyle w:val="Emphasis"/>
        </w:rPr>
        <w:t>in the day-to-day activities of individual state and federal actors in all three branches</w:t>
      </w:r>
      <w:r w:rsidRPr="003D09D8">
        <w:rPr>
          <w:rStyle w:val="StyleUnderline"/>
        </w:rPr>
        <w:t xml:space="preserve">. Recognizing how </w:t>
      </w:r>
      <w:r w:rsidRPr="003D09D8">
        <w:rPr>
          <w:rStyle w:val="Emphasis"/>
        </w:rPr>
        <w:t>interpretive bargaining helps allocate authority at the uncertain margins of state and federal power</w:t>
      </w:r>
      <w:r w:rsidRPr="003D09D8">
        <w:rPr>
          <w:rStyle w:val="StyleUnderline"/>
        </w:rPr>
        <w:t xml:space="preserve"> provides a new lens for understanding the uniquely collaborative process of American governance. Federalism bargaining engages federalism values at the structural level, surpassing the political safeguards available through unilateral policymaking.</w:t>
      </w:r>
      <w:r w:rsidRPr="003D09D8">
        <w:rPr>
          <w:sz w:val="14"/>
        </w:rPr>
        <w:t xml:space="preserve"> The bilateral nature of the exchange balances state and federal interests in the first-order policy issue at hand, protecting federalism values in a way that transcends the subjective considerations of participants. </w:t>
      </w:r>
      <w:r w:rsidRPr="003D09D8">
        <w:rPr>
          <w:rStyle w:val="StyleUnderline"/>
        </w:rPr>
        <w:t>Federalism bargaining thus provides structural support for federalism that is simply unavailable through unilateral safe-guards. Although unilateral decisions may warrant deference in pro- portion to their satisfaction of similar criteria, negotiated governance offers structural protection for federalism values that unilateral regulation can never truly replicate.</w:t>
      </w:r>
      <w:r w:rsidRPr="003D09D8">
        <w:rPr>
          <w:sz w:val="14"/>
        </w:rPr>
        <w:t xml:space="preserve"> Bargaining that satisfies the procedural criteria in Part IV accom- plishes the objectives of federalism by giving expression to its core val- ues as a procedural matter, and by leveraging the unique capacity that the political branches bring to federalism interpretation and implementation. Federalism bargaining in which the normative leverage of federalism values is institutionally engineered offers the most promise for bridging interpretive gaps, but all federalism bargaining would benefit from increased awareness at three levels: (1) more conscious judicial consideration of federalism bargaining and its procedural in- puts, (2) more thoughtful federalism engineering in statutes that create forums for bargaining, and (3) more opportunities for professional development among federalism bargaining architects and participants. More work is needed to develop federalism engineering in bar- gaining forums and to assess the full implications for judicial review (including, for example, issues of standing). Moving forward from this proposal will require more detailed attention to how courts would ac- tually assess the outcomes of varying forms of bargaining for fealty to federalism values. Nevertheless, this treatment provides a starting point by recognizing the federalism bargaining enterprise, charting the land- scape, building a framework of analysis, and articulating the baselines of a theory of procedural interpretation. In contrast to previous theo- retical models, the proposal demonstrates instances in which the very process of intergovernmental bargaining proves more able to preserve constitutional values than judicial or legislative decisions alone. In the middle, perhaps, lies wisdom. Most importantly, the Article provides the missing theoretical justification for the interpretive work that federalism bargainers do every day under clouds of doctrinal and rhetorical uncertainty. In the end, negotiated governance achieved by mutual consent in a process that safeguards rights, participation, innovation, and synergy accomplishes exactly what it is that federalism is designed to do. When it honors these principles through falsifiable process, intergovernmental bargaining is itself a legitimate means of allocating authority in contexts of jurisdictional overlap. The state and federal actors that bilaterally negotiate federalism-sensitive regulatory dilemmas are doing more than just solving the problems with which they are charged; they are interpreting the very constitutional directives that frame their obligations.</w:t>
      </w:r>
      <w:r w:rsidRPr="003D09D8">
        <w:rPr>
          <w:rStyle w:val="StyleUnderline"/>
        </w:rPr>
        <w:t xml:space="preserve"> Indeed, </w:t>
      </w:r>
      <w:r w:rsidRPr="003D09D8">
        <w:rPr>
          <w:rStyle w:val="Emphasis"/>
        </w:rPr>
        <w:t>in negotiating federalism, they are helping to interpret federalism</w:t>
      </w:r>
      <w:r w:rsidRPr="003D09D8">
        <w:rPr>
          <w:rStyle w:val="StyleUnderline"/>
        </w:rPr>
        <w:t>.</w:t>
      </w:r>
    </w:p>
    <w:p w:rsidR="00216E87" w:rsidRPr="003D09D8" w:rsidRDefault="00216E87" w:rsidP="00216E87">
      <w:pPr>
        <w:pStyle w:val="Heading4"/>
        <w:rPr>
          <w:rFonts w:cs="Arial"/>
        </w:rPr>
      </w:pPr>
      <w:r w:rsidRPr="003D09D8">
        <w:rPr>
          <w:rFonts w:cs="Arial"/>
        </w:rPr>
        <w:t>Effective cooperative federalism in public health regulation is key to interagency coordination – that’s key to resolve communication problems in disease response</w:t>
      </w:r>
    </w:p>
    <w:p w:rsidR="00216E87" w:rsidRPr="003D09D8" w:rsidRDefault="00216E87" w:rsidP="00216E87">
      <w:r w:rsidRPr="003D09D8">
        <w:rPr>
          <w:b/>
        </w:rPr>
        <w:t>Varvel, 2014</w:t>
      </w:r>
      <w:r w:rsidRPr="003D09D8">
        <w:t>, J.D. Texas Tech (Adam, “Outbreak or Attack: The Effects of Federalism on the U.S. Public Health System as Shown by the Emergence of the West Nile Virus”, Journal of Biosecurity, Biosafety and Biodefense Law 2014; 5(1): 89–107, proquest) //pleb</w:t>
      </w:r>
    </w:p>
    <w:p w:rsidR="00216E87" w:rsidRPr="003D09D8" w:rsidRDefault="00216E87" w:rsidP="00216E87">
      <w:pPr>
        <w:rPr>
          <w:sz w:val="16"/>
        </w:rPr>
      </w:pPr>
      <w:r w:rsidRPr="003D09D8">
        <w:rPr>
          <w:rStyle w:val="StyleUnderline"/>
        </w:rPr>
        <w:t>Vertical communication occurs when local public health officials ask for federal help,</w:t>
      </w:r>
      <w:r w:rsidRPr="003D09D8">
        <w:rPr>
          <w:sz w:val="16"/>
        </w:rPr>
        <w:t xml:space="preserve"> </w:t>
      </w:r>
      <w:r w:rsidRPr="003D09D8">
        <w:rPr>
          <w:rStyle w:val="StyleUnderline"/>
        </w:rPr>
        <w:t>mainly from the CDC</w:t>
      </w:r>
      <w:r w:rsidRPr="003D09D8">
        <w:rPr>
          <w:sz w:val="16"/>
        </w:rPr>
        <w:t xml:space="preserve">. </w:t>
      </w:r>
      <w:r w:rsidRPr="003D09D8">
        <w:rPr>
          <w:rStyle w:val="StyleUnderline"/>
        </w:rPr>
        <w:t>While it is important for the counties and municipalities to communicate with one another</w:t>
      </w:r>
      <w:r w:rsidRPr="003D09D8">
        <w:rPr>
          <w:sz w:val="16"/>
        </w:rPr>
        <w:t xml:space="preserve">, </w:t>
      </w:r>
      <w:r w:rsidRPr="003D09D8">
        <w:rPr>
          <w:rStyle w:val="StyleUnderline"/>
        </w:rPr>
        <w:t xml:space="preserve">it is also important that </w:t>
      </w:r>
      <w:r w:rsidRPr="003D09D8">
        <w:rPr>
          <w:rStyle w:val="Emphasis"/>
        </w:rPr>
        <w:t>effective and efficient</w:t>
      </w:r>
      <w:r w:rsidRPr="003D09D8">
        <w:rPr>
          <w:rStyle w:val="StyleUnderline"/>
        </w:rPr>
        <w:t xml:space="preserve"> communication occurs on the vertical level when federal assistance is requested</w:t>
      </w:r>
      <w:r w:rsidRPr="003D09D8">
        <w:rPr>
          <w:sz w:val="16"/>
        </w:rPr>
        <w:t xml:space="preserve">. </w:t>
      </w:r>
      <w:r w:rsidRPr="003D09D8">
        <w:rPr>
          <w:rStyle w:val="StyleUnderline"/>
        </w:rPr>
        <w:t xml:space="preserve">There </w:t>
      </w:r>
      <w:r w:rsidRPr="003D09D8">
        <w:rPr>
          <w:rStyle w:val="Emphasis"/>
        </w:rPr>
        <w:t>needs to be a system</w:t>
      </w:r>
      <w:r w:rsidRPr="003D09D8">
        <w:rPr>
          <w:rStyle w:val="StyleUnderline"/>
        </w:rPr>
        <w:t xml:space="preserve"> by which information transmitted by the CDC to the State is also transmitted to all of the local health departments</w:t>
      </w:r>
      <w:r w:rsidRPr="003D09D8">
        <w:rPr>
          <w:sz w:val="16"/>
        </w:rPr>
        <w:t xml:space="preserve">.46 While vertical communication is important, most of it occurs through the surveillance process. This article will go into more detail about federal, state, and local communication when discussing surveillance systems. </w:t>
      </w:r>
      <w:r w:rsidRPr="003D09D8">
        <w:rPr>
          <w:rStyle w:val="StyleUnderline"/>
        </w:rPr>
        <w:t>Most of the public health officials interviewed in the report felt that the communication between the CDC and state agencies was adequate.</w:t>
      </w:r>
      <w:r w:rsidRPr="003D09D8">
        <w:rPr>
          <w:sz w:val="16"/>
        </w:rPr>
        <w:t xml:space="preserve"> </w:t>
      </w:r>
      <w:r w:rsidRPr="003D09D8">
        <w:rPr>
          <w:rStyle w:val="Emphasis"/>
        </w:rPr>
        <w:t>However</w:t>
      </w:r>
      <w:r w:rsidRPr="003D09D8">
        <w:rPr>
          <w:sz w:val="16"/>
        </w:rPr>
        <w:t xml:space="preserve">, </w:t>
      </w:r>
      <w:r w:rsidRPr="003D09D8">
        <w:rPr>
          <w:rStyle w:val="StyleUnderline"/>
        </w:rPr>
        <w:t>the officials were concerned because the communications occurred through personal relationships and not through official channels.</w:t>
      </w:r>
      <w:r w:rsidRPr="003D09D8">
        <w:rPr>
          <w:sz w:val="16"/>
        </w:rPr>
        <w:t xml:space="preserve">47 </w:t>
      </w:r>
      <w:r w:rsidRPr="003D09D8">
        <w:rPr>
          <w:rStyle w:val="Emphasis"/>
        </w:rPr>
        <w:t>This is a systematic problem that needs to be addressed because a particular state without the benefit of such relationships has no way to distribute the information from the CDC</w:t>
      </w:r>
      <w:r w:rsidRPr="003D09D8">
        <w:rPr>
          <w:sz w:val="16"/>
        </w:rPr>
        <w:t xml:space="preserve">. </w:t>
      </w:r>
      <w:r w:rsidRPr="003D09D8">
        <w:rPr>
          <w:rStyle w:val="StyleUnderline"/>
        </w:rPr>
        <w:t>There were also reported problems with the volume and accuracy of information coming from the CDC</w:t>
      </w:r>
      <w:r w:rsidRPr="003D09D8">
        <w:rPr>
          <w:sz w:val="16"/>
        </w:rPr>
        <w:t xml:space="preserve">. The report concluded that the CDC needed to manage state and local expectations of the type and timing of information that those agencies would receive.48 </w:t>
      </w:r>
      <w:r w:rsidRPr="003D09D8">
        <w:rPr>
          <w:rStyle w:val="StyleUnderline"/>
        </w:rPr>
        <w:t xml:space="preserve">Any improvements that will be made to the current model </w:t>
      </w:r>
      <w:r w:rsidRPr="003D09D8">
        <w:rPr>
          <w:rStyle w:val="Emphasis"/>
        </w:rPr>
        <w:t>must deal with the agency communication problem</w:t>
      </w:r>
      <w:r w:rsidRPr="003D09D8">
        <w:rPr>
          <w:sz w:val="16"/>
        </w:rPr>
        <w:t xml:space="preserve">. </w:t>
      </w:r>
      <w:r w:rsidRPr="003D09D8">
        <w:rPr>
          <w:rStyle w:val="StyleUnderline"/>
        </w:rPr>
        <w:t>Communication needs to flow efficiently between local health departments and between local, state, and federal departments</w:t>
      </w:r>
      <w:r w:rsidRPr="003D09D8">
        <w:rPr>
          <w:sz w:val="16"/>
        </w:rPr>
        <w:t xml:space="preserve">. The main obstacle is funding. </w:t>
      </w:r>
      <w:r w:rsidRPr="003D09D8">
        <w:rPr>
          <w:rStyle w:val="StyleUnderline"/>
        </w:rPr>
        <w:t xml:space="preserve">The </w:t>
      </w:r>
      <w:r w:rsidRPr="003D09D8">
        <w:rPr>
          <w:rStyle w:val="Emphasis"/>
        </w:rPr>
        <w:t>lack of uniformity</w:t>
      </w:r>
      <w:r w:rsidRPr="003D09D8">
        <w:rPr>
          <w:rStyle w:val="StyleUnderline"/>
        </w:rPr>
        <w:t xml:space="preserve"> hampers the ability of information to flow in an efficient manner.</w:t>
      </w:r>
      <w:r w:rsidRPr="003D09D8">
        <w:rPr>
          <w:sz w:val="16"/>
        </w:rPr>
        <w:t xml:space="preserve"> </w:t>
      </w:r>
      <w:r w:rsidRPr="003D09D8">
        <w:rPr>
          <w:rStyle w:val="StyleUnderline"/>
        </w:rPr>
        <w:t xml:space="preserve">The solution to this problem needs to include either a position or a department familiar with the </w:t>
      </w:r>
      <w:r w:rsidRPr="003D09D8">
        <w:rPr>
          <w:rStyle w:val="Emphasis"/>
        </w:rPr>
        <w:t>newly created system of communication</w:t>
      </w:r>
      <w:r w:rsidRPr="003D09D8">
        <w:rPr>
          <w:rStyle w:val="StyleUnderline"/>
        </w:rPr>
        <w:t>, the information which needs to be reported, and the proper recipients of such reports</w:t>
      </w:r>
      <w:r w:rsidRPr="003D09D8">
        <w:rPr>
          <w:sz w:val="16"/>
        </w:rPr>
        <w:t xml:space="preserve">. </w:t>
      </w:r>
      <w:r w:rsidRPr="003D09D8">
        <w:rPr>
          <w:rStyle w:val="StyleUnderline"/>
        </w:rPr>
        <w:t>It would seem logical that some kind of centralized agency or department would need to be in charge of communication between agencies</w:t>
      </w:r>
      <w:r w:rsidRPr="003D09D8">
        <w:rPr>
          <w:sz w:val="16"/>
        </w:rPr>
        <w:t xml:space="preserve">. The exact structure of such an agency is beyond the scope of this article; however, it seems that </w:t>
      </w:r>
      <w:r w:rsidRPr="003D09D8">
        <w:rPr>
          <w:rStyle w:val="Emphasis"/>
        </w:rPr>
        <w:t>centralization is key to the communication problems</w:t>
      </w:r>
      <w:r w:rsidRPr="003D09D8">
        <w:rPr>
          <w:sz w:val="16"/>
        </w:rPr>
        <w:t>.</w:t>
      </w:r>
    </w:p>
    <w:p w:rsidR="00216E87" w:rsidRPr="003D09D8" w:rsidRDefault="00216E87" w:rsidP="00216E87">
      <w:pPr>
        <w:tabs>
          <w:tab w:val="left" w:pos="6636"/>
        </w:tabs>
        <w:rPr>
          <w:sz w:val="16"/>
        </w:rPr>
      </w:pPr>
      <w:r w:rsidRPr="003D09D8">
        <w:rPr>
          <w:sz w:val="16"/>
        </w:rPr>
        <w:tab/>
      </w:r>
    </w:p>
    <w:p w:rsidR="00216E87" w:rsidRPr="003D09D8" w:rsidRDefault="00216E87" w:rsidP="00216E87">
      <w:pPr>
        <w:pStyle w:val="Heading4"/>
        <w:rPr>
          <w:rFonts w:cs="Arial"/>
        </w:rPr>
      </w:pPr>
      <w:r w:rsidRPr="003D09D8">
        <w:rPr>
          <w:rFonts w:cs="Arial"/>
        </w:rPr>
        <w:t xml:space="preserve">Interagency communication is vital to prevent and contain disease outbreaks </w:t>
      </w:r>
    </w:p>
    <w:p w:rsidR="00216E87" w:rsidRPr="003D09D8" w:rsidRDefault="00216E87" w:rsidP="00216E87">
      <w:r w:rsidRPr="003D09D8">
        <w:rPr>
          <w:b/>
        </w:rPr>
        <w:t>Varvel, 2014</w:t>
      </w:r>
      <w:r w:rsidRPr="003D09D8">
        <w:t>, J.D. Texas Tech (Adam, “Outbreak or Attack: The Effects of Federalism on the U.S. Public Health System as Shown by the Emergence of the West Nile Virus”, Journal of Biosecurity, Biosafety and Biodefense Law 2014; 5(1): 89–107, proquest) //pleb</w:t>
      </w:r>
    </w:p>
    <w:p w:rsidR="00216E87" w:rsidRPr="003D09D8" w:rsidRDefault="00216E87" w:rsidP="00216E87">
      <w:pPr>
        <w:rPr>
          <w:sz w:val="14"/>
        </w:rPr>
      </w:pPr>
      <w:r w:rsidRPr="003D09D8">
        <w:rPr>
          <w:rStyle w:val="StyleUnderline"/>
        </w:rPr>
        <w:t>The first problem that needs to be addressed is agency communication</w:t>
      </w:r>
      <w:r w:rsidRPr="003D09D8">
        <w:rPr>
          <w:sz w:val="14"/>
        </w:rPr>
        <w:t xml:space="preserve">. </w:t>
      </w:r>
      <w:r w:rsidRPr="003D09D8">
        <w:rPr>
          <w:rStyle w:val="StyleUnderline"/>
        </w:rPr>
        <w:t xml:space="preserve">Due to the interaction at the federal, state and local levels, </w:t>
      </w:r>
      <w:r w:rsidRPr="003D09D8">
        <w:rPr>
          <w:rStyle w:val="Emphasis"/>
        </w:rPr>
        <w:t>federalism requires that good interagency communication</w:t>
      </w:r>
      <w:r w:rsidRPr="003D09D8">
        <w:rPr>
          <w:rStyle w:val="StyleUnderline"/>
        </w:rPr>
        <w:t xml:space="preserve"> be present for an </w:t>
      </w:r>
      <w:r w:rsidRPr="003D09D8">
        <w:rPr>
          <w:rStyle w:val="Emphasis"/>
        </w:rPr>
        <w:t>effective public health model</w:t>
      </w:r>
      <w:r w:rsidRPr="003D09D8">
        <w:rPr>
          <w:rStyle w:val="StyleUnderline"/>
        </w:rPr>
        <w:t xml:space="preserve"> to emerge</w:t>
      </w:r>
      <w:r w:rsidRPr="003D09D8">
        <w:rPr>
          <w:sz w:val="14"/>
        </w:rPr>
        <w:t xml:space="preserve">. When discussing agency communication, it can be broken down into two categories: horizontal communication and vertical communication.38 </w:t>
      </w:r>
      <w:r w:rsidRPr="003D09D8">
        <w:rPr>
          <w:rStyle w:val="StyleUnderline"/>
        </w:rPr>
        <w:t>The role communication plays in successfully dealing with an outbreak becomes apparent when looking at the events as they unfolded in 1999</w:t>
      </w:r>
      <w:r w:rsidRPr="003D09D8">
        <w:rPr>
          <w:sz w:val="14"/>
        </w:rPr>
        <w:t xml:space="preserve">. To understand how important efficient communication is to the system, one need look no further than the GAO report, which lists the number of agencies involved in the identification of the virus. In a matter of months, private, state, and federal entities all became involved in virus identification efforts. Veterinarians from the Bronx and Queens Zoos, scientists from the Department of Environmental Conservation, the CDC, New York City and New York state public health officials, and a University researcher in California were all involved in identifying the virus.39 </w:t>
      </w:r>
      <w:r w:rsidRPr="003D09D8">
        <w:rPr>
          <w:rStyle w:val="StyleUnderline"/>
        </w:rPr>
        <w:t xml:space="preserve">Poor communication contributed to the </w:t>
      </w:r>
      <w:r w:rsidRPr="003D09D8">
        <w:rPr>
          <w:rStyle w:val="Emphasis"/>
        </w:rPr>
        <w:t>misidentification of the virus</w:t>
      </w:r>
      <w:r w:rsidRPr="003D09D8">
        <w:rPr>
          <w:rStyle w:val="StyleUnderline"/>
        </w:rPr>
        <w:t xml:space="preserve"> and </w:t>
      </w:r>
      <w:r w:rsidRPr="003D09D8">
        <w:rPr>
          <w:rStyle w:val="Emphasis"/>
        </w:rPr>
        <w:t>inaccurate reporting</w:t>
      </w:r>
      <w:r w:rsidRPr="003D09D8">
        <w:rPr>
          <w:rStyle w:val="StyleUnderline"/>
        </w:rPr>
        <w:t xml:space="preserve"> to the public.</w:t>
      </w:r>
      <w:r w:rsidRPr="003D09D8">
        <w:rPr>
          <w:sz w:val="14"/>
        </w:rPr>
        <w:t xml:space="preserve"> W</w:t>
      </w:r>
      <w:r w:rsidRPr="003D09D8">
        <w:rPr>
          <w:rStyle w:val="StyleUnderline"/>
        </w:rPr>
        <w:t>hen the CDC misidentified the virus as being of the St Louis strain</w:t>
      </w:r>
      <w:r w:rsidRPr="003D09D8">
        <w:rPr>
          <w:sz w:val="14"/>
        </w:rPr>
        <w:t xml:space="preserve">, </w:t>
      </w:r>
      <w:r w:rsidRPr="003D09D8">
        <w:rPr>
          <w:rStyle w:val="StyleUnderline"/>
        </w:rPr>
        <w:t>state researchers had already ruled out that possibility</w:t>
      </w:r>
      <w:r w:rsidRPr="003D09D8">
        <w:rPr>
          <w:sz w:val="14"/>
        </w:rPr>
        <w:t xml:space="preserve">.40 </w:t>
      </w:r>
      <w:r w:rsidRPr="003D09D8">
        <w:rPr>
          <w:rStyle w:val="StyleUnderline"/>
        </w:rPr>
        <w:t xml:space="preserve">This is a costly mistake that can </w:t>
      </w:r>
      <w:r w:rsidRPr="003D09D8">
        <w:rPr>
          <w:rStyle w:val="Emphasis"/>
        </w:rPr>
        <w:t>diminish public trust</w:t>
      </w:r>
      <w:r w:rsidRPr="003D09D8">
        <w:rPr>
          <w:rStyle w:val="StyleUnderline"/>
        </w:rPr>
        <w:t xml:space="preserve"> in governmental agencies and </w:t>
      </w:r>
      <w:r w:rsidRPr="003D09D8">
        <w:rPr>
          <w:rStyle w:val="Emphasis"/>
        </w:rPr>
        <w:t>drastically affect agencies’ abilities to respond</w:t>
      </w:r>
      <w:r w:rsidRPr="003D09D8">
        <w:rPr>
          <w:rStyle w:val="StyleUnderline"/>
        </w:rPr>
        <w:t xml:space="preserve"> to an outbreak</w:t>
      </w:r>
      <w:r w:rsidRPr="003D09D8">
        <w:rPr>
          <w:sz w:val="14"/>
        </w:rPr>
        <w:t xml:space="preserve">. </w:t>
      </w:r>
      <w:r w:rsidRPr="003D09D8">
        <w:rPr>
          <w:rStyle w:val="Emphasis"/>
        </w:rPr>
        <w:t>Effective communication is vital</w:t>
      </w:r>
      <w:r w:rsidRPr="003D09D8">
        <w:rPr>
          <w:sz w:val="14"/>
        </w:rPr>
        <w:t xml:space="preserve"> </w:t>
      </w:r>
      <w:r w:rsidRPr="003D09D8">
        <w:rPr>
          <w:rStyle w:val="StyleUnderline"/>
        </w:rPr>
        <w:t>in the identification process of an outbreak. There are several obstacles to effective communication</w:t>
      </w:r>
      <w:r w:rsidRPr="003D09D8">
        <w:rPr>
          <w:sz w:val="14"/>
        </w:rPr>
        <w:t xml:space="preserve">. It is important to note that most </w:t>
      </w:r>
      <w:r w:rsidRPr="003D09D8">
        <w:rPr>
          <w:rStyle w:val="StyleUnderline"/>
        </w:rPr>
        <w:t>states grant a great deal of authority to county, town, city and local health departments</w:t>
      </w:r>
      <w:r w:rsidRPr="003D09D8">
        <w:rPr>
          <w:sz w:val="14"/>
        </w:rPr>
        <w:t>.41 Inconsistent organizational structures affect how well the lines of communication operate between these entities. There is very little uniformity among the states, and</w:t>
      </w:r>
      <w:r w:rsidRPr="003D09D8">
        <w:rPr>
          <w:rStyle w:val="StyleUnderline"/>
        </w:rPr>
        <w:t xml:space="preserve"> </w:t>
      </w:r>
      <w:r w:rsidRPr="003D09D8">
        <w:rPr>
          <w:rStyle w:val="Emphasis"/>
        </w:rPr>
        <w:t>this should be a priority</w:t>
      </w:r>
      <w:r w:rsidRPr="003D09D8">
        <w:rPr>
          <w:rStyle w:val="StyleUnderline"/>
        </w:rPr>
        <w:t xml:space="preserve"> when designing a communication that is such a </w:t>
      </w:r>
      <w:r w:rsidRPr="003D09D8">
        <w:rPr>
          <w:rStyle w:val="Emphasis"/>
        </w:rPr>
        <w:t>vital part to the success of preventing an outbreak</w:t>
      </w:r>
      <w:r w:rsidRPr="003D09D8">
        <w:rPr>
          <w:sz w:val="14"/>
        </w:rPr>
        <w:t xml:space="preserve">. </w:t>
      </w:r>
      <w:r w:rsidRPr="003D09D8">
        <w:rPr>
          <w:rStyle w:val="StyleUnderline"/>
        </w:rPr>
        <w:t>As the West Nile outbreak demonstrated</w:t>
      </w:r>
      <w:r w:rsidRPr="003D09D8">
        <w:rPr>
          <w:sz w:val="14"/>
        </w:rPr>
        <w:t xml:space="preserve">, </w:t>
      </w:r>
      <w:r w:rsidRPr="003D09D8">
        <w:rPr>
          <w:rStyle w:val="Emphasis"/>
        </w:rPr>
        <w:t>communication is the key factor</w:t>
      </w:r>
      <w:r w:rsidRPr="003D09D8">
        <w:rPr>
          <w:rStyle w:val="StyleUnderline"/>
        </w:rPr>
        <w:t xml:space="preserve"> when state and local agencies seek help and support from federal agencies such as the CDC</w:t>
      </w:r>
      <w:r w:rsidRPr="003D09D8">
        <w:rPr>
          <w:sz w:val="14"/>
        </w:rPr>
        <w:t xml:space="preserve">.42 </w:t>
      </w:r>
    </w:p>
    <w:p w:rsidR="00216E87" w:rsidRPr="003D09D8" w:rsidRDefault="00216E87" w:rsidP="00216E87"/>
    <w:p w:rsidR="00216E87" w:rsidRPr="003D09D8" w:rsidRDefault="00216E87" w:rsidP="00216E87">
      <w:pPr>
        <w:pStyle w:val="Heading4"/>
        <w:rPr>
          <w:rFonts w:cs="Arial"/>
        </w:rPr>
      </w:pPr>
      <w:r w:rsidRPr="003D09D8">
        <w:rPr>
          <w:rFonts w:cs="Arial"/>
        </w:rPr>
        <w:t>Disease causes extinction</w:t>
      </w:r>
    </w:p>
    <w:p w:rsidR="00216E87" w:rsidRPr="003D09D8" w:rsidRDefault="00216E87" w:rsidP="00216E87">
      <w:r w:rsidRPr="003D09D8">
        <w:rPr>
          <w:rStyle w:val="Style13ptBold"/>
        </w:rPr>
        <w:t>Bar-Yam 16</w:t>
      </w:r>
      <w:r w:rsidRPr="003D09D8">
        <w:t xml:space="preserve">. (Yaneer Bay-Yam, Complex systems scientist studying social and economic systems, president of the New England Complex Systems Institute. Transition to Extinction: Pandemics in a connected world. July 3, 2016. </w:t>
      </w:r>
      <w:hyperlink r:id="rId25" w:history="1">
        <w:r w:rsidRPr="003D09D8">
          <w:rPr>
            <w:rStyle w:val="Hyperlink"/>
          </w:rPr>
          <w:t>http://necsi.edu/research/social/pandemics/transition</w:t>
        </w:r>
      </w:hyperlink>
      <w:r w:rsidRPr="003D09D8">
        <w:t>)</w:t>
      </w:r>
    </w:p>
    <w:p w:rsidR="00216E87" w:rsidRPr="003D09D8" w:rsidRDefault="00216E87" w:rsidP="00216E87">
      <w:pPr>
        <w:rPr>
          <w:rStyle w:val="StyleUnderline"/>
        </w:rPr>
      </w:pPr>
      <w:r w:rsidRPr="003D09D8">
        <w:rPr>
          <w:sz w:val="14"/>
        </w:rPr>
        <w:t xml:space="preserve">The video (Figure 1) shows a simple model of hosts and pathogens we have used to study evolutionary dynamics. In the animation, the green are hosts and red are pathogens. </w:t>
      </w:r>
      <w:r w:rsidRPr="003D09D8">
        <w:rPr>
          <w:rStyle w:val="StyleUnderline"/>
        </w:rPr>
        <w:t>As pathogens infect hosts, they spread across the system. If you look closely, you will see that the red changes tint from time to time</w:t>
      </w:r>
      <w:r w:rsidRPr="003D09D8">
        <w:rPr>
          <w:rStyle w:val="StyleUnderline"/>
          <w:rFonts w:ascii="Times New Roman" w:hAnsi="Times New Roman" w:cs="Times New Roman"/>
        </w:rPr>
        <w:t> </w:t>
      </w:r>
      <w:r w:rsidRPr="003D09D8">
        <w:rPr>
          <w:rStyle w:val="StyleUnderline"/>
          <w:rFonts w:cs="Georgia"/>
        </w:rPr>
        <w:t>—</w:t>
      </w:r>
      <w:r w:rsidRPr="003D09D8">
        <w:rPr>
          <w:rStyle w:val="StyleUnderline"/>
          <w:rFonts w:ascii="Times New Roman" w:hAnsi="Times New Roman" w:cs="Times New Roman"/>
        </w:rPr>
        <w:t> </w:t>
      </w:r>
      <w:r w:rsidRPr="003D09D8">
        <w:rPr>
          <w:rStyle w:val="StyleUnderline"/>
        </w:rPr>
        <w:t>that is the natural mutation of pathogens to become more or less aggressive. Watch as one of the more aggressive—brighter red</w:t>
      </w:r>
      <w:r w:rsidRPr="003D09D8">
        <w:rPr>
          <w:rStyle w:val="StyleUnderline"/>
          <w:rFonts w:ascii="Times New Roman" w:hAnsi="Times New Roman" w:cs="Times New Roman"/>
        </w:rPr>
        <w:t> </w:t>
      </w:r>
      <w:r w:rsidRPr="003D09D8">
        <w:rPr>
          <w:rStyle w:val="StyleUnderline"/>
          <w:rFonts w:cs="Georgia"/>
        </w:rPr>
        <w:t>—</w:t>
      </w:r>
      <w:r w:rsidRPr="003D09D8">
        <w:rPr>
          <w:rStyle w:val="StyleUnderline"/>
          <w:rFonts w:ascii="Times New Roman" w:hAnsi="Times New Roman" w:cs="Times New Roman"/>
        </w:rPr>
        <w:t> </w:t>
      </w:r>
      <w:r w:rsidRPr="003D09D8">
        <w:rPr>
          <w:rStyle w:val="StyleUnderline"/>
        </w:rPr>
        <w:t>strains rapidly expands. After a time it goes extinct leaving a black region. Why does it go extinct? The answer is that it spreads so rapidly that it kills the hosts around it. Without new hosts to infect it then dies out itself.</w:t>
      </w:r>
      <w:r w:rsidRPr="003D09D8">
        <w:rPr>
          <w:sz w:val="14"/>
        </w:rPr>
        <w:t xml:space="preserve">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When we introduce long range transportation into the model, the success of more aggressive strains changes. They can use the long range transportation to find new hosts and escape local extinction. Figure 3 shows that </w:t>
      </w:r>
      <w:r w:rsidRPr="003D09D8">
        <w:rPr>
          <w:rStyle w:val="StyleUnderline"/>
        </w:rPr>
        <w:t>the more transportation routes introduced into the model, the more higher aggressive pathogens are able to survive and spread</w:t>
      </w:r>
      <w:r w:rsidRPr="003D09D8">
        <w:rPr>
          <w:sz w:val="14"/>
        </w:rPr>
        <w:t xml:space="preserve">. </w:t>
      </w:r>
      <w:r w:rsidRPr="003D09D8">
        <w:rPr>
          <w:rStyle w:val="StyleUnderline"/>
        </w:rPr>
        <w:t>As we add more long range transportation, there is a critical point at which pathogens become so aggressive that the entire host population dies</w:t>
      </w:r>
      <w:r w:rsidRPr="003D09D8">
        <w:rPr>
          <w:sz w:val="14"/>
        </w:rPr>
        <w:t xml:space="preserve">. The pathogens die at the same time, but that is not exactly a consolation to the hosts. </w:t>
      </w:r>
      <w:r w:rsidRPr="003D09D8">
        <w:rPr>
          <w:rStyle w:val="StyleUnderline"/>
        </w:rPr>
        <w:t xml:space="preserve">We call this the phase </w:t>
      </w:r>
      <w:r w:rsidRPr="003D09D8">
        <w:rPr>
          <w:rStyle w:val="Emphasis"/>
        </w:rPr>
        <w:t>transition to extinction</w:t>
      </w:r>
      <w:r w:rsidRPr="003D09D8">
        <w:rPr>
          <w:sz w:val="14"/>
        </w:rPr>
        <w:t xml:space="preserve"> (Figure 4). </w:t>
      </w:r>
      <w:r w:rsidRPr="003D09D8">
        <w:rPr>
          <w:rStyle w:val="Emphasis"/>
        </w:rPr>
        <w:t xml:space="preserve">With increasing levels of global transportation, human civilization may be approaching such a critical threshold. </w:t>
      </w:r>
      <w:r w:rsidRPr="003D09D8">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3D09D8">
        <w:rPr>
          <w:rStyle w:val="StyleUnderline"/>
        </w:rPr>
        <w:t>The traditional approach to public health uses historical evidence analyzed statistically to assess the potential impacts of a disease</w:t>
      </w:r>
      <w:r w:rsidRPr="003D09D8">
        <w:rPr>
          <w:sz w:val="14"/>
        </w:rPr>
        <w:t xml:space="preserve">. As a result, many were surprised by the spread of Ebola through West Africa in 2014. </w:t>
      </w:r>
      <w:r w:rsidRPr="003D09D8">
        <w:rPr>
          <w:rStyle w:val="StyleUnderline"/>
        </w:rPr>
        <w:t>As the connectivity of the world increases, past experience is not a good guide to future events.</w:t>
      </w:r>
      <w:r w:rsidRPr="003D09D8">
        <w:rPr>
          <w:sz w:val="14"/>
        </w:rPr>
        <w:t xml:space="preserve"> </w:t>
      </w:r>
      <w:r w:rsidRPr="003D09D8">
        <w:rPr>
          <w:rStyle w:val="Emphasis"/>
        </w:rPr>
        <w:t>A key point about the phase transition to extinction is its suddenness. Even a system that seems stable, can be destabilized by a few more long-range connections, and connectivity is continuing to increase</w:t>
      </w:r>
      <w:r w:rsidRPr="003D09D8">
        <w:rPr>
          <w:sz w:val="14"/>
        </w:rPr>
        <w:t xml:space="preserve">. 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 Are people in western countries safe because of higher quality health systems? </w:t>
      </w:r>
      <w:r w:rsidRPr="003D09D8">
        <w:rPr>
          <w:rStyle w:val="StyleUnderline"/>
        </w:rPr>
        <w:t>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w:t>
      </w:r>
      <w:r w:rsidRPr="003D09D8">
        <w:rPr>
          <w:sz w:val="14"/>
        </w:rPr>
        <w:t xml:space="preserve"> </w:t>
      </w:r>
      <w:r w:rsidRPr="003D09D8">
        <w:rPr>
          <w:rStyle w:val="Emphasis"/>
        </w:rPr>
        <w:t xml:space="preserve">If a sick food service worker in an airport infects 100 passengers, or a contagion event happens in mass transportation, an outbreak could very well prove unstoppable. </w:t>
      </w:r>
      <w:r w:rsidRPr="003D09D8">
        <w:rPr>
          <w:sz w:val="14"/>
        </w:rPr>
        <w:t xml:space="preserve">Watch this mock video of a pathogen spreading globally through land and air transportation. </w:t>
      </w:r>
      <w:r w:rsidRPr="003D09D8">
        <w:rPr>
          <w:rStyle w:val="StyleUnderline"/>
        </w:rPr>
        <w:t>Long range transportation will continue to pose a threat of pandemic if its impacts cannot be contained.</w:t>
      </w:r>
    </w:p>
    <w:p w:rsidR="00216E87" w:rsidRPr="00216E87" w:rsidRDefault="00216E87" w:rsidP="00216E87"/>
    <w:p w:rsidR="00CB6EE1" w:rsidRPr="003D09D8" w:rsidRDefault="00CB6EE1" w:rsidP="00CB6EE1">
      <w:pPr>
        <w:pStyle w:val="Heading3"/>
      </w:pPr>
      <w:r>
        <w:t>Solvency</w:t>
      </w:r>
    </w:p>
    <w:p w:rsidR="00CB6EE1" w:rsidRPr="003D09D8" w:rsidRDefault="00CB6EE1" w:rsidP="00CB6EE1">
      <w:pPr>
        <w:pStyle w:val="Heading4"/>
      </w:pPr>
      <w:r w:rsidRPr="003D09D8">
        <w:t>The cp ensures stable integration, transparency, funding, and accountability for resettlement</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pPr>
        <w:rPr>
          <w:rStyle w:val="StyleUnderline"/>
        </w:rPr>
      </w:pPr>
      <w:r w:rsidRPr="003D09D8">
        <w:t xml:space="preserve">This Note argues that such a system is functionally desirable - in other words, that it is good policy n18 - for four reasons. First, unlike the current national-centric system, </w:t>
      </w:r>
      <w:r w:rsidRPr="003D09D8">
        <w:rPr>
          <w:rStyle w:val="Emphasis"/>
        </w:rPr>
        <w:t xml:space="preserve">refugee resettlement federalism matches refugee groups with communities eager and able to welcome them. </w:t>
      </w:r>
      <w:r w:rsidRPr="003D09D8">
        <w:rPr>
          <w:rStyle w:val="StyleUnderline"/>
        </w:rPr>
        <w:t>This benefits refugees as well as the localities in which they settle: refugees are more likely to receive the services they need, and localities are less likely to have to divert resources to provide for refugees they are ill equipped to handle.</w:t>
      </w:r>
      <w:r w:rsidRPr="003D09D8">
        <w:t xml:space="preserve"> Second,</w:t>
      </w:r>
      <w:r w:rsidRPr="003D09D8">
        <w:rPr>
          <w:rStyle w:val="Emphasis"/>
        </w:rPr>
        <w:t xml:space="preserve"> refugee resettlement federalism ensures that the federal government provides localities with much-needed information about refugees before settlement.</w:t>
      </w:r>
      <w:r w:rsidRPr="003D09D8">
        <w:t xml:space="preserve"> </w:t>
      </w:r>
      <w:r w:rsidRPr="003D09D8">
        <w:rPr>
          <w:rStyle w:val="StyleUnderline"/>
        </w:rPr>
        <w:t>This is important because it helps localities better prepare their social services infrastructure for increased demand. More significantly, it helps localities tailor their services to the unique needs of the refugees</w:t>
      </w:r>
      <w:r w:rsidRPr="003D09D8">
        <w:t xml:space="preserve">. </w:t>
      </w:r>
      <w:r w:rsidRPr="003D09D8">
        <w:rPr>
          <w:rStyle w:val="Emphasis"/>
        </w:rPr>
        <w:t>Third, refugee resettlement federalism ensures that localities have sufficient funds to provide for the refugees.</w:t>
      </w:r>
      <w:r w:rsidRPr="003D09D8">
        <w:t xml:space="preserve"> Rat</w:t>
      </w:r>
      <w:r w:rsidRPr="003D09D8">
        <w:rPr>
          <w:rStyle w:val="StyleUnderline"/>
        </w:rPr>
        <w:t>her than the reactive one-size-fits-all funding under the current system, funding will now proactively address the refugees' needs.</w:t>
      </w:r>
      <w:r w:rsidRPr="003D09D8">
        <w:t xml:space="preserve"> Fourth, </w:t>
      </w:r>
      <w:r w:rsidRPr="003D09D8">
        <w:rPr>
          <w:rStyle w:val="Emphasis"/>
        </w:rPr>
        <w:t>refugee resettlement federalism ensures that the federal government is accountable for the number of refugees it accepts</w:t>
      </w:r>
      <w:r w:rsidRPr="003D09D8">
        <w:t xml:space="preserve">. </w:t>
      </w:r>
      <w:r w:rsidRPr="003D09D8">
        <w:rPr>
          <w:rStyle w:val="StyleUnderline"/>
        </w:rPr>
        <w:t>Under the current system, the federal government reaps the political benefits of accepting refugees without fully internalizing the costs, which are passed on to local governments. This creates political accountability problems not unlike those  [*1203]  described by Justice O'Connor in New York v. United States, the Supreme Court's seminal anticommandeering case. n19</w:t>
      </w:r>
    </w:p>
    <w:p w:rsidR="00CB6EE1" w:rsidRPr="003D09D8" w:rsidRDefault="00CB6EE1" w:rsidP="00CB6EE1">
      <w:pPr>
        <w:pStyle w:val="Heading3"/>
      </w:pPr>
      <w:r>
        <w:t>Consulting Prior K</w:t>
      </w:r>
      <w:r w:rsidRPr="003D09D8">
        <w:t>ey</w:t>
      </w:r>
    </w:p>
    <w:p w:rsidR="00CB6EE1" w:rsidRPr="003D09D8" w:rsidRDefault="00CB6EE1" w:rsidP="00CB6EE1">
      <w:pPr>
        <w:pStyle w:val="Heading4"/>
      </w:pPr>
      <w:r w:rsidRPr="003D09D8">
        <w:t>Consulting in prior is key to accountability and their internal links</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pPr>
        <w:rPr>
          <w:sz w:val="16"/>
        </w:rPr>
      </w:pPr>
      <w:r w:rsidRPr="003D09D8">
        <w:rPr>
          <w:rStyle w:val="StyleUnderline"/>
        </w:rPr>
        <w:t>Refugee resettlement federalism solves these two problems by ensuring that resettlement costs are funded proactively. n202</w:t>
      </w:r>
      <w:r w:rsidRPr="003D09D8">
        <w:rPr>
          <w:sz w:val="16"/>
        </w:rPr>
        <w:t xml:space="preserve"> </w:t>
      </w:r>
      <w:r w:rsidRPr="003D09D8">
        <w:rPr>
          <w:rStyle w:val="StyleUnderline"/>
        </w:rPr>
        <w:t xml:space="preserve">That is, because localities decide whether to accept or reject the federal government's offer to resettle a group of refugees based on </w:t>
      </w:r>
      <w:r w:rsidRPr="003D09D8">
        <w:rPr>
          <w:rStyle w:val="Emphasis"/>
        </w:rPr>
        <w:t>presettlement information</w:t>
      </w:r>
      <w:r w:rsidRPr="003D09D8">
        <w:rPr>
          <w:rStyle w:val="StyleUnderline"/>
        </w:rPr>
        <w:t xml:space="preserve"> provided by the federal government</w:t>
      </w:r>
      <w:r w:rsidRPr="003D09D8">
        <w:rPr>
          <w:sz w:val="16"/>
        </w:rPr>
        <w:t xml:space="preserve">, </w:t>
      </w:r>
      <w:r w:rsidRPr="003D09D8">
        <w:rPr>
          <w:rStyle w:val="Emphasis"/>
        </w:rPr>
        <w:t>localities will generally request funds - prior to resettlement</w:t>
      </w:r>
      <w:r w:rsidRPr="003D09D8">
        <w:rPr>
          <w:rStyle w:val="StyleUnderline"/>
        </w:rPr>
        <w:t xml:space="preserve"> - sufficient to meet the needs of the particular group of refugees.</w:t>
      </w:r>
      <w:r w:rsidRPr="003D09D8">
        <w:rPr>
          <w:sz w:val="16"/>
        </w:rPr>
        <w:t xml:space="preserve"> As </w:t>
      </w:r>
      <w:r w:rsidRPr="003D09D8">
        <w:rPr>
          <w:rStyle w:val="StyleUnderline"/>
        </w:rPr>
        <w:t xml:space="preserve">such, local communities will have sufficient funds to meet refugee needs before the refugees are resettled. </w:t>
      </w:r>
      <w:r w:rsidRPr="003D09D8">
        <w:rPr>
          <w:sz w:val="16"/>
        </w:rPr>
        <w:t xml:space="preserve">For example, under a system of refugee resettlement federalism, local officials in Fort Wayne would have been able to demand sufficient funds from the federal government to provide the "nurses, translators, [and] psychologists" that refugee schoolchildren needed. n2034. Rediscovering political accountability The consequence of empowering localities to demand sufficient funds to cover the cost of resettling refugees is that the federal government must bear many of the costs currently borne by localities. n204 To the extent one believes that the federal government should weigh both the costs and benefits of its decisions, this cost shifting is eminently appropriate. The Supreme Court has determined that the federal government has plenary power over immigration admissions and removals, and that power [*1231] is exclusively federal. n205 As such, the federal government - and only the federal government - has the power to decide how many refugees to accept. The internalization principle instructs that the federal government should bear the costs of that decision. n206 </w:t>
      </w:r>
      <w:r w:rsidRPr="003D09D8">
        <w:rPr>
          <w:rStyle w:val="StyleUnderline"/>
        </w:rPr>
        <w:t xml:space="preserve">After all, the federal government cannot make an optimal decision about the number of refugees to admit without considering the full cost of admitting refugees. </w:t>
      </w:r>
      <w:r w:rsidRPr="003D09D8">
        <w:rPr>
          <w:sz w:val="16"/>
        </w:rPr>
        <w:t xml:space="preserve">To be sure, the federal government does pay something for the refugees it admits - it provides cash and medical assistance, funding for social services projects, and targeted assistance for refugees, either through the states or through Wilson-Fish programs. n207 But as this Note has argued, </w:t>
      </w:r>
      <w:r w:rsidRPr="003D09D8">
        <w:rPr>
          <w:rStyle w:val="StyleUnderline"/>
        </w:rPr>
        <w:t xml:space="preserve">the federal government does not bear the full cost of admitting refugees under the current system. n208 Rather, much of the cost is borne by local communities. n209 </w:t>
      </w:r>
      <w:r w:rsidRPr="003D09D8">
        <w:rPr>
          <w:sz w:val="16"/>
        </w:rPr>
        <w:t xml:space="preserve">The current system, then, presents a classic political accountability problem not unlike the one described by Justice O'Connor in New York v. United States. n210 At the federal level, federal officials reap the political benefits of accepting refugees but avoid the pain of having to fully pay for them. n211 </w:t>
      </w:r>
      <w:r w:rsidRPr="003D09D8">
        <w:rPr>
          <w:rStyle w:val="StyleUnderline"/>
        </w:rPr>
        <w:t>At the local level, states and localities are forced to pay for federal decisions out of their own treasuries but have little ability to influence federal policy.</w:t>
      </w:r>
      <w:r w:rsidRPr="003D09D8">
        <w:rPr>
          <w:sz w:val="16"/>
        </w:rPr>
        <w:t xml:space="preserve"> n212 </w:t>
      </w:r>
      <w:r w:rsidRPr="003D09D8">
        <w:rPr>
          <w:rStyle w:val="StyleUnderline"/>
        </w:rPr>
        <w:t>Accountability is diminished, then, because local officials may "bear the brunt" of an unpopular federal decision they had no role in making. n213 And federal officials might "remain insulated from the electoral ramifications of their decisions</w:t>
      </w:r>
      <w:r w:rsidRPr="003D09D8">
        <w:rPr>
          <w:sz w:val="16"/>
        </w:rPr>
        <w:t>." n214 Refugee resettlement federalism resolves this problem by forcing the federal government to internalize the full costs of admitting refugees. Federal officials, then, would both reap the political benefits of accepting refugees and bear the political costs.</w:t>
      </w:r>
    </w:p>
    <w:p w:rsidR="00CB6EE1" w:rsidRPr="003D09D8" w:rsidRDefault="00CB6EE1" w:rsidP="00CB6EE1"/>
    <w:p w:rsidR="00CB6EE1" w:rsidRPr="003D09D8" w:rsidRDefault="00CB6EE1" w:rsidP="00CB6EE1">
      <w:pPr>
        <w:pStyle w:val="Heading3"/>
      </w:pPr>
      <w:r>
        <w:t>AT: Trump Thumps</w:t>
      </w:r>
    </w:p>
    <w:p w:rsidR="00CB6EE1" w:rsidRPr="00A72F43" w:rsidRDefault="00CB6EE1" w:rsidP="00CB6EE1">
      <w:pPr>
        <w:pStyle w:val="Heading4"/>
        <w:rPr>
          <w:rStyle w:val="Style13ptBold"/>
          <w:b/>
        </w:rPr>
      </w:pPr>
      <w:r>
        <w:rPr>
          <w:rStyle w:val="Style13ptBold"/>
          <w:b/>
        </w:rPr>
        <w:t>Refugee federalism is key to check Trump</w:t>
      </w:r>
    </w:p>
    <w:p w:rsidR="00CB6EE1" w:rsidRPr="00A72F43" w:rsidRDefault="00CB6EE1" w:rsidP="00CB6EE1">
      <w:pPr>
        <w:rPr>
          <w:rFonts w:cstheme="minorHAnsi"/>
        </w:rPr>
      </w:pPr>
      <w:r w:rsidRPr="003D09D8">
        <w:rPr>
          <w:rStyle w:val="Style13ptBold"/>
        </w:rPr>
        <w:t>Elias 16</w:t>
      </w:r>
      <w:r>
        <w:rPr>
          <w:rFonts w:cstheme="minorHAnsi"/>
        </w:rPr>
        <w:t xml:space="preserve"> -- Associate Professor of Law, University of Iowa College of Law. J.D., Yale Law School, 2009; M.A., Oxford University, 2006; B.A., Oxford University, 1998.,  (12-1-2016, "The Perils And Possibilities Of Refugee Federalism, "66 Am. U.L. Rev. 353, Lexis) //pleb </w:t>
      </w:r>
    </w:p>
    <w:p w:rsidR="00CB6EE1" w:rsidRPr="00F205CF" w:rsidRDefault="00CB6EE1" w:rsidP="00CB6EE1">
      <w:pPr>
        <w:rPr>
          <w:rStyle w:val="Emphasis"/>
        </w:rPr>
      </w:pPr>
      <w:r w:rsidRPr="00A72F43">
        <w:rPr>
          <w:rStyle w:val="StyleUnderline"/>
        </w:rPr>
        <w:t>Refugee federalism is a dynamic, evolving area of law.</w:t>
      </w:r>
      <w:r>
        <w:t xml:space="preserve"> President-elect </w:t>
      </w:r>
      <w:r w:rsidRPr="00F205CF">
        <w:rPr>
          <w:rStyle w:val="StyleUnderline"/>
        </w:rPr>
        <w:t>Trump</w:t>
      </w:r>
      <w:r>
        <w:t xml:space="preserve"> and his Administration will assume office in January 2017. </w:t>
      </w:r>
      <w:r w:rsidRPr="00F205CF">
        <w:t xml:space="preserve">Thereafter, we may see </w:t>
      </w:r>
      <w:r w:rsidRPr="00F205CF">
        <w:rPr>
          <w:rStyle w:val="StyleUnderline"/>
        </w:rPr>
        <w:t xml:space="preserve">sweeping changes in many aspects of immigration law, including laws and regulations pertaining to refugees and asylees. </w:t>
      </w:r>
      <w:r w:rsidRPr="00F205CF">
        <w:rPr>
          <w:rStyle w:val="Emphasis"/>
        </w:rPr>
        <w:t>State lawmakers are uniquely positioned to respond to such changes</w:t>
      </w:r>
      <w:r>
        <w:t xml:space="preserve">. </w:t>
      </w:r>
      <w:r w:rsidRPr="00F205CF">
        <w:rPr>
          <w:rStyle w:val="Emphasis"/>
        </w:rPr>
        <w:t>If the federal government pursues policies designed to deter refugee resettlement or exclude asylum-seekers, state officials may, nonetheless, still have the opportunity to promote continued inclusion and acceptance of these vulnerable populations who have fled persecution to seek a safe haven in the United States.</w:t>
      </w:r>
      <w:r>
        <w:t xml:space="preserve"> In short, </w:t>
      </w:r>
      <w:r w:rsidRPr="00F205CF">
        <w:rPr>
          <w:rStyle w:val="Emphasis"/>
        </w:rPr>
        <w:t>it is now more important than ever that state governments avoid the perils and embrace the possibilities of refugee federalism.</w:t>
      </w:r>
    </w:p>
    <w:p w:rsidR="00CB6EE1" w:rsidRPr="003D09D8" w:rsidRDefault="00CB6EE1" w:rsidP="00CB6EE1">
      <w:pPr>
        <w:pStyle w:val="Heading4"/>
        <w:rPr>
          <w:rStyle w:val="Style13ptBold"/>
        </w:rPr>
      </w:pPr>
      <w:r w:rsidRPr="003D09D8">
        <w:rPr>
          <w:rStyle w:val="Style13ptBold"/>
          <w:b/>
        </w:rPr>
        <w:t>State courts can constrain draconian immigration</w:t>
      </w:r>
    </w:p>
    <w:p w:rsidR="00CB6EE1" w:rsidRPr="003D09D8" w:rsidRDefault="00CB6EE1" w:rsidP="00CB6EE1">
      <w:r w:rsidRPr="003D09D8">
        <w:rPr>
          <w:rStyle w:val="Style13ptBold"/>
        </w:rPr>
        <w:t>Segal 18</w:t>
      </w:r>
      <w:r w:rsidRPr="003D09D8">
        <w:t xml:space="preserve"> – Matthew, Legal Director, American Civil Liberties Union of Massachusetts,  (Winter, 2018, "ARTICLE: Civil Rights and State Courts in the Trump Era, , "12 Harv. L. &amp; Pol'y Rev. 49, Lexis) //pleb</w:t>
      </w:r>
    </w:p>
    <w:p w:rsidR="00CB6EE1" w:rsidRPr="003D09D8" w:rsidRDefault="00CB6EE1" w:rsidP="00CB6EE1">
      <w:pPr>
        <w:rPr>
          <w:sz w:val="10"/>
        </w:rPr>
      </w:pPr>
      <w:r w:rsidRPr="003D09D8">
        <w:rPr>
          <w:sz w:val="10"/>
        </w:rPr>
        <w:t xml:space="preserve">But the federal deportation force does not act alone: it relies on state and local assistance. For example, the </w:t>
      </w:r>
      <w:r w:rsidRPr="003D09D8">
        <w:rPr>
          <w:rStyle w:val="StyleUnderline"/>
        </w:rPr>
        <w:t>Trump administration's executive orders envision deputizing more local law enforcement officers as immigration enforcement agents unde</w:t>
      </w:r>
      <w:r w:rsidRPr="003D09D8">
        <w:rPr>
          <w:sz w:val="10"/>
        </w:rPr>
        <w:t xml:space="preserve">r Section 287(g) of the Immigration and Nationality Act. 28 The 287(g) program permits local law enforcement officers to double [*54] as federal immigration agents and, once armed with federal powers, to investigate, arrest, and detain persons who may be in violation of the immigration laws. 29 ICE's website boasts of 287(g) agreements with sixty law enforcement agencies and asserts that it has "trained and certified more than 1,822 state and local officers to enforce immigration law." 30 The Trump administration has also sought to shame, threaten, and cajole state and local law enforcement officers to enforce ICE detainers, which ask state and local authorities to detain a noncitizen until federal authorities can take that noncitizen into custody. 31 Significantly, these federal requests ask state and local authorities to detain specific noncitizens for up to forty-eight hours after they would otherwise be required to be released under applicable state law. Initially, President Trump sought to secure local compliance with ICE detainers by compiling a list of municipalities that did not do as the federal government requested. 32 Then in July 2017, the government announced new conditions for local law enforcement agencies that apply for federal funds through the Edward Byrne Memorial Justice Grant Program. 33 Under these conditions, applicants for Byrne grants must agree to allow Department of Homeland Security (DHS) personnel to access the locality's prison and jail populations so that DHS can "meet with an alien . . . and inquire as to his or her right to be or remain in the United States." 34 The government has also insisted that localities give DHS at least forty-eight hours advance notice before releasing noncitizens who are the subjects of ICE detainers. 35 These actions confirm that </w:t>
      </w:r>
      <w:r w:rsidRPr="003D09D8">
        <w:rPr>
          <w:rStyle w:val="StyleUnderline"/>
        </w:rPr>
        <w:t>although the federal government sets immigration policy,</w:t>
      </w:r>
      <w:r w:rsidRPr="003D09D8">
        <w:rPr>
          <w:sz w:val="10"/>
        </w:rPr>
        <w:t xml:space="preserve"> </w:t>
      </w:r>
      <w:r w:rsidRPr="003D09D8">
        <w:rPr>
          <w:rStyle w:val="StyleUnderline"/>
        </w:rPr>
        <w:t>its current immigration crackdown depends substantially on state and local help</w:t>
      </w:r>
      <w:r w:rsidRPr="003D09D8">
        <w:rPr>
          <w:sz w:val="10"/>
        </w:rPr>
        <w:t>. Precisely for that reason</w:t>
      </w:r>
      <w:r w:rsidRPr="003D09D8">
        <w:rPr>
          <w:rStyle w:val="Emphasis"/>
        </w:rPr>
        <w:t>, advocacy geared toward local government may help to curtail the Trump administration's efforts</w:t>
      </w:r>
      <w:r w:rsidRPr="003D09D8">
        <w:rPr>
          <w:sz w:val="10"/>
        </w:rPr>
        <w:t xml:space="preserve">. Indeed, such advocacy may sometimes be more effective than advocacy at the federal level. For example, acting ICE Director Thomas Homan has described the Trump administration's approach as "taking the handcuffs" off of ICE. 36 But apparently what ICE does when it is not "handcuffed" is tear families [*55] apart. As part of its increased targeting of non-criminals, 37 noncitizens have been repeatedly detained and slated for deportation after showing up for scheduled check-ins with ICE. 38 Similarly, in Massachusetts, ICE arrested and detained Francisco Rodriguez, a janitor at MIT who has strong support from his family and community. He and his wife have four children, the youngest of whom was born while Mr. Rodriguez was in ICE detention. 39 ICE has also detained Niberd Abdalla, an Iraqi man of Kurdish ethnicity who fled to the United States at the age of fifteen. He is now fifty-seven, a cherished member of his community and a threat to no one. Nevertheless, ICE has kept him locked up since June 2016. 40 State and local law enforcement agencies, unlike the federal government, are responsible for maintaining productive relationships in the communities where these enforcement actions occur. They might reasonably wonder whether devoting time and energy to assisting the federal government's immigration crackdown is worthwhile, and </w:t>
      </w:r>
      <w:r w:rsidRPr="003D09D8">
        <w:rPr>
          <w:rStyle w:val="StyleUnderline"/>
        </w:rPr>
        <w:t xml:space="preserve">state courts might reasonably ask when it is permissible. </w:t>
      </w:r>
      <w:r w:rsidRPr="003D09D8">
        <w:rPr>
          <w:sz w:val="10"/>
        </w:rPr>
        <w:t xml:space="preserve">B. Voting Rights Because elections are generally administered at the state level, 41 the federal government's efforts to influence voting rights typically implicate its relationship with the states. In years past, the federal government has used this relationship to protect voting rights. 42 But under President Trump, it is doing just the opposite. One of President Trump's tools for promoting voter suppression is his repeated insistence that illegal voting is " 'very, very common.'" 43 In 2013, he tweeted that "'DEAD PEOPLE' had 'helped get President Obama [*56] elected.'" 44 After the 2016 election, in which he received 2.9 million fewer votes than Hillary Clinton, President Trump alleged that "millions of people . . . voted illegally." 45 This allegation is, of course, invented. 46 Its purpose is not to describe reality, but instead to justify measures that will diminish the number of people who are permitted to vote. Consistent with these invented claims of voter fraud, the Trump administration has created a misleadingly-named and recently disbanded "Commission on Election Integrity." 47 The commission's vice chairman, Kansas Secretary of State Kris Kobach, has endorsed President Trump's wild claim that "the number of illegal votes cast [in 2016] exceeds the popular vote margin between [Donald Trump] and Hillary Clinton." 48 The Trump administration's apparent claim that voter fraud is imperiling election "integrity" is, in turn, influencing how the administration deals with the states. Not surprisingly, one of Kobach's first actions on the commission was to ask all fifty states to turn over sensitive data about their residents. 49 Many states, understandably, either refused to comply or provided only information that was publicly available under state law. 50 Likewise, the Trump administration has staked out new positions in federal voting rights litigation involving voter suppression by states. Voter suppression measures at the state level, of course, precede the Trump presidency. These measures include a North Carolina law that targeted black voters "with almost surgical precision" 51; Wisconsin's curtailment of early voting, which was designed "to suppress the reliably Democratic vote" of Milwaukee's black residents 52; and Texas's repeated attempts to discriminate [*57] against its black voters. 53 But now advocates of such measures appear to have an ally in the White House. In July 2017, the Department of Justice argued to a federal district court that a revision to Texas's strict voter ID law had "remove[d]" any discriminatory intent that the Department of Justice (DOJ), under President Obama, had said could be found in a version of the law. 54 In August 2017, the court found that "[n]ot one of the discriminatory features of [the old law had been] fully ameliorated," and it ruled that the new law was unconstitutional. 55 Also in August 2017, the DOJ filed a Supreme Court brief arguing that federal law does not prohibit Ohio's practice of purging its voter lists of people who have gone years without voting or confirming their registrations. 56 In doing so, the DOJ reversed its position under President Obama. 57 It is sad to see a U.S. president exacerbate, rather than remedy, voter suppression at the state level. No president should do that. But, as shown below, because states can be conduits for President Trump's voter suppression efforts, they can also be vehicles for resistance. II. CASE STUDIES: STATE LITIGATION ON IMMIGRANTS' RIGHTS AND VOTING RIGHTS President Trump likes to be the center of attention, and it is tempting to make him the center of all civil rights litigation. After all, it is President Trump who is cracking down on immigrants' rights and trying to erode voting rights. And it is President Trump who has turned the White House into a megaphone for bigotry. But President Trump need not be the center of all civil rights litigation. In addition to suing President Trump, civil rights litigators should develop robust state litigation strategies that seek to mitigate the harmful effects of the Trump administration's actions. As shown by the following cases in which the ACLU of Massachusetts participated, state litigation can achieve important victories even, and sometimes especially, in lawsuits that do not name a Trump administration official as a defendant. 58 [*58] A. State Litigation on Immigrants' Rights: Lunn v. Commonwealth Federal litigation aimed at President Trump's immigration crackdown has been important and, at times, wildly successful. It has halted the travel ban 59 and the rapid deportation of Iraqi nationals facing persecution. 60 But one of </w:t>
      </w:r>
      <w:r w:rsidRPr="003D09D8">
        <w:rPr>
          <w:rStyle w:val="StyleUnderline"/>
        </w:rPr>
        <w:t xml:space="preserve">the most significant cases about immigrants' rights in the Trump era did not involve federal court. It occurred in the Massachusetts Supreme Judicial Court, with some ancillary federal litigation thrown in for good measure. </w:t>
      </w:r>
      <w:r w:rsidRPr="003D09D8">
        <w:rPr>
          <w:sz w:val="10"/>
        </w:rPr>
        <w:t xml:space="preserve">The litigation centers on a man named Sreynuon Lunn. Mr. Lunn was born in a Thai refugee camp in 1985, after his Cambodian parents fled the Khmer Rouge. 61 When he was seven months old, Mr. Lunn was lawfully admitted to the United States as a </w:t>
      </w:r>
      <w:r w:rsidRPr="003D09D8">
        <w:rPr>
          <w:rStyle w:val="StyleUnderline"/>
        </w:rPr>
        <w:t xml:space="preserve">refugee, and he later obtained lawful permanent resident status. 62 But he has had a difficult life, which has included run-ins with the law. 63 </w:t>
      </w:r>
      <w:r w:rsidRPr="003D09D8">
        <w:rPr>
          <w:sz w:val="10"/>
        </w:rPr>
        <w:t xml:space="preserve">In 2008, </w:t>
      </w:r>
      <w:r w:rsidRPr="003D09D8">
        <w:rPr>
          <w:rStyle w:val="StyleUnderline"/>
        </w:rPr>
        <w:t>the federal government secured an order to remove Mr. Lunn from the United States to Cambodia</w:t>
      </w:r>
      <w:r w:rsidRPr="003D09D8">
        <w:rPr>
          <w:sz w:val="10"/>
        </w:rPr>
        <w:t xml:space="preserve">. 64 On several occasions, the government has seized Mr. Lunn and held him in immigration detention, ostensibly for the purpose of removing him to Cambodia. 65 Yet each time, Cambodia declined to issue travel documents because it does not regard Mr. Lunn as a Cambodian citizen. 66 The most recent detention began in late 2016, when Mr. Lunn was arrested for an alleged unarmed robbery. 67 This charge was dismissed in state court on February 6, 2017. 68 Still, ICE had issued a detainer asking Mr. Lunn's Massachusetts custodians to keep him locked up so that the federal government could take him into immigration custody. </w:t>
      </w:r>
      <w:r w:rsidRPr="003D09D8">
        <w:rPr>
          <w:rStyle w:val="StyleUnderline"/>
        </w:rPr>
        <w:t>With the apparent consent of a state judge, court officers detained Mr. Lunn for four hours after his state case was dismissed</w:t>
      </w:r>
      <w:r w:rsidRPr="003D09D8">
        <w:rPr>
          <w:sz w:val="10"/>
        </w:rPr>
        <w:t xml:space="preserve">. The federal government then picked him up and took him into immigration custody. 69 The next day, February 7, 2017, Mr. Lunn filed a petition in state court challenging the authority of Massachusetts officers to hold people on ICE [*59] detainers. 70 Represented by the National Immigrant Justice Center and the Committee for Public Counsel Services (the Massachusetts public defender agency), Mr. Lunn argued that when court officers held him on the ICE detainer, they undertook an illegal warrantless arrest that was not supported by probable cause. In response, Massachusetts Attorney General Maura Healey laudably conceded on behalf of the commonwealth that, in fact, its officers cannot detain people based solely on ICE detainers. 71 Stunningly, the </w:t>
      </w:r>
      <w:r w:rsidRPr="003D09D8">
        <w:rPr>
          <w:rStyle w:val="StyleUnderline"/>
        </w:rPr>
        <w:t>Trump administration did not claim otherwise. In an amicus brief, it argued only that the court officers' detention of Mr. Lunn did not violate federal immigration law or the Fourth Amendment to the U.S. Constitution. 72</w:t>
      </w:r>
      <w:r w:rsidRPr="003D09D8">
        <w:rPr>
          <w:sz w:val="10"/>
        </w:rPr>
        <w:t xml:space="preserve"> The DOJ declined to take any position on whether the officers' detention of Mr. Lunn, undertaken at the federal government's request, complied with either Massachusetts law or the Massachusetts Constitution. 73 Although a federal court might have dismissed this sort of case--because Mr. Lunn was no longer being held on the detainer when he filed his case--the Massachusetts Supreme Judicial Court decided it. In July 2017, the court ruled that "nothing in the statutes or common law of Massachusetts [had] authorize[d] court officers" to take Mr. Lunn into custody on the ICE detainer. 74 The court also clarified that other </w:t>
      </w:r>
      <w:r w:rsidRPr="003D09D8">
        <w:rPr>
          <w:rStyle w:val="StyleUnderline"/>
        </w:rPr>
        <w:t>law enforcement officers in Massachusetts have no greater power than court officers. Thus, the court's opinion prohibited all officers in Massachusetts from taking people into custody based solely on ICE detainers</w:t>
      </w:r>
      <w:r w:rsidRPr="003D09D8">
        <w:rPr>
          <w:sz w:val="10"/>
        </w:rPr>
        <w:t xml:space="preserve">. But the story does not end there. Mr. Lunn also challenged his immigration detention by filing a habeas corpus petition in federal court. 75 The petition primarily argued that the federal government could not permissibly subject Mr. Lunn to immigration detention because it had no reasonable prospect of actually removing him to Cambodia. 76 And just as it had done in the </w:t>
      </w:r>
      <w:r w:rsidRPr="003D09D8">
        <w:rPr>
          <w:rStyle w:val="StyleUnderline"/>
        </w:rPr>
        <w:t>state litigation, the government attempted to avoid taking a position on whether what happened to Mr. Lunn was lawful.</w:t>
      </w:r>
      <w:r w:rsidRPr="003D09D8">
        <w:rPr>
          <w:sz w:val="10"/>
        </w:rPr>
        <w:t xml:space="preserve"> Three days after his petition [*60] was filed, the </w:t>
      </w:r>
      <w:r w:rsidRPr="003D09D8">
        <w:rPr>
          <w:rStyle w:val="StyleUnderline"/>
        </w:rPr>
        <w:t>government released Mr. Lunn from immigration detention</w:t>
      </w:r>
      <w:r w:rsidRPr="003D09D8">
        <w:rPr>
          <w:sz w:val="10"/>
        </w:rPr>
        <w:t xml:space="preserve">. 77 Together, this combination of state and federal litigation yielded powerful results. Most importantly, it </w:t>
      </w:r>
      <w:r w:rsidRPr="003D09D8">
        <w:rPr>
          <w:rStyle w:val="StyleUnderline"/>
        </w:rPr>
        <w:t xml:space="preserve">produced a groundbreaking state supreme court decision holding that state and local law enforcement lack the authority to arrest people on ICE detainers. 78 If the Supreme Judicial Court's Lunn decision is duplicated elsewhere, it could limit state and local involvement with the Trump administration's detention and deportation machine. </w:t>
      </w:r>
      <w:r w:rsidRPr="003D09D8">
        <w:rPr>
          <w:sz w:val="10"/>
        </w:rPr>
        <w:t xml:space="preserve">The </w:t>
      </w:r>
      <w:r w:rsidRPr="003D09D8">
        <w:rPr>
          <w:rStyle w:val="StyleUnderline"/>
        </w:rPr>
        <w:t>Lunn litigation is also a cautionary tale for state and local officials whom the Trump administration asks to assist with immigration enforcement</w:t>
      </w:r>
      <w:r w:rsidRPr="003D09D8">
        <w:rPr>
          <w:sz w:val="10"/>
        </w:rPr>
        <w:t xml:space="preserve">. The court officers who detained Mr. Lunn may have believed that they were allowed to enforce the ICE detainer. But it turns out that they were both violating Massachusetts law and (according to Mr. Lunn's habeas petition) paving the way for illegal immigration detention. Worse yet, </w:t>
      </w:r>
      <w:r w:rsidRPr="003D09D8">
        <w:rPr>
          <w:rStyle w:val="StyleUnderline"/>
        </w:rPr>
        <w:t xml:space="preserve">the federal government induced this behavior by Massachusetts court officers without bothering to check if it was lawful for those officers to do the federal government's bidding. </w:t>
      </w:r>
      <w:r w:rsidRPr="003D09D8">
        <w:rPr>
          <w:sz w:val="10"/>
        </w:rPr>
        <w:t xml:space="preserve">It was as though the federal government had reenacted the infamous frozen-pole scene from A Christmas Story: it "triple dog dared" state officials to do something risky, knowing that those officials would be the ones left out in the cold if something went wrong. 79 B. State Litigation on Voting Rights: Chelsea Collaborative v. Galvin The weak American federal protections for voting rights open the door to suppression. It is true, as explained above, that some state officials have been willing to disenfranchise people, especially people of color, if doing so will win elections. 80 And it is equally true that the Trump administration seems poised to support those efforts. 81 But voter suppression is imaginable only because federal voting rights remain fragile. The Supreme Court has not recognized strong voting rights under the U.S. Constitution, 82 and it has struck down key parts of the Voting Rights Act. 83 Accordingly, though federal litigation can beat back some of the most egregious voter suppression [*61] measures, it cannot fully overcome the core vulnerability that makes voter suppression possible. That is why state litigation defending the right to vote is so essential. Stronger voting rights backed by case law at the state level can become a bulwark against voter suppression, including by the Trump administration. And one way to strengthen voting rights is to bring state litigation challenging voting restrictions that are unnecessary, even if they are not obviously discriminatory or malicious. Take Massachusetts. Its Constitution protects the right to vote, 84 yet every year that right is denied to thousands of people based on the state's twenty-day voter registration deadline. 85 By statute, otherwise-eligible Massachusetts residents cannot vote unless they register at least twenty days before Election Day. 86 In each of the last three presidential elections, nearly seven thousand citizens in Massachusetts were barred from voting because they registered after the cutoff. 87 Tens of thousands more--perhaps over 118,000 in 2014 alone--were deterred from registering after missing the cutoff date. 88 Unlike voting restrictions that target people of color or members of a particular political party, the Massachusetts voter cutoff law was not designed to harm any specific group. In theory, it is merely an attempt to improve election administration. But that is cold comfort to the thousands of people it disenfranchises. So, in November 2016, three individuals who missed the cutoff, together with the voting rights organizations Chelsea Collaborative and Mass-VOTE, challenged the deadline in state court. 89 Represented by the national ACLU, the ACLU of Massachusetts, and the law firm Ropes &amp; Gray, they argued that the twenty-day deadline violated the right to vote guaranteed by the Massachusetts Constitution. 90 And they won. 91 In a ruling that may have been the first of its kind, Superior Court Judge Wilkins ruled in July 2017 that the twenty-day registration deadline violates the Massachusetts Constitution. 92 Rather than interpret the right to vote as barring voting restrictions only when enacted in bad faith, Judge Wilkins applied precedent holding that Massachusetts prohibits [*62] any law that is more restrictive than necessary to identify eligible voters and assure orderly elections. 93 Applying that standard, Judge Wilkins concluded that Massachusetts' voter cutoff law is not remotely necessary. 94 For example, with the benefit of twenty-first-century technology, registrations can be processed quickly, in as little as two or three minutes. 95 In fact, election officials routinely process registrations that come in after the twenty-day deadline but before the election. Yet voters who submit those registrations are affirmatively purged from the lists of voters permitted to cast ballots on Election Day. 96 Moreover, Massachusetts implemented early voting for the first time in 2016. 97 Early voting began just five days after the registration deadline, and it went smoothly. 98 That experience, Judge Wilkins found, "prove[s] convincingly that 20 days is not necessary to process voter registrations, ensure the accuracy of voting lists and conduct orderly balloting." 99 Like the Lunn litigation for immigrants' rights, the Chelsea Collaborative litigation has profound implications for voting rights in the Trump era, even though President Trump's name appears nowhere in the court's opinion. For starters, the strong view of voting rights expressed in the Chelsea Collaborative opinion could, if adopted widely, put vote suppressors out of business. In Massachusetts, if Judge Wilkins's ruling is upheld on appeal, literally thousands more people will be expected to vote in each election. More broadly, if voting restrictions are consistently struck down whenever they are unnecessary, then courts could not possibly uphold laws that disenfranchise thousands of people just to shadowbox the imaginary problem of voter fraud. Even better, a strong view of voting rights could move the country from voter suppression to voter maximization. One of the many risks of voter ID laws and other malicious voter restrictions is that they can inure courts and advocates to restrictions that are not quite so awful. Strong constitutional protections for the right to vote should overturn any law that needlessly disenfranchises people. Indeed, Massachusetts' twenty-day registration deadline may have been passed in good faith, but it nevertheless relies on an assumption that the legislature may simply disenfranchise people if they miss a needless and arbitrary deadline. That is absurd. As Judge Wilkins put it, "The voters pass judgment on elected officials, not the other way around." 100 That is voter [*63] maximization, and it should be the antidote to voter suppression by President Trump or anyone else. 101 III. THE FUTURE OF STATE LITIGATION IN THE TRUMP ERA Forty years ago, after Presidents Richard Nixon and Gerald Ford had appointed several new Supreme Court justices, Justice William J. Brennan, Jr. took to the Harvard Law Review to urge advocates to protect individual rights in state court. 102 "[S]tate courts no less than federal," he wrote, "are and ought to be the guardians of our liberties." 103 Justice Brennan reasoned that state courts can interpret their own constitutions to provide "even more protection" than the U.S. Constitution and that some courts might even be motivated to provide that protection due to their "disagree[ment] with" U.S. Supreme Court decisions that, in Justice Brennan's view, were "pull[ing] back" from a tradition of protecting individual rights. 104 Justice Brennan's advice remains pertinent in today's America, where President </w:t>
      </w:r>
      <w:r w:rsidRPr="003D09D8">
        <w:rPr>
          <w:rStyle w:val="StyleUnderline"/>
        </w:rPr>
        <w:t>Trump is simultaneously reshaping the federal judiciary and enlisting state and local officials to curtail individual right</w:t>
      </w:r>
      <w:r w:rsidRPr="003D09D8">
        <w:rPr>
          <w:sz w:val="10"/>
        </w:rPr>
        <w:t xml:space="preserve">s. The above examples demonstrate, moreover, that </w:t>
      </w:r>
      <w:r w:rsidRPr="003D09D8">
        <w:rPr>
          <w:rStyle w:val="Emphasis"/>
        </w:rPr>
        <w:t>strategic state court litigation can succeed</w:t>
      </w:r>
      <w:r w:rsidRPr="003D09D8">
        <w:rPr>
          <w:sz w:val="10"/>
        </w:rPr>
        <w:t xml:space="preserve">. This article suggests that President Trump's assaults on civil rights and civil liberties, as well as the resistance those assaults have generated, have at least three implications for a state litigation defense of individual rights in the Trump era. First, advocates should consider </w:t>
      </w:r>
      <w:r w:rsidRPr="003D09D8">
        <w:rPr>
          <w:rStyle w:val="Emphasis"/>
        </w:rPr>
        <w:t>crafting state litigation as part of any overall litigation strategy for protecting civil rights and civil liberties in the Trump era</w:t>
      </w:r>
      <w:r w:rsidRPr="003D09D8">
        <w:rPr>
          <w:sz w:val="10"/>
        </w:rPr>
        <w:t xml:space="preserve">. As demonstrated by the Lunn and Chelsea Collaborative cases, state litigation that does not mention President Trump can still guard against the threats he poses to civil rights and civil liberties. In fact, one of the perceived weaknesses of state litigation--that it cannot directly restrain federal officials--can at least occasionally be a strength. Precisely because it relates only indirectly to federal actions, </w:t>
      </w:r>
      <w:r w:rsidRPr="003D09D8">
        <w:rPr>
          <w:rStyle w:val="Emphasis"/>
        </w:rPr>
        <w:t>state litigation can create protections that are immune from federal interference</w:t>
      </w:r>
      <w:r w:rsidRPr="003D09D8">
        <w:rPr>
          <w:sz w:val="10"/>
        </w:rPr>
        <w:t xml:space="preserve">. The Trump administration cannot </w:t>
      </w:r>
      <w:r w:rsidRPr="003D09D8">
        <w:rPr>
          <w:rStyle w:val="Emphasis"/>
        </w:rPr>
        <w:t>compel state and local officials to take people into custody based on ICE detainers</w:t>
      </w:r>
      <w:r w:rsidRPr="003D09D8">
        <w:rPr>
          <w:sz w:val="10"/>
        </w:rPr>
        <w:t xml:space="preserve">, 105 </w:t>
      </w:r>
      <w:r w:rsidRPr="003D09D8">
        <w:rPr>
          <w:rStyle w:val="Emphasis"/>
        </w:rPr>
        <w:t xml:space="preserve">and thus it cannot easily circumvent the Supreme Judicial [*64] Court's ruling in Lunn. </w:t>
      </w:r>
      <w:r w:rsidRPr="003D09D8">
        <w:rPr>
          <w:sz w:val="10"/>
        </w:rPr>
        <w:t xml:space="preserve">Likewise, the Trump administration does not administer elections in Massachusetts, and thus it cannot easily circumvent Judge Wilkins's ruling in Chelsea Collaborative. True, not all advocates have the luxury of litigating in Massachusetts, where courts have traditionally taken civil rights and civil liberties very seriously. 106 But, as Arizona Supreme Court Associate Justice Clint Bolick has observed, </w:t>
      </w:r>
      <w:r w:rsidRPr="003D09D8">
        <w:rPr>
          <w:rStyle w:val="StyleUnderline"/>
        </w:rPr>
        <w:t>there is a rich and nationwide tradition of state courts interpreting certain state constitutional provisions to provide broader protections than the U.S. Constitution</w:t>
      </w:r>
      <w:r w:rsidRPr="003D09D8">
        <w:rPr>
          <w:sz w:val="10"/>
        </w:rPr>
        <w:t xml:space="preserve">. 107 </w:t>
      </w:r>
      <w:r w:rsidRPr="003D09D8">
        <w:rPr>
          <w:rStyle w:val="StyleUnderline"/>
        </w:rPr>
        <w:t xml:space="preserve">Advocates can bring strategic litigation based on what can be accomplished in their states, and nationwide advocacy organizations can bring cases where they have the best chance to succeed. </w:t>
      </w:r>
      <w:r w:rsidRPr="003D09D8">
        <w:rPr>
          <w:sz w:val="10"/>
        </w:rPr>
        <w:t xml:space="preserve">Second, civil rights litigators should be on the lookout for areas in which </w:t>
      </w:r>
      <w:r w:rsidRPr="003D09D8">
        <w:rPr>
          <w:rStyle w:val="StyleUnderline"/>
        </w:rPr>
        <w:t>state-based responses to President Trump have yet to be attempted</w:t>
      </w:r>
      <w:r w:rsidRPr="003D09D8">
        <w:rPr>
          <w:sz w:val="10"/>
        </w:rPr>
        <w:t>. Although this essay highlights two hot-button issues--</w:t>
      </w:r>
      <w:r w:rsidRPr="003D09D8">
        <w:rPr>
          <w:rStyle w:val="StyleUnderline"/>
        </w:rPr>
        <w:t>immigrants' rights</w:t>
      </w:r>
      <w:r w:rsidRPr="003D09D8">
        <w:rPr>
          <w:sz w:val="10"/>
        </w:rPr>
        <w:t xml:space="preserve"> and voting rights--</w:t>
      </w:r>
      <w:r w:rsidRPr="003D09D8">
        <w:rPr>
          <w:rStyle w:val="StyleUnderline"/>
        </w:rPr>
        <w:t xml:space="preserve">state litigation is equally warranted where the connection to President Trump might be less obvious. </w:t>
      </w:r>
      <w:r w:rsidRPr="003D09D8">
        <w:rPr>
          <w:sz w:val="10"/>
        </w:rPr>
        <w:t xml:space="preserve">Consider policing. Most policing occurs at the state and local level, and President Trump has taken actions that seem calculated to make that policing more violent. He has encouraged police brutality. 108 He has lifted limits on the military gear that the federal government supplies to state and local police. 109 Perhaps most infamously, he has pardoned a law enforcement official--Joe Arpaio, the former sheriff of Maricopa County, Arizona--whose [*65] conduct in office included discriminating against Latinos, violating a court order, and subjecting people to tortures ranging from excessive heat to insufficient food. 110 State litigation can be part of the response. For example, defense attorneys in Iowa and Massachusetts are challenging pretextual traffic stops, which occur when an officer stops someone for a minor offense, like a seat belt violation, in order to investigate that person for something the officer regards as more serious, like drug dealing. 111 The U.S. Supreme Court has held that these stops do not violate the Fourth Amendment. 112 But pretextual stops have yielded significant racial disparities in traffic stops, 113 and the deaths of numerous black civilians, including Sandra Bland, Philando Castile, Samuel DuBose, and Walter Scott. 114 State precedents allowing these stops were worth challenging before President Trump took office, as the problem of police violence had already reached a crisis point. These police tactics deserve even more vigorous litigation now that President Trump has championed police violence. Third, although advocates should of course bring federal lawsuits that directly confront President Trump's assault on civil rights and civil liberties, 115 developing a state litigation strategy may take on greater importance as the Trump era proceeds. President Trump has so far filled one Supreme Court vacancy and has made nominations to fill nearly sixty other federal court vacancies. 116 One commentator reviewing the philosophies of these nominees has described them as "Scalias All the Way Down." 117 As Trump-appointed [*66] judges proliferate, the success of federal litigation aimed at President Trump's policies may decline. Likewise, because Trump-appointed judges will continue to serve long after the end of Mr. Trump's presidency, </w:t>
      </w:r>
      <w:r w:rsidRPr="003D09D8">
        <w:rPr>
          <w:rStyle w:val="StyleUnderline"/>
        </w:rPr>
        <w:t>state litigation may become increasingly crucial not only in confronting President Trump's policies but also in protecting civil rights and civil liberties over the long term</w:t>
      </w:r>
      <w:r w:rsidRPr="003D09D8">
        <w:rPr>
          <w:sz w:val="10"/>
        </w:rPr>
        <w:t xml:space="preserve">. </w:t>
      </w:r>
      <w:r w:rsidRPr="003D09D8">
        <w:rPr>
          <w:rStyle w:val="StyleUnderline"/>
        </w:rPr>
        <w:t>State courts have long been trailblazers in protecting and breaking new ground on civil rights issues, 11</w:t>
      </w:r>
      <w:r w:rsidRPr="003D09D8">
        <w:rPr>
          <w:sz w:val="10"/>
        </w:rPr>
        <w:t xml:space="preserve">8 in everything from data privacy 119 to equal marriage. 120 For as long as Donald Trump is president, and perhaps for as long as his nominees populate the federal judiciary, </w:t>
      </w:r>
      <w:r w:rsidRPr="003D09D8">
        <w:rPr>
          <w:rStyle w:val="Emphasis"/>
        </w:rPr>
        <w:t>state courts may need to be incubators of freedom and liberty</w:t>
      </w:r>
      <w:r w:rsidRPr="003D09D8">
        <w:rPr>
          <w:sz w:val="10"/>
        </w:rPr>
        <w:t>. Civil rights litigators can help them.</w:t>
      </w:r>
    </w:p>
    <w:p w:rsidR="00CB6EE1" w:rsidRPr="003D09D8" w:rsidRDefault="00CB6EE1" w:rsidP="00CB6EE1">
      <w:pPr>
        <w:pStyle w:val="Heading3"/>
      </w:pPr>
      <w:r>
        <w:t>AT: States Fail</w:t>
      </w:r>
    </w:p>
    <w:p w:rsidR="00CB6EE1" w:rsidRPr="003D09D8" w:rsidRDefault="00CB6EE1" w:rsidP="00CB6EE1">
      <w:pPr>
        <w:pStyle w:val="Heading4"/>
      </w:pPr>
      <w:r w:rsidRPr="003D09D8">
        <w:t>Current federal policies fail only localism solves</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r w:rsidRPr="003D09D8">
        <w:t xml:space="preserve">Despite Congress's intent to carve out a robust role for states and localities in the refugee resettlement process, </w:t>
      </w:r>
      <w:r w:rsidRPr="003D09D8">
        <w:rPr>
          <w:rStyle w:val="StyleUnderline"/>
        </w:rPr>
        <w:t>the current framework has largely failed to consider local interests in resettlement decisions.</w:t>
      </w:r>
      <w:r w:rsidRPr="003D09D8">
        <w:t xml:space="preserve"> In a 2010 letter to his colleagues on the Senate Committee on Foreign Relations, Senator Richard Lugar noted that while "</w:t>
      </w:r>
      <w:r w:rsidRPr="003D09D8">
        <w:rPr>
          <w:rStyle w:val="StyleUnderline"/>
        </w:rPr>
        <w:t>U.S.</w:t>
      </w:r>
      <w:r w:rsidRPr="003D09D8">
        <w:rPr>
          <w:rStyle w:val="Emphasis"/>
        </w:rPr>
        <w:t xml:space="preserve"> refugee policies and procedures are determined at the Federal level, ... the burdens of addressing the unique needs of refugees ... are passed on to local communities, often without their consent.</w:t>
      </w:r>
      <w:r w:rsidRPr="003D09D8">
        <w:t xml:space="preserve">" n84 As a result, </w:t>
      </w:r>
      <w:r w:rsidRPr="003D09D8">
        <w:rPr>
          <w:rStyle w:val="StyleUnderline"/>
        </w:rPr>
        <w:t>"the current structure of the U.S. resettlement system is proving a strain on local resources and community relations" and "failing to meet the basic needs of the refugee populations</w:t>
      </w:r>
      <w:r w:rsidRPr="003D09D8">
        <w:t xml:space="preserve">." n85 While </w:t>
      </w:r>
      <w:r w:rsidRPr="003D09D8">
        <w:rPr>
          <w:rStyle w:val="StyleUnderline"/>
        </w:rPr>
        <w:t>the current Syrian refugee standoff is likely the first time in recent memory that many Americans have paid attention to refugee resettlement policy, local governments have clashed with the Volags and federal agencies many times over the years</w:t>
      </w:r>
      <w:r w:rsidRPr="003D09D8">
        <w:t xml:space="preserve">. n86 The following three case studies provide but a taste of some of the more recent conflicts and illustrate that despite Congress's intent, </w:t>
      </w:r>
      <w:r w:rsidRPr="003D09D8">
        <w:rPr>
          <w:rStyle w:val="StyleUnderline"/>
        </w:rPr>
        <w:t>localities often have little say as to where refugees are resettled</w:t>
      </w:r>
      <w:r w:rsidRPr="003D09D8">
        <w:t>.</w:t>
      </w:r>
    </w:p>
    <w:p w:rsidR="00CB6EE1" w:rsidRPr="003D09D8" w:rsidRDefault="00CB6EE1" w:rsidP="00CB6EE1">
      <w:pPr>
        <w:pStyle w:val="Heading4"/>
        <w:rPr>
          <w:rStyle w:val="Style13ptBold"/>
          <w:b/>
        </w:rPr>
      </w:pPr>
      <w:r w:rsidRPr="003D09D8">
        <w:rPr>
          <w:rStyle w:val="Style13ptBold"/>
          <w:b/>
        </w:rPr>
        <w:t>One size fits all fail</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r w:rsidRPr="003D09D8">
        <w:t xml:space="preserve">As explained by a report from the Human Rights Institute of the Georgetown University Law Center, part of the problem is that "the individual parts that make up" </w:t>
      </w:r>
      <w:r w:rsidRPr="003D09D8">
        <w:rPr>
          <w:rStyle w:val="StyleUnderline"/>
        </w:rPr>
        <w:t>the current refugee resettlement process</w:t>
      </w:r>
      <w:r w:rsidRPr="003D09D8">
        <w:t xml:space="preserve"> - the PRM, the ORR, the USCIS, and the Volags - "</w:t>
      </w:r>
      <w:r w:rsidRPr="003D09D8">
        <w:rPr>
          <w:rStyle w:val="StyleUnderline"/>
        </w:rPr>
        <w:t>do not see themselves as responsible for the long-term protection of refugees but rather only for the small part they are doing</w:t>
      </w:r>
      <w:r w:rsidRPr="003D09D8">
        <w:t xml:space="preserve">." n183 This is an inevitable bug of the current resettlement system. </w:t>
      </w:r>
      <w:r w:rsidRPr="003D09D8">
        <w:rPr>
          <w:rStyle w:val="Emphasis"/>
        </w:rPr>
        <w:t>Under the current system, the power to resettle refugees rests in the hands of the federal government, n184 but it is the state and local governments that bear the  [*1227]  costs of the federal government's failure to communicate critical prearrival information</w:t>
      </w:r>
      <w:r w:rsidRPr="003D09D8">
        <w:t xml:space="preserve">. </w:t>
      </w:r>
      <w:r w:rsidRPr="003D09D8">
        <w:rPr>
          <w:rStyle w:val="StyleUnderline"/>
        </w:rPr>
        <w:t>Once a refugee is resettled, the federal government need not pay for the refugee's mental health services.</w:t>
      </w:r>
      <w:r w:rsidRPr="003D09D8">
        <w:t xml:space="preserve"> That is </w:t>
      </w:r>
      <w:r w:rsidRPr="003D09D8">
        <w:rPr>
          <w:rStyle w:val="StyleUnderline"/>
        </w:rPr>
        <w:t>because the federal government provides the same "one-size-fits-all assistance" regardless of factors such as the refugee's health conditions or psychological background</w:t>
      </w:r>
      <w:r w:rsidRPr="003D09D8">
        <w:t>. n185 As such, there is little incentive for federal actors to communicate critical prearrival information to the localities.</w:t>
      </w:r>
    </w:p>
    <w:p w:rsidR="00CB6EE1" w:rsidRPr="003D09D8" w:rsidRDefault="00CB6EE1" w:rsidP="00CB6EE1">
      <w:pPr>
        <w:pStyle w:val="Heading3"/>
      </w:pPr>
      <w:r>
        <w:t>AT: PDB</w:t>
      </w:r>
    </w:p>
    <w:p w:rsidR="00CB6EE1" w:rsidRPr="003D09D8" w:rsidRDefault="00CB6EE1" w:rsidP="00CB6EE1">
      <w:pPr>
        <w:pStyle w:val="Heading4"/>
      </w:pPr>
      <w:r w:rsidRPr="003D09D8">
        <w:t>Genuine consultation is key</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pPr>
        <w:rPr>
          <w:rStyle w:val="StyleUnderline"/>
        </w:rPr>
      </w:pPr>
      <w:r w:rsidRPr="003D09D8">
        <w:t xml:space="preserve">To that end, it makes eminent sense for local officials to have a say in the refugee placement process. Indeed, Congress thought so, too. </w:t>
      </w:r>
      <w:r w:rsidRPr="003D09D8">
        <w:rPr>
          <w:rStyle w:val="StyleUnderline"/>
        </w:rPr>
        <w:t xml:space="preserve">But the wavering system that Congress has created - </w:t>
      </w:r>
      <w:r w:rsidRPr="003D09D8">
        <w:rPr>
          <w:rStyle w:val="Emphasis"/>
        </w:rPr>
        <w:t>one where localities merely have a toothless right to consultation</w:t>
      </w:r>
      <w:r w:rsidRPr="003D09D8">
        <w:rPr>
          <w:rStyle w:val="StyleUnderline"/>
        </w:rPr>
        <w:t xml:space="preserve"> - fails to fully capture the benefits of local involvement</w:t>
      </w:r>
      <w:r w:rsidRPr="003D09D8">
        <w:t xml:space="preserve">. By </w:t>
      </w:r>
      <w:r w:rsidRPr="003D09D8">
        <w:rPr>
          <w:rStyle w:val="Emphasis"/>
        </w:rPr>
        <w:t>granting local governments a right to refuse</w:t>
      </w:r>
      <w:r w:rsidRPr="003D09D8">
        <w:t>, refugee resettlement federalism does what the current system fails to do.</w:t>
      </w:r>
      <w:r w:rsidRPr="003D09D8">
        <w:rPr>
          <w:rStyle w:val="StyleUnderline"/>
        </w:rPr>
        <w:t xml:space="preserve"> It requires that local  [*1236]  officials play an intimate role in the resettlement decision-making process, and as a result, it ensures that good placement decisions are made: refugees are matched with communities ready - and resourced - to welcome them.</w:t>
      </w:r>
    </w:p>
    <w:p w:rsidR="00CB6EE1" w:rsidRPr="003D09D8" w:rsidRDefault="00CB6EE1" w:rsidP="00CB6EE1">
      <w:pPr>
        <w:pStyle w:val="Heading3"/>
      </w:pPr>
      <w:r>
        <w:t>AT: PDCP</w:t>
      </w:r>
    </w:p>
    <w:p w:rsidR="00CB6EE1" w:rsidRPr="003D09D8" w:rsidRDefault="00CB6EE1" w:rsidP="00CB6EE1">
      <w:pPr>
        <w:pStyle w:val="Heading4"/>
        <w:rPr>
          <w:rStyle w:val="Style13ptBold"/>
          <w:b/>
        </w:rPr>
      </w:pPr>
      <w:r w:rsidRPr="003D09D8">
        <w:rPr>
          <w:rStyle w:val="Style13ptBold"/>
          <w:b/>
        </w:rPr>
        <w:t xml:space="preserve">They can say no </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Default="00CB6EE1" w:rsidP="00CB6EE1">
      <w:r w:rsidRPr="003D09D8">
        <w:rPr>
          <w:rStyle w:val="Emphasis"/>
        </w:rPr>
        <w:t xml:space="preserve">This Note argues that giving local governments a more meaningful role in the refugee placement process </w:t>
      </w:r>
      <w:r w:rsidRPr="003D09D8">
        <w:rPr>
          <w:rStyle w:val="Emphasis"/>
          <w:sz w:val="28"/>
        </w:rPr>
        <w:t xml:space="preserve">- a right to refuse refugees - </w:t>
      </w:r>
      <w:r w:rsidRPr="003D09D8">
        <w:rPr>
          <w:rStyle w:val="Emphasis"/>
        </w:rPr>
        <w:t>will better match refugee groups with communities capable and willing to welcome them.</w:t>
      </w:r>
      <w:r w:rsidRPr="003D09D8">
        <w:t xml:space="preserve"> Scholars across the political spectrum have made the case for local involvement in traditional immigration policy - known as immigration federalism. n16 Little ink, however, has been spilled on the desirability of local involvement in refugee policy. This Note helps fill that gap.</w:t>
      </w:r>
    </w:p>
    <w:p w:rsidR="00CB6EE1" w:rsidRPr="003D09D8" w:rsidRDefault="00CB6EE1" w:rsidP="00CB6EE1"/>
    <w:p w:rsidR="00CB6EE1" w:rsidRPr="003D09D8" w:rsidRDefault="00CB6EE1" w:rsidP="00CB6EE1">
      <w:pPr>
        <w:pStyle w:val="Heading3"/>
      </w:pPr>
      <w:r>
        <w:t>AT: Right to Refuse Bad</w:t>
      </w:r>
    </w:p>
    <w:p w:rsidR="00CB6EE1" w:rsidRPr="003D09D8" w:rsidRDefault="00CB6EE1" w:rsidP="00CB6EE1">
      <w:pPr>
        <w:pStyle w:val="Heading4"/>
        <w:rPr>
          <w:rStyle w:val="Style13ptBold"/>
          <w:b/>
        </w:rPr>
      </w:pPr>
      <w:r w:rsidRPr="003D09D8">
        <w:rPr>
          <w:rStyle w:val="Style13ptBold"/>
          <w:b/>
        </w:rPr>
        <w:t>Racism is inevitable at local levels BUT the cp solves by ensuring communities are welcoming and ready – and right to refuse doesn’t exempt from anti-discrimnation la</w:t>
      </w:r>
      <w:r>
        <w:rPr>
          <w:rStyle w:val="Style13ptBold"/>
          <w:b/>
        </w:rPr>
        <w:t>ws</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Default="00CB6EE1" w:rsidP="00CB6EE1">
      <w:pPr>
        <w:rPr>
          <w:rStyle w:val="StyleUnderline"/>
        </w:rPr>
      </w:pPr>
      <w:r w:rsidRPr="003D09D8">
        <w:rPr>
          <w:sz w:val="16"/>
        </w:rPr>
        <w:t xml:space="preserve">A more vexing objection to </w:t>
      </w:r>
      <w:r w:rsidRPr="003D09D8">
        <w:rPr>
          <w:rStyle w:val="StyleUnderline"/>
        </w:rPr>
        <w:t>refugee resettlement federalism is that granting the localities a right to refuse would allow localities to block refugees due to ideological or political considerations</w:t>
      </w:r>
      <w:r w:rsidRPr="003D09D8">
        <w:rPr>
          <w:rStyle w:val="Emphasis"/>
        </w:rPr>
        <w:t xml:space="preserve">. Although this Note does not [*1234] propose to relax the antidiscrimination guarantees of federal law n220 when local activity conflicts with such protections, n221 it recognizes that some may find ideologically driven decisionmaking undesirable even if that decisionmaking does not violate antidiscrimination law. </w:t>
      </w:r>
      <w:r w:rsidRPr="003D09D8">
        <w:rPr>
          <w:sz w:val="16"/>
        </w:rPr>
        <w:t xml:space="preserve">This Note's response is threefold. As detailed in Part III.B.1, </w:t>
      </w:r>
      <w:r w:rsidRPr="003D09D8">
        <w:rPr>
          <w:rStyle w:val="Emphasis"/>
        </w:rPr>
        <w:t>allowing localities to decide whether to accept refugees based on ideological considerations serves a useful function: it ensures that refugees are placed in localities that are more likely to welcome and integrate them</w:t>
      </w:r>
      <w:r w:rsidRPr="003D09D8">
        <w:rPr>
          <w:sz w:val="16"/>
        </w:rPr>
        <w:t xml:space="preserve">. For the most part, these localities tend to be more generous with their services, benefitting refugees. As such, </w:t>
      </w:r>
      <w:r w:rsidRPr="003D09D8">
        <w:rPr>
          <w:rStyle w:val="StyleUnderline"/>
        </w:rPr>
        <w:t>it may be the case that the benefits of refugee resettlement federalism justify the costs that stem from allowing localities to block resettlement on the basis of ideology</w:t>
      </w:r>
      <w:r w:rsidRPr="003D09D8">
        <w:rPr>
          <w:sz w:val="16"/>
        </w:rPr>
        <w:t xml:space="preserve">. Cristina Rodriguez has made a similar argument in the immigration federalism context, concluding that we should relax the federal exclusivity doctrine to allow localities to pass immigration laws regardless of whether those laws are pro-or anti-immigrant. n222 While doing so would give voice to anti-immigrant sentiments in some cases, she concludes that </w:t>
      </w:r>
      <w:r w:rsidRPr="003D09D8">
        <w:rPr>
          <w:rStyle w:val="StyleUnderline"/>
        </w:rPr>
        <w:t xml:space="preserve">relaxing the federal exclusivity doctrine is nonetheless desirable because it would ensure "better integration [of immigrants] in the long run." n223 That is because immigrants would "sort" themselves by settling in localities where they are more likely to be welcomed and have a smoother path to fully integrating. n224 </w:t>
      </w:r>
      <w:r w:rsidRPr="003D09D8">
        <w:rPr>
          <w:sz w:val="16"/>
        </w:rPr>
        <w:t xml:space="preserve">Whether one thinks this "sorting" function justifies any potential harm that stems from </w:t>
      </w:r>
      <w:r w:rsidRPr="003D09D8">
        <w:rPr>
          <w:rStyle w:val="StyleUnderline"/>
        </w:rPr>
        <w:t>allowing localities to block refugee resettlement on the basis of ideology is, at bottom, a normative preference. But this Note demonstrates that there is at least a strong policy reason why allowing such decisions by localities is desirable. As such, it should not be reflexively rejected simply because it may give voice to anti-refugee sentiments in some localities</w:t>
      </w:r>
      <w:r w:rsidRPr="003D09D8">
        <w:rPr>
          <w:sz w:val="16"/>
        </w:rPr>
        <w:t xml:space="preserve">. n225 [*1235] Second, and relatedly, the sentiments that drive localities to block refugees on the basis of ideology - </w:t>
      </w:r>
      <w:r w:rsidRPr="003D09D8">
        <w:rPr>
          <w:rStyle w:val="Emphasis"/>
        </w:rPr>
        <w:t>whether it is a fear of others, a dislike for cultural diversity, or a genuinely held concern that refugees are bad for the local economy - will likely remain regardless of whether localities are given the right to refuse</w:t>
      </w:r>
      <w:r w:rsidRPr="003D09D8">
        <w:rPr>
          <w:sz w:val="16"/>
        </w:rPr>
        <w:t xml:space="preserve">. Indeed, as we see from the Fort Wayne case study, the </w:t>
      </w:r>
      <w:r w:rsidRPr="003D09D8">
        <w:rPr>
          <w:rStyle w:val="StyleUnderline"/>
        </w:rPr>
        <w:t xml:space="preserve">current resettlement system may even exacerbate anti-refugee sentiment by placing refugees in communities unequipped to handle them. To that end, refugee resettlement federalism may end up </w:t>
      </w:r>
      <w:r w:rsidRPr="003D09D8">
        <w:rPr>
          <w:rStyle w:val="Emphasis"/>
        </w:rPr>
        <w:t xml:space="preserve">alleviating any festering anti-refugee sentiment by placing refugees in communities only when those communities are ready. </w:t>
      </w:r>
      <w:r w:rsidRPr="003D09D8">
        <w:rPr>
          <w:sz w:val="16"/>
        </w:rPr>
        <w:t xml:space="preserve">And third, by </w:t>
      </w:r>
      <w:r w:rsidRPr="003D09D8">
        <w:rPr>
          <w:rStyle w:val="StyleUnderline"/>
        </w:rPr>
        <w:t>giving local communities an incentive through federal funds to accept refugees, refugee resettlement federalism encourages local communities to look beyond ideology when deciding whether to accept refugees. A locality that, at first, refuses to accept refugees because of strongly held ideology may yield its position over time once it recognizes that it is forgoing federal funds that could otherwise go toward improving schools and social service programs.</w:t>
      </w:r>
    </w:p>
    <w:p w:rsidR="00CB6EE1" w:rsidRPr="003D09D8" w:rsidRDefault="00CB6EE1" w:rsidP="00CB6EE1">
      <w:pPr>
        <w:rPr>
          <w:rStyle w:val="StyleUnderline"/>
        </w:rPr>
      </w:pPr>
    </w:p>
    <w:p w:rsidR="00CB6EE1" w:rsidRPr="003D09D8" w:rsidRDefault="00CB6EE1" w:rsidP="00CB6EE1">
      <w:pPr>
        <w:pStyle w:val="Heading3"/>
      </w:pPr>
      <w:r>
        <w:t>AT: No I/L</w:t>
      </w:r>
    </w:p>
    <w:p w:rsidR="00CB6EE1" w:rsidRPr="003D09D8" w:rsidRDefault="00CB6EE1" w:rsidP="00CB6EE1">
      <w:pPr>
        <w:pStyle w:val="Heading4"/>
      </w:pPr>
      <w:r w:rsidRPr="003D09D8">
        <w:t>Squo policies deck refugee cooperative federalism only the cp solves</w:t>
      </w:r>
    </w:p>
    <w:p w:rsidR="00CB6EE1" w:rsidRPr="003D09D8" w:rsidRDefault="00CB6EE1" w:rsidP="00CB6EE1">
      <w:r w:rsidRPr="003D09D8">
        <w:rPr>
          <w:rStyle w:val="Style13ptBold"/>
        </w:rPr>
        <w:t>Xi 17</w:t>
      </w:r>
      <w:r w:rsidRPr="003D09D8">
        <w:t xml:space="preserve"> -- James Y., J.D. Candidate, Stanford Law School, 2017 (4-1-2017, "Refugee Resettlement Federalism, " Volume 69, Issue 4, 69 Stan. L. Rev. 1197, Lexis ) //pleb </w:t>
      </w:r>
    </w:p>
    <w:p w:rsidR="00CB6EE1" w:rsidRPr="003D09D8" w:rsidRDefault="00CB6EE1" w:rsidP="00CB6EE1">
      <w:pPr>
        <w:rPr>
          <w:sz w:val="16"/>
        </w:rPr>
      </w:pPr>
      <w:r w:rsidRPr="003D09D8">
        <w:rPr>
          <w:sz w:val="16"/>
        </w:rPr>
        <w:t xml:space="preserve">This descriptive account has several implications for federalism scholarship generally. </w:t>
      </w:r>
      <w:r w:rsidRPr="003D09D8">
        <w:rPr>
          <w:rStyle w:val="StyleUnderline"/>
        </w:rPr>
        <w:t>Federalism scholars have long argued that certain structural and practical protections adequately preserve state and local interests in cooperative federalism programs. n141</w:t>
      </w:r>
      <w:r w:rsidRPr="003D09D8">
        <w:rPr>
          <w:sz w:val="16"/>
        </w:rPr>
        <w:t xml:space="preserve"> </w:t>
      </w:r>
      <w:r w:rsidRPr="003D09D8">
        <w:rPr>
          <w:rStyle w:val="Emphasis"/>
        </w:rPr>
        <w:t>Yet</w:t>
      </w:r>
      <w:r w:rsidRPr="003D09D8">
        <w:rPr>
          <w:sz w:val="16"/>
        </w:rPr>
        <w:t xml:space="preserve"> </w:t>
      </w:r>
      <w:r w:rsidRPr="003D09D8">
        <w:rPr>
          <w:rStyle w:val="Emphasis"/>
        </w:rPr>
        <w:t xml:space="preserve">this Note's descriptive account complicates these arguments. It shows that even where Congress expressly safeguards state and local interests, structural and practical problems may prevent state and local actors from actually asserting their interests at the federal level. </w:t>
      </w:r>
      <w:r w:rsidRPr="003D09D8">
        <w:rPr>
          <w:sz w:val="16"/>
        </w:rPr>
        <w:t>It is beyond the scope of this Note to address the circumstances in which structural and practical considerations undermine rather than protect state and local interests, but this is an area where further scholarship is needed.</w:t>
      </w:r>
    </w:p>
    <w:p w:rsidR="00216E87" w:rsidRDefault="00216E87" w:rsidP="00F6776F"/>
    <w:p w:rsidR="0077226B" w:rsidRDefault="0077226B" w:rsidP="0077226B"/>
    <w:p w:rsidR="00FB3A88" w:rsidRDefault="00FB3A88" w:rsidP="00FB3A88">
      <w:pPr>
        <w:pStyle w:val="Heading2"/>
      </w:pPr>
      <w:r>
        <w:t>Frozen Assets CP</w:t>
      </w:r>
    </w:p>
    <w:p w:rsidR="00FB3A88" w:rsidRDefault="00FB3A88" w:rsidP="00FB3A88">
      <w:pPr>
        <w:pStyle w:val="Heading3"/>
      </w:pPr>
      <w:r>
        <w:t>Solvency</w:t>
      </w:r>
    </w:p>
    <w:p w:rsidR="00DE0370" w:rsidRDefault="00DE0370" w:rsidP="00DE0370">
      <w:pPr>
        <w:pStyle w:val="Heading4"/>
      </w:pPr>
      <w:r>
        <w:t>Counterplan Text Samples:</w:t>
      </w:r>
    </w:p>
    <w:p w:rsidR="00DE0370" w:rsidRPr="00DE0370" w:rsidRDefault="00DE0370" w:rsidP="00DE0370"/>
    <w:p w:rsidR="00772B2B" w:rsidRPr="00772B2B" w:rsidRDefault="00772B2B" w:rsidP="00DE0370">
      <w:pPr>
        <w:pStyle w:val="Heading4"/>
      </w:pPr>
      <w:r w:rsidRPr="00772B2B">
        <w:t>The United Nations High Commissioner for Refugees should use Syrian government frozen assets for humanitarian relief towards refugees to provide compensation to victims and support through the relocation process.</w:t>
      </w:r>
    </w:p>
    <w:p w:rsidR="00772B2B" w:rsidRPr="00772B2B" w:rsidRDefault="00772B2B" w:rsidP="00DE0370">
      <w:pPr>
        <w:pStyle w:val="Heading4"/>
      </w:pPr>
    </w:p>
    <w:p w:rsidR="00772B2B" w:rsidRPr="00772B2B" w:rsidRDefault="00772B2B" w:rsidP="00DE0370">
      <w:pPr>
        <w:pStyle w:val="Heading4"/>
      </w:pPr>
      <w:r w:rsidRPr="00772B2B">
        <w:t>The United Nations High Commissioner for Refugees should use Syrian government frozen assets for humanitarian relief towards refugees in giving compensation to victims, providing protection, relocation, and support integration into market economies of their new homes.</w:t>
      </w:r>
    </w:p>
    <w:p w:rsidR="00772B2B" w:rsidRPr="00772B2B" w:rsidRDefault="00772B2B" w:rsidP="00772B2B"/>
    <w:p w:rsidR="00FB3A88" w:rsidRDefault="00FB3A88" w:rsidP="00FB3A88">
      <w:pPr>
        <w:pStyle w:val="Heading4"/>
      </w:pPr>
      <w:r>
        <w:t>Frozen assets solve</w:t>
      </w:r>
    </w:p>
    <w:p w:rsidR="00FB3A88" w:rsidRPr="006E5D3A" w:rsidRDefault="00FB3A88" w:rsidP="00FB3A88">
      <w:pPr>
        <w:rPr>
          <w:sz w:val="16"/>
          <w:szCs w:val="16"/>
        </w:rPr>
      </w:pPr>
      <w:r w:rsidRPr="006E5D3A">
        <w:rPr>
          <w:rStyle w:val="Style13ptBold"/>
        </w:rPr>
        <w:t>Sazak 15</w:t>
      </w:r>
      <w:r>
        <w:t xml:space="preserve"> </w:t>
      </w:r>
      <w:r w:rsidRPr="006E5D3A">
        <w:rPr>
          <w:sz w:val="16"/>
          <w:szCs w:val="16"/>
        </w:rPr>
        <w:t xml:space="preserve">(Selim Can, Spring/Summer 2015, AN ARGUMENT FOR USING FROZEN ASSETS FOR HUMANITARIAN ASSISTANCE IN REFUGEE SITUATIONS 1," Journal of International Affairs, </w:t>
      </w:r>
      <w:hyperlink r:id="rId26" w:history="1">
        <w:r w:rsidRPr="006E5D3A">
          <w:rPr>
            <w:rStyle w:val="Hyperlink"/>
            <w:sz w:val="16"/>
            <w:szCs w:val="16"/>
          </w:rPr>
          <w:t>https://search-proquest-com.libproxy.temple.edu/artshumanities/docview/1679733977/66C3D54BB378492BPQ/3?accountid=14270</w:t>
        </w:r>
      </w:hyperlink>
      <w:r w:rsidRPr="006E5D3A">
        <w:rPr>
          <w:sz w:val="16"/>
          <w:szCs w:val="16"/>
        </w:rPr>
        <w:t>) lz</w:t>
      </w:r>
    </w:p>
    <w:p w:rsidR="00FB3A88" w:rsidRDefault="00FB3A88" w:rsidP="00FB3A88">
      <w:pPr>
        <w:rPr>
          <w:sz w:val="16"/>
        </w:rPr>
      </w:pPr>
      <w:r w:rsidRPr="00F505A7">
        <w:rPr>
          <w:rStyle w:val="StyleUnderline"/>
        </w:rPr>
        <w:t>USING FROZEN ASSETS FOR HUMANITARIAN ASSISTANCE:</w:t>
      </w:r>
      <w:r w:rsidRPr="006E5D3A">
        <w:rPr>
          <w:sz w:val="16"/>
        </w:rPr>
        <w:t xml:space="preserve"> WHY AND HOW? Quoting from Loescher, </w:t>
      </w:r>
      <w:r w:rsidRPr="00F505A7">
        <w:rPr>
          <w:rStyle w:val="StyleUnderline"/>
        </w:rPr>
        <w:t>"Financial vulnerability and reliance on powerful donor governments as well as host states impede the UNHCR in carrying out its principal function of providing protection to refugees."</w:t>
      </w:r>
      <w:r w:rsidRPr="006E5D3A">
        <w:rPr>
          <w:sz w:val="16"/>
        </w:rPr>
        <w:t xml:space="preserve">39 How then is this vulnerability to be addressed to create an international regime that could offer a more robust response to refugee crises? </w:t>
      </w:r>
      <w:r w:rsidRPr="00F505A7">
        <w:rPr>
          <w:rStyle w:val="StyleUnderline"/>
        </w:rPr>
        <w:t>The proposal of this article is to grant humanitarian agencies, like UNHCR, access to the frozen assets of regimes such as Syria in order to assist in their humanitarian relief operations. This access would be intended not to cover private assets (e.g., a government leader's personal bank accounts), but rather only the public assets (e.g., central bank reserves).</w:t>
      </w:r>
      <w:r>
        <w:rPr>
          <w:rStyle w:val="StyleUnderline"/>
        </w:rPr>
        <w:t xml:space="preserve"> </w:t>
      </w:r>
      <w:r w:rsidRPr="00F505A7">
        <w:rPr>
          <w:rStyle w:val="StyleUnderline"/>
        </w:rPr>
        <w:t>The idea of providing refugees or a refugee-receiving states compensation from the refugee-generating country is not a new idea.</w:t>
      </w:r>
      <w:r w:rsidRPr="006E5D3A">
        <w:rPr>
          <w:sz w:val="16"/>
        </w:rPr>
        <w:t xml:space="preserve">40 Sir Robert Y. Jennings hinted at the idea in his 1939 article in the British Yearbook of International Law.*' </w:t>
      </w:r>
      <w:r w:rsidRPr="00F505A7">
        <w:rPr>
          <w:rStyle w:val="StyleUnderline"/>
        </w:rPr>
        <w:t>In the past, there have several instances of compensation for individuals (e.g., victims of Nazi persecution, expellees from Uganda, and the United Nations Compensation Commission).</w:t>
      </w:r>
      <w:r w:rsidRPr="006E5D3A">
        <w:rPr>
          <w:sz w:val="16"/>
        </w:rPr>
        <w:t xml:space="preserve">42 In the 1980s, Luke Lee generated some interest in the topic as a special rapporteur for the International Law Association and wrote about it in the American Journal of International Law.43 All of the above proposals, however, were similar in that they envisioned compensation ex post facto and as a punitive measure. However, </w:t>
      </w:r>
      <w:r w:rsidRPr="00F505A7">
        <w:rPr>
          <w:rStyle w:val="StyleUnderline"/>
        </w:rPr>
        <w:t>compensation should be remedial, not punitive, and designed to assist in humanitarian relief.</w:t>
      </w:r>
      <w:r w:rsidRPr="006E5D3A">
        <w:rPr>
          <w:sz w:val="16"/>
        </w:rPr>
        <w:t xml:space="preserve"> This distinction is important for a number of reasons. Firstly, the current doctrine conceives of a refugee's right to asylum as a state's imperative and reserves the state's right to deny asylum or assistance to refugees. </w:t>
      </w:r>
      <w:r w:rsidRPr="00F505A7">
        <w:rPr>
          <w:rStyle w:val="StyleUnderline"/>
        </w:rPr>
        <w:t>By providing assistance to refugees, states (or a community of states, such as the UN) are engaging in a voluntary act and, accordingly, they should not be compensated for it. Secondly, to apply this practice to private assets would imply an indictment of the asset holders.</w:t>
      </w:r>
      <w:r w:rsidRPr="006E5D3A">
        <w:rPr>
          <w:sz w:val="16"/>
        </w:rPr>
        <w:t xml:space="preserve"> Such an apportionment of blame would immediately politicize the proposal and prevent its implementation. </w:t>
      </w:r>
      <w:r w:rsidRPr="00F505A7">
        <w:rPr>
          <w:rStyle w:val="StyleUnderline"/>
        </w:rPr>
        <w:t>The operative presumption behind this article's proposal is that had it not been for the malignant elements ruling and/or fighting the state, these funds would have been used for the good of the citizens to whom these assets rightfully belong. Thirdly, the UNSC can take any punitive action in the form of sanctions against any state</w:t>
      </w:r>
      <w:r w:rsidRPr="006E5D3A">
        <w:rPr>
          <w:sz w:val="16"/>
        </w:rPr>
        <w:t xml:space="preserve"> as long it is within its enforcement power under Chapter VII.44 This authority, however, does not apply to private persons since they are not under the jurisdiction of international law. As illustrated by the European Court of Justice's Kadi and the U.S. Supreme Court's Medellin v. Texas decisions, domestic courts tend to interpret any such international actions against private persons as a breach of fundamental rights.'15 If the regime in a country is overthrown, the incoming regime could seek the recovery of private assets under United Nations Convention Against Corruption provisions, or a state could release its freeze on the assets once it recognizes the new regime but, aside from these limited possibilities, there seems to be no legal basis for further action. </w:t>
      </w:r>
      <w:r w:rsidRPr="00F505A7">
        <w:rPr>
          <w:rStyle w:val="StyleUnderline"/>
        </w:rPr>
        <w:t>The main strength of using frozen assets in humanitarian assistance on a remedial basis is that it conforms to all five elements outlined above. From a utilitarian perspective, the positive consequences of this approach outweigh the negative consequences. Refugees are a burden to third-party states and they create spillover effects that threaten political stability.</w:t>
      </w:r>
      <w:r w:rsidRPr="006E5D3A">
        <w:rPr>
          <w:sz w:val="16"/>
        </w:rPr>
        <w:t xml:space="preserve"> The </w:t>
      </w:r>
      <w:r w:rsidRPr="00F505A7">
        <w:rPr>
          <w:rStyle w:val="StyleUnderline"/>
        </w:rPr>
        <w:t>failure of the international humanitarian regime can also offer countries a pretense for military intervention</w:t>
      </w:r>
      <w:r w:rsidRPr="006E5D3A">
        <w:rPr>
          <w:sz w:val="16"/>
        </w:rPr>
        <w:t xml:space="preserve">, undermining international order as well as the credibility of international organizations. This proposal envisions no additional commitment, such as putting troops on the ground, and it could save the asset-freezing entities from further political engagements, such as whether to offer a warring party (e.g., rebel forces) access to the frozen assets. Even leaders of countries whose assets are frozen would have incentive to consent to such a regime because it prevents rebel groups from using the funds against these leaders in the event that a rebel group is officially recognized as the conflict progresses. It also offers regime leaders the opportunity to claim that they are still committed to their duties as a state, assisting in the provision of service to their now-displaced citizens. From a natural law perspective, </w:t>
      </w:r>
      <w:r w:rsidRPr="00F505A7">
        <w:rPr>
          <w:rStyle w:val="StyleUnderline"/>
        </w:rPr>
        <w:t xml:space="preserve">effective assistance for refugees is merely the fulfillment of the universal right to hospitality, and, where a state can no longer unite its people under laws of right, any moral responsibility not to intervene in its affairs has vanished. </w:t>
      </w:r>
      <w:r w:rsidRPr="006E5D3A">
        <w:rPr>
          <w:sz w:val="16"/>
        </w:rPr>
        <w:t xml:space="preserve">According to John Rawls' Theory of Justice, a state such as Syria would either be an outlaw state or a burdened society that is struggling with social and economic conditions that make it difficult to maintain either liberal or decent institutions (depending on how the particular history is interpreted). In either case, there would be a duty to assist. </w:t>
      </w:r>
      <w:r w:rsidRPr="00F505A7">
        <w:rPr>
          <w:rStyle w:val="StyleUnderline"/>
        </w:rPr>
        <w:t>Universal participation in the UN regime and the common resort to asset freezes as an economic sanction suggests that the method proposed herein is defensible within the international social contract and aligns with the shared preferences of its constituent communities. As argued below, there is a legal and doctrinal basis to such a practice under the UN Charter and examples in UNSC resolutions; therefore, it would require solely a Security Council decision for such a practice to be adopted.</w:t>
      </w:r>
      <w:r>
        <w:rPr>
          <w:rStyle w:val="StyleUnderline"/>
        </w:rPr>
        <w:t xml:space="preserve"> </w:t>
      </w:r>
      <w:r w:rsidRPr="006E5D3A">
        <w:rPr>
          <w:sz w:val="16"/>
        </w:rPr>
        <w:t xml:space="preserve">Even when benefiting from a state's municipal services, which are funded by taxes from all citizens, not all citizens are entitled to these benefits at all times. Making prank calls to a 911 emergency line is subject to criminal penalties, and setting one's own home on fire is a felony because it puts the lives of others in danger. In a sense, the refugee regime could be likened to a municipal service of the international order, and using a country's frozen public assets for humanitarian assistance for its refugees would be akin to using the water in the owner's swimming pool to put out the fire he started in his home. Just as the existence of the fire brigade does not give one the right to set one's home on fire, </w:t>
      </w:r>
      <w:r w:rsidRPr="00F505A7">
        <w:rPr>
          <w:rStyle w:val="StyleUnderline"/>
        </w:rPr>
        <w:t xml:space="preserve">a state does not have the right to fail its citizens and free-ride on the refugee regime. Unlike municipal services, the refugee regime is funded through voluntary contributions and states are primarily responsible for providing their citizens goods and services such that they do not need to become refugees. If a state has been negligent or outright criminal, it should face an appropriate penalty. </w:t>
      </w:r>
      <w:r w:rsidRPr="006E5D3A">
        <w:rPr>
          <w:sz w:val="16"/>
        </w:rPr>
        <w:t xml:space="preserve">One could argue for exceptions in extreme circumstances such as drought-induced famines but, even then, it is as compelling an argument that only the fittest survive in the state of nature and that it is the state's own imperative to ensure its survival. As the Responsibility to Protect (R2P) doctrine reflects, the international legal regime defines statehood on a performative basis: States are expected to perform certain duties, the least of which is protecting their citizens, and when they fail to fulfill these duties, they may lose their privileges of sovereignty.46 For realists, the practice of this principle is rather straightforward: "The strong do what they can, the weak suffer what they must."47 Hans Morgenthau writes, "There is no such thing as the policy of an organization, domestic, or international, apart from the policy of its most influential member."48 As such, a realist would not oppose the use of frozen assets of countries like Syria for humanitarian assistance as long as it was in the interests of the given realist's own state. Such a policy would indeed likely be in their interest since, as described above, its positive utilitarian consequences outweigh the negatives. For non-realists, however, it would also be necessary to demonstrate a legal and doctrinal basis for such a practice. Basically, there are three legal mechanisms to implement such a practice: (i) the UNSC, (ii) special claims mechanisms under the UN, or (iii) domestic courts of the countries that have frozen the assets. </w:t>
      </w:r>
      <w:r w:rsidRPr="006E5D3A">
        <w:rPr>
          <w:rStyle w:val="StyleUnderline"/>
        </w:rPr>
        <w:t>This article will not discuss the second and third mechanisms beyond saying that such legal venues are imaginable through means such as special claims compensation regimes (i.e., the United Nations Compensation Commission in Iraq, EritreaEthiopia Claims Commission</w:t>
      </w:r>
      <w:r w:rsidRPr="006E5D3A">
        <w:rPr>
          <w:sz w:val="16"/>
        </w:rPr>
        <w:t xml:space="preserve">, and the Commission for Real Property Claims of Displaced and Refugees in Bosnia and Herzegovina) or through in rem lawsuits in domestic courts.49 Arguing beyond this, however, would require a lengthy effort in comparative law and civil procedure and, even if sufficiently justified, these mechanisms would only apply on a case-by-case basis, whereas such a power under the UNSC would apply universally. </w:t>
      </w:r>
      <w:r w:rsidRPr="006E5D3A">
        <w:rPr>
          <w:rStyle w:val="StyleUnderline"/>
        </w:rPr>
        <w:t>The UN Charter permits the UNSC to take jurisdiction under Article 39 when any situation poses a "threat to peace and security."50 Article 41 regulates all non-forcible or non-military measures, and where these measures fail, the UNSC is authorized to use force under Article 42.</w:t>
      </w:r>
      <w:r w:rsidRPr="006E5D3A">
        <w:rPr>
          <w:sz w:val="16"/>
        </w:rPr>
        <w:t xml:space="preserve">51 It is widely observed that the Security Council plays a progressive role in adopting and promulgating human rights norms.52 Asset freezes, for example, were adopted as a norm after the terrorist attacks of September 11 with Security Council resolution 1267 to prevent illicit financing of terrorism.53 Likewise, the UN Compensation Commission was a novel practice that was applied for the first time within the UNSC's Chapter VII enforcement powers on Iraq.54 </w:t>
      </w:r>
    </w:p>
    <w:p w:rsidR="00FB3A88" w:rsidRPr="0077226B" w:rsidRDefault="00FB3A88" w:rsidP="0077226B"/>
    <w:p w:rsidR="00DB7DE1" w:rsidRDefault="00D869E5" w:rsidP="00D869E5">
      <w:pPr>
        <w:pStyle w:val="Heading2"/>
      </w:pPr>
      <w:r>
        <w:t>Health Adv CP</w:t>
      </w:r>
    </w:p>
    <w:p w:rsidR="00D869E5" w:rsidRDefault="000A57F6" w:rsidP="00D869E5">
      <w:pPr>
        <w:pStyle w:val="Heading3"/>
      </w:pPr>
      <w:r>
        <w:t>Physician CP — 1</w:t>
      </w:r>
    </w:p>
    <w:p w:rsidR="00D869E5" w:rsidRDefault="00D869E5" w:rsidP="00D869E5">
      <w:pPr>
        <w:pStyle w:val="Heading4"/>
      </w:pPr>
      <w:r>
        <w:t xml:space="preserve">Counterplan Text — </w:t>
      </w:r>
    </w:p>
    <w:p w:rsidR="00D869E5" w:rsidRPr="00D869E5" w:rsidRDefault="00D869E5" w:rsidP="00D869E5"/>
    <w:p w:rsidR="00D869E5" w:rsidRDefault="00D869E5" w:rsidP="00D869E5">
      <w:pPr>
        <w:pStyle w:val="Heading4"/>
      </w:pPr>
      <w:r>
        <w:t>The federal government should lift the cap on residency training positions, pass the Resident Physician Shortage Reduction Act of 2017, and increase incentives to recruit new physicians.</w:t>
      </w:r>
    </w:p>
    <w:p w:rsidR="00D869E5" w:rsidRDefault="00D869E5" w:rsidP="00D869E5"/>
    <w:p w:rsidR="00D869E5" w:rsidRDefault="00D869E5" w:rsidP="00D869E5">
      <w:pPr>
        <w:pStyle w:val="Heading4"/>
      </w:pPr>
      <w:r>
        <w:t>Solves!</w:t>
      </w:r>
    </w:p>
    <w:p w:rsidR="00D869E5" w:rsidRPr="00FD1B03" w:rsidRDefault="00D869E5" w:rsidP="00D869E5">
      <w:r w:rsidRPr="00FD1B03">
        <w:rPr>
          <w:rStyle w:val="Style13ptBold"/>
        </w:rPr>
        <w:t>AAMC 5/29 –</w:t>
      </w:r>
      <w:r w:rsidRPr="00FD1B03">
        <w:t xml:space="preserve"> (Association of American Medical Colleges) is a not-for-profit association dedicated to transforming health care through innovative medical education, cutting-edge patient care, and groundbreaking medical research. Its members are all 151 accredited U.S. and 17 accredited Canadian medical schools; nearly 400 major teaching hospitals and health systems, including 51 Department of Veterans Affairs medical centers; and more than 80 academic societies. Through these institutions and organizations, the AAMC serves the leaders of America’s medical schools and teaching hospitals and their more than 173,000 full-time faculty members, 89,000 medical students, 129,000 resident physicians, and more than 60,000 graduate students and postdoctoral researchers in the biomedical sciences. (5-29-2018, "GME Funding and Its Role in Addressing the Physician Shortage," No Publication, https://news.aamc.org/for-the-media/article/gme-funding-doctor-shortage/)</w:t>
      </w:r>
    </w:p>
    <w:p w:rsidR="00D869E5" w:rsidRDefault="00D869E5" w:rsidP="00D869E5">
      <w:r w:rsidRPr="00476BC4">
        <w:rPr>
          <w:rStyle w:val="StyleUnderline"/>
        </w:rPr>
        <w:t>Fixing the doctor shortage requires a multi-pronged approach. This includes innovations such as team-based care and better use of technology to make car</w:t>
      </w:r>
      <w:r>
        <w:rPr>
          <w:rStyle w:val="StyleUnderline"/>
        </w:rPr>
        <w:t>e more effective and efficient. A</w:t>
      </w:r>
      <w:r>
        <w:t>AMC-member medical schools and teaching hospitals have been leading the movement to work better in teams with other health professionals like nurses, dentists, pharmacists and public health professionals. These institutions also are developing the new knowledge of what works in health care – not only reading the textbooks – but writing the textbooks to advance the delivery of care.</w:t>
      </w:r>
    </w:p>
    <w:p w:rsidR="00D869E5" w:rsidRPr="00476BC4" w:rsidRDefault="00D869E5" w:rsidP="00D869E5">
      <w:pPr>
        <w:rPr>
          <w:u w:val="single"/>
        </w:rPr>
      </w:pPr>
      <w:r>
        <w:t xml:space="preserve">Even with all of these changes, the data clearly show that </w:t>
      </w:r>
      <w:r w:rsidRPr="00476BC4">
        <w:rPr>
          <w:rStyle w:val="StyleUnderline"/>
        </w:rPr>
        <w:t>reforms alone will not eliminate the doctor shortage.</w:t>
      </w:r>
    </w:p>
    <w:p w:rsidR="00D869E5" w:rsidRDefault="00D869E5" w:rsidP="00D869E5">
      <w:r>
        <w:t xml:space="preserve">As part of the multi-pronged approach to alleviating the doctor shortage </w:t>
      </w:r>
      <w:r w:rsidRPr="00476BC4">
        <w:rPr>
          <w:rStyle w:val="StyleUnderline"/>
        </w:rPr>
        <w:t>we also need additional federal support to produce about 3,750 more doctors a year by lifting the cap on federally funded residency training positions</w:t>
      </w:r>
      <w:r w:rsidRPr="00476BC4">
        <w:t>. Teaching hospitals are operating 10,000 residency positions without Medicare support</w:t>
      </w:r>
      <w:r>
        <w:t>, but cuts to Medicare and other clinical reimbursements jeopardize the ability of teaching hospitals to cross-subsidize with clinical revenue these positions.</w:t>
      </w:r>
    </w:p>
    <w:p w:rsidR="00D869E5" w:rsidRDefault="00D869E5" w:rsidP="00D869E5">
      <w:r w:rsidRPr="00476BC4">
        <w:rPr>
          <w:rStyle w:val="StyleUnderline"/>
        </w:rPr>
        <w:t>The AAMC strongly supports bipartisan GME legislation introduced in both the House of Representatives and the Senate</w:t>
      </w:r>
      <w:r>
        <w:t xml:space="preserve">, the Resident Physician Shortage Reduction Act of 2017 (H.R. 2267; S. 1301), </w:t>
      </w:r>
      <w:r w:rsidRPr="00476BC4">
        <w:rPr>
          <w:rStyle w:val="StyleUnderline"/>
        </w:rPr>
        <w:t>which takes an important step towards alleviating the physician shortage by gradually providing 15,000 Medicare-supported GME residency positions over a five-year period</w:t>
      </w:r>
      <w:r>
        <w:t>. However, legislation alone will not relieve the doctor shortage.</w:t>
      </w:r>
    </w:p>
    <w:p w:rsidR="00D869E5" w:rsidRDefault="00D869E5" w:rsidP="00D869E5">
      <w:pPr>
        <w:rPr>
          <w:rStyle w:val="StyleUnderline"/>
        </w:rPr>
      </w:pPr>
      <w:r w:rsidRPr="00B604AE">
        <w:rPr>
          <w:rStyle w:val="StyleUnderline"/>
        </w:rPr>
        <w:t>In addition, the AAMC supports non-GME incentives and programs, including Conrad 30, the National Health Service Corps (NHSC) and Public Service Loan Forgiveness (PSLF), and Title VII/VIII, which are used to recruit a diverse workforce and encourage physicians to practice in shortage specialties and underserved communities.</w:t>
      </w:r>
    </w:p>
    <w:p w:rsidR="00D869E5" w:rsidRDefault="00D869E5" w:rsidP="00D869E5">
      <w:pPr>
        <w:rPr>
          <w:rStyle w:val="StyleUnderline"/>
        </w:rPr>
      </w:pPr>
    </w:p>
    <w:p w:rsidR="00D869E5" w:rsidRPr="00D869E5" w:rsidRDefault="00D869E5" w:rsidP="00D869E5">
      <w:pPr>
        <w:pStyle w:val="Heading3"/>
      </w:pPr>
      <w:r w:rsidRPr="00D869E5">
        <w:t>Solvency</w:t>
      </w:r>
    </w:p>
    <w:p w:rsidR="00D869E5" w:rsidRPr="00413611" w:rsidRDefault="00D869E5" w:rsidP="00D869E5">
      <w:pPr>
        <w:pStyle w:val="Heading4"/>
      </w:pPr>
      <w:r>
        <w:t xml:space="preserve">More evidence! </w:t>
      </w:r>
    </w:p>
    <w:p w:rsidR="00D869E5" w:rsidRPr="00413611" w:rsidRDefault="00D869E5" w:rsidP="00D869E5">
      <w:r w:rsidRPr="00413611">
        <w:rPr>
          <w:rStyle w:val="Style13ptBold"/>
        </w:rPr>
        <w:t>Rosenfeld 17</w:t>
      </w:r>
      <w:r>
        <w:t xml:space="preserve"> – Writer for physicians practice, </w:t>
      </w:r>
      <w:r w:rsidRPr="00413611">
        <w:t>(Jordan, 10-23-2017, "Different Solutions for the Physician Shortage: Page 3 of 3," No Publication, http://www.physicianspractice.com/different-solutions-physician-shortage/page/0/2)</w:t>
      </w:r>
    </w:p>
    <w:p w:rsidR="00D869E5" w:rsidRPr="00795794" w:rsidRDefault="00D869E5" w:rsidP="00D869E5">
      <w:r w:rsidRPr="00795794">
        <w:t>One answer to this physician shortfall might appear to be solved by an increase in medical school enrollment. However</w:t>
      </w:r>
      <w:r w:rsidRPr="00670BDF">
        <w:rPr>
          <w:rStyle w:val="StyleUnderline"/>
        </w:rPr>
        <w:t>, training programs for residents and fellows haven't expanded at the same rate, creating a bottleneck in the residency pipeline</w:t>
      </w:r>
      <w:r w:rsidRPr="00795794">
        <w:t>. According to an </w:t>
      </w:r>
      <w:hyperlink r:id="rId27" w:history="1">
        <w:r w:rsidRPr="00795794">
          <w:rPr>
            <w:rStyle w:val="Hyperlink"/>
          </w:rPr>
          <w:t>annual survey</w:t>
        </w:r>
      </w:hyperlink>
      <w:r w:rsidRPr="00795794">
        <w:t xml:space="preserve"> by AAMC, </w:t>
      </w:r>
      <w:r w:rsidRPr="00670BDF">
        <w:rPr>
          <w:rStyle w:val="StyleUnderline"/>
        </w:rPr>
        <w:t>first-year enrollment at U.S. medical schools has increased by 28 percent since 2002. "The real chokehold is in the residency progra</w:t>
      </w:r>
      <w:r w:rsidRPr="00795794">
        <w:t>ms," says Fred Jacobs, MD, JD, New Jersey-based executive vice president of St. George's University School of Medicine and former commissioner of New Jersey Health and Senior Services.</w:t>
      </w:r>
    </w:p>
    <w:p w:rsidR="00D869E5" w:rsidRPr="00795794" w:rsidRDefault="00D869E5" w:rsidP="00D869E5">
      <w:r w:rsidRPr="00795794">
        <w:t>Indeed, in 2017, there were a record-breaking 35,969 U.S. and international medical school students and graduates competing for only 31,757 positions, according to the </w:t>
      </w:r>
      <w:hyperlink r:id="rId28" w:history="1">
        <w:r w:rsidRPr="00795794">
          <w:rPr>
            <w:rStyle w:val="Hyperlink"/>
          </w:rPr>
          <w:t>National Resident Matching Program</w:t>
        </w:r>
      </w:hyperlink>
      <w:r w:rsidRPr="00795794">
        <w:t>, a shortfall of over 4000 residents-to-be.</w:t>
      </w:r>
    </w:p>
    <w:p w:rsidR="00D869E5" w:rsidRPr="00670BDF" w:rsidRDefault="00D869E5" w:rsidP="00D869E5">
      <w:pPr>
        <w:rPr>
          <w:rStyle w:val="StyleUnderline"/>
        </w:rPr>
      </w:pPr>
      <w:r w:rsidRPr="00670BDF">
        <w:rPr>
          <w:rStyle w:val="StyleUnderline"/>
        </w:rPr>
        <w:t>"We have a shortage of physicians but a surplus of talent," Farr says.</w:t>
      </w:r>
    </w:p>
    <w:p w:rsidR="00D869E5" w:rsidRPr="00795794" w:rsidRDefault="00D869E5" w:rsidP="00D869E5">
      <w:r w:rsidRPr="00670BDF">
        <w:rPr>
          <w:rStyle w:val="StyleUnderline"/>
        </w:rPr>
        <w:t>Funding for residents is expensive, as well, and most hospitals and medical groups do not have extra funds to pay for them</w:t>
      </w:r>
      <w:r w:rsidRPr="00795794">
        <w:t xml:space="preserve"> or they go way over budget in order to do so. In 1997, </w:t>
      </w:r>
      <w:r w:rsidRPr="00670BDF">
        <w:rPr>
          <w:rStyle w:val="StyleUnderline"/>
        </w:rPr>
        <w:t>Congress capped the amount of funds for Medicare support for graduate medical education (GME) "at how many residents you were training at the end of 1996,"</w:t>
      </w:r>
      <w:r w:rsidRPr="00795794">
        <w:t xml:space="preserve"> says Len Marquez, Senior Director of Government Relations and Legislative Advocacy at AAMC. </w:t>
      </w:r>
      <w:r w:rsidRPr="00670BDF">
        <w:rPr>
          <w:rStyle w:val="StyleUnderline"/>
        </w:rPr>
        <w:t>This has contributed to the slowdown in the number of medical residents who can enter the workforce</w:t>
      </w:r>
      <w:r w:rsidRPr="00795794">
        <w:t>. "If Medicare funding isn't expanded to include more GME positions, then there is no other viable source," Jacobs says.</w:t>
      </w:r>
    </w:p>
    <w:p w:rsidR="00D869E5" w:rsidRPr="00795794" w:rsidRDefault="00D869E5" w:rsidP="00D869E5">
      <w:r w:rsidRPr="00670BDF">
        <w:rPr>
          <w:rStyle w:val="StyleUnderline"/>
        </w:rPr>
        <w:t>The AAMC is sponsoring legislation that seeks to raise these caps.</w:t>
      </w:r>
      <w:r w:rsidRPr="00795794">
        <w:t xml:space="preserve"> Two bipartisan bills have been introduced in </w:t>
      </w:r>
      <w:hyperlink r:id="rId29" w:history="1">
        <w:r w:rsidRPr="00795794">
          <w:rPr>
            <w:rStyle w:val="Hyperlink"/>
          </w:rPr>
          <w:t>the House</w:t>
        </w:r>
      </w:hyperlink>
      <w:r w:rsidRPr="00795794">
        <w:t> and </w:t>
      </w:r>
      <w:hyperlink r:id="rId30" w:history="1">
        <w:r w:rsidRPr="00795794">
          <w:rPr>
            <w:rStyle w:val="Hyperlink"/>
          </w:rPr>
          <w:t>Senate</w:t>
        </w:r>
      </w:hyperlink>
      <w:r w:rsidRPr="00795794">
        <w:t xml:space="preserve">, Marquez says, that would "over a five-year window, increase the number of Medicare supported GME residency positions by 3000 between 2019 and 2023, with a total of 15,000." </w:t>
      </w:r>
      <w:r w:rsidRPr="00670BDF">
        <w:rPr>
          <w:rStyle w:val="StyleUnderline"/>
        </w:rPr>
        <w:t>This would help with the shortfall</w:t>
      </w:r>
      <w:r w:rsidRPr="00795794">
        <w:t>, he says.</w:t>
      </w:r>
    </w:p>
    <w:p w:rsidR="00D869E5" w:rsidRDefault="00D869E5" w:rsidP="00D869E5"/>
    <w:p w:rsidR="000A57F6" w:rsidRDefault="000A57F6" w:rsidP="000A57F6">
      <w:pPr>
        <w:pStyle w:val="Heading4"/>
      </w:pPr>
      <w:r>
        <w:t>The United States federal government should adopt a multi-pronged approach which includes:</w:t>
      </w:r>
    </w:p>
    <w:p w:rsidR="000A57F6" w:rsidRDefault="000A57F6" w:rsidP="000A57F6">
      <w:pPr>
        <w:pStyle w:val="Heading4"/>
        <w:numPr>
          <w:ilvl w:val="0"/>
          <w:numId w:val="13"/>
        </w:numPr>
      </w:pPr>
      <w:r>
        <w:t>Increased funding for residency programs</w:t>
      </w:r>
    </w:p>
    <w:p w:rsidR="000A57F6" w:rsidRDefault="000A57F6" w:rsidP="000A57F6">
      <w:pPr>
        <w:pStyle w:val="Heading4"/>
        <w:numPr>
          <w:ilvl w:val="0"/>
          <w:numId w:val="13"/>
        </w:numPr>
      </w:pPr>
      <w:r>
        <w:t xml:space="preserve">Increased use of physician assistants </w:t>
      </w:r>
    </w:p>
    <w:p w:rsidR="000A57F6" w:rsidRPr="00EE4142" w:rsidRDefault="000A57F6" w:rsidP="000A57F6">
      <w:pPr>
        <w:pStyle w:val="Heading4"/>
        <w:numPr>
          <w:ilvl w:val="0"/>
          <w:numId w:val="13"/>
        </w:numPr>
      </w:pPr>
      <w:r>
        <w:t>Increased use of innovative technologies such as telemedicine to reach rural and underserved areas</w:t>
      </w:r>
    </w:p>
    <w:p w:rsidR="000A57F6" w:rsidRPr="00EE4142" w:rsidRDefault="000A57F6" w:rsidP="000A57F6">
      <w:pPr>
        <w:pStyle w:val="Heading4"/>
      </w:pPr>
      <w:r>
        <w:t>The CP solves  - avoids the link to wages/base</w:t>
      </w:r>
    </w:p>
    <w:p w:rsidR="000A57F6" w:rsidRPr="00EE4142" w:rsidRDefault="000A57F6" w:rsidP="000A57F6">
      <w:r w:rsidRPr="00EE4142">
        <w:t xml:space="preserve">Dr. Gary </w:t>
      </w:r>
      <w:r w:rsidRPr="00EE4142">
        <w:rPr>
          <w:rStyle w:val="Style13ptBold"/>
        </w:rPr>
        <w:t>Mangiofico, 1-26</w:t>
      </w:r>
      <w:r w:rsidRPr="00EE4142">
        <w:t xml:space="preserve">-2018, "Physician Shortage Requires Multi-Prong Solution," AJMC </w:t>
      </w:r>
      <w:hyperlink r:id="rId31" w:history="1">
        <w:r w:rsidRPr="000F59A6">
          <w:rPr>
            <w:rStyle w:val="Hyperlink"/>
          </w:rPr>
          <w:t>https://www.ajmc.com/contributor/dr-gary-mangiofico/2018/01/physician-shortage-requires-multiprong-solution</w:t>
        </w:r>
      </w:hyperlink>
      <w:r>
        <w:t xml:space="preserve"> //KDS CJ)</w:t>
      </w:r>
    </w:p>
    <w:p w:rsidR="000A57F6" w:rsidRDefault="000A57F6" w:rsidP="000A57F6">
      <w:pPr>
        <w:rPr>
          <w:rStyle w:val="StyleUnderline"/>
        </w:rPr>
      </w:pPr>
      <w:r w:rsidRPr="00EE4142">
        <w:rPr>
          <w:rStyle w:val="StyleUnderline"/>
        </w:rPr>
        <w:t xml:space="preserve">Fixing the physician shortage requires a multi-pronged approach which includes: </w:t>
      </w:r>
      <w:r w:rsidRPr="009A7501">
        <w:rPr>
          <w:rStyle w:val="Emphasis"/>
        </w:rPr>
        <w:t xml:space="preserve">increasing funding for residency programs, increasing the use of physician extenders to maximize a physician’s reach, and embracing new and innovative technologies to increase medical coverage, especially in rural and underserved areas. </w:t>
      </w:r>
      <w:r w:rsidRPr="00B2106D">
        <w:rPr>
          <w:sz w:val="16"/>
        </w:rPr>
        <w:t xml:space="preserve">The AAMC and the American Medical Association support </w:t>
      </w:r>
      <w:r w:rsidRPr="002A3601">
        <w:rPr>
          <w:rStyle w:val="StyleUnderline"/>
        </w:rPr>
        <w:t>bipartisan legislation</w:t>
      </w:r>
      <w:r w:rsidRPr="00B2106D">
        <w:rPr>
          <w:sz w:val="16"/>
        </w:rPr>
        <w:t xml:space="preserve"> entitled, “Resident Physician Shortage Reduction Act of 2017,” which</w:t>
      </w:r>
      <w:r w:rsidRPr="00EE4142">
        <w:rPr>
          <w:rStyle w:val="StyleUnderline"/>
        </w:rPr>
        <w:t xml:space="preserve"> takes an important step toward alleviating the physician shortage by gradually providing 15,000 Medicare-supported GME residency positions over a 5-year period</w:t>
      </w:r>
      <w:r w:rsidRPr="00B2106D">
        <w:rPr>
          <w:sz w:val="16"/>
        </w:rPr>
        <w:t xml:space="preserve">. This </w:t>
      </w:r>
      <w:r w:rsidRPr="00EE4142">
        <w:rPr>
          <w:rStyle w:val="StyleUnderline"/>
        </w:rPr>
        <w:t>funding is critical</w:t>
      </w:r>
      <w:r w:rsidRPr="00B2106D">
        <w:rPr>
          <w:sz w:val="16"/>
        </w:rPr>
        <w:t xml:space="preserve"> to increase the number of residents </w:t>
      </w:r>
      <w:r w:rsidRPr="00EE4142">
        <w:rPr>
          <w:rStyle w:val="StyleUnderline"/>
        </w:rPr>
        <w:t>and ensure that there is a steady influx of younger physicians entering our medical system</w:t>
      </w:r>
      <w:r w:rsidRPr="00B2106D">
        <w:rPr>
          <w:sz w:val="16"/>
        </w:rPr>
        <w:t xml:space="preserve">. Another way to address the physician shortage is to increase the use of physician extenders. </w:t>
      </w:r>
      <w:r w:rsidRPr="00EE4142">
        <w:rPr>
          <w:rStyle w:val="StyleUnderline"/>
        </w:rPr>
        <w:t>Physician’s assistants are an important part of this process, as are specialists such as anesthesiology assistants</w:t>
      </w:r>
      <w:r w:rsidRPr="00B2106D">
        <w:rPr>
          <w:sz w:val="16"/>
        </w:rPr>
        <w:t>. Karen Sibert, MD, president of the California Society of Anesthesiologists and a professor at UCLA, was recently quoted in a Physician’s Practice article and said, “Certified anesthesiologist assistants (CAAs) are exactly analogous to what PAs are for a primary doctor or surgeon. They are trained in a medical, not nursing, model, and work directly under the supervision of physician anesthesiologists.” She goes on to say</w:t>
      </w:r>
      <w:r w:rsidRPr="00EE4142">
        <w:rPr>
          <w:rStyle w:val="StyleUnderline"/>
        </w:rPr>
        <w:t xml:space="preserve">, “CAAs provide an opportunity for the physician </w:t>
      </w:r>
      <w:r w:rsidRPr="00B2106D">
        <w:rPr>
          <w:sz w:val="16"/>
        </w:rPr>
        <w:t>anesthesiologist</w:t>
      </w:r>
      <w:r w:rsidRPr="00EE4142">
        <w:rPr>
          <w:rStyle w:val="StyleUnderline"/>
        </w:rPr>
        <w:t xml:space="preserve"> to focus on emergencies and saving lives, and not some of the lower level tasks such as initial screening and paperwork." Increasing the use of telehealth can also help hospitals and health systems utilize the current supply of physicians more efficiently.</w:t>
      </w:r>
      <w:r w:rsidRPr="00B2106D">
        <w:rPr>
          <w:sz w:val="16"/>
        </w:rPr>
        <w:t xml:space="preserve"> </w:t>
      </w:r>
      <w:r w:rsidRPr="00EE4142">
        <w:rPr>
          <w:rStyle w:val="StyleUnderline"/>
        </w:rPr>
        <w:t>Telemedicine can help physicians make use of unused time by treating more patients, connecting specialists to rural hospitals, and enabling patients to access a wider pool of physicians</w:t>
      </w:r>
      <w:r w:rsidRPr="00B2106D">
        <w:rPr>
          <w:sz w:val="16"/>
        </w:rPr>
        <w:t xml:space="preserve">. Some uses of telemedicine are becoming more common, such as conducting pre-surgical interviews over the phone instead of in person. One interesting innovation was a telehealth cabin that was developed by a French doctor and named the Consult Station. </w:t>
      </w:r>
      <w:r w:rsidRPr="00EE4142">
        <w:rPr>
          <w:rStyle w:val="StyleUnderline"/>
        </w:rPr>
        <w:t>It is a standalone telemedicine booth that offers professional medical instruments, screens, and a video system for communication with qualified doctors. Guided by the doctor, a patient can use the equipment to self-administer a wide range of health checks, including: measurement of vital signs such as blood pressure, pulse rate, blood oxygen level, height, weight, and temperature; using an electrocardiogram, listening to the heart and lungs with a stethoscope, and testing the skin with a dermatoscope</w:t>
      </w:r>
      <w:r w:rsidRPr="00B2106D">
        <w:rPr>
          <w:sz w:val="16"/>
        </w:rPr>
        <w:t xml:space="preserve">. These innovations can help patients in rural areas who may not have easy access to a seeing a physician in person. </w:t>
      </w:r>
      <w:r w:rsidRPr="00EE4142">
        <w:rPr>
          <w:rStyle w:val="StyleUnderline"/>
        </w:rPr>
        <w:t>There is not one silver bullet to solve the pervasive physician shortage problem</w:t>
      </w:r>
      <w:r w:rsidRPr="00B2106D">
        <w:rPr>
          <w:sz w:val="16"/>
        </w:rPr>
        <w:t xml:space="preserve">. In order to tackle this enormous issue, </w:t>
      </w:r>
      <w:r w:rsidRPr="00EE4142">
        <w:rPr>
          <w:rStyle w:val="StyleUnderline"/>
        </w:rPr>
        <w:t>there needs to be adequate funding from both the public and private sectors, as well as an increased willingness to adopt innovative models that support current primary care doctors and specialists, and attract the next generation of physicians who will care for us.</w:t>
      </w:r>
    </w:p>
    <w:p w:rsidR="000A57F6" w:rsidRDefault="000A57F6" w:rsidP="000A57F6">
      <w:pPr>
        <w:rPr>
          <w:rStyle w:val="StyleUnderline"/>
        </w:rPr>
      </w:pPr>
    </w:p>
    <w:p w:rsidR="000A57F6" w:rsidRDefault="000A57F6" w:rsidP="000A57F6">
      <w:pPr>
        <w:pStyle w:val="Heading3"/>
        <w:rPr>
          <w:rStyle w:val="StyleUnderline"/>
          <w:sz w:val="32"/>
        </w:rPr>
      </w:pPr>
      <w:r>
        <w:rPr>
          <w:rStyle w:val="StyleUnderline"/>
          <w:sz w:val="32"/>
        </w:rPr>
        <w:t>DeVol CP</w:t>
      </w:r>
    </w:p>
    <w:p w:rsidR="000A57F6" w:rsidRPr="00B2106D" w:rsidRDefault="000A57F6" w:rsidP="000A57F6"/>
    <w:p w:rsidR="000A57F6" w:rsidRDefault="000A57F6" w:rsidP="000A57F6">
      <w:pPr>
        <w:pStyle w:val="Heading4"/>
      </w:pPr>
      <w:r>
        <w:t xml:space="preserve"> The United States federal government should:</w:t>
      </w:r>
    </w:p>
    <w:p w:rsidR="000A57F6" w:rsidRPr="003D1C6D" w:rsidRDefault="000A57F6" w:rsidP="000A57F6">
      <w:pPr>
        <w:pStyle w:val="ListParagraph"/>
        <w:numPr>
          <w:ilvl w:val="0"/>
          <w:numId w:val="12"/>
        </w:numPr>
        <w:rPr>
          <w:rStyle w:val="Style13ptBold"/>
        </w:rPr>
      </w:pPr>
      <w:r w:rsidRPr="003D1C6D">
        <w:rPr>
          <w:rStyle w:val="Style13ptBold"/>
        </w:rPr>
        <w:t>Increase R&amp;D tax incentives and make them permanent,</w:t>
      </w:r>
    </w:p>
    <w:p w:rsidR="000A57F6" w:rsidRPr="003D1C6D" w:rsidRDefault="000A57F6" w:rsidP="000A57F6">
      <w:pPr>
        <w:pStyle w:val="ListParagraph"/>
        <w:numPr>
          <w:ilvl w:val="0"/>
          <w:numId w:val="12"/>
        </w:numPr>
        <w:rPr>
          <w:rStyle w:val="Style13ptBold"/>
        </w:rPr>
      </w:pPr>
      <w:r w:rsidRPr="003D1C6D">
        <w:rPr>
          <w:rStyle w:val="Style13ptBold"/>
        </w:rPr>
        <w:t>Cut corporate tax rates to match the OECD average,</w:t>
      </w:r>
    </w:p>
    <w:p w:rsidR="000A57F6" w:rsidRPr="003D1C6D" w:rsidRDefault="000A57F6" w:rsidP="000A57F6">
      <w:pPr>
        <w:pStyle w:val="ListParagraph"/>
        <w:numPr>
          <w:ilvl w:val="0"/>
          <w:numId w:val="12"/>
        </w:numPr>
        <w:rPr>
          <w:rStyle w:val="Style13ptBold"/>
        </w:rPr>
      </w:pPr>
      <w:r w:rsidRPr="003D1C6D">
        <w:rPr>
          <w:rStyle w:val="Style13ptBold"/>
        </w:rPr>
        <w:t>Extend support for emerging biomedical research fields,</w:t>
      </w:r>
    </w:p>
    <w:p w:rsidR="000A57F6" w:rsidRPr="003D1C6D" w:rsidRDefault="000A57F6" w:rsidP="000A57F6">
      <w:pPr>
        <w:pStyle w:val="ListParagraph"/>
        <w:numPr>
          <w:ilvl w:val="0"/>
          <w:numId w:val="12"/>
        </w:numPr>
        <w:rPr>
          <w:rStyle w:val="Style13ptBold"/>
        </w:rPr>
      </w:pPr>
      <w:r w:rsidRPr="003D1C6D">
        <w:rPr>
          <w:rStyle w:val="Style13ptBold"/>
        </w:rPr>
        <w:t>Provide adequate resources for the FDA and the NIH to expedite regulatory reviews and clinical trials,</w:t>
      </w:r>
    </w:p>
    <w:p w:rsidR="000A57F6" w:rsidRPr="003D1C6D" w:rsidRDefault="000A57F6" w:rsidP="000A57F6">
      <w:pPr>
        <w:pStyle w:val="ListParagraph"/>
        <w:numPr>
          <w:ilvl w:val="0"/>
          <w:numId w:val="12"/>
        </w:numPr>
        <w:rPr>
          <w:rStyle w:val="Style13ptBold"/>
        </w:rPr>
      </w:pPr>
      <w:r w:rsidRPr="003D1C6D">
        <w:rPr>
          <w:rStyle w:val="Style13ptBold"/>
        </w:rPr>
        <w:t>Leverage existing strengths in medical devices,</w:t>
      </w:r>
    </w:p>
    <w:p w:rsidR="000A57F6" w:rsidRPr="003D1C6D" w:rsidRDefault="000A57F6" w:rsidP="000A57F6">
      <w:pPr>
        <w:pStyle w:val="ListParagraph"/>
        <w:numPr>
          <w:ilvl w:val="0"/>
          <w:numId w:val="12"/>
        </w:numPr>
        <w:rPr>
          <w:rStyle w:val="Style13ptBold"/>
        </w:rPr>
      </w:pPr>
      <w:r w:rsidRPr="003D1C6D">
        <w:rPr>
          <w:rStyle w:val="Style13ptBold"/>
        </w:rPr>
        <w:t>Build human capital for biomedical innovation and,</w:t>
      </w:r>
    </w:p>
    <w:p w:rsidR="000A57F6" w:rsidRPr="003D1C6D" w:rsidRDefault="000A57F6" w:rsidP="000A57F6">
      <w:pPr>
        <w:pStyle w:val="ListParagraph"/>
        <w:numPr>
          <w:ilvl w:val="0"/>
          <w:numId w:val="12"/>
        </w:numPr>
        <w:rPr>
          <w:rStyle w:val="Style13ptBold"/>
        </w:rPr>
      </w:pPr>
      <w:r w:rsidRPr="003D1C6D">
        <w:rPr>
          <w:rStyle w:val="Style13ptBold"/>
        </w:rPr>
        <w:t>Promote and expand the role of universities by adopting best practices in technology transfer and commercialization.</w:t>
      </w:r>
    </w:p>
    <w:p w:rsidR="000A57F6" w:rsidRDefault="000A57F6" w:rsidP="000A57F6"/>
    <w:p w:rsidR="000A57F6" w:rsidRDefault="000A57F6" w:rsidP="000A57F6">
      <w:pPr>
        <w:pStyle w:val="Heading4"/>
      </w:pPr>
      <w:r>
        <w:t xml:space="preserve">The counterplan solves </w:t>
      </w:r>
    </w:p>
    <w:p w:rsidR="000A57F6" w:rsidRDefault="000A57F6" w:rsidP="000A57F6">
      <w:pPr>
        <w:spacing w:after="0"/>
      </w:pPr>
      <w:r w:rsidRPr="00321B05">
        <w:rPr>
          <w:rStyle w:val="Style13ptBold"/>
        </w:rPr>
        <w:t>DeVol et al 11</w:t>
      </w:r>
      <w:r>
        <w:t xml:space="preserve"> --- [Ross DeVol is a Walton fellow and former chief research at the Millikin foundation, Armen Bedroussian is an adjunct fellow at the Milken Institute, where he previously served as a senior economist, Kevin Klowden is the executive director of the Milken Institute’s Center for Regional Economics and California Center, Milken Institute, “The Global Biomedical Industry: Preserving U.S. Leadership”, September 2011, </w:t>
      </w:r>
      <w:hyperlink r:id="rId32" w:history="1">
        <w:r w:rsidRPr="007D177A">
          <w:rPr>
            <w:rStyle w:val="Hyperlink"/>
          </w:rPr>
          <w:t>https://assets1c.milkeninstitute.org/assets/Publication/ResearchReport/PDF/CASMIFullReport.pdf</w:t>
        </w:r>
      </w:hyperlink>
      <w:r>
        <w:t>] jk</w:t>
      </w:r>
    </w:p>
    <w:p w:rsidR="000A57F6" w:rsidRPr="00AA0FA2" w:rsidRDefault="000A57F6" w:rsidP="000A57F6">
      <w:pPr>
        <w:rPr>
          <w:sz w:val="16"/>
        </w:rPr>
      </w:pPr>
      <w:r w:rsidRPr="00AA0FA2">
        <w:rPr>
          <w:rStyle w:val="StyleUnderline"/>
        </w:rPr>
        <w:t>Actions and Policy Recommendations to Retain U.S. Leadership</w:t>
      </w:r>
      <w:r>
        <w:rPr>
          <w:rStyle w:val="StyleUnderline"/>
        </w:rPr>
        <w:t xml:space="preserve"> </w:t>
      </w:r>
      <w:r w:rsidRPr="00AA0FA2">
        <w:rPr>
          <w:rStyle w:val="StyleUnderline"/>
        </w:rPr>
        <w:t>The U.S. remains the leading center of biomedical research and production. But innovation is not constrained</w:t>
      </w:r>
      <w:r>
        <w:rPr>
          <w:rStyle w:val="StyleUnderline"/>
        </w:rPr>
        <w:t xml:space="preserve"> </w:t>
      </w:r>
      <w:r w:rsidRPr="00AA0FA2">
        <w:rPr>
          <w:rStyle w:val="StyleUnderline"/>
        </w:rPr>
        <w:t>by borders</w:t>
      </w:r>
      <w:r w:rsidRPr="00AA0FA2">
        <w:rPr>
          <w:sz w:val="16"/>
        </w:rPr>
        <w:t xml:space="preserve">. It will follow future scientific breakthroughs wherever they occur, as long as the originating nation has the correct policies in place to support commercial application and production. Those include the right R&amp;D infrastructure, economic and policy incentives, and an overall environment that encourages innovation. It’s entirely possible that biomedical innovation could quickly diminish in the U.S. and grow elsewhere. </w:t>
      </w:r>
      <w:r w:rsidRPr="00AA0FA2">
        <w:rPr>
          <w:rStyle w:val="StyleUnderline"/>
        </w:rPr>
        <w:t xml:space="preserve">But the U.S. can retain the retainable by making forward-thinking changes </w:t>
      </w:r>
      <w:r w:rsidRPr="00AA0FA2">
        <w:rPr>
          <w:sz w:val="16"/>
        </w:rPr>
        <w:t xml:space="preserve">in policy, regulation, and government funding. These </w:t>
      </w:r>
      <w:r w:rsidRPr="00AA0FA2">
        <w:rPr>
          <w:rStyle w:val="StyleUnderline"/>
        </w:rPr>
        <w:t>include</w:t>
      </w:r>
      <w:r w:rsidRPr="00AA0FA2">
        <w:rPr>
          <w:sz w:val="16"/>
        </w:rPr>
        <w:t xml:space="preserve">: </w:t>
      </w:r>
      <w:r w:rsidRPr="00AA0FA2">
        <w:rPr>
          <w:sz w:val="16"/>
        </w:rPr>
        <w:t xml:space="preserve"> </w:t>
      </w:r>
      <w:r w:rsidRPr="00AA0FA2">
        <w:rPr>
          <w:rStyle w:val="Emphasis"/>
        </w:rPr>
        <w:t xml:space="preserve">Increase R&amp;D Tax Incentives </w:t>
      </w:r>
      <w:r w:rsidRPr="00AA0FA2">
        <w:rPr>
          <w:sz w:val="16"/>
        </w:rPr>
        <w:t xml:space="preserve">and Make Them Permanent Research and development activities in the biomedical industry carry substantial risks of product failure and investment losses. </w:t>
      </w:r>
      <w:r w:rsidRPr="00AA0FA2">
        <w:rPr>
          <w:rStyle w:val="StyleUnderline"/>
        </w:rPr>
        <w:t xml:space="preserve">Tax incentives </w:t>
      </w:r>
      <w:r w:rsidRPr="00AA0FA2">
        <w:rPr>
          <w:sz w:val="16"/>
        </w:rPr>
        <w:t xml:space="preserve">can </w:t>
      </w:r>
      <w:r w:rsidRPr="00AA0FA2">
        <w:rPr>
          <w:rStyle w:val="StyleUnderline"/>
        </w:rPr>
        <w:t>mitigate these risks and encourage</w:t>
      </w:r>
      <w:r>
        <w:rPr>
          <w:rStyle w:val="StyleUnderline"/>
        </w:rPr>
        <w:t xml:space="preserve"> </w:t>
      </w:r>
      <w:r w:rsidRPr="00AA0FA2">
        <w:rPr>
          <w:rStyle w:val="StyleUnderline"/>
        </w:rPr>
        <w:t>innovators and investors to commit time and resources to the cause. The United States should</w:t>
      </w:r>
      <w:r>
        <w:rPr>
          <w:rStyle w:val="StyleUnderline"/>
        </w:rPr>
        <w:t xml:space="preserve"> </w:t>
      </w:r>
      <w:r w:rsidRPr="00AA0FA2">
        <w:rPr>
          <w:rStyle w:val="StyleUnderline"/>
        </w:rPr>
        <w:t>make its R&amp;D investment tax credit permanent and increase it by 25 percent in addition to</w:t>
      </w:r>
      <w:r>
        <w:rPr>
          <w:rStyle w:val="StyleUnderline"/>
        </w:rPr>
        <w:t xml:space="preserve"> </w:t>
      </w:r>
      <w:r w:rsidRPr="00AA0FA2">
        <w:rPr>
          <w:rStyle w:val="StyleUnderline"/>
        </w:rPr>
        <w:t>exploring other incentive proposals and approaches that promote greater domestic R&amp;D</w:t>
      </w:r>
      <w:r>
        <w:rPr>
          <w:rStyle w:val="StyleUnderline"/>
        </w:rPr>
        <w:t xml:space="preserve"> </w:t>
      </w:r>
      <w:r w:rsidRPr="00AA0FA2">
        <w:rPr>
          <w:rStyle w:val="StyleUnderline"/>
        </w:rPr>
        <w:t>investment.</w:t>
      </w:r>
      <w:r>
        <w:rPr>
          <w:rStyle w:val="StyleUnderline"/>
        </w:rPr>
        <w:t xml:space="preserve"> </w:t>
      </w:r>
      <w:r w:rsidRPr="00AA0FA2">
        <w:rPr>
          <w:sz w:val="16"/>
        </w:rPr>
        <w:t xml:space="preserve"> </w:t>
      </w:r>
      <w:r w:rsidRPr="00AA0FA2">
        <w:rPr>
          <w:rStyle w:val="Emphasis"/>
        </w:rPr>
        <w:t>Cut Corporate Tax Rates to Match the OECD Average</w:t>
      </w:r>
      <w:r w:rsidRPr="00AA0FA2">
        <w:rPr>
          <w:sz w:val="16"/>
        </w:rPr>
        <w:t xml:space="preserve"> </w:t>
      </w:r>
      <w:r w:rsidRPr="00AA0FA2">
        <w:rPr>
          <w:rStyle w:val="StyleUnderline"/>
        </w:rPr>
        <w:t>All other things being equal, countries that impose higher corporate tax rates will lose investments</w:t>
      </w:r>
      <w:r>
        <w:rPr>
          <w:rStyle w:val="StyleUnderline"/>
        </w:rPr>
        <w:t xml:space="preserve"> </w:t>
      </w:r>
      <w:r w:rsidRPr="00AA0FA2">
        <w:rPr>
          <w:rStyle w:val="StyleUnderline"/>
        </w:rPr>
        <w:t>to competitors with lower rates. A major revamp of the U.S. corporate tax structure would address</w:t>
      </w:r>
      <w:r>
        <w:rPr>
          <w:rStyle w:val="StyleUnderline"/>
        </w:rPr>
        <w:t xml:space="preserve"> </w:t>
      </w:r>
      <w:r w:rsidRPr="00AA0FA2">
        <w:rPr>
          <w:rStyle w:val="StyleUnderline"/>
        </w:rPr>
        <w:t xml:space="preserve">this issue. </w:t>
      </w:r>
      <w:r w:rsidRPr="00AA0FA2">
        <w:rPr>
          <w:sz w:val="16"/>
        </w:rPr>
        <w:t xml:space="preserve">We recommend cutting the federal corporate tax rate by 13 percentage points to 22 percent—essentially matching the OECD average. </w:t>
      </w:r>
      <w:r w:rsidRPr="00AA0FA2">
        <w:rPr>
          <w:sz w:val="16"/>
        </w:rPr>
        <w:t xml:space="preserve"> </w:t>
      </w:r>
      <w:r w:rsidRPr="00AA0FA2">
        <w:rPr>
          <w:rStyle w:val="Emphasis"/>
        </w:rPr>
        <w:t>Extend Support for Emerging Biomedical Research Fields</w:t>
      </w:r>
      <w:r w:rsidRPr="00AA0FA2">
        <w:rPr>
          <w:sz w:val="16"/>
        </w:rPr>
        <w:t xml:space="preserve"> </w:t>
      </w:r>
      <w:r w:rsidRPr="00AA0FA2">
        <w:rPr>
          <w:rStyle w:val="StyleUnderline"/>
        </w:rPr>
        <w:t>The U.S. can extend and enhance its global competitive position by supporting cutting-edge</w:t>
      </w:r>
      <w:r>
        <w:rPr>
          <w:rStyle w:val="StyleUnderline"/>
        </w:rPr>
        <w:t xml:space="preserve"> </w:t>
      </w:r>
      <w:r w:rsidRPr="00AA0FA2">
        <w:rPr>
          <w:rStyle w:val="StyleUnderline"/>
        </w:rPr>
        <w:t>areas like nanotechnology, personalized medicine, and stem cell research, all of which hold</w:t>
      </w:r>
      <w:r>
        <w:rPr>
          <w:rStyle w:val="StyleUnderline"/>
        </w:rPr>
        <w:t xml:space="preserve"> </w:t>
      </w:r>
      <w:r w:rsidRPr="00AA0FA2">
        <w:rPr>
          <w:rStyle w:val="StyleUnderline"/>
        </w:rPr>
        <w:t>immense potential.</w:t>
      </w:r>
      <w:r w:rsidRPr="00AA0FA2">
        <w:rPr>
          <w:sz w:val="16"/>
        </w:rPr>
        <w:t xml:space="preserve"> Additional laboratory and market creation initiatives are needed to spur discovery and commercialization. </w:t>
      </w:r>
      <w:r w:rsidRPr="00AA0FA2">
        <w:rPr>
          <w:rStyle w:val="StyleUnderline"/>
        </w:rPr>
        <w:t>Supporting R&amp;D will give the U.S. the best chance of establishing a strong and sustainable foothold</w:t>
      </w:r>
      <w:r>
        <w:rPr>
          <w:rStyle w:val="StyleUnderline"/>
        </w:rPr>
        <w:t xml:space="preserve"> </w:t>
      </w:r>
      <w:r w:rsidRPr="00AA0FA2">
        <w:rPr>
          <w:rStyle w:val="StyleUnderline"/>
        </w:rPr>
        <w:t xml:space="preserve">in the regenerative medicine arena. </w:t>
      </w:r>
      <w:r w:rsidRPr="00AA0FA2">
        <w:rPr>
          <w:sz w:val="16"/>
        </w:rPr>
        <w:t xml:space="preserve">Adaptive trial design, the use of surrogate endpoints, and ensuring adequate scientific expertise at the FDA and NIH will also help ensure a platform for the applications of novel technologies. A viable and effective policy framework can facilitate the development of new frontiers that may provide the greatest financial and societal returns in the decades ahead. </w:t>
      </w:r>
      <w:r w:rsidRPr="00AA0FA2">
        <w:rPr>
          <w:sz w:val="16"/>
        </w:rPr>
        <w:t xml:space="preserve"> </w:t>
      </w:r>
      <w:r w:rsidRPr="00AA0FA2">
        <w:rPr>
          <w:rStyle w:val="Emphasis"/>
        </w:rPr>
        <w:t>Provide Adequate Resources for the FDA and the NIH to Expedite</w:t>
      </w:r>
      <w:r>
        <w:rPr>
          <w:rStyle w:val="Emphasis"/>
        </w:rPr>
        <w:t xml:space="preserve"> </w:t>
      </w:r>
      <w:r w:rsidRPr="00AA0FA2">
        <w:rPr>
          <w:rStyle w:val="Emphasis"/>
        </w:rPr>
        <w:t>Regulatory Reviews and Clinical Trials</w:t>
      </w:r>
      <w:r>
        <w:rPr>
          <w:rStyle w:val="Emphasis"/>
        </w:rPr>
        <w:t xml:space="preserve"> </w:t>
      </w:r>
      <w:r w:rsidRPr="00AA0FA2">
        <w:rPr>
          <w:rStyle w:val="StyleUnderline"/>
        </w:rPr>
        <w:t>The FDA needs additional resources to hire staff, better manage the review process, and improve</w:t>
      </w:r>
      <w:r>
        <w:rPr>
          <w:rStyle w:val="StyleUnderline"/>
        </w:rPr>
        <w:t xml:space="preserve"> </w:t>
      </w:r>
      <w:r w:rsidRPr="00AA0FA2">
        <w:rPr>
          <w:rStyle w:val="StyleUnderline"/>
        </w:rPr>
        <w:t>the system of review. Congress should commit to robust funding for both the NIH and the FDA.</w:t>
      </w:r>
      <w:r>
        <w:rPr>
          <w:rStyle w:val="StyleUnderline"/>
        </w:rPr>
        <w:t xml:space="preserve"> </w:t>
      </w:r>
      <w:r w:rsidRPr="00AA0FA2">
        <w:rPr>
          <w:sz w:val="16"/>
        </w:rPr>
        <w:t xml:space="preserve">Providing resources for the broader adoption of flexible approaches such as adaptive trials can address the rigidity of existing practices and create more efficient regulatory reviews, particularly for emerging fields with limited prior research. Beyond that, the NIH must be given additional resources to support clinical trials and translational research; increased funding for translational efforts at the NIH could improve research productivity throughout the scientific community. In addition, PDUFA should be reauthorized prior to its scheduled 2012 expiration. 13 </w:t>
      </w:r>
      <w:r w:rsidRPr="00AA0FA2">
        <w:rPr>
          <w:sz w:val="16"/>
        </w:rPr>
        <w:t xml:space="preserve"> </w:t>
      </w:r>
      <w:r w:rsidRPr="00AA0FA2">
        <w:rPr>
          <w:rStyle w:val="Emphasis"/>
        </w:rPr>
        <w:t>Leverage Existing Strength in Medical Devices</w:t>
      </w:r>
      <w:r>
        <w:rPr>
          <w:rStyle w:val="Emphasis"/>
        </w:rPr>
        <w:t xml:space="preserve"> </w:t>
      </w:r>
      <w:r w:rsidRPr="00AA0FA2">
        <w:rPr>
          <w:sz w:val="16"/>
        </w:rPr>
        <w:t>The FDA must again be given a firm mandate to create an efficient system for medical device approvals.</w:t>
      </w:r>
      <w:r w:rsidRPr="00AA0FA2">
        <w:rPr>
          <w:rStyle w:val="StyleUnderline"/>
        </w:rPr>
        <w:t xml:space="preserve"> This is necessary to ensure medical device companies are not deterred from seeking</w:t>
      </w:r>
      <w:r>
        <w:rPr>
          <w:rStyle w:val="StyleUnderline"/>
        </w:rPr>
        <w:t xml:space="preserve"> </w:t>
      </w:r>
      <w:r w:rsidRPr="00AA0FA2">
        <w:rPr>
          <w:rStyle w:val="StyleUnderline"/>
        </w:rPr>
        <w:t>approvals in the U.S. Streamlining approvals for export licenses to developing countries such as</w:t>
      </w:r>
      <w:r>
        <w:rPr>
          <w:rStyle w:val="StyleUnderline"/>
        </w:rPr>
        <w:t xml:space="preserve"> </w:t>
      </w:r>
      <w:r w:rsidRPr="00AA0FA2">
        <w:rPr>
          <w:rStyle w:val="StyleUnderline"/>
        </w:rPr>
        <w:t>China and India could improve U.S. export performance in medical devices even further.</w:t>
      </w:r>
      <w:r>
        <w:rPr>
          <w:rStyle w:val="StyleUnderline"/>
        </w:rPr>
        <w:t xml:space="preserve"> </w:t>
      </w:r>
      <w:r w:rsidRPr="00AA0FA2">
        <w:rPr>
          <w:sz w:val="16"/>
        </w:rPr>
        <w:t xml:space="preserve"> </w:t>
      </w:r>
      <w:r w:rsidRPr="00AA0FA2">
        <w:rPr>
          <w:rStyle w:val="Emphasis"/>
        </w:rPr>
        <w:t>Build Human Capital for Biomedical Innovation</w:t>
      </w:r>
      <w:r>
        <w:rPr>
          <w:rStyle w:val="Emphasis"/>
        </w:rPr>
        <w:t xml:space="preserve"> </w:t>
      </w:r>
      <w:r w:rsidRPr="00AA0FA2">
        <w:rPr>
          <w:sz w:val="16"/>
        </w:rPr>
        <w:t>Building a 21st-century workforce requires a renewed commitment and funding to improve science, technology, engineering, and math (STEM) education in the United States, as well as providing skills enhancement and retraining in STEM fields for incumbent workers. M</w:t>
      </w:r>
      <w:r w:rsidRPr="00AA0FA2">
        <w:rPr>
          <w:rStyle w:val="StyleUnderline"/>
        </w:rPr>
        <w:t>aking STEM</w:t>
      </w:r>
      <w:r>
        <w:rPr>
          <w:rStyle w:val="StyleUnderline"/>
        </w:rPr>
        <w:t xml:space="preserve"> </w:t>
      </w:r>
      <w:r w:rsidRPr="00AA0FA2">
        <w:rPr>
          <w:rStyle w:val="StyleUnderline"/>
        </w:rPr>
        <w:t>education a national priority will nurture homegrown talent, encouraging American students to</w:t>
      </w:r>
      <w:r>
        <w:rPr>
          <w:rStyle w:val="StyleUnderline"/>
        </w:rPr>
        <w:t xml:space="preserve"> </w:t>
      </w:r>
      <w:r w:rsidRPr="00AA0FA2">
        <w:rPr>
          <w:rStyle w:val="StyleUnderline"/>
        </w:rPr>
        <w:t>become the scientists and innovators of tomorrow.</w:t>
      </w:r>
      <w:r>
        <w:rPr>
          <w:rStyle w:val="StyleUnderline"/>
        </w:rPr>
        <w:t xml:space="preserve"> </w:t>
      </w:r>
      <w:r w:rsidRPr="00AA0FA2">
        <w:rPr>
          <w:sz w:val="16"/>
        </w:rPr>
        <w:t xml:space="preserve">Additionally, the U.S. should provide an expedited pathway to permanent residence status and then a green card to foreign researchers in exchange for their participation in biomedical R&amp;D over a stipulated period of time. Such changes could bring about international collaborations that leverage the foreign contacts of these global talents. </w:t>
      </w:r>
      <w:r w:rsidRPr="00AA0FA2">
        <w:rPr>
          <w:sz w:val="16"/>
        </w:rPr>
        <w:t xml:space="preserve"> </w:t>
      </w:r>
      <w:r w:rsidRPr="00AA0FA2">
        <w:rPr>
          <w:rStyle w:val="Emphasis"/>
        </w:rPr>
        <w:t>Promote and Expand the Role of Universities: Adopt Best Practices</w:t>
      </w:r>
      <w:r>
        <w:rPr>
          <w:rStyle w:val="Emphasis"/>
        </w:rPr>
        <w:t xml:space="preserve"> </w:t>
      </w:r>
      <w:r w:rsidRPr="00AA0FA2">
        <w:rPr>
          <w:rStyle w:val="Emphasis"/>
        </w:rPr>
        <w:t>in Technology Transfer and Commercialization</w:t>
      </w:r>
      <w:r>
        <w:rPr>
          <w:rStyle w:val="Emphasis"/>
        </w:rPr>
        <w:t xml:space="preserve"> </w:t>
      </w:r>
      <w:r w:rsidRPr="00AA0FA2">
        <w:rPr>
          <w:sz w:val="16"/>
        </w:rPr>
        <w:t xml:space="preserve">The U.S. has the most productive university technology transfer process in the world, but there is a high degree of variation in efficiency across universities. Convening university medical scientists and tech transfer officials together with industry experts and investors could focus U.S. efforts to adopt existing best practices more widely and enhance the interaction between universities and biomedical companies. </w:t>
      </w:r>
      <w:r w:rsidRPr="00AA0FA2">
        <w:rPr>
          <w:rStyle w:val="StyleUnderline"/>
        </w:rPr>
        <w:t>Universities could play a more prominent role in earlystage</w:t>
      </w:r>
      <w:r>
        <w:rPr>
          <w:rStyle w:val="StyleUnderline"/>
        </w:rPr>
        <w:t xml:space="preserve"> </w:t>
      </w:r>
      <w:r w:rsidRPr="00AA0FA2">
        <w:rPr>
          <w:rStyle w:val="StyleUnderline"/>
        </w:rPr>
        <w:t>biomedical discovery, helping the U.S. develop a new and sustainable model for R&amp;D and</w:t>
      </w:r>
      <w:r>
        <w:rPr>
          <w:rStyle w:val="StyleUnderline"/>
        </w:rPr>
        <w:t xml:space="preserve"> </w:t>
      </w:r>
      <w:r w:rsidRPr="00AA0FA2">
        <w:rPr>
          <w:rStyle w:val="StyleUnderline"/>
        </w:rPr>
        <w:t>enhance its competitive position.</w:t>
      </w:r>
      <w:r>
        <w:rPr>
          <w:rStyle w:val="StyleUnderline"/>
        </w:rPr>
        <w:t xml:space="preserve"> </w:t>
      </w:r>
      <w:r w:rsidRPr="00AA0FA2">
        <w:rPr>
          <w:sz w:val="16"/>
        </w:rPr>
        <w:t>However, there are increasing obstacles to collaborations between the private sector and academic research centers. Recognizing that such collaborations are foundational to the U.S. ecosystem of innovation, we need to explore ways to promote partnerships and remove the barriers preventing their success. This has to start with acknowledging the problem and recognizing the unintended chilling effects of conflict-of-interest and related policies. To reiterate, the United States continues to dominate the global biomedical playing field. It still has the means to compete, but other countries are increasingly developing the kind of strength that could one day seize the lead. The seven recommendations detailed here are critical to the continued growth, sustainability, and preeminence of a vital U.S. industry.</w:t>
      </w:r>
    </w:p>
    <w:p w:rsidR="000A57F6" w:rsidRDefault="000A57F6" w:rsidP="00D869E5"/>
    <w:p w:rsidR="000A57F6" w:rsidRDefault="000A57F6" w:rsidP="000A57F6">
      <w:pPr>
        <w:pStyle w:val="Heading3"/>
      </w:pPr>
      <w:r>
        <w:t>Physician CP — 2</w:t>
      </w:r>
    </w:p>
    <w:p w:rsidR="000A57F6" w:rsidRDefault="000A57F6" w:rsidP="000A57F6">
      <w:pPr>
        <w:pStyle w:val="Heading4"/>
      </w:pPr>
      <w:r>
        <w:t>The United States federal government should adopt a multi-pronged approach which includes:</w:t>
      </w:r>
    </w:p>
    <w:p w:rsidR="000A57F6" w:rsidRDefault="000A57F6" w:rsidP="000A57F6">
      <w:pPr>
        <w:pStyle w:val="Heading4"/>
        <w:numPr>
          <w:ilvl w:val="0"/>
          <w:numId w:val="14"/>
        </w:numPr>
      </w:pPr>
      <w:r>
        <w:t>Increased funding for residency programs</w:t>
      </w:r>
    </w:p>
    <w:p w:rsidR="000A57F6" w:rsidRDefault="000A57F6" w:rsidP="000A57F6">
      <w:pPr>
        <w:pStyle w:val="Heading4"/>
        <w:numPr>
          <w:ilvl w:val="0"/>
          <w:numId w:val="14"/>
        </w:numPr>
      </w:pPr>
      <w:r>
        <w:t xml:space="preserve">Increased use of physician assistants </w:t>
      </w:r>
    </w:p>
    <w:p w:rsidR="000A57F6" w:rsidRPr="00EE4142" w:rsidRDefault="000A57F6" w:rsidP="000A57F6">
      <w:pPr>
        <w:pStyle w:val="Heading4"/>
        <w:numPr>
          <w:ilvl w:val="0"/>
          <w:numId w:val="14"/>
        </w:numPr>
      </w:pPr>
      <w:r>
        <w:t>Increased use of innovative technologies such as telemedicine to reach rural and underserved areas</w:t>
      </w:r>
    </w:p>
    <w:p w:rsidR="000A57F6" w:rsidRPr="00EE4142" w:rsidRDefault="000A57F6" w:rsidP="000A57F6">
      <w:pPr>
        <w:pStyle w:val="Heading4"/>
      </w:pPr>
      <w:r>
        <w:t>The CP solves  - avoids the link to wages/base</w:t>
      </w:r>
    </w:p>
    <w:p w:rsidR="000A57F6" w:rsidRPr="00EE4142" w:rsidRDefault="000A57F6" w:rsidP="000A57F6">
      <w:r w:rsidRPr="00EE4142">
        <w:t xml:space="preserve">Dr. Gary </w:t>
      </w:r>
      <w:r w:rsidRPr="00EE4142">
        <w:rPr>
          <w:rStyle w:val="Style13ptBold"/>
        </w:rPr>
        <w:t>Mangiofico, 1-26</w:t>
      </w:r>
      <w:r w:rsidRPr="00EE4142">
        <w:t xml:space="preserve">-2018, "Physician Shortage Requires Multi-Prong Solution," AJMC </w:t>
      </w:r>
      <w:hyperlink r:id="rId33" w:history="1">
        <w:r w:rsidRPr="000F59A6">
          <w:rPr>
            <w:rStyle w:val="Hyperlink"/>
          </w:rPr>
          <w:t>https://www.ajmc.com/contributor/dr-gary-mangiofico/2018/01/physician-shortage-requires-multiprong-solution</w:t>
        </w:r>
      </w:hyperlink>
      <w:r>
        <w:t xml:space="preserve"> //KDS CJ)</w:t>
      </w:r>
    </w:p>
    <w:p w:rsidR="000A57F6" w:rsidRDefault="000A57F6" w:rsidP="000A57F6">
      <w:pPr>
        <w:rPr>
          <w:rStyle w:val="StyleUnderline"/>
        </w:rPr>
      </w:pPr>
      <w:r w:rsidRPr="00EE4142">
        <w:rPr>
          <w:rStyle w:val="StyleUnderline"/>
        </w:rPr>
        <w:t xml:space="preserve">Fixing the physician shortage requires a multi-pronged approach which includes: </w:t>
      </w:r>
      <w:r w:rsidRPr="009A7501">
        <w:rPr>
          <w:rStyle w:val="Emphasis"/>
        </w:rPr>
        <w:t xml:space="preserve">increasing funding for residency programs, increasing the use of physician extenders to maximize a physician’s reach, and embracing new and innovative technologies to increase medical coverage, especially in rural and underserved areas. </w:t>
      </w:r>
      <w:r w:rsidRPr="00B2106D">
        <w:rPr>
          <w:sz w:val="16"/>
        </w:rPr>
        <w:t xml:space="preserve">The AAMC and the American Medical Association support </w:t>
      </w:r>
      <w:r w:rsidRPr="002A3601">
        <w:rPr>
          <w:rStyle w:val="StyleUnderline"/>
        </w:rPr>
        <w:t>bipartisan legislation</w:t>
      </w:r>
      <w:r w:rsidRPr="00B2106D">
        <w:rPr>
          <w:sz w:val="16"/>
        </w:rPr>
        <w:t xml:space="preserve"> entitled, “Resident Physician Shortage Reduction Act of 2017,” which</w:t>
      </w:r>
      <w:r w:rsidRPr="00EE4142">
        <w:rPr>
          <w:rStyle w:val="StyleUnderline"/>
        </w:rPr>
        <w:t xml:space="preserve"> takes an important step toward alleviating the physician shortage by gradually providing 15,000 Medicare-supported GME residency positions over a 5-year period</w:t>
      </w:r>
      <w:r w:rsidRPr="00B2106D">
        <w:rPr>
          <w:sz w:val="16"/>
        </w:rPr>
        <w:t xml:space="preserve">. This </w:t>
      </w:r>
      <w:r w:rsidRPr="00EE4142">
        <w:rPr>
          <w:rStyle w:val="StyleUnderline"/>
        </w:rPr>
        <w:t>funding is critical</w:t>
      </w:r>
      <w:r w:rsidRPr="00B2106D">
        <w:rPr>
          <w:sz w:val="16"/>
        </w:rPr>
        <w:t xml:space="preserve"> to increase the number of residents </w:t>
      </w:r>
      <w:r w:rsidRPr="00EE4142">
        <w:rPr>
          <w:rStyle w:val="StyleUnderline"/>
        </w:rPr>
        <w:t>and ensure that there is a steady influx of younger physicians entering our medical system</w:t>
      </w:r>
      <w:r w:rsidRPr="00B2106D">
        <w:rPr>
          <w:sz w:val="16"/>
        </w:rPr>
        <w:t xml:space="preserve">. Another way to address the physician shortage is to increase the use of physician extenders. </w:t>
      </w:r>
      <w:r w:rsidRPr="00EE4142">
        <w:rPr>
          <w:rStyle w:val="StyleUnderline"/>
        </w:rPr>
        <w:t>Physician’s assistants are an important part of this process, as are specialists such as anesthesiology assistants</w:t>
      </w:r>
      <w:r w:rsidRPr="00B2106D">
        <w:rPr>
          <w:sz w:val="16"/>
        </w:rPr>
        <w:t>. Karen Sibert, MD, president of the California Society of Anesthesiologists and a professor at UCLA, was recently quoted in a Physician’s Practice article and said, “Certified anesthesiologist assistants (CAAs) are exactly analogous to what PAs are for a primary doctor or surgeon. They are trained in a medical, not nursing, model, and work directly under the supervision of physician anesthesiologists.” She goes on to say</w:t>
      </w:r>
      <w:r w:rsidRPr="00EE4142">
        <w:rPr>
          <w:rStyle w:val="StyleUnderline"/>
        </w:rPr>
        <w:t xml:space="preserve">, “CAAs provide an opportunity for the physician </w:t>
      </w:r>
      <w:r w:rsidRPr="00B2106D">
        <w:rPr>
          <w:sz w:val="16"/>
        </w:rPr>
        <w:t>anesthesiologist</w:t>
      </w:r>
      <w:r w:rsidRPr="00EE4142">
        <w:rPr>
          <w:rStyle w:val="StyleUnderline"/>
        </w:rPr>
        <w:t xml:space="preserve"> to focus on emergencies and saving lives, and not some of the lower level tasks such as initial screening and paperwork." Increasing the use of telehealth can also help hospitals and health systems utilize the current supply of physicians more efficiently.</w:t>
      </w:r>
      <w:r w:rsidRPr="00B2106D">
        <w:rPr>
          <w:sz w:val="16"/>
        </w:rPr>
        <w:t xml:space="preserve"> </w:t>
      </w:r>
      <w:r w:rsidRPr="00EE4142">
        <w:rPr>
          <w:rStyle w:val="StyleUnderline"/>
        </w:rPr>
        <w:t>Telemedicine can help physicians make use of unused time by treating more patients, connecting specialists to rural hospitals, and enabling patients to access a wider pool of physicians</w:t>
      </w:r>
      <w:r w:rsidRPr="00B2106D">
        <w:rPr>
          <w:sz w:val="16"/>
        </w:rPr>
        <w:t xml:space="preserve">. Some uses of telemedicine are becoming more common, such as conducting pre-surgical interviews over the phone instead of in person. One interesting innovation was a telehealth cabin that was developed by a French doctor and named the Consult Station. </w:t>
      </w:r>
      <w:r w:rsidRPr="00EE4142">
        <w:rPr>
          <w:rStyle w:val="StyleUnderline"/>
        </w:rPr>
        <w:t>It is a standalone telemedicine booth that offers professional medical instruments, screens, and a video system for communication with qualified doctors. Guided by the doctor, a patient can use the equipment to self-administer a wide range of health checks, including: measurement of vital signs such as blood pressure, pulse rate, blood oxygen level, height, weight, and temperature; using an electrocardiogram, listening to the heart and lungs with a stethoscope, and testing the skin with a dermatoscope</w:t>
      </w:r>
      <w:r w:rsidRPr="00B2106D">
        <w:rPr>
          <w:sz w:val="16"/>
        </w:rPr>
        <w:t xml:space="preserve">. These innovations can help patients in rural areas who may not have easy access to a seeing a physician in person. </w:t>
      </w:r>
      <w:r w:rsidRPr="00EE4142">
        <w:rPr>
          <w:rStyle w:val="StyleUnderline"/>
        </w:rPr>
        <w:t>There is not one silver bullet to solve the pervasive physician shortage problem</w:t>
      </w:r>
      <w:r w:rsidRPr="00B2106D">
        <w:rPr>
          <w:sz w:val="16"/>
        </w:rPr>
        <w:t xml:space="preserve">. In order to tackle this enormous issue, </w:t>
      </w:r>
      <w:r w:rsidRPr="00EE4142">
        <w:rPr>
          <w:rStyle w:val="StyleUnderline"/>
        </w:rPr>
        <w:t>there needs to be adequate funding from both the public and private sectors, as well as an increased willingness to adopt innovative models that support current primary care doctors and specialists, and attract the next generation of physicians who will care for us.</w:t>
      </w:r>
    </w:p>
    <w:p w:rsidR="000A57F6" w:rsidRDefault="000A57F6" w:rsidP="00D869E5"/>
    <w:p w:rsidR="006235ED" w:rsidRDefault="006235ED" w:rsidP="006235ED">
      <w:pPr>
        <w:pStyle w:val="Heading2"/>
      </w:pPr>
      <w:r>
        <w:t>Jordan CP</w:t>
      </w:r>
    </w:p>
    <w:p w:rsidR="006235ED" w:rsidRPr="006235ED" w:rsidRDefault="006235ED" w:rsidP="006235ED">
      <w:pPr>
        <w:pStyle w:val="Heading3"/>
      </w:pPr>
      <w:r>
        <w:t xml:space="preserve">Solvency </w:t>
      </w:r>
    </w:p>
    <w:p w:rsidR="006235ED" w:rsidRPr="00307A43" w:rsidRDefault="006235ED" w:rsidP="006235ED">
      <w:pPr>
        <w:pStyle w:val="Heading4"/>
        <w:rPr>
          <w:rStyle w:val="Style13ptBold"/>
          <w:b/>
        </w:rPr>
      </w:pPr>
      <w:r w:rsidRPr="00307A43">
        <w:rPr>
          <w:rStyle w:val="Style13ptBold"/>
          <w:b/>
        </w:rPr>
        <w:t>Jordan solves</w:t>
      </w:r>
      <w:r>
        <w:rPr>
          <w:rStyle w:val="Style13ptBold"/>
          <w:b/>
        </w:rPr>
        <w:t xml:space="preserve"> – it integrates refugees into stable economic zones, provides aid for humanitarian relief, and creates post-war stability and reconstruction.</w:t>
      </w:r>
    </w:p>
    <w:p w:rsidR="006235ED" w:rsidRPr="00B87206" w:rsidRDefault="006235ED" w:rsidP="006235ED">
      <w:r w:rsidRPr="00307A43">
        <w:rPr>
          <w:rStyle w:val="Style13ptBold"/>
        </w:rPr>
        <w:t>Betts and Collier 15</w:t>
      </w:r>
      <w:r>
        <w:t xml:space="preserve"> </w:t>
      </w:r>
      <w:r w:rsidRPr="00307A43">
        <w:rPr>
          <w:sz w:val="16"/>
          <w:szCs w:val="16"/>
        </w:rPr>
        <w:t xml:space="preserve">(Alexander Betts is the Leopold Muller Professor of Forced Migration and International Affairs, Director of the Refugee Studies Centre, and a senior research fellow at Green-Templeton College at the University of Oxford, Paul Collier is professor of economics and public policy in the Blavatnik School of Government at the University of Oxford. Nov/Dec 2015, Vol 94, Iss. 6, 84-92 "Help Refugees Help Themselves: Let Displaced Syrians Join the Labor Market," Foreign Affairs; New York, </w:t>
      </w:r>
      <w:hyperlink r:id="rId34" w:history="1">
        <w:r w:rsidRPr="00307A43">
          <w:rPr>
            <w:rStyle w:val="Hyperlink"/>
            <w:sz w:val="16"/>
            <w:szCs w:val="16"/>
          </w:rPr>
          <w:t>https://search-proquest</w:t>
        </w:r>
      </w:hyperlink>
      <w:r w:rsidRPr="00307A43">
        <w:rPr>
          <w:sz w:val="16"/>
          <w:szCs w:val="16"/>
        </w:rPr>
        <w:t xml:space="preserve"> com.libproxy.temple.edu/artshumanities/docview/1727450199/66C3D54BB378492BPQ/6?accountid=14270) lz</w:t>
      </w:r>
    </w:p>
    <w:p w:rsidR="006235ED" w:rsidRPr="00B87206" w:rsidRDefault="006235ED" w:rsidP="006235ED">
      <w:pPr>
        <w:rPr>
          <w:sz w:val="16"/>
        </w:rPr>
      </w:pPr>
      <w:r w:rsidRPr="00B87206">
        <w:rPr>
          <w:rStyle w:val="StyleUnderline"/>
          <w:b/>
        </w:rPr>
        <w:t>Jordan offers one place to begin.</w:t>
      </w:r>
      <w:r w:rsidRPr="00B87206">
        <w:rPr>
          <w:sz w:val="16"/>
        </w:rPr>
        <w:t xml:space="preserve"> There, </w:t>
      </w:r>
      <w:r w:rsidRPr="00EB7DF4">
        <w:rPr>
          <w:rStyle w:val="StyleUnderline"/>
        </w:rPr>
        <w:t xml:space="preserve">a reconsidered refugee policy would </w:t>
      </w:r>
      <w:r w:rsidRPr="00B87206">
        <w:rPr>
          <w:rStyle w:val="StyleUnderline"/>
          <w:b/>
        </w:rPr>
        <w:t>integrate displaced Syrians</w:t>
      </w:r>
      <w:r w:rsidRPr="00EB7DF4">
        <w:rPr>
          <w:rStyle w:val="StyleUnderline"/>
        </w:rPr>
        <w:t xml:space="preserve"> into </w:t>
      </w:r>
      <w:r w:rsidRPr="00B87206">
        <w:rPr>
          <w:rStyle w:val="Emphasis"/>
        </w:rPr>
        <w:t>specially created economic zones</w:t>
      </w:r>
      <w:r w:rsidRPr="00EB7DF4">
        <w:rPr>
          <w:rStyle w:val="StyleUnderline"/>
        </w:rPr>
        <w:t xml:space="preserve">, </w:t>
      </w:r>
      <w:r w:rsidRPr="00B87206">
        <w:rPr>
          <w:rStyle w:val="Emphasis"/>
        </w:rPr>
        <w:t>offering Syrian refugees employment and autonomy</w:t>
      </w:r>
      <w:r w:rsidRPr="00EB7DF4">
        <w:rPr>
          <w:rStyle w:val="StyleUnderline"/>
        </w:rPr>
        <w:t>, incubating businesses in preparation for the eventual end of the civil war in Syria, and aiding Jordan's aspirations for industrial development.</w:t>
      </w:r>
      <w:r w:rsidRPr="00B87206">
        <w:rPr>
          <w:sz w:val="16"/>
        </w:rPr>
        <w:t xml:space="preserve"> Such </w:t>
      </w:r>
      <w:r w:rsidRPr="00EB7DF4">
        <w:rPr>
          <w:rStyle w:val="StyleUnderline"/>
        </w:rPr>
        <w:t xml:space="preserve">an approach would align the interests of a host state with the needs of refugees and might prove broadly </w:t>
      </w:r>
      <w:r w:rsidRPr="00B87206">
        <w:rPr>
          <w:rStyle w:val="Emphasis"/>
        </w:rPr>
        <w:t>applicable to refugee crises elsewhere</w:t>
      </w:r>
      <w:r w:rsidRPr="00EB7DF4">
        <w:rPr>
          <w:rStyle w:val="StyleUnderline"/>
        </w:rPr>
        <w:t>.</w:t>
      </w:r>
      <w:r>
        <w:rPr>
          <w:rStyle w:val="StyleUnderline"/>
        </w:rPr>
        <w:t xml:space="preserve"> </w:t>
      </w:r>
      <w:r w:rsidRPr="00B87206">
        <w:rPr>
          <w:sz w:val="16"/>
        </w:rPr>
        <w:t xml:space="preserve">THE ZONAL DEVELOPMENT MODEL The Syrian refugee crisis has been an economic and security nightmare for Jordan. The government estimates that more than one million Syrian refugees have arrived in Jordan (the un Refugee Agency estimates a smaller refugee population, of around 630,000), and officials fear that large concentrations of Syrians in urban areas will destabilize the country, flooding domestic labor markets and pushing Jordanians out of their jobs. Even without the refugee crisis, Jordan faces significant economic obstacles. The country's leaders have long hoped to make the difficult transition to a manufacturing economy. At present, however, Jordan cannot compete with lowincome countries for cheap labor, nor can it compete with advanced economies on technology and innovation. And crucially, it lacks clusters of firms collectively reaping the benefits of economies of scale: the common pools of skilled labor, supply chains, and buyers that come with the geographic concentration of firms. To industrialize, then, Jordan needs a small number of major businesses and a large number of skilled laborers to relocate to manufacturing clusters. </w:t>
      </w:r>
      <w:r w:rsidRPr="00B87206">
        <w:rPr>
          <w:rStyle w:val="Emphasis"/>
        </w:rPr>
        <w:t>The refugee crisis offers Jordan the chance to make this transition.</w:t>
      </w:r>
      <w:r w:rsidRPr="00EB7DF4">
        <w:rPr>
          <w:rStyle w:val="StyleUnderline"/>
        </w:rPr>
        <w:t xml:space="preserve"> Refugee camps and some urban areas could be reconceived </w:t>
      </w:r>
      <w:r w:rsidRPr="00B87206">
        <w:rPr>
          <w:rStyle w:val="Emphasis"/>
        </w:rPr>
        <w:t>as industrial incubator zones</w:t>
      </w:r>
      <w:r w:rsidRPr="00EB7DF4">
        <w:rPr>
          <w:rStyle w:val="StyleUnderline"/>
        </w:rPr>
        <w:t xml:space="preserve">, where displaced Syrians could gain access to </w:t>
      </w:r>
      <w:r w:rsidRPr="00B87206">
        <w:rPr>
          <w:rStyle w:val="Emphasis"/>
        </w:rPr>
        <w:t>education, training, and the right to work</w:t>
      </w:r>
      <w:r w:rsidRPr="00EB7DF4">
        <w:rPr>
          <w:rStyle w:val="StyleUnderline"/>
        </w:rPr>
        <w:t xml:space="preserve">. The international community could encourage, through </w:t>
      </w:r>
      <w:r w:rsidRPr="00B87206">
        <w:rPr>
          <w:rStyle w:val="Emphasis"/>
        </w:rPr>
        <w:t>financial incentives and trade concessions,</w:t>
      </w:r>
      <w:r w:rsidRPr="00EB7DF4">
        <w:rPr>
          <w:rStyle w:val="StyleUnderline"/>
        </w:rPr>
        <w:t xml:space="preserve"> two types of businesses to set up operations in these zones: international firms that would employ both </w:t>
      </w:r>
      <w:r w:rsidRPr="00B87206">
        <w:rPr>
          <w:rStyle w:val="Emphasis"/>
        </w:rPr>
        <w:t>Syrian refugees and Jordanian nationals</w:t>
      </w:r>
      <w:r w:rsidRPr="00EB7DF4">
        <w:rPr>
          <w:rStyle w:val="StyleUnderline"/>
        </w:rPr>
        <w:t xml:space="preserve"> in defined proportions</w:t>
      </w:r>
      <w:r w:rsidRPr="00B87206">
        <w:rPr>
          <w:sz w:val="16"/>
        </w:rPr>
        <w:t xml:space="preserve"> and Syrian firms unable to operate in their country of origin, which might be permitted to employ exclusively refugees. </w:t>
      </w:r>
      <w:r w:rsidRPr="00B87206">
        <w:rPr>
          <w:rStyle w:val="Emphasis"/>
        </w:rPr>
        <w:t>Should there be peace in Syria</w:t>
      </w:r>
      <w:r w:rsidRPr="00EB7DF4">
        <w:rPr>
          <w:rStyle w:val="StyleUnderline"/>
        </w:rPr>
        <w:t xml:space="preserve">, these firms could relocate. But they </w:t>
      </w:r>
      <w:r w:rsidRPr="00B87206">
        <w:rPr>
          <w:rStyle w:val="Emphasis"/>
        </w:rPr>
        <w:t>would not need</w:t>
      </w:r>
      <w:r w:rsidRPr="00EB7DF4">
        <w:rPr>
          <w:rStyle w:val="StyleUnderline"/>
        </w:rPr>
        <w:t xml:space="preserve"> to stop operating in Jordan.</w:t>
      </w:r>
      <w:r w:rsidRPr="00B87206">
        <w:rPr>
          <w:sz w:val="16"/>
        </w:rPr>
        <w:t xml:space="preserve"> In helping Syrian refugees gain employment and mobility, such a policy would thus help Jordan achieve a central national goal. And it would do so while addressing Jordanian concerns about domestic employment. Syrians would not be in competition with Jordanians for existing jobs: their presence would be jobs-generating. Syrian refugees and businesses are ideally suited to participate in such an initiative. </w:t>
      </w:r>
      <w:r w:rsidRPr="00EB7DF4">
        <w:rPr>
          <w:rStyle w:val="StyleUnderline"/>
        </w:rPr>
        <w:t xml:space="preserve">Many </w:t>
      </w:r>
      <w:r w:rsidRPr="00B87206">
        <w:rPr>
          <w:rStyle w:val="Emphasis"/>
        </w:rPr>
        <w:t>displaced Syrians already have industrial skills. Many are well educated. And almost all share a common language with their Jordanian hosts</w:t>
      </w:r>
      <w:r w:rsidRPr="00EB7DF4">
        <w:rPr>
          <w:rStyle w:val="StyleUnderline"/>
        </w:rPr>
        <w:t>.</w:t>
      </w:r>
      <w:r w:rsidRPr="00B87206">
        <w:rPr>
          <w:sz w:val="16"/>
        </w:rPr>
        <w:t xml:space="preserve"> A number of international firms that used to do business in Syria-including Royal Dutch Shell and kfc-are no longer able to operate there; neither can many Syrian companies, of course. With the proper incentives, such businesses might choose to relocate to Jordan, where they could employ the displaced. What is more, the broad recognition of the devastation of the Syrian civil war gives Amman the leverage it would need to push Western governments to provide these incentives. </w:t>
      </w:r>
      <w:r w:rsidRPr="00B87206">
        <w:rPr>
          <w:rStyle w:val="Emphasis"/>
        </w:rPr>
        <w:t>The European Union</w:t>
      </w:r>
      <w:r w:rsidRPr="00EB7DF4">
        <w:rPr>
          <w:rStyle w:val="StyleUnderline"/>
        </w:rPr>
        <w:t xml:space="preserve">, which has been embarrassed by its failed response to the migrant crises in the Balkans and the Mediterranean, </w:t>
      </w:r>
      <w:r w:rsidRPr="00B87206">
        <w:rPr>
          <w:rStyle w:val="Emphasis"/>
        </w:rPr>
        <w:t>could recover some reputational ground by backing such a scheme</w:t>
      </w:r>
      <w:r w:rsidRPr="00EB7DF4">
        <w:rPr>
          <w:rStyle w:val="StyleUnderline"/>
        </w:rPr>
        <w:t>.</w:t>
      </w:r>
      <w:r w:rsidRPr="00B87206">
        <w:rPr>
          <w:sz w:val="16"/>
        </w:rPr>
        <w:t xml:space="preserve"> </w:t>
      </w:r>
      <w:r w:rsidRPr="00B87206">
        <w:rPr>
          <w:rStyle w:val="Emphasis"/>
        </w:rPr>
        <w:t>Like the United States, it has a strong stake in the promotion of regional stability</w:t>
      </w:r>
      <w:r w:rsidRPr="00B87206">
        <w:rPr>
          <w:rStyle w:val="StyleUnderline"/>
        </w:rPr>
        <w:t>.</w:t>
      </w:r>
      <w:r w:rsidRPr="00B87206">
        <w:rPr>
          <w:sz w:val="16"/>
        </w:rPr>
        <w:t xml:space="preserve"> By </w:t>
      </w:r>
      <w:r w:rsidRPr="00B87206">
        <w:rPr>
          <w:rStyle w:val="Emphasis"/>
        </w:rPr>
        <w:t>offering</w:t>
      </w:r>
      <w:r w:rsidRPr="00EB7DF4">
        <w:rPr>
          <w:rStyle w:val="StyleUnderline"/>
        </w:rPr>
        <w:t xml:space="preserve"> trade concessions, subsidies, and other </w:t>
      </w:r>
      <w:r w:rsidRPr="00B87206">
        <w:rPr>
          <w:rStyle w:val="Emphasis"/>
        </w:rPr>
        <w:t>incentives to firms operating in Jordanian development zones,</w:t>
      </w:r>
      <w:r w:rsidRPr="00EB7DF4">
        <w:rPr>
          <w:rStyle w:val="StyleUnderline"/>
        </w:rPr>
        <w:t xml:space="preserve"> participating countries could </w:t>
      </w:r>
      <w:r w:rsidRPr="00B87206">
        <w:rPr>
          <w:rStyle w:val="Emphasis"/>
        </w:rPr>
        <w:t xml:space="preserve">encourage businesses </w:t>
      </w:r>
      <w:r w:rsidRPr="00EB7DF4">
        <w:rPr>
          <w:rStyle w:val="StyleUnderline"/>
        </w:rPr>
        <w:t xml:space="preserve">that are already </w:t>
      </w:r>
      <w:r w:rsidRPr="00B87206">
        <w:rPr>
          <w:rStyle w:val="Emphasis"/>
        </w:rPr>
        <w:t>donating labor and supplies to refugee agencies</w:t>
      </w:r>
      <w:r w:rsidRPr="00EB7DF4">
        <w:rPr>
          <w:rStyle w:val="StyleUnderline"/>
        </w:rPr>
        <w:t>, such as Ikea and Hewlett-Packard, to take the additional step of employing the displaced</w:t>
      </w:r>
      <w:r w:rsidRPr="00B87206">
        <w:rPr>
          <w:sz w:val="16"/>
        </w:rPr>
        <w:t xml:space="preserve">; other international and Syrian firms could follow. To be sure, Jordan's domestic politics present some obstacles: Amman, for example, currently places significant restrictions on refugees' right to work. But as key ministries recognize the economic and security benefits of so-called zonal development, perhaps through the successful implementation of pilot programs, those barriers could dissolve. Fortuitously, Jordan has already established several special economic zones (sezs) in the same areas that are now inundated with refugees. There is a huge and nearly empty industrial zone in the eastern Mafraq Governorate, around ten miles from the Zaatari refugee camp, the largest one in Jordan. Amman has already spent some $140 million to connect this zone, called the King Hussein Bin Talal Development Area (KHBTDA), to national road and power networks. Although the KHBTDA has the capacity to employ 100,000 people, it now employs only around 10,000, for lack of both local labor and Jordanian businesses willing to set up shop there. The khbtda could employ every worker in the Zaatari camp and still be only half full. It would be an ideal place to launch a developmentbased approach to the Syrian refugee crisis. Jordanian authorities could also establish sezs in cities that would employ both refugees and Jordanians, perhaps in defined proportions. Sezs have developed a poor reputation among human rights activists, who fear that they enable the exploitation of low-wage workers. Yet </w:t>
      </w:r>
      <w:r w:rsidRPr="00EB7DF4">
        <w:rPr>
          <w:rStyle w:val="StyleUnderline"/>
        </w:rPr>
        <w:t xml:space="preserve">there is </w:t>
      </w:r>
      <w:r w:rsidRPr="00B87206">
        <w:rPr>
          <w:rStyle w:val="Emphasis"/>
        </w:rPr>
        <w:t>no reason why the development of such zones cannot be consistent with ethical labor practices.</w:t>
      </w:r>
      <w:r w:rsidRPr="00EB7DF4">
        <w:rPr>
          <w:rStyle w:val="StyleUnderline"/>
        </w:rPr>
        <w:t xml:space="preserve"> Properly managed, sezs should take advantage of economies of scale, not people.</w:t>
      </w:r>
      <w:r w:rsidRPr="00B87206">
        <w:rPr>
          <w:sz w:val="16"/>
        </w:rPr>
        <w:t xml:space="preserve"> Indeed, </w:t>
      </w:r>
      <w:r w:rsidRPr="00EB7DF4">
        <w:rPr>
          <w:rStyle w:val="StyleUnderline"/>
        </w:rPr>
        <w:t xml:space="preserve">the employment of refugees in such zones should not be coercive: </w:t>
      </w:r>
      <w:r w:rsidRPr="00B87206">
        <w:rPr>
          <w:rStyle w:val="StyleUnderline"/>
        </w:rPr>
        <w:t>it should be premised on the evident desire of most refugees for autonomy, and it should provide legal opportunities for employment.</w:t>
      </w:r>
      <w:r>
        <w:rPr>
          <w:rStyle w:val="StyleUnderline"/>
        </w:rPr>
        <w:t xml:space="preserve"> </w:t>
      </w:r>
      <w:r w:rsidRPr="00EB7DF4">
        <w:rPr>
          <w:rStyle w:val="StyleUnderline"/>
        </w:rPr>
        <w:t xml:space="preserve">Such a policy would have the </w:t>
      </w:r>
      <w:r w:rsidRPr="00B87206">
        <w:rPr>
          <w:rStyle w:val="Emphasis"/>
        </w:rPr>
        <w:t>additional benefit of qualifying Jordan</w:t>
      </w:r>
      <w:r w:rsidRPr="00EB7DF4">
        <w:rPr>
          <w:rStyle w:val="StyleUnderline"/>
        </w:rPr>
        <w:t xml:space="preserve"> </w:t>
      </w:r>
      <w:r w:rsidRPr="00B87206">
        <w:rPr>
          <w:rStyle w:val="Emphasis"/>
        </w:rPr>
        <w:t xml:space="preserve">for a far greater amount of international assistance </w:t>
      </w:r>
      <w:r w:rsidRPr="00EB7DF4">
        <w:rPr>
          <w:rStyle w:val="StyleUnderline"/>
        </w:rPr>
        <w:t xml:space="preserve">than it currently receives. By </w:t>
      </w:r>
      <w:r w:rsidRPr="00B87206">
        <w:rPr>
          <w:rStyle w:val="Emphasis"/>
        </w:rPr>
        <w:t>incubating a Syrian economy in exile</w:t>
      </w:r>
      <w:r w:rsidRPr="00EB7DF4">
        <w:rPr>
          <w:rStyle w:val="StyleUnderline"/>
        </w:rPr>
        <w:t xml:space="preserve">, Amman could not only </w:t>
      </w:r>
      <w:r w:rsidRPr="00B87206">
        <w:rPr>
          <w:rStyle w:val="Emphasis"/>
        </w:rPr>
        <w:t>tap into resources designated by aid and development organizations for humanitarian relief, as it does now, but also gain access to assistance designated for peacemaking and postconflict reconstruction in fragile states</w:t>
      </w:r>
      <w:r w:rsidRPr="00EB7DF4">
        <w:rPr>
          <w:rStyle w:val="StyleUnderline"/>
        </w:rPr>
        <w:t xml:space="preserve">. </w:t>
      </w:r>
      <w:r w:rsidRPr="00B87206">
        <w:rPr>
          <w:sz w:val="16"/>
        </w:rPr>
        <w:t xml:space="preserve">The United Kingdom alone has committed 30 percent of its aid budget, or around $5.2 billion, to development efforts in fragile states; those funds, and those of other wealthy governments invested in the humanitarian relief of fragile countries, could become a resource for Jordan. In pursuing a development-based approach to the Syrian refugee crisis, Amman could not fairly be accused of cynically exploiting a tragedy. </w:t>
      </w:r>
      <w:r w:rsidRPr="00EB7DF4">
        <w:rPr>
          <w:rStyle w:val="StyleUnderline"/>
        </w:rPr>
        <w:t xml:space="preserve">Jordan has an </w:t>
      </w:r>
      <w:r w:rsidRPr="00B87206">
        <w:rPr>
          <w:rStyle w:val="Emphasis"/>
        </w:rPr>
        <w:t>unparalleled record</w:t>
      </w:r>
      <w:r w:rsidRPr="00EB7DF4">
        <w:rPr>
          <w:rStyle w:val="StyleUnderline"/>
        </w:rPr>
        <w:t xml:space="preserve"> of helping refugees,</w:t>
      </w:r>
      <w:r w:rsidRPr="00B87206">
        <w:rPr>
          <w:sz w:val="16"/>
        </w:rPr>
        <w:t xml:space="preserve"> from Armenians and Circassians to Iraqis and Palestinians, and it is now aiding a massive number of Syrians with little international assistance. </w:t>
      </w:r>
      <w:r w:rsidRPr="00EB7DF4">
        <w:rPr>
          <w:rStyle w:val="StyleUnderline"/>
        </w:rPr>
        <w:t xml:space="preserve">When it comes to refugee policy, compassion and enlightened selfinterest are not mutually exclusive. Eventually, Lebanon and Turkey- which, like Jordan, are struggling to house a large number of Syrian refugees and to integrate them into their economies-might follow Jordan's example. </w:t>
      </w:r>
      <w:r w:rsidRPr="00B87206">
        <w:rPr>
          <w:sz w:val="16"/>
        </w:rPr>
        <w:t xml:space="preserve">In the meantime, </w:t>
      </w:r>
      <w:r w:rsidRPr="00B87206">
        <w:rPr>
          <w:rStyle w:val="Emphasis"/>
        </w:rPr>
        <w:t>both states would benefit</w:t>
      </w:r>
      <w:r w:rsidRPr="00EB7DF4">
        <w:rPr>
          <w:rStyle w:val="StyleUnderline"/>
        </w:rPr>
        <w:t xml:space="preserve"> from the reduction in refugee arrivals that would follow from Jordan's establishment of </w:t>
      </w:r>
      <w:r w:rsidRPr="00B87206">
        <w:rPr>
          <w:rStyle w:val="Emphasis"/>
        </w:rPr>
        <w:t>attractive destinations for displaced Syrians</w:t>
      </w:r>
      <w:r w:rsidRPr="00EB7DF4">
        <w:rPr>
          <w:rStyle w:val="StyleUnderline"/>
        </w:rPr>
        <w:t>.</w:t>
      </w:r>
      <w:r w:rsidRPr="00B87206">
        <w:rPr>
          <w:sz w:val="16"/>
        </w:rPr>
        <w:t xml:space="preserve"> AN ECONOMY IN EXILE The brutality of the Syrian civil war has fueled a sense that the conflict will drag on indefinitely. But all wars end, and it is actually not difficult to imagine a scenario in which parts of Syria revert to peace in the next few years. Syrian President Bashar al-Assad's forces have suffered massive casualties relative to his regime's base of support. Syria's ability to pay for the war has deteriorated as its tax base has shrunk, and the country has heavily depleted its foreign exchange reserves. At some point, the leaders of the Syrian ruling establishment will recognize that Assad has become a liability. They will have to choose between jettisoning him and facing total defeat; in all likelihood, they will rid themselves of Assad and push for a negotiated end to the war. But </w:t>
      </w:r>
      <w:r w:rsidRPr="00B87206">
        <w:rPr>
          <w:rStyle w:val="Emphasis"/>
        </w:rPr>
        <w:t>even once peace arrives, it will likely be insecure</w:t>
      </w:r>
      <w:r w:rsidRPr="00EB7DF4">
        <w:rPr>
          <w:rStyle w:val="StyleUnderline"/>
        </w:rPr>
        <w:t xml:space="preserve">. If disempowered Syrians can </w:t>
      </w:r>
      <w:r w:rsidRPr="00B87206">
        <w:rPr>
          <w:rStyle w:val="Emphasis"/>
        </w:rPr>
        <w:t>access employment and educational opportunities</w:t>
      </w:r>
      <w:r w:rsidRPr="00EB7DF4">
        <w:rPr>
          <w:rStyle w:val="StyleUnderline"/>
        </w:rPr>
        <w:t xml:space="preserve"> in exile, they will be more likely to </w:t>
      </w:r>
      <w:r w:rsidRPr="00B87206">
        <w:rPr>
          <w:rStyle w:val="Emphasis"/>
        </w:rPr>
        <w:t>return to their country</w:t>
      </w:r>
      <w:r w:rsidRPr="00EB7DF4">
        <w:rPr>
          <w:rStyle w:val="StyleUnderline"/>
        </w:rPr>
        <w:t xml:space="preserve"> equipped to </w:t>
      </w:r>
      <w:r w:rsidRPr="00B87206">
        <w:rPr>
          <w:rStyle w:val="Emphasis"/>
        </w:rPr>
        <w:t>contribute to its postconflict recovery.</w:t>
      </w:r>
      <w:r w:rsidRPr="00EB7DF4">
        <w:rPr>
          <w:rStyle w:val="StyleUnderline"/>
        </w:rPr>
        <w:t xml:space="preserve"> And they will be </w:t>
      </w:r>
      <w:r w:rsidRPr="00B87206">
        <w:rPr>
          <w:rStyle w:val="Emphasis"/>
        </w:rPr>
        <w:t>less likely to fall victim to the lure of militant organizations</w:t>
      </w:r>
      <w:r w:rsidRPr="00EB7DF4">
        <w:rPr>
          <w:rStyle w:val="StyleUnderline"/>
        </w:rPr>
        <w:t xml:space="preserve"> that recruit from among the disempowered. By building legitimate sources of opportunity, then, </w:t>
      </w:r>
      <w:r w:rsidRPr="00B87206">
        <w:rPr>
          <w:rStyle w:val="Emphasis"/>
        </w:rPr>
        <w:t>a development-based approach to the refugees</w:t>
      </w:r>
      <w:r w:rsidRPr="00EB7DF4">
        <w:rPr>
          <w:rStyle w:val="StyleUnderline"/>
        </w:rPr>
        <w:t xml:space="preserve"> in Jordan could help pave the way for a </w:t>
      </w:r>
      <w:r w:rsidRPr="00B87206">
        <w:rPr>
          <w:rStyle w:val="Emphasis"/>
        </w:rPr>
        <w:t>more stable postwar Syria</w:t>
      </w:r>
      <w:r w:rsidRPr="00EB7DF4">
        <w:rPr>
          <w:rStyle w:val="StyleUnderline"/>
        </w:rPr>
        <w:t>.</w:t>
      </w:r>
      <w:r>
        <w:rPr>
          <w:rStyle w:val="StyleUnderline"/>
        </w:rPr>
        <w:t xml:space="preserve"> </w:t>
      </w:r>
      <w:r w:rsidRPr="00EB7DF4">
        <w:rPr>
          <w:rStyle w:val="StyleUnderline"/>
        </w:rPr>
        <w:t xml:space="preserve">Incubating a postconflict economy even prior to peace, moreover, could jump-start Syria's future recovery. </w:t>
      </w:r>
      <w:r w:rsidRPr="00B87206">
        <w:rPr>
          <w:sz w:val="16"/>
        </w:rPr>
        <w:t xml:space="preserve">It could put pressure on the Assad regime, since providing a safe haven for Syrian firms and jobs for Syrian workers would encourage businesses to leave Syria, further undermining Damascus' tax base. And it could provide a visible incentive for peace: across the border, a Syrian economy in exile would be waiting to return. </w:t>
      </w:r>
      <w:r w:rsidRPr="00EB7DF4">
        <w:rPr>
          <w:rStyle w:val="StyleUnderline"/>
        </w:rPr>
        <w:t xml:space="preserve">Although </w:t>
      </w:r>
      <w:r w:rsidRPr="00B87206">
        <w:rPr>
          <w:rStyle w:val="Emphasis"/>
        </w:rPr>
        <w:t>such a refugee policy might advance the restoration of peace in Syria</w:t>
      </w:r>
      <w:r w:rsidRPr="00EB7DF4">
        <w:rPr>
          <w:rStyle w:val="StyleUnderline"/>
        </w:rPr>
        <w:t>, its broader benefits do not depend on an end to the conflict.</w:t>
      </w:r>
      <w:r w:rsidRPr="00B87206">
        <w:rPr>
          <w:sz w:val="16"/>
        </w:rPr>
        <w:t xml:space="preserve"> Even if Syria's civil war continues for many years, Syrian refugees would have far better lives in an augmented Jordanian economy than as illegal workers or as "boat people" arriving on European shores. And </w:t>
      </w:r>
      <w:r w:rsidRPr="00EB7DF4">
        <w:rPr>
          <w:rStyle w:val="StyleUnderline"/>
        </w:rPr>
        <w:t xml:space="preserve">with stable jobs, they would be </w:t>
      </w:r>
      <w:r w:rsidRPr="00B87206">
        <w:rPr>
          <w:rStyle w:val="Emphasis"/>
        </w:rPr>
        <w:t>less likely</w:t>
      </w:r>
      <w:r w:rsidRPr="00EB7DF4">
        <w:rPr>
          <w:rStyle w:val="StyleUnderline"/>
        </w:rPr>
        <w:t xml:space="preserve"> to return to Syria </w:t>
      </w:r>
      <w:r w:rsidRPr="00B87206">
        <w:rPr>
          <w:rStyle w:val="Emphasis"/>
        </w:rPr>
        <w:t>to fight in the country's civil war</w:t>
      </w:r>
      <w:r w:rsidRPr="00EB7DF4">
        <w:rPr>
          <w:rStyle w:val="StyleUnderline"/>
        </w:rPr>
        <w:t>-a dangerous choice that many refugees, faced with dependency and poverty in exile</w:t>
      </w:r>
      <w:r w:rsidRPr="00B87206">
        <w:rPr>
          <w:sz w:val="16"/>
        </w:rPr>
        <w:t>, have already made.</w:t>
      </w:r>
    </w:p>
    <w:p w:rsidR="006235ED" w:rsidRPr="006235ED" w:rsidRDefault="006235ED" w:rsidP="006235ED"/>
    <w:p w:rsidR="00D869E5" w:rsidRPr="00F6776F" w:rsidRDefault="00D869E5" w:rsidP="00F6776F"/>
    <w:p w:rsidR="005C0CA8" w:rsidRPr="005C0CA8" w:rsidRDefault="005C0CA8" w:rsidP="005C0CA8">
      <w:pPr>
        <w:pStyle w:val="Heading2"/>
        <w:rPr>
          <w:rFonts w:cs="Arial"/>
        </w:rPr>
      </w:pPr>
      <w:r w:rsidRPr="005C0CA8">
        <w:rPr>
          <w:rFonts w:cs="Arial"/>
        </w:rPr>
        <w:t>SCOTUS CP</w:t>
      </w:r>
    </w:p>
    <w:p w:rsidR="005C0CA8" w:rsidRPr="005C0CA8" w:rsidRDefault="0004428B" w:rsidP="005C0CA8">
      <w:pPr>
        <w:pStyle w:val="Heading3"/>
        <w:rPr>
          <w:rFonts w:cs="Arial"/>
        </w:rPr>
      </w:pPr>
      <w:r>
        <w:rPr>
          <w:rFonts w:cs="Arial"/>
        </w:rPr>
        <w:t>1NC — CP</w:t>
      </w:r>
    </w:p>
    <w:p w:rsidR="005C0CA8" w:rsidRPr="005C0CA8" w:rsidRDefault="005C0CA8" w:rsidP="005C0CA8">
      <w:pPr>
        <w:pStyle w:val="Heading4"/>
        <w:rPr>
          <w:rFonts w:cs="Arial"/>
        </w:rPr>
      </w:pPr>
      <w:r w:rsidRPr="005C0CA8">
        <w:rPr>
          <w:rFonts w:cs="Arial"/>
        </w:rPr>
        <w:t xml:space="preserve">Counterplan Text — </w:t>
      </w:r>
    </w:p>
    <w:p w:rsidR="005C0CA8" w:rsidRPr="005C0CA8" w:rsidRDefault="005C0CA8" w:rsidP="005C0CA8"/>
    <w:p w:rsidR="005C0CA8" w:rsidRPr="005C0CA8" w:rsidRDefault="005C0CA8" w:rsidP="005C0CA8">
      <w:pPr>
        <w:pStyle w:val="Heading4"/>
        <w:rPr>
          <w:rFonts w:cs="Arial"/>
        </w:rPr>
      </w:pPr>
      <w:r w:rsidRPr="005C0CA8">
        <w:rPr>
          <w:rFonts w:cs="Arial"/>
        </w:rPr>
        <w:t xml:space="preserve">Using the case of Korematsu vs. the United States as an example, the United Sates federal government should reduce restrictions on legal immigration by </w:t>
      </w:r>
    </w:p>
    <w:p w:rsidR="005C0CA8" w:rsidRPr="005C0CA8" w:rsidRDefault="005C0CA8" w:rsidP="005C0CA8">
      <w:pPr>
        <w:pStyle w:val="Heading4"/>
        <w:numPr>
          <w:ilvl w:val="0"/>
          <w:numId w:val="11"/>
        </w:numPr>
        <w:rPr>
          <w:rFonts w:cs="Arial"/>
        </w:rPr>
      </w:pPr>
      <w:r w:rsidRPr="005C0CA8">
        <w:rPr>
          <w:rFonts w:cs="Arial"/>
        </w:rPr>
        <w:t xml:space="preserve">Overturning the Supreme Courts ruling to uphold Executive Order 13780 </w:t>
      </w:r>
    </w:p>
    <w:p w:rsidR="005C0CA8" w:rsidRPr="005C0CA8" w:rsidRDefault="005C0CA8" w:rsidP="005C0CA8">
      <w:pPr>
        <w:pStyle w:val="Heading4"/>
        <w:numPr>
          <w:ilvl w:val="0"/>
          <w:numId w:val="11"/>
        </w:numPr>
        <w:rPr>
          <w:rFonts w:cs="Arial"/>
        </w:rPr>
      </w:pPr>
      <w:r w:rsidRPr="005C0CA8">
        <w:rPr>
          <w:rFonts w:cs="Arial"/>
        </w:rPr>
        <w:t xml:space="preserve">Remove the Tier III designation for terrorist organizations in the Immigration Naturalization Act </w:t>
      </w:r>
    </w:p>
    <w:p w:rsidR="005C0CA8" w:rsidRPr="005C0CA8" w:rsidRDefault="005C0CA8" w:rsidP="005C0CA8">
      <w:pPr>
        <w:pStyle w:val="Heading4"/>
        <w:numPr>
          <w:ilvl w:val="0"/>
          <w:numId w:val="11"/>
        </w:numPr>
        <w:rPr>
          <w:rFonts w:cs="Arial"/>
        </w:rPr>
      </w:pPr>
      <w:r w:rsidRPr="005C0CA8">
        <w:rPr>
          <w:rFonts w:cs="Arial"/>
        </w:rPr>
        <w:t>Lift the cap on the number of refugees accepted into the US each year.</w:t>
      </w:r>
    </w:p>
    <w:p w:rsidR="005C0CA8" w:rsidRDefault="005C0CA8" w:rsidP="005C0CA8"/>
    <w:p w:rsidR="00F400F0" w:rsidRDefault="00F400F0" w:rsidP="00F400F0">
      <w:pPr>
        <w:pStyle w:val="Heading4"/>
      </w:pPr>
      <w:r>
        <w:t>Overturning of Korematsu provides precedent for the travel ban</w:t>
      </w:r>
    </w:p>
    <w:p w:rsidR="00F400F0" w:rsidRDefault="00F400F0" w:rsidP="00F400F0">
      <w:r w:rsidRPr="001E7334">
        <w:t xml:space="preserve">Charlie </w:t>
      </w:r>
      <w:r w:rsidRPr="001E7334">
        <w:rPr>
          <w:rStyle w:val="Style13ptBold"/>
        </w:rPr>
        <w:t>Savage 18</w:t>
      </w:r>
      <w:r>
        <w:t xml:space="preserve"> (6/27/2018</w:t>
      </w:r>
      <w:r w:rsidRPr="001E7334">
        <w:t xml:space="preserve">, "Travel ban ruling brings up WWII internment," Bulletin, </w:t>
      </w:r>
      <w:hyperlink r:id="rId35" w:history="1">
        <w:r w:rsidRPr="00BC5E1D">
          <w:rPr>
            <w:rStyle w:val="Hyperlink"/>
          </w:rPr>
          <w:t>https://www.bendbulletin.com/nation/6340833-151/travel-ban-ruling-brings-up-wwii-internment</w:t>
        </w:r>
      </w:hyperlink>
      <w:r>
        <w:t>) lz</w:t>
      </w:r>
    </w:p>
    <w:p w:rsidR="00F400F0" w:rsidRPr="00E95269" w:rsidRDefault="00F400F0" w:rsidP="00F400F0">
      <w:pPr>
        <w:rPr>
          <w:rStyle w:val="StyleUnderline"/>
          <w:b/>
        </w:rPr>
      </w:pPr>
      <w:r w:rsidRPr="00577A0B">
        <w:rPr>
          <w:sz w:val="16"/>
        </w:rPr>
        <w:t xml:space="preserve">But </w:t>
      </w:r>
      <w:r w:rsidRPr="00920ABC">
        <w:rPr>
          <w:rStyle w:val="StyleUnderline"/>
        </w:rPr>
        <w:t>Tuesday, when the Supreme Court’s conservative majority upheld President Donald Trump’s ban on travel into the United States by citizens of several predominantly Muslim countries</w:t>
      </w:r>
      <w:r w:rsidRPr="00577A0B">
        <w:rPr>
          <w:sz w:val="16"/>
        </w:rPr>
        <w:t xml:space="preserve">, Chief Justice John G. </w:t>
      </w:r>
      <w:r w:rsidRPr="00920ABC">
        <w:rPr>
          <w:rStyle w:val="StyleUnderline"/>
        </w:rPr>
        <w:t>Roberts</w:t>
      </w:r>
      <w:r w:rsidRPr="00577A0B">
        <w:rPr>
          <w:sz w:val="16"/>
        </w:rPr>
        <w:t xml:space="preserve"> Jr. </w:t>
      </w:r>
      <w:r w:rsidRPr="00920ABC">
        <w:rPr>
          <w:rStyle w:val="StyleUnderline"/>
        </w:rPr>
        <w:t xml:space="preserve">also seized the moment to finally </w:t>
      </w:r>
      <w:r w:rsidRPr="00577A0B">
        <w:rPr>
          <w:rStyle w:val="StyleUnderline"/>
          <w:b/>
        </w:rPr>
        <w:t>overrule Korematsu</w:t>
      </w:r>
      <w:r w:rsidRPr="00920ABC">
        <w:rPr>
          <w:rStyle w:val="StyleUnderline"/>
        </w:rPr>
        <w:t>.</w:t>
      </w:r>
      <w:r>
        <w:rPr>
          <w:rStyle w:val="StyleUnderline"/>
        </w:rPr>
        <w:t xml:space="preserve"> </w:t>
      </w:r>
      <w:r w:rsidRPr="0008096F">
        <w:rPr>
          <w:rStyle w:val="StyleUnderline"/>
        </w:rPr>
        <w:t xml:space="preserve">“The </w:t>
      </w:r>
      <w:r w:rsidRPr="000F5D22">
        <w:rPr>
          <w:rStyle w:val="StyleUnderline"/>
          <w:b/>
        </w:rPr>
        <w:t>forcible relocation</w:t>
      </w:r>
      <w:r w:rsidRPr="0008096F">
        <w:rPr>
          <w:rStyle w:val="StyleUnderline"/>
        </w:rPr>
        <w:t xml:space="preserve"> of U.S. citizens to concentration camps, solely and </w:t>
      </w:r>
      <w:r w:rsidRPr="000F5D22">
        <w:rPr>
          <w:rStyle w:val="StyleUnderline"/>
          <w:b/>
        </w:rPr>
        <w:t>explicitly on the basis of race</w:t>
      </w:r>
      <w:r w:rsidRPr="0008096F">
        <w:rPr>
          <w:rStyle w:val="StyleUnderline"/>
        </w:rPr>
        <w:t xml:space="preserve">, is objectively unlawful and </w:t>
      </w:r>
      <w:r w:rsidRPr="000F5D22">
        <w:rPr>
          <w:rStyle w:val="StyleUnderline"/>
          <w:b/>
        </w:rPr>
        <w:t>outside the scope of presidential authority</w:t>
      </w:r>
      <w:r w:rsidRPr="0008096F">
        <w:rPr>
          <w:rStyle w:val="StyleUnderline"/>
        </w:rPr>
        <w:t>,” he wrote.</w:t>
      </w:r>
      <w:r>
        <w:rPr>
          <w:rStyle w:val="StyleUnderline"/>
        </w:rPr>
        <w:t xml:space="preserve"> </w:t>
      </w:r>
      <w:r w:rsidRPr="00577A0B">
        <w:rPr>
          <w:sz w:val="16"/>
        </w:rPr>
        <w:t xml:space="preserve">Citing language used by then-Justice Robert Jackson in a dissent to the 1944 ruling, </w:t>
      </w:r>
      <w:r w:rsidRPr="0008096F">
        <w:rPr>
          <w:rStyle w:val="StyleUnderline"/>
        </w:rPr>
        <w:t>Roberts added: “</w:t>
      </w:r>
      <w:r w:rsidRPr="000F5D22">
        <w:rPr>
          <w:rStyle w:val="StyleUnderline"/>
          <w:b/>
        </w:rPr>
        <w:t>Korematsu was gravely wrong the day it was decided</w:t>
      </w:r>
      <w:r w:rsidRPr="0008096F">
        <w:rPr>
          <w:rStyle w:val="StyleUnderline"/>
        </w:rPr>
        <w:t>, has been overruled in the court of history, and — to be clear — ‘has no place in law under the Constitution.’”</w:t>
      </w:r>
      <w:r>
        <w:rPr>
          <w:rStyle w:val="StyleUnderline"/>
        </w:rPr>
        <w:t xml:space="preserve"> </w:t>
      </w:r>
      <w:r w:rsidRPr="0008096F">
        <w:rPr>
          <w:rStyle w:val="StyleUnderline"/>
        </w:rPr>
        <w:t xml:space="preserve">In a dissent of the travel ban ruling, Justice </w:t>
      </w:r>
      <w:r w:rsidRPr="000F5D22">
        <w:rPr>
          <w:rStyle w:val="StyleUnderline"/>
          <w:b/>
        </w:rPr>
        <w:t>Sonia Sotomayor offered</w:t>
      </w:r>
      <w:r w:rsidRPr="0008096F">
        <w:rPr>
          <w:rStyle w:val="StyleUnderline"/>
        </w:rPr>
        <w:t xml:space="preserve"> tepid applause. While the “</w:t>
      </w:r>
      <w:r w:rsidRPr="000F5D22">
        <w:rPr>
          <w:rStyle w:val="StyleUnderline"/>
          <w:b/>
        </w:rPr>
        <w:t>formal repudiation of a shameful precedent is laudable and long overdue</w:t>
      </w:r>
      <w:r w:rsidRPr="0008096F">
        <w:rPr>
          <w:rStyle w:val="StyleUnderline"/>
        </w:rPr>
        <w:t>,” she said,</w:t>
      </w:r>
      <w:r w:rsidRPr="000F5D22">
        <w:rPr>
          <w:rStyle w:val="StyleUnderline"/>
          <w:b/>
        </w:rPr>
        <w:t xml:space="preserve"> it failed</w:t>
      </w:r>
      <w:r w:rsidRPr="0008096F">
        <w:rPr>
          <w:rStyle w:val="StyleUnderline"/>
        </w:rPr>
        <w:t xml:space="preserve"> to make the court’s decision to uphold the travel ban </w:t>
      </w:r>
      <w:r w:rsidRPr="000F5D22">
        <w:rPr>
          <w:rStyle w:val="StyleUnderline"/>
          <w:b/>
        </w:rPr>
        <w:t>acceptable or right</w:t>
      </w:r>
      <w:r w:rsidRPr="0008096F">
        <w:rPr>
          <w:rStyle w:val="StyleUnderline"/>
        </w:rPr>
        <w:t xml:space="preserve">. She accused the Justice Department and the court’s majority of adopting </w:t>
      </w:r>
      <w:r w:rsidRPr="00C16D6E">
        <w:rPr>
          <w:rStyle w:val="StyleUnderline"/>
          <w:b/>
        </w:rPr>
        <w:t>troubling parallels between the two cases</w:t>
      </w:r>
      <w:r w:rsidRPr="0008096F">
        <w:rPr>
          <w:rStyle w:val="StyleUnderline"/>
        </w:rPr>
        <w:t>.</w:t>
      </w:r>
      <w:r>
        <w:rPr>
          <w:rStyle w:val="StyleUnderline"/>
        </w:rPr>
        <w:t xml:space="preserve"> </w:t>
      </w:r>
      <w:r w:rsidRPr="0008096F">
        <w:rPr>
          <w:rStyle w:val="StyleUnderline"/>
        </w:rPr>
        <w:t xml:space="preserve">In </w:t>
      </w:r>
      <w:r w:rsidRPr="00DB2EB9">
        <w:rPr>
          <w:rStyle w:val="StyleUnderline"/>
          <w:b/>
        </w:rPr>
        <w:t>both cases</w:t>
      </w:r>
      <w:r w:rsidRPr="0008096F">
        <w:rPr>
          <w:rStyle w:val="StyleUnderline"/>
        </w:rPr>
        <w:t>,</w:t>
      </w:r>
      <w:r w:rsidRPr="00577A0B">
        <w:rPr>
          <w:sz w:val="16"/>
        </w:rPr>
        <w:t xml:space="preserve"> she wrote,</w:t>
      </w:r>
      <w:r w:rsidRPr="0008096F">
        <w:rPr>
          <w:rStyle w:val="StyleUnderline"/>
        </w:rPr>
        <w:t xml:space="preserve"> the court deferred to the government’s invocation of “</w:t>
      </w:r>
      <w:r w:rsidRPr="00DB2EB9">
        <w:rPr>
          <w:rStyle w:val="StyleUnderline"/>
          <w:b/>
        </w:rPr>
        <w:t>an ill-defined national security threat</w:t>
      </w:r>
      <w:r w:rsidRPr="0008096F">
        <w:rPr>
          <w:rStyle w:val="StyleUnderline"/>
        </w:rPr>
        <w:t xml:space="preserve"> to justify an exclusionary policy of sweeping proportion,” </w:t>
      </w:r>
      <w:r w:rsidRPr="00DB2EB9">
        <w:rPr>
          <w:rStyle w:val="StyleUnderline"/>
          <w:b/>
        </w:rPr>
        <w:t xml:space="preserve">relying on stereotypes </w:t>
      </w:r>
      <w:r w:rsidRPr="0008096F">
        <w:rPr>
          <w:rStyle w:val="StyleUnderline"/>
        </w:rPr>
        <w:t>about a particular group amid “strong evidence that impermissible hostility and animus motivated the government’s policy.”</w:t>
      </w:r>
      <w:r>
        <w:rPr>
          <w:rStyle w:val="StyleUnderline"/>
        </w:rPr>
        <w:t xml:space="preserve"> </w:t>
      </w:r>
      <w:r w:rsidRPr="0008096F">
        <w:rPr>
          <w:rStyle w:val="StyleUnderline"/>
        </w:rPr>
        <w:t xml:space="preserve">The </w:t>
      </w:r>
      <w:r w:rsidRPr="00C768AC">
        <w:rPr>
          <w:rStyle w:val="StyleUnderline"/>
          <w:b/>
        </w:rPr>
        <w:t>fallacies in Korematsu were echoed in the travel ban ruling</w:t>
      </w:r>
      <w:r w:rsidRPr="00C768AC">
        <w:rPr>
          <w:b/>
          <w:sz w:val="16"/>
        </w:rPr>
        <w:t>,</w:t>
      </w:r>
      <w:r w:rsidRPr="00577A0B">
        <w:rPr>
          <w:sz w:val="16"/>
        </w:rPr>
        <w:t xml:space="preserve"> warned Hiroshi Motomura, a University of California, Los Angeles, law professor who has written extensively about immigration. </w:t>
      </w:r>
      <w:r w:rsidRPr="00B27F65">
        <w:rPr>
          <w:rStyle w:val="StyleUnderline"/>
        </w:rPr>
        <w:t>“Overruling Korematsu the way the court did in this case reduces the overruling to symbolism that is so bare that it is deeply troubling, given the parts of the reasoning behind Korematsu that live on in today’s decision: a willingness to paint with a broad brush by nationality, race or religion by claiming national security grounds,” he said.</w:t>
      </w:r>
      <w:r>
        <w:rPr>
          <w:rStyle w:val="StyleUnderline"/>
        </w:rPr>
        <w:t xml:space="preserve"> </w:t>
      </w:r>
      <w:r w:rsidRPr="00577A0B">
        <w:rPr>
          <w:sz w:val="16"/>
        </w:rPr>
        <w:t xml:space="preserve">The </w:t>
      </w:r>
      <w:r w:rsidRPr="00B27F65">
        <w:rPr>
          <w:rStyle w:val="StyleUnderline"/>
        </w:rPr>
        <w:t>Korematsu ruling traced back to the early days after Japan attacked Pearl Harbor</w:t>
      </w:r>
      <w:r w:rsidRPr="00577A0B">
        <w:rPr>
          <w:sz w:val="16"/>
        </w:rPr>
        <w:t xml:space="preserve"> and the United States entered World War II. In 1942, President Franklin D. Roosevelt issued an executive order that permitted the military to exclude “any or all persons” from militarily sensitive areas to prevent espionage and sabotage, and to house them in internment camps. The military ordered all people of Japanese ancestry, including U.S. citizens, removed from the West Coast. Fred Korematsu, a U.S. citizen living on the West Coast, refused to leave and was convicted of disobeying a military order. He appealed the verdict to the Supreme Court. But the court voted, 6-3, to uphold the internment policy. Years later, that policy — and the Supreme Court ruling upholding it — became widely seen as wrong. In 2000, Supreme Court Justice </w:t>
      </w:r>
      <w:r w:rsidRPr="00B27F65">
        <w:rPr>
          <w:rStyle w:val="StyleUnderline"/>
        </w:rPr>
        <w:t xml:space="preserve">Antonin Scalia invoked Korematsu as one of </w:t>
      </w:r>
      <w:r w:rsidRPr="00DB15EC">
        <w:rPr>
          <w:rStyle w:val="StyleUnderline"/>
          <w:b/>
        </w:rPr>
        <w:t xml:space="preserve">the most notorious mistakes </w:t>
      </w:r>
      <w:r w:rsidRPr="00B27F65">
        <w:rPr>
          <w:rStyle w:val="StyleUnderline"/>
        </w:rPr>
        <w:t>of the court</w:t>
      </w:r>
      <w:r w:rsidRPr="00577A0B">
        <w:rPr>
          <w:sz w:val="16"/>
        </w:rPr>
        <w:t xml:space="preserve">, alongside the Dred Scott decision, the pre-Civil War case denying freedom and citizenship to black slaves brought into free states. A district court judge vacated Korematsu’s conviction in 1984, citing in part the discovery that the Roosevelt-era Justice Department had misled the judiciary by citing claims about Japanese-Americans that the executive branch had already decided were probably not true. But no case presented a good vehicle for the Supreme Court to overturn the precedent. </w:t>
      </w:r>
      <w:r w:rsidRPr="00B27F65">
        <w:rPr>
          <w:rStyle w:val="StyleUnderline"/>
        </w:rPr>
        <w:t xml:space="preserve">The travel ban case, however, brought Korematsu back to the forefront. It traced back to Trump’s campaign proposal in 2015 </w:t>
      </w:r>
      <w:r w:rsidRPr="00DB15EC">
        <w:rPr>
          <w:rStyle w:val="StyleUnderline"/>
          <w:b/>
        </w:rPr>
        <w:t>to categorically bar Muslims from entering the United States</w:t>
      </w:r>
      <w:r w:rsidRPr="00B27F65">
        <w:rPr>
          <w:rStyle w:val="StyleUnderline"/>
        </w:rPr>
        <w:t>.</w:t>
      </w:r>
      <w:r w:rsidRPr="00577A0B">
        <w:rPr>
          <w:sz w:val="16"/>
        </w:rPr>
        <w:t xml:space="preserve"> At the time, </w:t>
      </w:r>
      <w:r w:rsidRPr="00C768AC">
        <w:rPr>
          <w:rStyle w:val="StyleUnderline"/>
          <w:b/>
        </w:rPr>
        <w:t>Trump cited</w:t>
      </w:r>
      <w:r w:rsidRPr="00B27F65">
        <w:rPr>
          <w:rStyle w:val="StyleUnderline"/>
        </w:rPr>
        <w:t xml:space="preserve"> with approval</w:t>
      </w:r>
      <w:r w:rsidRPr="00C768AC">
        <w:rPr>
          <w:rStyle w:val="StyleUnderline"/>
          <w:b/>
        </w:rPr>
        <w:t xml:space="preserve"> Roosevelt’s actions.</w:t>
      </w:r>
      <w:r>
        <w:rPr>
          <w:rStyle w:val="StyleUnderline"/>
        </w:rPr>
        <w:t xml:space="preserve"> </w:t>
      </w:r>
      <w:r w:rsidRPr="00B27F65">
        <w:rPr>
          <w:rStyle w:val="StyleUnderline"/>
        </w:rPr>
        <w:t>“Take a look at what FDR did many years ago,” Trump said at the time. “</w:t>
      </w:r>
      <w:r w:rsidRPr="00C768AC">
        <w:rPr>
          <w:rStyle w:val="StyleUnderline"/>
          <w:b/>
        </w:rPr>
        <w:t>He did the same thing</w:t>
      </w:r>
      <w:r w:rsidRPr="00B27F65">
        <w:rPr>
          <w:rStyle w:val="StyleUnderline"/>
        </w:rPr>
        <w:t>.”</w:t>
      </w:r>
      <w:r>
        <w:rPr>
          <w:rStyle w:val="StyleUnderline"/>
        </w:rPr>
        <w:t xml:space="preserve"> </w:t>
      </w:r>
      <w:r w:rsidRPr="00577A0B">
        <w:rPr>
          <w:sz w:val="16"/>
        </w:rPr>
        <w:t xml:space="preserve">Over time, </w:t>
      </w:r>
      <w:r w:rsidRPr="00577A0B">
        <w:rPr>
          <w:rStyle w:val="StyleUnderline"/>
        </w:rPr>
        <w:t>Trump’s call for a complete ban on Muslims entering the United States evolved into a ban on entry by nationals from a list of troubled countries, most of which were Muslim-majority.</w:t>
      </w:r>
      <w:r w:rsidRPr="00577A0B">
        <w:rPr>
          <w:sz w:val="16"/>
        </w:rPr>
        <w:t xml:space="preserve"> Under the law, the president has the authority to decide to bar groups of foreigners for national-security reasons. </w:t>
      </w:r>
      <w:r w:rsidRPr="00577A0B">
        <w:rPr>
          <w:rStyle w:val="StyleUnderline"/>
        </w:rPr>
        <w:t xml:space="preserve">The dispute before the Supreme Court was whether to block the government from implementing a version of the ban Trump issued in September. Even though that directive was neutral about religion, the history and context, like Trump’s political rhetoric, suggested </w:t>
      </w:r>
      <w:r w:rsidRPr="00DB15EC">
        <w:rPr>
          <w:rStyle w:val="StyleUnderline"/>
          <w:b/>
        </w:rPr>
        <w:t>it was tainted by unconstitutional religious discrimination</w:t>
      </w:r>
      <w:r w:rsidRPr="00577A0B">
        <w:rPr>
          <w:rStyle w:val="StyleUnderline"/>
        </w:rPr>
        <w:t>.</w:t>
      </w:r>
      <w:r>
        <w:rPr>
          <w:rStyle w:val="StyleUnderline"/>
        </w:rPr>
        <w:t xml:space="preserve"> </w:t>
      </w:r>
      <w:r w:rsidRPr="00577A0B">
        <w:rPr>
          <w:rStyle w:val="StyleUnderline"/>
        </w:rPr>
        <w:t>As the case unfolded</w:t>
      </w:r>
      <w:r w:rsidRPr="00577A0B">
        <w:rPr>
          <w:sz w:val="16"/>
        </w:rPr>
        <w:t xml:space="preserve">, children of Japanese-Americans held in the detention camps and </w:t>
      </w:r>
      <w:r w:rsidRPr="00577A0B">
        <w:rPr>
          <w:rStyle w:val="StyleUnderline"/>
        </w:rPr>
        <w:t xml:space="preserve">several public interest groups filed two supporting briefs urging the Supreme Court to see Trump’s latest travel ban as essentially </w:t>
      </w:r>
      <w:r w:rsidRPr="00E95269">
        <w:rPr>
          <w:rStyle w:val="StyleUnderline"/>
          <w:b/>
        </w:rPr>
        <w:t>a new version of Roosevelt’s order.</w:t>
      </w:r>
    </w:p>
    <w:p w:rsidR="00F400F0" w:rsidRPr="005C0CA8" w:rsidRDefault="00F400F0" w:rsidP="005C0CA8"/>
    <w:p w:rsidR="005C0CA8" w:rsidRPr="005C0CA8" w:rsidRDefault="005C0CA8" w:rsidP="005C0CA8">
      <w:pPr>
        <w:pStyle w:val="Heading4"/>
        <w:rPr>
          <w:rFonts w:cs="Arial"/>
        </w:rPr>
      </w:pPr>
      <w:r w:rsidRPr="005C0CA8">
        <w:rPr>
          <w:rFonts w:cs="Arial"/>
        </w:rPr>
        <w:t xml:space="preserve">The plan solves discrimination </w:t>
      </w:r>
    </w:p>
    <w:p w:rsidR="005C0CA8" w:rsidRPr="005C0CA8" w:rsidRDefault="005C0CA8" w:rsidP="005C0CA8">
      <w:r w:rsidRPr="005C0CA8">
        <w:rPr>
          <w:rStyle w:val="Style13ptBold"/>
        </w:rPr>
        <w:t>United States Courts,</w:t>
      </w:r>
      <w:r w:rsidRPr="005C0CA8">
        <w:t xml:space="preserve"> 2-19-19</w:t>
      </w:r>
      <w:r w:rsidRPr="005C0CA8">
        <w:rPr>
          <w:rStyle w:val="Style13ptBold"/>
        </w:rPr>
        <w:t>42</w:t>
      </w:r>
      <w:r w:rsidRPr="005C0CA8">
        <w:t xml:space="preserve">, ("Facts and Case Summary — Korematsu v. U.S.," </w:t>
      </w:r>
      <w:hyperlink r:id="rId36" w:history="1">
        <w:r w:rsidRPr="005C0CA8">
          <w:rPr>
            <w:rStyle w:val="Hyperlink"/>
          </w:rPr>
          <w:t>http://www.uscourts.gov/educational-resources/educational-activities/facts-and-case-summary-korematsu-v-us</w:t>
        </w:r>
      </w:hyperlink>
      <w:r w:rsidRPr="005C0CA8">
        <w:t xml:space="preserve"> //KDS Caden Joseph)</w:t>
      </w:r>
    </w:p>
    <w:p w:rsidR="005C0CA8" w:rsidRPr="005C0CA8" w:rsidRDefault="005C0CA8" w:rsidP="005C0CA8">
      <w:pPr>
        <w:rPr>
          <w:rStyle w:val="Emphasis"/>
        </w:rPr>
      </w:pPr>
      <w:r w:rsidRPr="005C0CA8">
        <w:t xml:space="preserve">Korematsu’s attorneys appealed the trial court’s decision to the U.S. Court of Appeals, which agreed with the trial court that he had violated military orders.  Korematsu asked the Supreme Court of the United States to hear his case. </w:t>
      </w:r>
      <w:r w:rsidRPr="005C0CA8">
        <w:rPr>
          <w:rStyle w:val="StyleUnderline"/>
        </w:rPr>
        <w:t>On December 18, 1944, a divided Supreme Court ruled, in a 6-3 decision, that the detention was a “military necessity” not based on race. Reopening the Case In 1983, a pro bono legal team with new evidence re-opened the 40-year-old case in a federal district court on the basis of government misconduct</w:t>
      </w:r>
      <w:r w:rsidRPr="005C0CA8">
        <w:t xml:space="preserve">. They showed that the government’s legal team had intentionally suppressed or destroyed evidence from government intelligence agencies reporting that Japanese Americans posed no military threat to the U.S. The official reports, including those from the FBI under J. Edgar Hoover, were not presented in court. </w:t>
      </w:r>
      <w:r w:rsidRPr="005C0CA8">
        <w:rPr>
          <w:rStyle w:val="StyleUnderline"/>
        </w:rPr>
        <w:t xml:space="preserve">On November 10, 1983, a federal judge overturned Korematsu’s conviction in the same San Francisco courthouse where he had been convicted as a young man. The district court ruling cleared Korematsu’s name, but the Supreme Court decision still stands. </w:t>
      </w:r>
      <w:r w:rsidRPr="005C0CA8">
        <w:rPr>
          <w:rStyle w:val="Emphasis"/>
        </w:rPr>
        <w:t>Writing for the majority, Justice Hugo Black held that "all legal restrictions which curtail the civil rights of a single</w:t>
      </w:r>
      <w:r w:rsidRPr="005C0CA8">
        <w:rPr>
          <w:rStyle w:val="StyleUnderline"/>
        </w:rPr>
        <w:t xml:space="preserve"> racial </w:t>
      </w:r>
      <w:r w:rsidRPr="005C0CA8">
        <w:rPr>
          <w:rStyle w:val="Emphasis"/>
        </w:rPr>
        <w:t>group are immediately suspect" and subject to tests of "the most rigid scrutiny,</w:t>
      </w:r>
      <w:r w:rsidRPr="005C0CA8">
        <w:rPr>
          <w:rStyle w:val="StyleUnderline"/>
        </w:rPr>
        <w:t>"</w:t>
      </w:r>
      <w:r w:rsidRPr="005C0CA8">
        <w:t xml:space="preserve"> not all such restrictions are inherently unconstitutional. "Pressing public necessity," he wrote, "may sometimes justify the existence of such restrictions; racial antagonism never can." In a strongly worded dissent, Justice Robert Jackson contended: "Korematsu ... has been convicted of an act not commonly thought a crime," he wrote. "It consists merely of being present in the state whereof he is a citizen, near the place where he was born, and where all his life he has lived." </w:t>
      </w:r>
      <w:r w:rsidRPr="005C0CA8">
        <w:rPr>
          <w:rStyle w:val="Emphasis"/>
        </w:rPr>
        <w:t>The nation's</w:t>
      </w:r>
      <w:r w:rsidRPr="005C0CA8">
        <w:rPr>
          <w:rStyle w:val="StyleUnderline"/>
        </w:rPr>
        <w:t xml:space="preserve"> wartime </w:t>
      </w:r>
      <w:r w:rsidRPr="005C0CA8">
        <w:rPr>
          <w:rStyle w:val="Emphasis"/>
        </w:rPr>
        <w:t>security concerns</w:t>
      </w:r>
      <w:r w:rsidRPr="005C0CA8">
        <w:rPr>
          <w:rStyle w:val="StyleUnderline"/>
        </w:rPr>
        <w:t xml:space="preserve">, he contended, </w:t>
      </w:r>
      <w:r w:rsidRPr="005C0CA8">
        <w:rPr>
          <w:rStyle w:val="Emphasis"/>
        </w:rPr>
        <w:t>were not adequate to strip Korematsu</w:t>
      </w:r>
      <w:r w:rsidRPr="005C0CA8">
        <w:rPr>
          <w:rStyle w:val="StyleUnderline"/>
        </w:rPr>
        <w:t xml:space="preserve"> and the other internees </w:t>
      </w:r>
      <w:r w:rsidRPr="005C0CA8">
        <w:rPr>
          <w:rStyle w:val="Emphasis"/>
        </w:rPr>
        <w:t>of</w:t>
      </w:r>
      <w:r w:rsidRPr="005C0CA8">
        <w:rPr>
          <w:rStyle w:val="StyleUnderline"/>
        </w:rPr>
        <w:t xml:space="preserve"> their </w:t>
      </w:r>
      <w:r w:rsidRPr="005C0CA8">
        <w:rPr>
          <w:rStyle w:val="Emphasis"/>
        </w:rPr>
        <w:t>constitutionally protected civil rights. He called the exclusion</w:t>
      </w:r>
      <w:r w:rsidRPr="005C0CA8">
        <w:rPr>
          <w:rStyle w:val="StyleUnderline"/>
        </w:rPr>
        <w:t xml:space="preserve"> order "</w:t>
      </w:r>
      <w:r w:rsidRPr="005C0CA8">
        <w:rPr>
          <w:rStyle w:val="Emphasis"/>
        </w:rPr>
        <w:t xml:space="preserve">the legalization of racism” that violated the Equal Protection Clause of the Fourteenth Amendment. </w:t>
      </w:r>
      <w:r w:rsidRPr="005C0CA8">
        <w:rPr>
          <w:rStyle w:val="StyleUnderline"/>
        </w:rPr>
        <w:t>He compared the exclusion order to the “</w:t>
      </w:r>
      <w:r w:rsidRPr="005C0CA8">
        <w:rPr>
          <w:rStyle w:val="Emphasis"/>
        </w:rPr>
        <w:t>abhorrent and despicable treatment of minority groups</w:t>
      </w:r>
      <w:r w:rsidRPr="005C0CA8">
        <w:rPr>
          <w:rStyle w:val="StyleUnderline"/>
        </w:rPr>
        <w:t xml:space="preserve"> by the dictatorial tyrannies which this nation is now pledged to destroy.  He concluded that the exclusion order violated the Fourteenth Amendment by “</w:t>
      </w:r>
      <w:r w:rsidRPr="005C0CA8">
        <w:rPr>
          <w:rStyle w:val="Emphasis"/>
        </w:rPr>
        <w:t>fall[ing] into the ugly abyss of racism."</w:t>
      </w:r>
    </w:p>
    <w:p w:rsidR="005C0CA8" w:rsidRDefault="005C0CA8" w:rsidP="005C0CA8"/>
    <w:p w:rsidR="005C0CA8" w:rsidRDefault="005C0CA8" w:rsidP="005C0CA8">
      <w:pPr>
        <w:pStyle w:val="Heading3"/>
      </w:pPr>
      <w:r>
        <w:t xml:space="preserve">Solvency </w:t>
      </w:r>
    </w:p>
    <w:p w:rsidR="005C0CA8" w:rsidRPr="00002233" w:rsidRDefault="005C0CA8" w:rsidP="005C0CA8">
      <w:pPr>
        <w:pStyle w:val="Heading4"/>
      </w:pPr>
      <w:r>
        <w:t>The Supreme Courts decision validates America’s racist anti-immigration values – reversing the travel ban is key to reestablishing the United States is a viable leader and checks Trump’s power</w:t>
      </w:r>
    </w:p>
    <w:p w:rsidR="005C0CA8" w:rsidRPr="00002233" w:rsidRDefault="005C0CA8" w:rsidP="005C0CA8">
      <w:r w:rsidRPr="00002233">
        <w:t>David S.</w:t>
      </w:r>
      <w:r>
        <w:t xml:space="preserve"> </w:t>
      </w:r>
      <w:r w:rsidRPr="00002233">
        <w:rPr>
          <w:rStyle w:val="Style13ptBold"/>
        </w:rPr>
        <w:t>Cohen, 6-26</w:t>
      </w:r>
      <w:r w:rsidRPr="00002233">
        <w:t xml:space="preserve">-2018, </w:t>
      </w:r>
      <w:r>
        <w:t>(</w:t>
      </w:r>
      <w:r w:rsidRPr="00002233">
        <w:t xml:space="preserve">"How the Supreme Court's Travel Ban Decision Paves the Way for More Trump Bigotry," Rolling Stone, </w:t>
      </w:r>
      <w:hyperlink r:id="rId37" w:history="1">
        <w:r w:rsidRPr="00E074D2">
          <w:rPr>
            <w:rStyle w:val="Hyperlink"/>
          </w:rPr>
          <w:t>https://www.rollingstone.com/politics/news/supreme-court-travel-ban-decision-trump-w522087</w:t>
        </w:r>
      </w:hyperlink>
      <w:r>
        <w:t xml:space="preserve"> //KDS Caden Joseph)</w:t>
      </w:r>
    </w:p>
    <w:p w:rsidR="005C0CA8" w:rsidRDefault="005C0CA8" w:rsidP="005C0CA8">
      <w:r w:rsidRPr="003B517D">
        <w:rPr>
          <w:rStyle w:val="StyleUnderline"/>
        </w:rPr>
        <w:t>Amid the public outcry over President Trump's family separation policy, t</w:t>
      </w:r>
      <w:r w:rsidRPr="00002233">
        <w:rPr>
          <w:rStyle w:val="Emphasis"/>
        </w:rPr>
        <w:t>he Supreme Court today cemented itself in the national conversation about how America treats foreigners</w:t>
      </w:r>
      <w:r w:rsidRPr="003B517D">
        <w:rPr>
          <w:rStyle w:val="StyleUnderline"/>
        </w:rPr>
        <w:t>. In a split 5-4 decision, the court let everyone who hoped that the justices would protect American citizens from the whims of Donald Trump know that it will do nothing of the sort</w:t>
      </w:r>
      <w:r w:rsidRPr="003B517D">
        <w:t>.</w:t>
      </w:r>
      <w:r>
        <w:t xml:space="preserve"> The decision came in the case of the Muslim ban, also known as the travel ban, or more precisely, Proclamation 9645. Initially proposed during Trump's campaign as a "total and complete shutdown of Muslims entering the United States," the administration tried two different versions of the ban, ultimately settling on a third version that applied to eight countries that it claimed presented national security concerns: Chad, Iran, Libya, North Korea, Somalia, Syria, Venezuela and Yemen. After protests at the nation's airports and elsewhere, lawsuits around the country were filed, with Hawaii's case against the Trump administration ultimately making its way to the Supreme Court. Today, in an opinion written by Chief Justice John Roberts and supported by the four other conservatives on the bench, the court sided with President Trump and upheld the ban. </w:t>
      </w:r>
      <w:r w:rsidRPr="003B517D">
        <w:rPr>
          <w:rStyle w:val="StyleUnderline"/>
        </w:rPr>
        <w:t xml:space="preserve">The court ruled that Congress has given the president broad authority to suspend entry into this country from other countries, and that the president's proclamation was merely an exercise of that power. </w:t>
      </w:r>
      <w:r w:rsidRPr="003B517D">
        <w:t>The court also said that the president is entitled to a presumption of constitutionality, and his anti-Muslim campaign and Twitter statements are not enough to overcome that presumption.</w:t>
      </w:r>
      <w:r>
        <w:t xml:space="preserve"> </w:t>
      </w:r>
      <w:r w:rsidRPr="003B517D">
        <w:rPr>
          <w:rStyle w:val="StyleUnderline"/>
        </w:rPr>
        <w:t>The proclamation was deemed to have a legitimate basis – national security – effectively overriding any violation of the Constitution's protections against religious bigotry.</w:t>
      </w:r>
      <w:r>
        <w:t xml:space="preserve"> That's the basic synopsis of the legal reasoning, but the bigger picture here is more important. </w:t>
      </w:r>
      <w:r w:rsidRPr="003B517D">
        <w:t>The court, in words from the chief justice, is saying loud and clear that it is going to treat President Donald Trump just like it would any other president. The fact that Trump has acted out of line with any previous understanding of what is "reasonable</w:t>
      </w:r>
      <w:r>
        <w:t xml:space="preserve">" for a sitting president means nothing to these justices. This ruling dealt almost exclusively with Trump's campaign statements and Twitter activity, but it's not a difficult leap to think that these same justices will feel the same way about his self-serving mixture of politics and business dealings, his nepotism, his connections with Russia, his treatment of women, his other anti-immigrant policies, or even his winking white nationalism. </w:t>
      </w:r>
      <w:r w:rsidRPr="003B517D">
        <w:rPr>
          <w:rStyle w:val="StyleUnderline"/>
        </w:rPr>
        <w:t xml:space="preserve">Still, the fallout from this case is not just how the court is going to treat the president in the future. </w:t>
      </w:r>
      <w:r w:rsidRPr="00002233">
        <w:rPr>
          <w:rStyle w:val="Emphasis"/>
        </w:rPr>
        <w:t xml:space="preserve">The damage will </w:t>
      </w:r>
      <w:r w:rsidRPr="003B517D">
        <w:rPr>
          <w:rStyle w:val="StyleUnderline"/>
        </w:rPr>
        <w:t xml:space="preserve">also come from how </w:t>
      </w:r>
      <w:r w:rsidRPr="00002233">
        <w:rPr>
          <w:rStyle w:val="Emphasis"/>
        </w:rPr>
        <w:t>emboldened Trump</w:t>
      </w:r>
      <w:r w:rsidRPr="003B517D">
        <w:rPr>
          <w:rStyle w:val="StyleUnderline"/>
        </w:rPr>
        <w:t xml:space="preserve"> now after the ruling</w:t>
      </w:r>
      <w:r>
        <w:t xml:space="preserve">. As part of his statement in response, he called the ruling a "tremendous victory" and a "moment of profound vindication." To anyone following politics, this should come as no surprise. </w:t>
      </w:r>
      <w:r w:rsidRPr="00002233">
        <w:rPr>
          <w:rStyle w:val="Emphasis"/>
        </w:rPr>
        <w:t>Trump will feel that he can do what he wants</w:t>
      </w:r>
      <w:r w:rsidRPr="003B517D">
        <w:rPr>
          <w:rStyle w:val="StyleUnderline"/>
        </w:rPr>
        <w:t xml:space="preserve"> with all the presumptions normally accorded someone of his office, </w:t>
      </w:r>
      <w:r w:rsidRPr="00002233">
        <w:rPr>
          <w:rStyle w:val="Emphasis"/>
        </w:rPr>
        <w:t>and the Supreme Court is not going to do much to stop him</w:t>
      </w:r>
      <w:r>
        <w:t xml:space="preserve">. While those of us who care about the abuses that can come from an unchecked executive have to hope that there will be cases down the line where that's not the case, the truth is, Trump is going to take this decision and run with it. </w:t>
      </w:r>
      <w:r w:rsidRPr="003B517D">
        <w:rPr>
          <w:rStyle w:val="StyleUnderline"/>
        </w:rPr>
        <w:t xml:space="preserve">Hopefully, </w:t>
      </w:r>
      <w:r w:rsidRPr="003B517D">
        <w:rPr>
          <w:rStyle w:val="Emphasis"/>
        </w:rPr>
        <w:t>today's decision</w:t>
      </w:r>
      <w:r w:rsidRPr="003B517D">
        <w:rPr>
          <w:rStyle w:val="StyleUnderline"/>
        </w:rPr>
        <w:t xml:space="preserve"> allowing Trump to act on his bigoted beliefs </w:t>
      </w:r>
      <w:r w:rsidRPr="003B517D">
        <w:rPr>
          <w:rStyle w:val="Emphasis"/>
        </w:rPr>
        <w:t>will be looked upon by history as an abhorrent mistake.</w:t>
      </w:r>
      <w:r>
        <w:t xml:space="preserve"> Another case in the list of the Supreme Court's most infamous decisions is Korematsu v. United States, the 1944 ruling that gave constitutional blessing to Japanese internment. Despite evidence proving the government lied to the court about the risk Japanese-Americans posed during World War II, and despite being a decision that has been roundly criticized from all quarters, prior to today, that decision was still law.</w:t>
      </w:r>
      <w:r w:rsidRPr="00C729CE">
        <w:rPr>
          <w:rStyle w:val="Emphasis"/>
        </w:rPr>
        <w:t xml:space="preserve"> </w:t>
      </w:r>
    </w:p>
    <w:p w:rsidR="005C0CA8" w:rsidRDefault="005C0CA8" w:rsidP="005C0CA8"/>
    <w:p w:rsidR="005C0CA8" w:rsidRDefault="005C0CA8" w:rsidP="005C0CA8">
      <w:pPr>
        <w:pStyle w:val="Heading4"/>
      </w:pPr>
      <w:r>
        <w:t>Trumps travel ban has the same discriminatory implications as the Korematsu vs. United States case – the Supreme court overturned it and ruled it was unconstitutional</w:t>
      </w:r>
    </w:p>
    <w:p w:rsidR="005C0CA8" w:rsidRDefault="005C0CA8" w:rsidP="005C0CA8">
      <w:r w:rsidRPr="00464932">
        <w:t xml:space="preserve">Deanna </w:t>
      </w:r>
      <w:r w:rsidRPr="00464932">
        <w:rPr>
          <w:rStyle w:val="Style13ptBold"/>
        </w:rPr>
        <w:t>Paul</w:t>
      </w:r>
      <w:r w:rsidRPr="00464932">
        <w:t>,</w:t>
      </w:r>
      <w:r>
        <w:t xml:space="preserve"> </w:t>
      </w:r>
      <w:r w:rsidRPr="00464932">
        <w:rPr>
          <w:rStyle w:val="Style13ptBold"/>
        </w:rPr>
        <w:t xml:space="preserve">and </w:t>
      </w:r>
      <w:r>
        <w:t xml:space="preserve">Avi </w:t>
      </w:r>
      <w:r w:rsidRPr="00464932">
        <w:rPr>
          <w:rStyle w:val="Style13ptBold"/>
        </w:rPr>
        <w:t>Selk, 6/27/</w:t>
      </w:r>
      <w:r>
        <w:t>18</w:t>
      </w:r>
      <w:r w:rsidRPr="00464932">
        <w:t xml:space="preserve">, </w:t>
      </w:r>
      <w:r>
        <w:t>(</w:t>
      </w:r>
      <w:r w:rsidRPr="00464932">
        <w:t xml:space="preserve">"How the Supreme Court struck down a WWII-era travesty when it upheld Trump’s travel ban," Washington Post, </w:t>
      </w:r>
      <w:hyperlink r:id="rId38" w:history="1">
        <w:r w:rsidRPr="00E074D2">
          <w:rPr>
            <w:rStyle w:val="Hyperlink"/>
          </w:rPr>
          <w:t>https://www.washingtonpost.com/news/retropolis/wp/2018/06/27/they-traded-one-injustice-for-another-how-the-supreme-court-struck-down-a-wwii-era-travesty-when-it-upheld-trumps-travel-ban/?utm_term=.5d5a1cf9c4eb</w:t>
        </w:r>
      </w:hyperlink>
      <w:r>
        <w:t xml:space="preserve"> //KDS Caden Joseph)</w:t>
      </w:r>
    </w:p>
    <w:p w:rsidR="005C0CA8" w:rsidRPr="009267E1" w:rsidRDefault="005C0CA8" w:rsidP="005C0CA8">
      <w:pPr>
        <w:rPr>
          <w:rStyle w:val="StyleUnderline"/>
        </w:rPr>
      </w:pPr>
      <w:r w:rsidRPr="00AF21D7">
        <w:rPr>
          <w:rStyle w:val="Emphasis"/>
        </w:rPr>
        <w:t>More than 30 years after Korematsu challenged</w:t>
      </w:r>
      <w:r w:rsidRPr="00AF21D7">
        <w:rPr>
          <w:rStyle w:val="StyleUnderline"/>
        </w:rPr>
        <w:t xml:space="preserve">, for the second time, what is widely considered one of the most </w:t>
      </w:r>
      <w:r w:rsidRPr="00AF21D7">
        <w:rPr>
          <w:rStyle w:val="Emphasis"/>
        </w:rPr>
        <w:t>unjust government actions</w:t>
      </w:r>
      <w:r w:rsidRPr="00AF21D7">
        <w:rPr>
          <w:rStyle w:val="StyleUnderline"/>
        </w:rPr>
        <w:t xml:space="preserve"> in U.S. history, the country watched another legal battle conclude this morning, when the Supreme Court issued its decision in Trump v. Hawaii. </w:t>
      </w:r>
      <w:r w:rsidRPr="00AF21D7">
        <w:rPr>
          <w:rStyle w:val="Emphasis"/>
        </w:rPr>
        <w:t>The court upheld Trump’s travel ban and overturned Korematsu’s case</w:t>
      </w:r>
      <w:r w:rsidRPr="00AF21D7">
        <w:rPr>
          <w:rStyle w:val="StyleUnderline"/>
        </w:rPr>
        <w:t xml:space="preserve">. The irony is that Korematsu’s vindication came as the Supreme Court actualized his worst fear by “racially profiling of a group because they looked like the enemy,” </w:t>
      </w:r>
      <w:r>
        <w:t>according to Fred Korematsu’s daughter, Karen. “</w:t>
      </w:r>
      <w:r w:rsidRPr="00AF21D7">
        <w:rPr>
          <w:rStyle w:val="StyleUnderline"/>
        </w:rPr>
        <w:t xml:space="preserve">The Korematsu court presumed people were dangerous because they were of Japanese descent. Today, it is because they are from a particular country,” </w:t>
      </w:r>
      <w:r>
        <w:t xml:space="preserve">said Erwin Chemerinsky, who is dean of the University of California at Berkeley Law School and once called the Supreme Court’s ruling against Korematsu “one of the worst decisions in history.” Neither assumption, he said, is rooted in equal protection of the law. “In the majority opinion, </w:t>
      </w:r>
      <w:r w:rsidRPr="00AF21D7">
        <w:rPr>
          <w:rStyle w:val="StyleUnderline"/>
        </w:rPr>
        <w:t>Chief Justice John G. Roberts Jr. wrote, ‘Korematsu was gravely wrong the day it was decided.’ I think a future court will one day say [today’s decision] was a huge mistake</w:t>
      </w:r>
      <w:r>
        <w:t xml:space="preserve">,” Chemerinsky said…[text omitted] </w:t>
      </w:r>
      <w:r w:rsidRPr="009267E1">
        <w:rPr>
          <w:rStyle w:val="StyleUnderline"/>
        </w:rPr>
        <w:t>In the remaining years of his life, until his death at age 86, Korematsu would hear apologies from U.S. presidents. He would receive the Presidential Medal of Freedom from Bill Clinton. And his name would sometimes be invoked when someone felt the government was again casting blanket of suspicion on innocent people. Tuesday was one such day. “Korematsu may be overruled, but it’s not to be celebrated,”</w:t>
      </w:r>
      <w:r>
        <w:t xml:space="preserve"> said Karen Korematsu. “</w:t>
      </w:r>
      <w:r w:rsidRPr="009267E1">
        <w:rPr>
          <w:rStyle w:val="StyleUnderline"/>
        </w:rPr>
        <w:t>Unfortunately with this decision, we are continuing to repeat history</w:t>
      </w:r>
      <w:r>
        <w:t xml:space="preserve">.” For months, Karen Korematsu heard echoes of her father’s old warnings in the way Trump’s order cast suspicion on an entire class of people, and the way its defenders in court made claim to national security without citing any evidence against the people the order affected. She was reminded that during the campaign, Trump promised a broader ban on Muslim foreigners — as well as a registry of Muslims living in the United States. She was reminded that one of his top backers cited her father’s case as legal precedent for such things. </w:t>
      </w:r>
      <w:r w:rsidRPr="009267E1">
        <w:rPr>
          <w:rStyle w:val="StyleUnderline"/>
        </w:rPr>
        <w:t>“</w:t>
      </w:r>
      <w:r w:rsidRPr="009267E1">
        <w:rPr>
          <w:rStyle w:val="Emphasis"/>
        </w:rPr>
        <w:t>Racial profiling was wrong in 1942 and racial profiling and religious profiling is wrong in 2018</w:t>
      </w:r>
      <w:r w:rsidRPr="009267E1">
        <w:rPr>
          <w:rStyle w:val="StyleUnderline"/>
        </w:rPr>
        <w:t>,”</w:t>
      </w:r>
      <w:r>
        <w:t xml:space="preserve"> Karen Korematsu lamented. “</w:t>
      </w:r>
      <w:r w:rsidRPr="009267E1">
        <w:rPr>
          <w:rStyle w:val="StyleUnderline"/>
        </w:rPr>
        <w:t>The Supreme Court traded one injustice for another 74 years later.”</w:t>
      </w:r>
    </w:p>
    <w:p w:rsidR="005C0CA8" w:rsidRDefault="005C0CA8" w:rsidP="005C0CA8"/>
    <w:p w:rsidR="005C0CA8" w:rsidRPr="003B535A" w:rsidRDefault="005C0CA8" w:rsidP="005C0CA8">
      <w:pPr>
        <w:pStyle w:val="Heading4"/>
      </w:pPr>
      <w:r w:rsidRPr="003B535A">
        <w:t>Tensions in Syria are escalating – the ban prevents refugees from escaping</w:t>
      </w:r>
    </w:p>
    <w:p w:rsidR="005C0CA8" w:rsidRPr="00894FB2" w:rsidRDefault="005C0CA8" w:rsidP="005C0CA8">
      <w:r w:rsidRPr="00894FB2">
        <w:t xml:space="preserve">James </w:t>
      </w:r>
      <w:r w:rsidRPr="00894FB2">
        <w:rPr>
          <w:rStyle w:val="Style13ptBold"/>
        </w:rPr>
        <w:t xml:space="preserve">Griffiths, et al </w:t>
      </w:r>
      <w:r w:rsidRPr="00894FB2">
        <w:t xml:space="preserve">Angela Dewan and Emily Smith, Cnn, </w:t>
      </w:r>
      <w:r w:rsidRPr="00894FB2">
        <w:rPr>
          <w:rStyle w:val="Style13ptBold"/>
        </w:rPr>
        <w:t>6-27</w:t>
      </w:r>
      <w:r w:rsidRPr="00894FB2">
        <w:t xml:space="preserve">-2018, </w:t>
      </w:r>
      <w:r>
        <w:t>(</w:t>
      </w:r>
      <w:r w:rsidRPr="00894FB2">
        <w:t xml:space="preserve">"What it's like in the 7 countries on Trump's travel ban list," CNN, </w:t>
      </w:r>
      <w:hyperlink r:id="rId39" w:history="1">
        <w:r w:rsidRPr="00E074D2">
          <w:rPr>
            <w:rStyle w:val="Hyperlink"/>
          </w:rPr>
          <w:t>https://www.cnn.com/2018/06/27/politics/trump-travel-ban-countries-intl/index.html</w:t>
        </w:r>
      </w:hyperlink>
      <w:r>
        <w:t xml:space="preserve"> //KDS Caden Joseph)</w:t>
      </w:r>
    </w:p>
    <w:p w:rsidR="005C0CA8" w:rsidRPr="00894FB2" w:rsidRDefault="005C0CA8" w:rsidP="005C0CA8">
      <w:pPr>
        <w:rPr>
          <w:rStyle w:val="StyleUnderline"/>
        </w:rPr>
      </w:pPr>
      <w:r w:rsidRPr="00F63566">
        <w:t>Syria</w:t>
      </w:r>
      <w:r>
        <w:t xml:space="preserve"> </w:t>
      </w:r>
      <w:r w:rsidRPr="00894FB2">
        <w:rPr>
          <w:rStyle w:val="Emphasis"/>
        </w:rPr>
        <w:t>Millions have been affected by the Syrian civil war</w:t>
      </w:r>
      <w:r w:rsidRPr="00894FB2">
        <w:rPr>
          <w:rStyle w:val="StyleUnderline"/>
        </w:rPr>
        <w:t>, a conflict that has raged for over seven years, with an estimated 400,000 people killed and many more injured</w:t>
      </w:r>
      <w:r w:rsidRPr="00F63566">
        <w:rPr>
          <w:rStyle w:val="StyleUnderline"/>
        </w:rPr>
        <w:t xml:space="preserve"> or permanently disabled. Hundreds of thousands of refugees have fled the country into neighboring nations, as well as to</w:t>
      </w:r>
      <w:r w:rsidRPr="00F63566">
        <w:t xml:space="preserve"> Europe and </w:t>
      </w:r>
      <w:r w:rsidRPr="00F63566">
        <w:rPr>
          <w:rStyle w:val="StyleUnderline"/>
        </w:rPr>
        <w:t>North America</w:t>
      </w:r>
      <w:r w:rsidRPr="00F63566">
        <w:t>.</w:t>
      </w:r>
      <w:r>
        <w:t xml:space="preserve"> </w:t>
      </w:r>
      <w:r w:rsidRPr="00F63566">
        <w:t>The US has been involved in the conflict since the early days, funding and arming rebel groups, and carrying out airstrikes against ISIS and the Syrian government.</w:t>
      </w:r>
      <w:r>
        <w:t xml:space="preserve"> </w:t>
      </w:r>
      <w:r w:rsidRPr="00F63566">
        <w:t xml:space="preserve">Most recently, </w:t>
      </w:r>
      <w:r w:rsidRPr="00894FB2">
        <w:rPr>
          <w:rStyle w:val="StyleUnderline"/>
        </w:rPr>
        <w:t>Trump authorized, along with the UK and France, strikes against the regime of President Bashar al-Assad after an alleged chemical weapons attack against the last rebel-held town in Eastern Ghouta. Military operations to rout ISIS fighters out of their de-facto capital in Raqqa ended in 2017 after a sustained bombing campaign by the US and its allies. Separate action by the Assad regime and its Russian allies also contributed to a dramatic reduction in the militant group's territory</w:t>
      </w:r>
      <w:r w:rsidRPr="00F63566">
        <w:t>.</w:t>
      </w:r>
      <w:r>
        <w:t xml:space="preserve"> </w:t>
      </w:r>
      <w:r w:rsidRPr="00F63566">
        <w:t>Gains by the Assad regime have brought stability to many parts of the country, even as rebel groups continue fighting in other areas.</w:t>
      </w:r>
      <w:r>
        <w:t xml:space="preserve"> </w:t>
      </w:r>
      <w:r w:rsidRPr="00F63566">
        <w:t>Many refugees fear returning to Syria over alleged and documented atrocities by the Assad regime, and efforts to reach a political solution have struggled as some parties insist that any settlement involves the removal of Assad as leader.</w:t>
      </w:r>
      <w:r>
        <w:t xml:space="preserve"> </w:t>
      </w:r>
      <w:r w:rsidRPr="00894FB2">
        <w:rPr>
          <w:rStyle w:val="Emphasis"/>
        </w:rPr>
        <w:t>Since the start of the 2018 fiscal year last October, the US has resettled just 44 Syrian refugees</w:t>
      </w:r>
      <w:r w:rsidRPr="00894FB2">
        <w:rPr>
          <w:rStyle w:val="StyleUnderline"/>
        </w:rPr>
        <w:t xml:space="preserve">, according to State Department data. That's </w:t>
      </w:r>
      <w:r w:rsidRPr="00894FB2">
        <w:rPr>
          <w:rStyle w:val="Emphasis"/>
        </w:rPr>
        <w:t>down from about 6,000 in the same time frame last year</w:t>
      </w:r>
      <w:r w:rsidRPr="00894FB2">
        <w:rPr>
          <w:rStyle w:val="StyleUnderline"/>
        </w:rPr>
        <w:t>, most of whom were admitted before Trump's inauguration.</w:t>
      </w:r>
    </w:p>
    <w:p w:rsidR="005C0CA8" w:rsidRDefault="005C0CA8" w:rsidP="005C0CA8"/>
    <w:p w:rsidR="00010146" w:rsidRDefault="00010146" w:rsidP="00010146">
      <w:pPr>
        <w:pStyle w:val="Heading2"/>
      </w:pPr>
      <w:r>
        <w:t>Terrorism Adv CP</w:t>
      </w:r>
    </w:p>
    <w:p w:rsidR="00010146" w:rsidRDefault="00010146" w:rsidP="00010146">
      <w:pPr>
        <w:pStyle w:val="Heading3"/>
      </w:pPr>
      <w:r>
        <w:t>1NC — CP</w:t>
      </w:r>
    </w:p>
    <w:p w:rsidR="00010146" w:rsidRPr="00063883" w:rsidRDefault="00010146" w:rsidP="00010146">
      <w:pPr>
        <w:pStyle w:val="Heading4"/>
      </w:pPr>
      <w:r>
        <w:t xml:space="preserve">Counterplan Text — </w:t>
      </w:r>
    </w:p>
    <w:p w:rsidR="00010146" w:rsidRDefault="00010146" w:rsidP="00010146"/>
    <w:p w:rsidR="00010146" w:rsidRDefault="00010146" w:rsidP="00010146">
      <w:pPr>
        <w:pStyle w:val="Heading4"/>
      </w:pPr>
      <w:r>
        <w:t>The United States federal government should substantially increase its economic and humanitarian efforts to Syria and shift counter-terrorism operations to target terrorist leaders.</w:t>
      </w:r>
    </w:p>
    <w:p w:rsidR="00010146" w:rsidRDefault="00010146" w:rsidP="00010146"/>
    <w:p w:rsidR="00010146" w:rsidRDefault="00010146" w:rsidP="00010146">
      <w:pPr>
        <w:pStyle w:val="Heading4"/>
      </w:pPr>
      <w:r>
        <w:t>Counter-terrorism operations and support solve the aff</w:t>
      </w:r>
    </w:p>
    <w:p w:rsidR="00010146" w:rsidRPr="00063883" w:rsidRDefault="00010146" w:rsidP="00010146">
      <w:pPr>
        <w:rPr>
          <w:sz w:val="16"/>
        </w:rPr>
      </w:pPr>
      <w:r w:rsidRPr="00063883">
        <w:rPr>
          <w:rStyle w:val="Style13ptBold"/>
        </w:rPr>
        <w:t>ICG 15</w:t>
      </w:r>
      <w:r w:rsidRPr="00063883">
        <w:rPr>
          <w:sz w:val="16"/>
        </w:rPr>
        <w:t xml:space="preserve"> — International Crisis Group, 11-19-2015, "Counter-terrorism Pitfalls: What the U.S. Fight against ISIS and al-Qaeda Should Avoid," </w:t>
      </w:r>
      <w:hyperlink r:id="rId40" w:history="1">
        <w:r w:rsidRPr="00063883">
          <w:rPr>
            <w:rStyle w:val="Hyperlink"/>
            <w:sz w:val="16"/>
          </w:rPr>
          <w:t>https://www.crisisgroup.org/middle-east-north-africa/gulf-and-arabian-peninsula/iraq/003-counter-terrorism-pitfalls-what-us-fight-against-isis-and-al-qaeda-should-avoid</w:t>
        </w:r>
      </w:hyperlink>
      <w:r w:rsidRPr="00063883">
        <w:rPr>
          <w:sz w:val="16"/>
        </w:rPr>
        <w:t xml:space="preserve"> — JPark</w:t>
      </w:r>
    </w:p>
    <w:p w:rsidR="00010146" w:rsidRPr="00B174B2" w:rsidRDefault="00010146" w:rsidP="00010146">
      <w:pPr>
        <w:rPr>
          <w:rStyle w:val="StyleUnderline"/>
        </w:rPr>
      </w:pPr>
      <w:r w:rsidRPr="00B174B2">
        <w:rPr>
          <w:rStyle w:val="StyleUnderline"/>
        </w:rPr>
        <w:t>Executive Summary</w:t>
      </w:r>
    </w:p>
    <w:p w:rsidR="00010146" w:rsidRPr="00B174B2" w:rsidRDefault="00010146" w:rsidP="00010146">
      <w:pPr>
        <w:rPr>
          <w:rStyle w:val="Emphasis"/>
        </w:rPr>
      </w:pPr>
      <w:r w:rsidRPr="00B174B2">
        <w:rPr>
          <w:sz w:val="8"/>
        </w:rPr>
        <w:t xml:space="preserve">In pledging to destroy the Islamic State (ISIS), U.S. President Donald J. </w:t>
      </w:r>
      <w:r w:rsidRPr="00222312">
        <w:rPr>
          <w:rStyle w:val="StyleUnderline"/>
        </w:rPr>
        <w:t>Trump looks set to make counter-terrorism a centrepiece of his foreign policy. His administration</w:t>
      </w:r>
      <w:r w:rsidRPr="00B174B2">
        <w:rPr>
          <w:sz w:val="8"/>
        </w:rPr>
        <w:t xml:space="preserve">’s determination against groups that plot to kill Americans is understandable, but it </w:t>
      </w:r>
      <w:r w:rsidRPr="00222312">
        <w:rPr>
          <w:rStyle w:val="StyleUnderline"/>
        </w:rPr>
        <w:t>should be careful</w:t>
      </w:r>
      <w:r w:rsidRPr="00B174B2">
        <w:rPr>
          <w:sz w:val="8"/>
        </w:rPr>
        <w:t xml:space="preserve"> when fighting jihadists not to play into their hands. </w:t>
      </w:r>
      <w:r w:rsidRPr="00222312">
        <w:rPr>
          <w:rStyle w:val="StyleUnderline"/>
        </w:rPr>
        <w:t>The risks include angering local populations whose support is critical, picking untimely or counter-productive fights and neglecting the vital role diplomacy and foreign aid must play in national security policy</w:t>
      </w:r>
      <w:r w:rsidRPr="00B174B2">
        <w:rPr>
          <w:sz w:val="8"/>
        </w:rPr>
        <w:t xml:space="preserve">. Most importantly, </w:t>
      </w:r>
      <w:r w:rsidRPr="00222312">
        <w:rPr>
          <w:rStyle w:val="StyleUnderline"/>
        </w:rPr>
        <w:t>aggressive counter-terrorism operations should not inadvertently fuel other conflicts and deepen the disorder that both ISIS and al-Qaeda exploit.</w:t>
      </w:r>
      <w:r>
        <w:rPr>
          <w:rStyle w:val="StyleUnderline"/>
        </w:rPr>
        <w:t xml:space="preserve"> </w:t>
      </w:r>
      <w:r w:rsidRPr="00B174B2">
        <w:rPr>
          <w:sz w:val="8"/>
        </w:rPr>
        <w:t xml:space="preserve">The new U.S. administration has inherited military campaigns that are eating deep into ISIS’s self-proclaimed caliphate. Much of Mosul, its last urban stronghold in Iraq, has been recaptured; Raqqa, its capital in Syria, is encircled. Its decisive defeat is still a remote prospect while the Syrian war rages and Sunnis’ place in Iraqi politics is uncertain. The threat it poses will evolve in its heartlands and elsewhere, as fighters disperse. But ISIS is in retreat, its brand diminished. For many adherents, its allure was its territorial expansion; with that gone, its leaders are struggling to redefine success. Al-Qaeda could prove harder to suppress. Its affiliates fight across numerous war zones in coalitions with other armed groups, its operatives are embedded in local militias, and it shows more pragmatic adaptability to local conditions. Though the roots of ISIS’s rise and al-Qaeda’s resurgence are complex and varied, the primary catalyst has been the turmoil across parts of the Muslim world. Both movements grow when things fall apart, less because their ideology inspires wide appeal than by offering protection or firepower against enemies, rough law and order where no one else can or by occupying a vacuum and forcing communities to acquiesce. The U.S. can do only so much to reboot Arab politics, remake regional orders or repair cracked fault lines, but its counter-terrorism strategy cannot ignore the upheaval. So long as wars continue and chaos persists, jihadism will thrive, whatever ISIS’s immediate fate. In particular, </w:t>
      </w:r>
      <w:r w:rsidRPr="00B174B2">
        <w:rPr>
          <w:rStyle w:val="Emphasis"/>
        </w:rPr>
        <w:t>the new administration should avoid:</w:t>
      </w:r>
    </w:p>
    <w:p w:rsidR="00010146" w:rsidRPr="00B174B2" w:rsidRDefault="00010146" w:rsidP="00010146">
      <w:pPr>
        <w:rPr>
          <w:sz w:val="8"/>
        </w:rPr>
      </w:pPr>
      <w:r w:rsidRPr="00B174B2">
        <w:rPr>
          <w:rStyle w:val="StyleUnderline"/>
        </w:rPr>
        <w:t>Angering communities</w:t>
      </w:r>
      <w:r w:rsidRPr="00B174B2">
        <w:rPr>
          <w:sz w:val="8"/>
        </w:rPr>
        <w:t>. Campaigns against jihadists hinge on winning over the population in which they operate. Offensives against Mosul, Raqqa or elsewhere need to avoid destruction but also need plans to preserve gains, prevent reprisals, stabilise liberated cities and rebuild them; as yet, no such plan for Raqqa seems to exist. “Targeted” strikes that kill civilians and alienate communities, as appears to have been the case in the January Yemen raid and the 16 March strike in Syria’s Aleppo province, are counterproductive, regardless of immediate yield. Loosening rules and oversight designed to protect civilians, as has been suggested, would be a mistake.</w:t>
      </w:r>
    </w:p>
    <w:p w:rsidR="00010146" w:rsidRPr="00B174B2" w:rsidRDefault="00010146" w:rsidP="00010146">
      <w:pPr>
        <w:rPr>
          <w:sz w:val="10"/>
        </w:rPr>
      </w:pPr>
      <w:r w:rsidRPr="00B174B2">
        <w:rPr>
          <w:rStyle w:val="StyleUnderline"/>
        </w:rPr>
        <w:t>Aggravating other fronts</w:t>
      </w:r>
      <w:r w:rsidRPr="00B174B2">
        <w:rPr>
          <w:sz w:val="10"/>
        </w:rPr>
        <w:t xml:space="preserve">. </w:t>
      </w:r>
      <w:r w:rsidRPr="00B174B2">
        <w:rPr>
          <w:rStyle w:val="StyleUnderline"/>
        </w:rPr>
        <w:t>The new administration’s fight against ISIS and al-Qaeda intersects a tinderbox of wars and regional rivalries</w:t>
      </w:r>
      <w:r w:rsidRPr="00B174B2">
        <w:rPr>
          <w:sz w:val="10"/>
        </w:rPr>
        <w:t>. No regional state’s interests dovetail precisely with those of the U.S.; few consider jihadists their top priority; most are more intent on strengthening their hand against traditional rivals. The U.S. should be careful that the Raqqa campaign does not stimulate fighting elsewhere, particularly among Turkish and Kurdish forces and their respective allies. Success in Mosul hinges on preventing the forces involved (the Iraqi army, Kurdish peshmerga units, Shiite militias and Sunni tribes; Turkey and Iran) battling for turf after ousting ISIS. Likewise, support for Gulf allies should not mean a blank check for the Saudi-led Yemen campaign, which – if wrongly prosecuted – would play further into al-Qaeda’s hands.</w:t>
      </w:r>
    </w:p>
    <w:p w:rsidR="00010146" w:rsidRPr="00FB671E" w:rsidRDefault="00010146" w:rsidP="00010146">
      <w:pPr>
        <w:rPr>
          <w:sz w:val="8"/>
        </w:rPr>
      </w:pPr>
      <w:r w:rsidRPr="00B174B2">
        <w:rPr>
          <w:rStyle w:val="StyleUnderline"/>
        </w:rPr>
        <w:t>Picking other fights</w:t>
      </w:r>
      <w:r w:rsidRPr="00B174B2">
        <w:rPr>
          <w:sz w:val="8"/>
        </w:rPr>
        <w:t xml:space="preserve">. Confronting Iran, which the administration identifies as a priority alongside the fight against ISIS and al-Qaeda, requires careful consideration. Militarily battling Tehran in Iraq, Yemen or Syria, questioning the nuclear deal’s validity or imposing sanctions that flout its spirit could provoke asymmetric responses via non-state allies and put Iraq’s government in an untenable position. Iran’s behaviour across the region is often destabilising and, by aggravating sectarian tensions, provides fodder to jihadist groups; as with similar conduct by others, </w:t>
      </w:r>
      <w:r w:rsidRPr="00FB671E">
        <w:rPr>
          <w:rStyle w:val="StyleUnderline"/>
        </w:rPr>
        <w:t xml:space="preserve">it calls for a calibrated U.S. response. But the answer ultimately lies in </w:t>
      </w:r>
      <w:r w:rsidRPr="0058124C">
        <w:rPr>
          <w:rStyle w:val="Emphasis"/>
        </w:rPr>
        <w:t>dampening the Iranian-Saudi rivalry</w:t>
      </w:r>
      <w:r w:rsidRPr="00FB671E">
        <w:rPr>
          <w:rStyle w:val="StyleUnderline"/>
        </w:rPr>
        <w:t>, not stimulating it with the attendant risk of escalating proxy wars across the region and reinforcing sectarian currents that buoy jihadists</w:t>
      </w:r>
      <w:r w:rsidRPr="00B174B2">
        <w:rPr>
          <w:sz w:val="8"/>
        </w:rPr>
        <w:t>. Similarly, sabre-rattling with China hinders diplomacy with Pakistan and thus efforts to stabilise Afghanistan; effective counter-terrorism in South Asia requires cooperation with Beijing.</w:t>
      </w:r>
    </w:p>
    <w:p w:rsidR="00010146" w:rsidRPr="00FB671E" w:rsidRDefault="00010146" w:rsidP="00010146">
      <w:pPr>
        <w:rPr>
          <w:sz w:val="8"/>
        </w:rPr>
      </w:pPr>
      <w:r w:rsidRPr="00FB671E">
        <w:rPr>
          <w:rStyle w:val="StyleUnderline"/>
        </w:rPr>
        <w:t>Defining the enemy too broadly. ISIS and al-Qaeda thrive on confusion generated by how the U.S. defines its foe: violent jihadists, political Islam or Muslims as a whole</w:t>
      </w:r>
      <w:r w:rsidRPr="00FB671E">
        <w:rPr>
          <w:sz w:val="8"/>
        </w:rPr>
        <w:t>. Designating the Muslim Brotherhood a terrorist group would be a self-inflicted wound, alienating an ideological and political counterweight to jihadism. Similarly, many armed groups fight beside al-Qaeda in alliances that are tactical and do not signal support for jihadists’ goals of attacking the West or establishing a caliphate. Prising them away from al-Qaeda would be wiser than fighting them all.</w:t>
      </w:r>
    </w:p>
    <w:p w:rsidR="00010146" w:rsidRPr="00FB671E" w:rsidRDefault="00010146" w:rsidP="00010146">
      <w:pPr>
        <w:rPr>
          <w:sz w:val="8"/>
        </w:rPr>
      </w:pPr>
      <w:r w:rsidRPr="00FB671E">
        <w:rPr>
          <w:rStyle w:val="StyleUnderline"/>
        </w:rPr>
        <w:t>Neglecting peace processes</w:t>
      </w:r>
      <w:r w:rsidRPr="00FB671E">
        <w:rPr>
          <w:sz w:val="8"/>
        </w:rPr>
        <w:t>. From Libya to Somalia, Syria, Iraq, Yemen and Afghanistan, no country where ISIS or al-Qaeda branches hold territory has a single force strong enough to secure the whole country. Without accommodation, factions will either ally with jihadists against rivals or use the fight against them for other ends. Backing forces for counter-terrorism while neglecting efforts to promote compromise will deepen instability.</w:t>
      </w:r>
      <w:r>
        <w:t xml:space="preserve"> </w:t>
      </w:r>
    </w:p>
    <w:p w:rsidR="00010146" w:rsidRPr="00FB671E" w:rsidRDefault="00010146" w:rsidP="00010146">
      <w:pPr>
        <w:rPr>
          <w:sz w:val="8"/>
        </w:rPr>
      </w:pPr>
      <w:r w:rsidRPr="00FB671E">
        <w:rPr>
          <w:rStyle w:val="StyleUnderline"/>
        </w:rPr>
        <w:t>Fighting terrorism without diplomacy</w:t>
      </w:r>
      <w:r w:rsidRPr="00FB671E">
        <w:rPr>
          <w:sz w:val="8"/>
        </w:rPr>
        <w:t>. Navigating allies’ rivalries, preventing a free-for-all in Mosul, managing the fallout from Raqqa, mediating between Afghan, Iraqi or Libyan factions – all are diplomats’ work. Multilateral engagement matters too, whether to back UN mediation, enlist its help for reconstruction and stabilisation or use UN and other multilateral frameworks for counter-terrorism cooperation. Staffing the State Department’s top levels and sustaining its expertise are priorities. The cuts proposed to U.S. diplomacy and foreign assistance, including to the UN’s budget, would damage U.S. security.</w:t>
      </w:r>
    </w:p>
    <w:p w:rsidR="00010146" w:rsidRPr="00FB671E" w:rsidRDefault="00010146" w:rsidP="00010146">
      <w:pPr>
        <w:rPr>
          <w:sz w:val="8"/>
          <w:szCs w:val="8"/>
        </w:rPr>
      </w:pPr>
      <w:r w:rsidRPr="00FB671E">
        <w:rPr>
          <w:sz w:val="8"/>
          <w:szCs w:val="8"/>
        </w:rPr>
        <w:t>That the new administration wants to prioritise operations against groups that plot against the U.S. is understandable, but counter-terrorism does not exist in a vacuum. The U.S. administration’s executive order banning entry from certain Muslim countries; the troubling rhetoric of some of its officials; the calling into question of some of the restraints imposed on military operations; and the proposed slashing of the State Department and development budgets all undermine its goal of protecting Americans from terrorism. More broadly, it should be cautious not to overlook or aggravate other sources of instability even as it takes steps to defeat jihadists. The big winners from any new disorder in the Muslim world would be groups like ISIS and al-Qaeda – whatever guise they ultimately assume</w:t>
      </w:r>
    </w:p>
    <w:p w:rsidR="00010146" w:rsidRPr="00FB671E" w:rsidRDefault="00010146" w:rsidP="00010146">
      <w:pPr>
        <w:rPr>
          <w:sz w:val="8"/>
          <w:szCs w:val="8"/>
        </w:rPr>
      </w:pPr>
      <w:r w:rsidRPr="00FB671E">
        <w:rPr>
          <w:sz w:val="8"/>
          <w:szCs w:val="8"/>
        </w:rPr>
        <w:t>I. Introduction</w:t>
      </w:r>
    </w:p>
    <w:p w:rsidR="00010146" w:rsidRPr="00FB671E" w:rsidRDefault="00010146" w:rsidP="00010146">
      <w:pPr>
        <w:rPr>
          <w:sz w:val="8"/>
          <w:szCs w:val="8"/>
        </w:rPr>
      </w:pPr>
      <w:r w:rsidRPr="00FB671E">
        <w:rPr>
          <w:sz w:val="8"/>
          <w:szCs w:val="8"/>
        </w:rPr>
        <w:t>U.S. Secretary of Defense James Mattis submitted an initial battle plan against ISIS in late February. Its precise contents are not public, but the administration appears ready to accelerate operations against ISIS and al-Qaeda-linked groups across the Muslim world. The jihadist landscape has evolved fast in recent months. ISIS has lost swathes of its Iraqi and Syrian heartlands. Its Libyan branch, with closest ties to the Iraqi leadership, has been ousted from the Mediterranean coastal strip it held. Boko Haram, whose leaders pledged allegiance to ISIS, menaces the four African states around Lake Chad but has split and lost much of the territory it held a year ago. Though smaller branches exist from Afghanistan to the Sinai and Yemen to Somalia, the movement has struggled to make major inroads or hold territory elsewhere. Fewer local groups are signing up. Fewer foreigners are travelling to join; a main danger now is their return to countries of origin or escape elsewhere. Al-Qaeda, too, has changed. Its affiliates, particularly its big branches in Somalia, Syria and Yemen, are more influential than the leadership in South Asia. Osama bin Laden’s successor, Ayman al-Zawahiri, still inspires loyalty and offers guidance but has less influence on daily operations. Many significant al-Qaeda operatives are in Syria or Yemen. The affiliates’ primary identity is more local than transnational. While cells within them aim to inspire attacks against the West, they fight local wars and have opened their doors to many fighters motivated by local concerns. As grave a threat as ISIS or al-Qaeda is the disorder across parts of the Muslim world that has enabled their growth. Neither it nor the fraying social contracts and regional power rivalries beneath much of the chaos show signs of abating. The pool both movements draw from has deepened, as more young people have come into their orbit. A main dilemma facing the Trump administration is to find the right balance between military action against jihadists and policies aimed at tackling the conditions they exploit. This report, drawing from Crisis Group’s decades of research on war and jihadism, explores potential pitfalls in getting the balance wrong. It poses four questions the new administration’s ultimate plan should answer: (i) how to fight ISIS in Iraq and Syria; (ii) how to tackle jihadists elsewhere without aggravating the chaos on which they feed; (iii) what direction for Afghanistan and Pakistan policy?; and (iv) how to define the enemy. Though jihadists pose a threat elsewhere, with Africa of particular concern, it focuses mostly on the Arab world and South Asia – roughly corresponding to U.S. Central Command’s area of responsibility – as the main arena for U.S. counter-terrorism operations and the regions hosting the largest numbers of U.S. forces.</w:t>
      </w:r>
    </w:p>
    <w:p w:rsidR="00010146" w:rsidRPr="006C7E80" w:rsidRDefault="00010146" w:rsidP="00010146">
      <w:pPr>
        <w:rPr>
          <w:rStyle w:val="StyleUnderline"/>
        </w:rPr>
      </w:pPr>
      <w:r w:rsidRPr="006C7E80">
        <w:rPr>
          <w:rStyle w:val="StyleUnderline"/>
        </w:rPr>
        <w:t>II. How to Fight ISIS in Iraq and Syria?</w:t>
      </w:r>
    </w:p>
    <w:p w:rsidR="00010146" w:rsidRPr="00CA0ABF" w:rsidRDefault="00010146" w:rsidP="00010146">
      <w:pPr>
        <w:rPr>
          <w:sz w:val="4"/>
          <w:szCs w:val="4"/>
        </w:rPr>
      </w:pPr>
      <w:r w:rsidRPr="00F25943">
        <w:rPr>
          <w:sz w:val="8"/>
        </w:rPr>
        <w:t xml:space="preserve">In Mosul, ISIS is hemmed in. The agreement the Obama administration forged before the offensive has largely held: U.S.-trained elite Iraqi counter-terrorism forces, Iraqi army divisions and local Sunni auxiliaries are fighting ISIS in the city, with support from Western advisers and special forces; Iran-backed Shiite militias and the Turkey-backed peshmerga of the Kurdistan Democratic Party, both forces distrusted by Mosul’s inhabitants, have mostly remained in the outskirts. Parts of the city east of the Tigris have been recaptured. The warren of alleys in its old quarter and adjacent neighbourhoods to the north west, where ISIS fighters are entrenched, are likely to see even fiercer battles. Greater challenges will follow Mosul’s capture. </w:t>
      </w:r>
      <w:r w:rsidRPr="006C7E80">
        <w:rPr>
          <w:rStyle w:val="StyleUnderline"/>
        </w:rPr>
        <w:t xml:space="preserve">The first will be to </w:t>
      </w:r>
      <w:r w:rsidRPr="006C7E80">
        <w:rPr>
          <w:rStyle w:val="Emphasis"/>
        </w:rPr>
        <w:t>secure the city</w:t>
      </w:r>
      <w:r w:rsidRPr="006C7E80">
        <w:rPr>
          <w:rStyle w:val="StyleUnderline"/>
        </w:rPr>
        <w:t xml:space="preserve"> and, to the extent possible, </w:t>
      </w:r>
      <w:r w:rsidRPr="006C7E80">
        <w:rPr>
          <w:rStyle w:val="Emphasis"/>
        </w:rPr>
        <w:t>prevent reprisals.</w:t>
      </w:r>
      <w:r w:rsidRPr="00F25943">
        <w:rPr>
          <w:sz w:val="8"/>
        </w:rPr>
        <w:t xml:space="preserve"> Divisions within the local Sunni Arab community mean that intra-Sunni bloodshed is as much a risk as Shiite, Kurdish or Yazidi violence against Sunni Arabs. </w:t>
      </w:r>
      <w:r w:rsidRPr="006C7E80">
        <w:rPr>
          <w:rStyle w:val="StyleUnderline"/>
        </w:rPr>
        <w:t>Preventing clashes among forces involved in the campaign and among their foreign backers over spheres of influence in the city and its surroundings is another challenge</w:t>
      </w:r>
      <w:r w:rsidRPr="00F25943">
        <w:rPr>
          <w:sz w:val="8"/>
        </w:rPr>
        <w:t xml:space="preserve">. Whatever remains of ISIS may escape into the desert but is likely also to operate cells in Mosul and other cities – perpetrating attacks, sowing division, extorting reconstruction funds, offering a path for those angry at whatever arrangements follow its rule or simply lying low to await more opportune times. Sunnis’ role in Iraq’s politics and security, or even what Sunni political identity will emerge, is unclear. Sunnis are traumatised and atomised, fragmented between tribes, within tribes and between generations. Shiite and Kurdish forces entrenched in Mosul’s surroundings will not easily relinquish areas under their control, which also hinders any potential devolution of political authority and security responsibility. The best way to inoculate Iraq against the return of ISIS or a jihadist successor is to help Prime Minister Haider al-Abadi’s government re-enfranchise Sunnis and bring them back into the political fold. Strengthening the state is vital, and will help as long as it is also inclusive. Iran is vastly influential in Iraq, but its outsized role is resented and contested by a large array of Iraqi politicians. These include Shiite leader Muqtada al-Sadr, who has adopted a nationalist platform ahead of provincial and national elections, as well as the Shiites’ foremost religious authority, Grand Ayatollah Ali al-Sistani. Many residents of Baghdad, regardless of religious affiliation, complain that Iran-backed militias are morphing into a multi-functional and corrupt para-state, running businesses as part of an extending patronage network. Efforts by Iran-backed militias in the north to forge a land corridor to Syria risk setting the stage for a next phase of conflict. Paradoxically, however, more aggressive U.S. efforts to turn Iraq into a battle-field to reverse Iran’s influence would likely have the opposite effect. They would not only be destabilising, given Tehran’s sway over the Iraqi government, powerful Shiite militias and parts of the army, federal police and body politic, but would also vastly complicate counter-ISIS operations and – by placing Prime Minister Abadi squarely at the centre of U.S.-Iranian competition – undercut Baghdad’s efforts to forge a path more independent from Tehran. </w:t>
      </w:r>
      <w:r w:rsidRPr="00C5444A">
        <w:rPr>
          <w:rStyle w:val="StyleUnderline"/>
        </w:rPr>
        <w:t xml:space="preserve">A better way to sustain momentum against ISIS and promote Iraq’s stability would be for the U.S. to play a balancing role: preserving Baghdad’s independence by supporting its military as well as </w:t>
      </w:r>
      <w:r w:rsidRPr="00C5444A">
        <w:rPr>
          <w:rStyle w:val="Emphasis"/>
        </w:rPr>
        <w:t>economic</w:t>
      </w:r>
      <w:r w:rsidRPr="00C5444A">
        <w:rPr>
          <w:rStyle w:val="StyleUnderline"/>
        </w:rPr>
        <w:t xml:space="preserve"> and </w:t>
      </w:r>
      <w:r w:rsidRPr="00C5444A">
        <w:rPr>
          <w:rStyle w:val="Emphasis"/>
        </w:rPr>
        <w:t>humanitarian efforts</w:t>
      </w:r>
      <w:r w:rsidRPr="00F25943">
        <w:rPr>
          <w:sz w:val="8"/>
        </w:rPr>
        <w:t xml:space="preserve">, </w:t>
      </w:r>
      <w:r w:rsidRPr="00C5444A">
        <w:rPr>
          <w:rStyle w:val="StyleUnderline"/>
        </w:rPr>
        <w:t xml:space="preserve">while keeping </w:t>
      </w:r>
      <w:r w:rsidRPr="00C5444A">
        <w:rPr>
          <w:rStyle w:val="Emphasis"/>
        </w:rPr>
        <w:t>Iran</w:t>
      </w:r>
      <w:r w:rsidRPr="00C5444A">
        <w:rPr>
          <w:rStyle w:val="StyleUnderline"/>
        </w:rPr>
        <w:t xml:space="preserve">, </w:t>
      </w:r>
      <w:r w:rsidRPr="00C5444A">
        <w:rPr>
          <w:rStyle w:val="Emphasis"/>
        </w:rPr>
        <w:t>Turkey</w:t>
      </w:r>
      <w:r w:rsidRPr="00C5444A">
        <w:rPr>
          <w:rStyle w:val="StyleUnderline"/>
        </w:rPr>
        <w:t xml:space="preserve"> and their </w:t>
      </w:r>
      <w:r w:rsidRPr="00C5444A">
        <w:rPr>
          <w:rStyle w:val="Emphasis"/>
        </w:rPr>
        <w:t>respective allies at bay</w:t>
      </w:r>
      <w:r w:rsidRPr="00F25943">
        <w:rPr>
          <w:sz w:val="8"/>
        </w:rPr>
        <w:t xml:space="preserve">. </w:t>
      </w:r>
      <w:r w:rsidRPr="00CA0ABF">
        <w:rPr>
          <w:sz w:val="4"/>
          <w:szCs w:val="4"/>
        </w:rPr>
        <w:t xml:space="preserve">Flashpoints – such as Sinjar, where Turkey’s archenemy the Kurdish insurgent group Kurdistan Workers’ Party (PKK) holds territory; Bashiqa, where Turkey maintains a military presence despite Iraqi objections; and the Turkman town of Tel Afar, where Shiite militias’ advances sow fear among Sunnis – will necessitate deft diplomacy and management. In particular, the U.S. should invest in deepening security cooperation among the Abadi government, the Kurdistan Regional Government and Sunni Arab fighters, while acknowledging that Shiite militias also will have to play a role lest this delicate balance unravel. Critical for the new U.S. administration is to learn from mistakes made after the Sunni Awakening and U.S. surge defeated ISIS’s precursor, al-Qaeda in Iraq (AQI), a decade ago. The Awakening movement was subsequently handed over to and promptly betrayed by the government of Abadi’s predecessor, Nouri al-Maliki. Military gains were not translated into a sustainable political order. Doing so now will be harder still, given considerably diminished U.S. military presence and leverage, Iran’s entrenchment, the fracturing of Sunni politics and a legacy of distrust deriving from that betrayal. It requires rebuilding liberated areas but also ensuring that international aid does not create new division by favouring some groups over others. It also means working with communities – arranging joint security arrangements and local governance – to avert another descent into sectarian chauvinism and revenge that would allow ISIS to re-emerge. The campaign against ISIS in Syria is yet more complex. Taking back Raqqa, and subsequently Deir al-Zour, would deal major blows to both the movement’s propaganda and operational capacity. Western intelligence sources assert Raqqa is a hub for ISIS external operations planning. Secretary Mattis reportedly has recommended a beefed-up variant of the Obama plan under which the U.S. would deploy additional troops to back an offensive on Raqqa by the Syrian Democratic Forces (SDF), a U.S.-supported group. No other force in Syria offers a better alternative: Turkish troops and their rebel allies fighting with the Euphrates Shield operation do not currently appear capable of taking Raqqa; an offensive by the regime and its allies – Hizbollah, Iran and Russia – or by Iraqi militias would be disastrous, provoking greater Sunni resentment. The SDF option, however, raises its own problems, not least that its commanders and fighting core, the Kurdish People’s Protection Units (YPG), have direct operational links to the PKK, which Turkey and the U.S. designate a terrorist group. Turkish President Recep Tayyip Erdoğan – his repeated, if ambivalent, acquiescence to previous aspects of the U.S. plan notwithstanding – is already furious at Washington’s backing for the YPG and apparent failure to keep it east of the Euphrates. Arming the group to assault Raqqa would further anger a NATO ally that has a critical role in the fight against ISIS and al-Qaeda. Turkey would fear that the YPG could win political capital from the West (indeed, for the Kurds, Raqqa’s only strategic value is as leverage) and divert U.S.-supplied weapons to the PKK in Turkey after the fight. Even leaving aside the longer-term pitfalls of alienating Ankara, Turkish forces and their rebel allies could escalate against the YPG and its local allies elsewhere in Syria, such as in Tel Abyad, which would force the YPG to redeploy fighters away from Raqqa. The U.S. has already felt the need to intervene around Manbij to prevent clashes escalating between Turkish-backed and YPG-backed forces, which both benefit from U.S. military support. Nor should the U.S. enlist the YPG as the occupying force in Raqqa after an assault, particularly in light of its reported reprisals in some of the non-Kurdish towns already taken from ISIS. The city could not be handed over to the regime or its allies without further outraging its Sunni Arab inhabitants. An alternative would be to slow the battle tempo to minimise the risk of aggravating other fronts in Syria’s war and push for the type of consensus the U.S. built ahead of the Mosul operation. However, if the White House presses ahead – motivated by fear of operations planned against U.S. interests by Raqqa-based militants – steps to mitigate Turkish concerns would be crucial. As U.S. officials have suggested, they could, for example, guarantee not to give the YPG heavy weapons, particularly advanced anti-tank systems; offer to help police the Turkish border; reiterate opposition to linking the three Kurdish cantons in northern Syria; and/or press the YPG to disassociate itself from the PKK militarily. U.S. generals should also deepen the coordination they appear to have begun with Turkish and Russian counterparts to avoid clashes among their forces or proxies in Syria. A realistic plan is also needed for holding Raqqa once ISIS is ousted; local tribes should police inside the city, even if the YPG provides perimeter security. </w:t>
      </w:r>
    </w:p>
    <w:p w:rsidR="00010146" w:rsidRPr="00F25943" w:rsidRDefault="00010146" w:rsidP="00010146">
      <w:pPr>
        <w:rPr>
          <w:sz w:val="8"/>
        </w:rPr>
      </w:pPr>
      <w:r w:rsidRPr="000364F2">
        <w:rPr>
          <w:rStyle w:val="StyleUnderline"/>
        </w:rPr>
        <w:t>III. How to Fight Other Jihadists Without Creating Further Chaos?</w:t>
      </w:r>
      <w:r>
        <w:rPr>
          <w:rStyle w:val="StyleUnderline"/>
        </w:rPr>
        <w:t xml:space="preserve"> </w:t>
      </w:r>
      <w:r w:rsidRPr="00F25943">
        <w:rPr>
          <w:sz w:val="8"/>
        </w:rPr>
        <w:t xml:space="preserve">Beyond fighting ISIS in its heartlands, the new administration confronts al-Qaeda-linked groups elsewhere. Even in Syria, al-Qaeda may pose a graver threat over time than ISIS. There, as in other Arab war zones, its “long game” strategy – embedding within popular uprisings, forming alliances with other armed groups and displaying some pragmatism and sensitivity to local norms – could prove more sustainable than that of ISIS. Picking a fight with everyone, as ISIS has discovered, travels badly outside Iraq. Syria’s al-Qaeda branch, Jabhat Fatah al-Sham (JFS), formerly known as Jabhat al-Nusra, is the largest force in the newly-formed Hay’at Tahrir al-Sham (HTS) and among the most powerful armed groups in the north west. The war’s evolution has worked in its favour. As violence escalated, it forged alliances, if often uneasy, with rebels. Its discipline and suicide bombers have meant that it often serves as shock troops during rebel offensives. Syrian President Bashar al-Assad’s policies – sectarian rhetoric, pitting Alawites and other minorities against the Sunni majority and collective punishment that razes cities – have also played into its hands. After the rebels’ defeat in Aleppo at the end of 2016, the balance within the opposition, particularly around Idlib, has shifted further toward jihadists, as HTS has encroached on areas controlled by other rebels. To portray the north west as entirely al-Qaeda-run is wrong, however. Much of it is outside HTS control: rebels, particularly Ahrar al-Sham, a large Islamist force that confines its goals within Syria’s borders and has, in principle, accepted political and religious pluralism for a future Syria, controls parts. HTS, though JFS-dominated, includes diverse factions, some non-jihadist. Even JFS is heterogeneous, comprising a core of al-Qaeda and fighters with local motives. No present option against al-Qaeda in Syria is good. </w:t>
      </w:r>
      <w:r w:rsidRPr="000364F2">
        <w:rPr>
          <w:rStyle w:val="StyleUnderline"/>
        </w:rPr>
        <w:t xml:space="preserve">The new U.S. administration can </w:t>
      </w:r>
      <w:r w:rsidRPr="000364F2">
        <w:rPr>
          <w:rStyle w:val="Emphasis"/>
        </w:rPr>
        <w:t>continue targeting its leaders</w:t>
      </w:r>
      <w:r w:rsidRPr="000364F2">
        <w:rPr>
          <w:rStyle w:val="StyleUnderline"/>
        </w:rPr>
        <w:t xml:space="preserve"> and </w:t>
      </w:r>
      <w:r w:rsidRPr="000364F2">
        <w:rPr>
          <w:rStyle w:val="Emphasis"/>
        </w:rPr>
        <w:t>external planning capacity</w:t>
      </w:r>
      <w:r w:rsidRPr="000364F2">
        <w:rPr>
          <w:rStyle w:val="StyleUnderline"/>
        </w:rPr>
        <w:t>, even as it supports the Raqqa offensive against ISIS further east</w:t>
      </w:r>
      <w:r w:rsidRPr="00F25943">
        <w:rPr>
          <w:sz w:val="8"/>
        </w:rPr>
        <w:t xml:space="preserve">. Strikes against targets in Idlib, which accelerated in the last months of the Obama administration, have killed dozens of al-Qaeda operatives but cannot reverse that movement’s expanding influence while conditions on the ground enable it. Attacks that kill civilians, as those in al-Jina, near Aleppo, on 16 March appear to have done, bolster local support for al-Qaeda and undercut non-jihadist groups that portray the U.S. as a potential ally. Turkey can shape rebel dynamics in the areas held by Euphrates Shield forces east of Aleppo, where it intervened directly in part to prevent the YPG from connecting the non-contiguous cantons it controls. It has less interest in doing so within and adjacent to HTS strongholds in north-western Idlib province, which, with no Kurdish presence, have less strategic value and where an intervention could provoke an al-Qaeda backlash in Turkey. An assault by the regime and its allies around Idlib is no solution either. It could weaken HTS temporarily but would ultimately play into al-Qaeda’s hands, stoking resentment and leaving the regime facing a war of attrition against a jihadist insurgency able to recruit from an angry population. Overall, the regime is no counter-terrorism partner in Syria. Even with Russian and Iranian support, it cannot secure the whole country, as shown by its inability to control Palmyra while simultaneously fighting to retake Aleppo. More importantly, its methods of prosecuting the war (use of indiscriminate weapons and targeting of civilians, hospitals and doctors, among others) bolsters the appeal of jihadists it claims to be fighting. Ultimately, the </w:t>
      </w:r>
      <w:r w:rsidRPr="000364F2">
        <w:rPr>
          <w:rStyle w:val="StyleUnderline"/>
        </w:rPr>
        <w:t xml:space="preserve">only way of </w:t>
      </w:r>
      <w:r w:rsidRPr="000364F2">
        <w:rPr>
          <w:rStyle w:val="Emphasis"/>
        </w:rPr>
        <w:t>sustainably eroding al-Qaeda’s influence</w:t>
      </w:r>
      <w:r w:rsidRPr="000364F2">
        <w:rPr>
          <w:rStyle w:val="StyleUnderline"/>
        </w:rPr>
        <w:t xml:space="preserve"> in Syria is through a settlement between the regime and a non-jihadist opposition</w:t>
      </w:r>
      <w:r w:rsidRPr="00F25943">
        <w:rPr>
          <w:sz w:val="8"/>
        </w:rPr>
        <w:t xml:space="preserve"> </w:t>
      </w:r>
      <w:r w:rsidRPr="00CA0ABF">
        <w:rPr>
          <w:sz w:val="4"/>
          <w:szCs w:val="4"/>
        </w:rPr>
        <w:t>that has some ability to end violence on the ground. While the Assad regime, Iran and Hizbollah seem inclined to press their advantage, Russia appears to recognise that it and its allies cannot destroy all rebel forces. Shifting the balance in the north west away from HTS would require strengthening more pragmatic rebels and, where possible, peeling fighters with national goals away from al-Qaeda-linked groups. In other words, progress toward settlement, or at least sustained de-escalation, would require deeper U.S. cooperation with Turkey to get the opposition’s house in order and engagement with Russia and Iran. Though this seems remote for now, the Syrian war drives radicalisation across the region, and abandoning efforts to end it would leave a big gap in U.S. counter-terrorism strategy. In Yemen, as in Syria, al-Qaeda has been a main beneficiary of the war. Its local branch, al-Qaeda in the Arabian Peninsula (AQAP), was dangerous to the West but a sideshow in Yemeni politics until the state collapsed. In the aftermath of the 2011 Yemeni uprising, it established Ansar al-Sharia, parallel but aligned militias, to popularise the movement and lower the bar of entry for recruits. As fighting escalated in 2015 between the rebel Huthis and ex-President Ali Abdullah Saleh, on the one hand, and President Abed Rabbo Mansour Hadi and the Saudi-led coalition on the other, AQAP seized the Gulf of Aden port Mukalla and surrounding areas. It governed Mukalla via a council of local elders, placing less emphasis on enforcing its variant of Sharia (Islamic law) and more on providing water, electricity, dispute resolution and security. Conditions in Mukalla under AQAP rule were better than in many other Yemeni towns, helped by the fact that it was among the few the Saudi-led coalition did not bomb. Throughout the south, AQAP has positioned itself as protector against the Huthis. Together with Ansar al-Sharia, AQAP now comprises thousands of fighters, embedded in the fabric of the anti-Huthi/Saleh alliance. It has acquired heavy weapons from Yemeni military camps or indirectly from the Saudi-led coalition, whose arms, supplied to a range of anti-Huthi groups, seep into al-Qaeda’s arsenal. Control of the port and emptying banks during its tenure in Mukalla have fed its coffers. While an Emirati-led, U.S.-supported campaign forced AQAP to withdraw from Mukalla in April 2016, the group still exercises on-again, off-again control of areas in Abyan and Shebwa governorates. The Obama administration in 2016 killed dozens of AQAP members, including its leader, Nasir al-Wuhayshi, then al-Qaeda’s global number two. The recent uptick in U.S. operations, including a special forces raid in late January involving a firefight that left women, children and one U.S. marine dead, suggests the new administration will be still more aggressive. This approach carries risks. However many al-Qaeda members are killed and whatever intelligence is captured, harming civilians and deploying U.S. forces on the ground, particularly if they engage in sustained fighting, tend to be counterproductive, alienating communities and generating further support for AQAP and Ansar al-Sharia. Counter-terrorism operations risk complicating the Yemeni war and, ironically, strengthening the Huthi/Saleh bloc in areas where AQAP or Ansar al-Sharia are part of the fighting front against them. Regional and local allies may also try to exploit U.S. support for the fight against AQAP to target local opponents and, in the south, the mainstream Islamist movement Islah. A few steps could help. Narrowing the range of targets to known AQAP leaders (rather than local Ansar al-Sharia fighters) and training camps, ensuring that each attack complies with domestic and international law and making further efforts to avoid harm to civilians would reduce chances of local backlash. In this respect, for the U.S. to loosen policies on the use of force for such operations would be a mistake. The fight against AQAP could focus on areas freed from Huthi/Saleh control, where local forces no longer rely on AQAP/Ansar al-Sharia militias as fighting partners. Ideally, recently formed militias that operate outside the law and often abuse local populations (like Aden’s Security Belt forces or Hadramout’s Elite forces) would be integrated into police and military units. Most important, though, is not to abandon diplomatic efforts to end the war. Prospects in Yemen are better than in Syria, given U.S. influence on Saudi Arabia and the existence of a realistic UN roadmap that offers a framework for compromise. Helping Riyadh find a way out of an unwinnable war that empowers jihadists, increases Iran’s influence across its border and provokes humanitarian disaster should be the priority. Steps likely to prolong the war, by contrast, should be avoided. Direct U.S. strikes against the Huthi/Saleh bloc or increased U.S. military assistance for operations against them, for example, would likely push the Huthis – who benefit from Iranian arms shipments but are potent on their own, are not Iranian proxies and have largely parochial interests – further into Iran’s orbit. That would lead both sides toward greater escalation, with Iran upping support for the Huthis, dragging Saudi Arabia into a deepening quagmire, while feeding the illusion that the Saudis and their Emirati allies could end the conflict by heightening pressure on the Huthis. Such an escalation, by heightening sectarian polarisation and prolonging the war, would also play to jihadists’ benefit over time. The anti-Huthi/Saleh alliance is too internally fragmented and weak, even with more U.S. support, to decisively reverse Huthi/Saleh gains in the north while holding territory recaptured from al-Qaeda in the south. A peace settlement along the lines of the UN plan would offer the Huthis a legitimate role in the country’s future; that, plus the promise of Saudi and Gulf reconstruction assistance, would do more to pull them away from Tehran than a conflict that reinforces their mutual dependence and utility. In Libya, jihadist groups are dangerous but for now less potent than in the Iraqi, Syrian and Yemeni war zones. Ansar al-Sharia groups, with loose ties to transnational jihadists, emerged after the 2011 war and ouster of Muammar al-Qadhafi; some members later joined ISIS, others joined militias that fought ISIS. Between August and December 2016, militias from the western town of Misrata ousted ISIS from a 120km coastal stretch it controlled around Sirte, killing many foreign fighters and scattering others, while locals mostly melted back into communities. The extent to which militants have drifted south to groups in the Sahel or southern Libya is unclear. Critical in Libya is to resist the idea, promoted in part by Egyptian President Abdelfattah al-Sisi and the Emiratis, that General Khalifa Haftar can eradicate radical groups. While Haftar enjoys considerable support in eastern Libya, he – like the various forces in Syria and Yemen – cannot conquer the whole country, even with international backing. His opponents are too powerful and his support base too narrow. Haftar’s track record against jihadists is also mixed. ISIS, for example, was ousted from Sirte not by him but by his Misratan opponents, who were closer and provoked by ISIS first. His forces did rout Ansar al-Sharia groups from Benghazi and inflicted a blow on ISIS militants there, but he alienated many non-jihadists in the process. Like his Egyptian and Emirati backers, Haftar tends to portray all Muslim Brotherhood-linked groups as terrorists, even though he aligns in some areas with more conservative Salafi militias. Haftar and his constituencies cannot be excluded from Libya’s political order, but backing him militarily in the hope that he can dominate it by force would be a mistake. Given the strength of his rivals and the support they enjoy from their own external backers, particularly Qatar and Turkey, it would escalate conflict, further destabilise the country and potentially open new opportunities for ISIS and al-Qaeda-linked groups that for now are largely contained. The region’s power rivalries overshadow its wars and complicate U.S. operations against jihadists. Most dangerous is the Saudi-Iran rivalry, which has fed sectarianism and extremism on both sides of the Sunni-Shiite divide. Iranian leaders, their perspective shaped by the traumatic war with Iraq in the 1980s – in which almost all Arab states and the U.S. backed Saddam Hussein – and the U.S. invasions of and continued military presence in neighbouring Afghanistan and Iraq, believe their country is encircled. Their rivals’ conventional military capacity dwarfs their own. Backing non-state actors and proxies across the region, in Tehran’s view, is a way to keep threats from its immediate borders. Yet, what Tehran portrays as defensive appears as anything but to rivals. Major Sunni Arab states see Iran as a revolutionary power and reject the regional role to which Iran aspires and the influence it now wields, thanks largely to the U.S. invasion of Iraq and chaos in the aftermath of the Arab uprisings. The violence Sunnis have suffered at the hands of Iranian-sponsored governments and militias in Iraq and Syria has fed a profound and dangerous sense of victimisation among the region’s Sunni Arab majority and been a recruitment boon for jihadists. It has also incurred high costs for Tehran, by deepening regionwide Sunni animosity toward Iran, its allies and its proxies. Gulf powers and Turkey, too, bear much responsibility. Their oversight of arms poured into Libya, Syria and Yemen has been inadequate, much ending in jihadists’ hands. Sunni militants of all stripes – not just jihadists – have committed their own atrocities against Shiites. Sectarian rhetoric has been far too common. Exclusionary and repressive policies in Bahrain inevitably have also exacerbated sectarian tensions. Ultimately, all prioritise enemies other than jihadists: in Saudi Arabia’s case, Iran; in the UAE’s, Iran and the Muslim Brotherhood; in Turkey’s, the PKK/YPG. All this has opened space for ISIS and al-Qaeda. The U.S. appears set to deal with this unfavourable regional context by bolstering ties to traditional Gulf allies – augmenting weapons sales and working in concert with Gulf states on a more muscular approach toward Iran. Providing extra hardware would carry drawbacks, given the weapons proliferation in the region, the economic challenges faced by Gulf monarchies in a time of lower oil prices and the often indiscriminate conduct of the Yemen campaign. Any more confrontational stance would also risk an asymmetrical Iranian response through non-state allies across the Middle East and Afghanistan, a dangerous dynamic that could provoke a military conflagration. It also could put Iraqi Prime Minister Abadi in a bind, as he could ill afford to side with the U.S. in a confrontation with his powerful neighbour. That the</w:t>
      </w:r>
      <w:r w:rsidRPr="00F25943">
        <w:rPr>
          <w:sz w:val="8"/>
        </w:rPr>
        <w:t xml:space="preserve"> </w:t>
      </w:r>
      <w:r w:rsidRPr="008A17EA">
        <w:rPr>
          <w:rStyle w:val="StyleUnderline"/>
        </w:rPr>
        <w:t>Trump administration would seek to shore up alliances with traditional Gulf partners</w:t>
      </w:r>
      <w:r w:rsidRPr="00F25943">
        <w:rPr>
          <w:sz w:val="8"/>
        </w:rPr>
        <w:t xml:space="preserve"> in the wake of relative estrangement under Obama is reasonable. But backing should neither be unconditional nor enable a Saudi quagmire in Yemen or a risky escalation with Iran, both of which could further destabilise the region. An alternative would be to use the leverage of improved relations, first, to ensure the Saudi-led coalition prosecutes the war in compliance with international law and, secondly, to press for de-escalation of Iranian-Saudi hostility, in particular through a Yemeni settlement, lessening of sectarian rhetoric, a more inclusive approach in Bahrain and resumption of dialogue between Riyadh and Tehran. Diplomacy, by helping to pacify the region’s conflicts, would do as much or more to counter jihadism as any military operation.</w:t>
      </w:r>
    </w:p>
    <w:p w:rsidR="00010146" w:rsidRPr="00F25943" w:rsidRDefault="00010146" w:rsidP="00010146">
      <w:pPr>
        <w:rPr>
          <w:sz w:val="4"/>
          <w:szCs w:val="4"/>
        </w:rPr>
      </w:pPr>
      <w:r w:rsidRPr="00F25943">
        <w:rPr>
          <w:sz w:val="4"/>
          <w:szCs w:val="4"/>
        </w:rPr>
        <w:t>IV. What Direction for South Asia Policy?</w:t>
      </w:r>
    </w:p>
    <w:p w:rsidR="00010146" w:rsidRPr="00F25943" w:rsidRDefault="00010146" w:rsidP="00010146">
      <w:pPr>
        <w:rPr>
          <w:sz w:val="4"/>
          <w:szCs w:val="4"/>
        </w:rPr>
      </w:pPr>
      <w:r w:rsidRPr="00F25943">
        <w:rPr>
          <w:sz w:val="4"/>
          <w:szCs w:val="4"/>
        </w:rPr>
        <w:t xml:space="preserve">Outside the Middle East, South Asia is the region most critical for U.S. counter-terrorism policy, particularly as the centre of gravity of global jihadism over past decades has swung between there and the Arab world. Bar brief mentions of Afghanistan and Pakistan during Secretary Mattis’s confirmation hearing, the new administration has given little sense of its direction for the region. In Afghanistan, the Taliban is stronger than at any point since its ouster in 2001. Internal UN estimates suggest it controls more than half the countryside. In summer 2016, it briefly captured Kunduz, a provincial capital in the north east. As weather warms, it will again threaten that town and other provincial capitals. It mounts sophisticated offensives, deploys mobile columns across front lines in Humvees and confronts Afghan army and police units directly. The Taliban’s ties to al-Qaeda stretch back decades. According to U.S. officials, al-Qaeda operatives use Taliban training camps to plot operations across South Asia. Senior Taliban leaders, however, have distanced themselves from global jihadism in dealings with the U.S. and states in the region. Their focus is on regaining power in Afghanistan. A local ISIS branch operates in remote eastern districts. It is deeply anti-Shiite, conducts attacks that kill many civilians and comprises mostly former Pakistani tribal militants, with some local recruits. Since its establishment in 2015, its growth has largely been checked by Taliban operations and U.S. airstrikes, though attacks, including on Shiite Hazaras in 2016, suggest growing potency. The Taliban, however, is by far Afghanistan’s largest armed opposition group. Pakistan hosts the Taliban’s leadership. Afghan-Pakistani relations are badly strained: President Ashraf Ghani initially tried to strengthen ties to Pakistani leaders hoping they would bring the Taliban to peace talks but now accuses Islamabad of conducting war in Afghanistan. Closer Indian-Afghan ties appear to have deepened the Pakistani military’s long-held view that the Taliban safeguards Islamabad’s national security interests. Successive Afghan governments’ failures, indiscriminate U.S. counter-terrorism operations and local strongmen’s manipulation of those operations to defeat rivals have helped fill its ranks, but the Taliban could not maintain its potency without Pakistani sanctuaries. The Taliban has built ties to other governments, too. Iran bitterly opposed its rule in Afghanistan in the 1990s but more recently has backed Taliban insurgents, initially to pressure U.S. forces in western Afghanistan and now to support their fight against ISIS. The Russians talk to its leaders also, to share, in Moscow’s words, intelligence against ISIS and in the hopes of laying the groundwork for future talks between the Taliban and Afghan government. Troop increases requested in February by the U.S. commander in Afghanistan, General John W. Nicholson, would help the Afghan army hold the line against insurgents but not decisively tip the balance. The Taliban has weathered far larger numbers of U.S. forces during Obama’s first-term surge. Here, too, diplomacy is as vital as military support. The Afghan power-sharing government is dysfunctional, with friction mounting between President Ghani and Chief Executive Officer Abdullah Abdullah. U.S. engagement with and support for the government would help avert a crisis ahead of parliamentary elections expected in 2018 and a 2019 presidential contest that could further fracture the country and facilitate Taliban gains. Nor can the U.S. exit without diplomacy. The only way of withdrawing forces without leaving a haven for al-Qaeda or other transnational groups is through a settlement with the Taliban that, first, requires it to announce it has severed links with international jihadists and respects the Afghan constitution and, secondly, meets neighbours’ core concerns. Though recent Russian-brokered talks brought together neighbours and the Afghan government, serious progress is unlikely without a U.S. lead: the new administration should prioritise reopening publicly acknowledged lines of communication to Taliban leaders and rethinking a format for regional engagement. Sending more U.S. troops only makes sense as part of a political strategy that pushes toward a settlement, however remote that currently seems. Pakistan poses further dilemmas. Not only does peace in Afghanistan hinge on its military establishment helping bring the Taliban to the table; the country also faces its own multipronged threat from tribal, sectarian and anti-India jihadists, some with old al-Qaeda ties. Anti-Shiite groups such as Lashkar-e-Jhangvi have recently forged an alliance with ISIS (reportedly its Middle East-based leadership), with both claiming credit for sophisticated attacks. The military has in recent years cracked down on militants that attack the Pakistani state. Operations in the tribal areas along the north-west border with Afghanistan have dispersed disparate tribal militants and foreign jihadists sheltering there since fleeing Afghanistan in 2001. Offensives have often been brutal and displaced the problem rather than resolved it; militants have already begun to regroup and resume attacks countrywide, claiming hundreds of lives in 2017. Introducing civilian governance and policing is the only way to stabilise the tribal areas. Together with years of U.S. drone strikes, however, operations have meant they no longer serve as a base for al-Qaeda’s leadership to the same degree as a decade ago. The two main anti-India groups, Lashkar-e-Tayyaba (LeT) and Jaish-e-Mohammad, enjoy considerable operating space, with their relief wings distributing aid, madrasas functioning and leaders preaching openly. Though neither has formal links to al-Qaeda, their fighters rub shoulders with other militants and global jihadists in Afghanistan and Pakistan. The gravest danger they pose for Pakistan and the U.S. is another strike on India. Prime Minister Narendra Modi’s response to attacks last year on Indian forces in Kashmir suggests his reaction would be calibrated carefully, and public opinion would weigh only so far on that calculation. But it would be difficult to show restraint in the event of an attack like that which killed large numbers of civilians in Mumbai in 2008. Pakistan’s jihadist problem, if largely of its own making, is deeply entrenched. That Afghan Taliban leaders who talk to the U.S. or Afghan government without Pakistani blessing are promptly jailed or disappear shows how the military can clamp down. Only a strategic rethink of relations with India, however, would lead it to dismantle the LeT’s and Jaish’s Punjab-based infrastructure. The main challenge for the U.S. is to persuade the military establishment to push the Taliban toward talks and act against anti-India groups. Inducements to military leaders, including strategic dialogue and extra aid in the early years of the Obama administration, did not shift its strategic calculation. Wielding a larger stick, for which there is some support in Congress, would be a new tactic, though U.S. military leaders would likely have little appetite to exert significant pressure on Pakistani counterparts. Blank checks in the past, however, have produced at best selective counter-terrorism cooperation. U.S. national security interests would be best served by a multipronged policy: conditionality on aid to the military; technical assistance for civilian law enforcement and intelligence agencies; and continued support for a democratic transition that is incrementally empowering a Pakistani political leadership less prone to see jihadists as strategic assets. Pressing and persuading Pakistan to do more against its militant proxies also requires U.S. cooperation with China. Beijing fears jihadism as much as the U.S., and its proximity to and growing economic cooperation in the region give it more to lose from Afghan instability. The web of trade routes it funds across South and Central Asia could be a geopolitical game changer for the region. Without its support, the U.S. will struggle to extract more constructive policy from Islamabad. This makes the administration’s initial hostility to China all the riskier. </w:t>
      </w:r>
    </w:p>
    <w:p w:rsidR="00010146" w:rsidRPr="00F25943" w:rsidRDefault="00010146" w:rsidP="00010146">
      <w:pPr>
        <w:rPr>
          <w:sz w:val="4"/>
          <w:szCs w:val="4"/>
        </w:rPr>
      </w:pPr>
      <w:r w:rsidRPr="00F25943">
        <w:rPr>
          <w:sz w:val="4"/>
          <w:szCs w:val="4"/>
        </w:rPr>
        <w:t>V. Defining the Enemy</w:t>
      </w:r>
    </w:p>
    <w:p w:rsidR="00010146" w:rsidRPr="00F25943" w:rsidRDefault="00010146" w:rsidP="00010146">
      <w:pPr>
        <w:rPr>
          <w:sz w:val="4"/>
          <w:szCs w:val="4"/>
        </w:rPr>
      </w:pPr>
      <w:r w:rsidRPr="00F25943">
        <w:rPr>
          <w:sz w:val="4"/>
          <w:szCs w:val="4"/>
        </w:rPr>
        <w:t>A last question for the new administration is whom to fight. Where will it draw the line on which Islamists are the enemy? Secretary Mattis and National Security Advisor H.R. McMaster in the past have been pragmatic, particularly in Iraq, where they dealt with diverse politicians, including Islamists. Secretary of State Rex Tillerson, on the other hand, has argued that defeating the Muslim Brotherhood is as much a priority as defeating al-Qaeda. Defining the enemy applies first on the battlefield, particularly where jihadists fight beside other militias, whether in Libya, Syria or Yemen. These alliances tend to be tactical: jihadists provide extra firepower against a shared enemy. They rarely signal wider support for aims to strike the West or establish a caliphate. U.S. interests would be best served by defining the enemy narrowly and aiming to change conditions on the ground to prompt other armed groups to break ties with jihadists. Ideally this would involve de-escalating the conflicts that motivate those alliances, but even without that, there may be ways to pull groups with national goals and a willingness to coexist with rivals away from transnational jihadists. Outreach to such groups by the U.S. or its allies – similar to outreach to Sunni tribal leaders ahead of the Awakening and U.S. surge in Iraq – could occur even alongside attacks on al-Qaeda leaders. Identifying the aims of militias across the Muslim world’s war zones is, of course, hard. Fighters with links, however loose, to jihadists pervade armed groups of all stripes. Few powerful militia leaders champion liberal values or tolerance, even where they espouse national goals or accept power sharing. The perceived failure, over past decades, of secular ideologies and the flow of Gulf funding, combined with severe violence and repression, have empowered few moderates. But the Trump administration should be realistic. Many militants have now rubbed shoulders with al-Qaeda; many espouse anti-U.S. sentiment. The U.S. cannot declare them all beyond the pale if it hopes to influence decisively the wars they fight in. A sensible position on mainstream Islamists is especially critical. Designating the Muslim Brotherhood terrorist, for example, would backfire. The movement espouses some illiberal and intolerant ideas. Since President Mohamed Morsi was deposed in Egypt, younger Brotherhood members, facing a brutal crackdown, have been implicated in attacks against the Egyptian state, even if the movement’s leaders reject their violence. Overall, however, the Brotherhood has explicitly distanced itself over past decades from the thinkers that inspire al-Qaeda and ISIS. Its political Islam is perhaps jihadists’ main ideological competitor; ISIS and al-Qaeda propagandists reserve particular venom for its gradualism and electoral participation. They portray that strategy’s failure as vindication of their violence. Over recent years, jihadists’ fortunes have tended to wax as those of mainstream Islamists have waned. There are other challenges, too. Members of Muslim Brotherhood offshoots sit in the cabinets and parliaments of staunch U.S. allies like Morocco, Tunisia and Jordan, whose support is critical against ISIS and al-Qaeda. Elsewhere – in Syria and Yemen, for example – militias linked to the Brotherhood fight beside U.S. allies. Other allies, like Turkey and Qatar, host exiled leaders. Designating the movement would also play dangerously into rivalries between Turkey and Qatar, which are sympathetic to it, and the UAE and Egypt, which view it as a threat. Where those rivalries play out through proxies, designation would pick a side, encouraging anti-Islamist forces, like those of Haftar in Libya, to double down. Designation would not necessarily impel Muslim Brotherhood leaders toward violence, but it would narrow the movement’s options and potentially increase the anti-U.S. sentiment of members. It would play into jihadist narratives, already reinforced by some of President Trump’s rhetoric and his immigration policies, that peaceful resistance and accommodation with the West are futile. While little suggests the new administration has either the leverage or the inclination to shift the Egyptian or Emirati line on the movement, it should at least not buy into the same logic. Picking a fight with the Muslim Brotherhood makes no strategic sense for the U.S.</w:t>
      </w:r>
    </w:p>
    <w:p w:rsidR="00010146" w:rsidRPr="00F25943" w:rsidRDefault="00010146" w:rsidP="00010146">
      <w:pPr>
        <w:rPr>
          <w:sz w:val="4"/>
          <w:szCs w:val="4"/>
        </w:rPr>
      </w:pPr>
      <w:r w:rsidRPr="00F25943">
        <w:rPr>
          <w:sz w:val="4"/>
          <w:szCs w:val="4"/>
        </w:rPr>
        <w:t>VI. Conclusion</w:t>
      </w:r>
    </w:p>
    <w:p w:rsidR="00010146" w:rsidRPr="00F25943" w:rsidRDefault="00010146" w:rsidP="00010146">
      <w:pPr>
        <w:rPr>
          <w:sz w:val="4"/>
          <w:szCs w:val="4"/>
        </w:rPr>
      </w:pPr>
      <w:r w:rsidRPr="00F25943">
        <w:rPr>
          <w:sz w:val="4"/>
          <w:szCs w:val="4"/>
        </w:rPr>
        <w:t xml:space="preserve">Since the 9/11 attacks in 2001, the war against jihadists has dominated U.S. national security policy. The aggressive operations that look set to mark President Trump’s foreign policy do not in themselves signal major departures. Reversing al-Qaeda’s and ISIS’s gains and protecting U.S. citizens from their attacks should, of course, be imperative for U.S. leaders. But for the last decade and a half, too great a focus on counter-terrorism has often distorted U.S. policy and, in many cases, made the problem worse. The new administration’s elevation of the threat, combined with the damaging anti-Muslim language of some in Trump’s inner circle and immigration policies that appear discriminatory, makes risks all the graver. Some early signs are particularly troubling. Loosening procedures that protect against civilian casualties during targeted killings would be a serious mistake. Such killings in any case have a mixed record: repeated strikes against al-Qaeda commanders in Somalia, Syria and Yemen have not inhibited their movements’ growth; often harder-line leaders replace those killed. Invariably they are counterproductive, and potentially illegal, if they kill civilians and, with that, anger local communities as well as partners and allies. Even small numbers of civilian casualties can complicate the fight against jihadists. Overlooking allies’ harmful policies or their potential misuse of counter-terrorism operations against rivals is also a danger and could deepen chaos in the region or even provoke a wider conflagration. So, too, could an escalation against Iran. Especially troubling is the apparent neglect of diplomacy, which is critical for navigating the rivalries among states in parts of the world most affected and forging solutions to the wars jihadists feed off. Staffing the State Department’s top levels; maintaining a deep bench of expertise at both State and the U.S. Agency for International Development (USAID), which plays a vital role in preventing and mitigating violence and helping communities recover; and maintaining both their budgets are critical to U.S. soft power and should be priorities. Cutting support to the UN would hinder efforts against jihadists, potentially undermining its critical peace-making and peacekeeping, coordination of reconstruction funds in places like Iraq, humanitarian support to sustain communities in war zones and its forum for counter-terrorism coordination. In the words of the U.S. Counterinsurgency Field Manual that Secretary Mattis co-authored: “The military contribution to countering insurgency, while vital, is not as important as political efforts for long term success”. Or in his own words as still a general, “… if you don’t fund the State Department fully then I need to buy more ammunition ultimately”. Fighting terrorists without diplomats, in other words, is a fool’s game. The new administration’s focus on degrading groups that plot attacks against the U.S. and its citizens is understandable. But in doing so, it must avoid inadvertently creating further disorder that plays into jihadists’ hands. </w:t>
      </w:r>
    </w:p>
    <w:p w:rsidR="00010146" w:rsidRDefault="00010146" w:rsidP="00010146"/>
    <w:p w:rsidR="00CC2589" w:rsidRPr="005C0CA8" w:rsidRDefault="00CC2589" w:rsidP="00CC2589">
      <w:pPr>
        <w:pStyle w:val="Heading2"/>
        <w:rPr>
          <w:rFonts w:cs="Arial"/>
        </w:rPr>
      </w:pPr>
      <w:r w:rsidRPr="005C0CA8">
        <w:rPr>
          <w:rFonts w:cs="Arial"/>
        </w:rPr>
        <w:t>Refugee K</w:t>
      </w:r>
    </w:p>
    <w:p w:rsidR="00CC2589" w:rsidRPr="005C0CA8" w:rsidRDefault="0004428B" w:rsidP="00CC2589">
      <w:pPr>
        <w:pStyle w:val="Heading3"/>
        <w:rPr>
          <w:rFonts w:cs="Arial"/>
        </w:rPr>
      </w:pPr>
      <w:r>
        <w:rPr>
          <w:rFonts w:cs="Arial"/>
        </w:rPr>
        <w:t>1NC — K</w:t>
      </w:r>
    </w:p>
    <w:p w:rsidR="00CC2589" w:rsidRPr="005C0CA8" w:rsidRDefault="00CC2589" w:rsidP="00CC2589">
      <w:pPr>
        <w:pStyle w:val="Heading4"/>
        <w:rPr>
          <w:rFonts w:cs="Arial"/>
          <w:u w:val="single"/>
        </w:rPr>
      </w:pPr>
      <w:r w:rsidRPr="005C0CA8">
        <w:rPr>
          <w:rFonts w:cs="Arial"/>
        </w:rPr>
        <w:t xml:space="preserve">The plan places refugees in a </w:t>
      </w:r>
      <w:r w:rsidRPr="005C0CA8">
        <w:rPr>
          <w:rFonts w:cs="Arial"/>
          <w:u w:val="single"/>
        </w:rPr>
        <w:t>paradoxical position</w:t>
      </w:r>
      <w:r w:rsidRPr="005C0CA8">
        <w:rPr>
          <w:rFonts w:cs="Arial"/>
        </w:rPr>
        <w:t xml:space="preserve"> by </w:t>
      </w:r>
      <w:r w:rsidRPr="005C0CA8">
        <w:rPr>
          <w:rFonts w:cs="Arial"/>
          <w:u w:val="single"/>
        </w:rPr>
        <w:t>pushing them</w:t>
      </w:r>
      <w:r w:rsidRPr="005C0CA8">
        <w:rPr>
          <w:rFonts w:cs="Arial"/>
        </w:rPr>
        <w:t xml:space="preserve"> into a flawed legal system of </w:t>
      </w:r>
      <w:r w:rsidRPr="005C0CA8">
        <w:rPr>
          <w:rFonts w:cs="Arial"/>
          <w:u w:val="single"/>
        </w:rPr>
        <w:t>victimhood</w:t>
      </w:r>
      <w:r w:rsidRPr="005C0CA8">
        <w:rPr>
          <w:rFonts w:cs="Arial"/>
        </w:rPr>
        <w:t xml:space="preserve"> and </w:t>
      </w:r>
      <w:r w:rsidRPr="005C0CA8">
        <w:rPr>
          <w:rFonts w:cs="Arial"/>
          <w:u w:val="single"/>
        </w:rPr>
        <w:t>Westernization</w:t>
      </w:r>
      <w:r w:rsidRPr="005C0CA8">
        <w:rPr>
          <w:rFonts w:cs="Arial"/>
        </w:rPr>
        <w:t xml:space="preserve"> — that causes </w:t>
      </w:r>
      <w:r w:rsidRPr="005C0CA8">
        <w:rPr>
          <w:rFonts w:cs="Arial"/>
          <w:u w:val="single"/>
        </w:rPr>
        <w:t>loss of agency</w:t>
      </w:r>
      <w:r w:rsidRPr="005C0CA8">
        <w:rPr>
          <w:rFonts w:cs="Arial"/>
        </w:rPr>
        <w:t xml:space="preserve"> and </w:t>
      </w:r>
      <w:r w:rsidRPr="005C0CA8">
        <w:rPr>
          <w:rFonts w:cs="Arial"/>
          <w:u w:val="single"/>
        </w:rPr>
        <w:t>legitimizes violent institutions</w:t>
      </w:r>
      <w:r w:rsidRPr="005C0CA8">
        <w:rPr>
          <w:rFonts w:cs="Arial"/>
        </w:rPr>
        <w:t xml:space="preserve">; the alternative interrogates </w:t>
      </w:r>
      <w:r w:rsidRPr="005C0CA8">
        <w:rPr>
          <w:rFonts w:cs="Arial"/>
          <w:u w:val="single"/>
        </w:rPr>
        <w:t>linguistic formulations</w:t>
      </w:r>
      <w:r w:rsidRPr="005C0CA8">
        <w:rPr>
          <w:rFonts w:cs="Arial"/>
        </w:rPr>
        <w:t xml:space="preserve"> and </w:t>
      </w:r>
      <w:r w:rsidRPr="005C0CA8">
        <w:rPr>
          <w:rFonts w:cs="Arial"/>
          <w:u w:val="single"/>
        </w:rPr>
        <w:t>legal understandings</w:t>
      </w:r>
    </w:p>
    <w:p w:rsidR="00CC2589" w:rsidRPr="005C0CA8" w:rsidRDefault="00CC2589" w:rsidP="00CC2589">
      <w:pPr>
        <w:rPr>
          <w:sz w:val="16"/>
        </w:rPr>
      </w:pPr>
      <w:r w:rsidRPr="005C0CA8">
        <w:rPr>
          <w:rStyle w:val="Style13ptBold"/>
        </w:rPr>
        <w:t>Luker 15</w:t>
      </w:r>
      <w:r w:rsidRPr="005C0CA8">
        <w:rPr>
          <w:sz w:val="16"/>
        </w:rPr>
        <w:t xml:space="preserve"> — Trish Luker (Postdoctoral Research Fellow in socio-legal theory and critical legal theory at UTS, Dip Lib, BA, JD, PhD), 2015, “Performance Anxieties: Interpellation of the Refugee Subject in Law” Project MUSE, Canadian Journal of Law and Society Volume 30, Number 1, Cambridge University Press, </w:t>
      </w:r>
      <w:hyperlink r:id="rId41" w:history="1">
        <w:r w:rsidRPr="005C0CA8">
          <w:rPr>
            <w:rStyle w:val="Hyperlink"/>
            <w:sz w:val="16"/>
          </w:rPr>
          <w:t>https://muse-jhu-edu.proxy.lib.umich.edu/article/578052</w:t>
        </w:r>
      </w:hyperlink>
      <w:r w:rsidRPr="005C0CA8">
        <w:rPr>
          <w:sz w:val="16"/>
        </w:rPr>
        <w:t>, [accessed: 6/27/18] — JPark</w:t>
      </w:r>
    </w:p>
    <w:p w:rsidR="00CC2589" w:rsidRPr="005C0CA8" w:rsidRDefault="00CC2589" w:rsidP="00CC2589">
      <w:pPr>
        <w:rPr>
          <w:rStyle w:val="StyleUnderline"/>
        </w:rPr>
      </w:pPr>
      <w:r w:rsidRPr="005C0CA8">
        <w:rPr>
          <w:rStyle w:val="StyleUnderline"/>
        </w:rPr>
        <w:t>Introduction</w:t>
      </w:r>
    </w:p>
    <w:p w:rsidR="00CC2589" w:rsidRPr="005C0CA8" w:rsidRDefault="00CC2589" w:rsidP="00CC2589">
      <w:pPr>
        <w:rPr>
          <w:sz w:val="8"/>
        </w:rPr>
      </w:pPr>
      <w:r w:rsidRPr="005C0CA8">
        <w:rPr>
          <w:rStyle w:val="StyleUnderline"/>
        </w:rPr>
        <w:t>According to international refugee law, refugee status precedes legal recognition</w:t>
      </w:r>
      <w:r w:rsidRPr="005C0CA8">
        <w:rPr>
          <w:sz w:val="8"/>
        </w:rPr>
        <w:t xml:space="preserve">: a person is a refugee prior to legal determination procedures, which have the effect of a declaration.1 </w:t>
      </w:r>
      <w:r w:rsidRPr="005C0CA8">
        <w:rPr>
          <w:rStyle w:val="StyleUnderline"/>
        </w:rPr>
        <w:t xml:space="preserve">Subject to a </w:t>
      </w:r>
      <w:r w:rsidRPr="005C0CA8">
        <w:rPr>
          <w:rStyle w:val="Emphasis"/>
        </w:rPr>
        <w:t>credible demonstration of identity</w:t>
      </w:r>
      <w:r w:rsidRPr="005C0CA8">
        <w:rPr>
          <w:rStyle w:val="StyleUnderline"/>
        </w:rPr>
        <w:t>, legal recognition of refugee status requires the decision maker to determine if the applicant’s account</w:t>
      </w:r>
      <w:r w:rsidRPr="005C0CA8">
        <w:rPr>
          <w:sz w:val="8"/>
        </w:rPr>
        <w:t xml:space="preserve"> sufficiently </w:t>
      </w:r>
      <w:r w:rsidRPr="005C0CA8">
        <w:rPr>
          <w:rStyle w:val="StyleUnderline"/>
        </w:rPr>
        <w:t>coalesces</w:t>
      </w:r>
      <w:r w:rsidRPr="005C0CA8">
        <w:rPr>
          <w:sz w:val="8"/>
        </w:rPr>
        <w:t xml:space="preserve"> </w:t>
      </w:r>
      <w:r w:rsidRPr="005C0CA8">
        <w:rPr>
          <w:rStyle w:val="StyleUnderline"/>
        </w:rPr>
        <w:t>with the criteria</w:t>
      </w:r>
      <w:r w:rsidRPr="005C0CA8">
        <w:rPr>
          <w:sz w:val="8"/>
        </w:rPr>
        <w:t xml:space="preserve"> for the definition of a refugee, </w:t>
      </w:r>
      <w:r w:rsidRPr="005C0CA8">
        <w:rPr>
          <w:rStyle w:val="StyleUnderline"/>
        </w:rPr>
        <w:t>potentially</w:t>
      </w:r>
      <w:r w:rsidRPr="005C0CA8">
        <w:rPr>
          <w:sz w:val="8"/>
        </w:rPr>
        <w:t xml:space="preserve"> </w:t>
      </w:r>
      <w:r w:rsidRPr="005C0CA8">
        <w:rPr>
          <w:rStyle w:val="StyleUnderline"/>
        </w:rPr>
        <w:t>resulting in her recognition as a rights-bearing</w:t>
      </w:r>
      <w:r w:rsidRPr="005C0CA8">
        <w:rPr>
          <w:sz w:val="8"/>
        </w:rPr>
        <w:t xml:space="preserve"> subject. </w:t>
      </w:r>
      <w:r w:rsidRPr="005C0CA8">
        <w:rPr>
          <w:rStyle w:val="StyleUnderline"/>
        </w:rPr>
        <w:t>While the decision maker is required to assess whether the applicant’s account is credible</w:t>
      </w:r>
      <w:r w:rsidRPr="005C0CA8">
        <w:rPr>
          <w:sz w:val="8"/>
        </w:rPr>
        <w:t xml:space="preserve">, even if it is not, recognition can occur if the account is sufficiently coherent and is consistent with available country information. As Audrey Macklin argues, </w:t>
      </w:r>
      <w:r w:rsidRPr="005C0CA8">
        <w:rPr>
          <w:rStyle w:val="StyleUnderline"/>
        </w:rPr>
        <w:t xml:space="preserve">the asylum process “tends to flatten out difference, </w:t>
      </w:r>
      <w:r w:rsidRPr="005C0CA8">
        <w:rPr>
          <w:rStyle w:val="Emphasis"/>
        </w:rPr>
        <w:t>demand simplicity over nuance</w:t>
      </w:r>
      <w:r w:rsidRPr="005C0CA8">
        <w:rPr>
          <w:sz w:val="8"/>
        </w:rPr>
        <w:t xml:space="preserve">, and compel the distillation of messy, complicated lives down to a manageable set of narrative fragments that can be inserted into the legal pigeonholes of the refugee definition.”2 The legal configuration of the refugee as a subject preceding recognition suggests a stable identity. However, at least since the 1990s, there have been developments in refugee jurisprudence that have resulted in expansion of the recognized grounds for protection, such that claims for asylum made by women on the basis of gender-based persecution, and by gay, lesbian, and bisexual claimants on the grounds of membership of a “particular social group,” began to be accepted by refugee decision-making bodies in some countries. This indicates that the refugee identity is not a stable position preceding recognition, but subject to interpretive paradigms that reflect political and historical conditions and understandings. We might therefore say that it is the applicant’s ability to perform “refugee-hood” as a recognizable identity that facilitates the creation of the subject. Recent research I have conducted at the Australian Refugee Review Tribunal (RRT) indicates that there is a perception among decision makers that some applicants are attempting to construct their claims in order to meet the requirements of [End Page 92] the refugee definition.3 Tribunal members interviewed said that unscrupulous and sometimes unqualified migration agents are coaching applicants in what to say in order to meet the definition, often on the basis of previously successful claims. As one decision maker (“Member 1”) explained: “This really muddies the waters for me as a member because there may be a genuine refugee sitting in front of me, but … they have been told what to say in order to be successful with their claims. So they will ignore their true situation and they won’t tell me about that. They will tell me the story they have paid for.”4 The suggestion that some refugee applicants are constructing the narrative of their claims so that they appear as credible subjects through the delivery of insincere testimony raises questions about the formulation of refugee law as a process of recognition. If the subject is a refugee prior to recognition, what is it that the legal process demands of the refugee in exchange for legal rights? In this article, I read the legal process for refugee recognition as a rhetorical event, investigating its structure as a performative speech act. I argue that rather than preceding recognition, the refugee subject comes into being as a result of a process of naming, and that it is therefore more akin to an interpellation. In particular, I argue that the framework for recognition of the refugee in </w:t>
      </w:r>
      <w:r w:rsidRPr="005C0CA8">
        <w:rPr>
          <w:rStyle w:val="StyleUnderline"/>
        </w:rPr>
        <w:t xml:space="preserve">international law is </w:t>
      </w:r>
      <w:r w:rsidRPr="005C0CA8">
        <w:rPr>
          <w:rStyle w:val="Emphasis"/>
        </w:rPr>
        <w:t>structured by ambivalence</w:t>
      </w:r>
      <w:r w:rsidRPr="005C0CA8">
        <w:rPr>
          <w:rStyle w:val="StyleUnderline"/>
        </w:rPr>
        <w:t xml:space="preserve">, reflected in the </w:t>
      </w:r>
      <w:r w:rsidRPr="005C0CA8">
        <w:rPr>
          <w:rStyle w:val="Emphasis"/>
        </w:rPr>
        <w:t>rhetorical conventions</w:t>
      </w:r>
      <w:r w:rsidRPr="005C0CA8">
        <w:rPr>
          <w:rStyle w:val="StyleUnderline"/>
        </w:rPr>
        <w:t xml:space="preserve"> and in the </w:t>
      </w:r>
      <w:r w:rsidRPr="005C0CA8">
        <w:rPr>
          <w:rStyle w:val="Emphasis"/>
        </w:rPr>
        <w:t>legal and</w:t>
      </w:r>
      <w:r w:rsidRPr="005C0CA8">
        <w:rPr>
          <w:rStyle w:val="StyleUnderline"/>
        </w:rPr>
        <w:t xml:space="preserve"> </w:t>
      </w:r>
      <w:r w:rsidRPr="005C0CA8">
        <w:rPr>
          <w:rStyle w:val="Emphasis"/>
        </w:rPr>
        <w:t>political significance</w:t>
      </w:r>
      <w:r w:rsidRPr="005C0CA8">
        <w:rPr>
          <w:rStyle w:val="StyleUnderline"/>
        </w:rPr>
        <w:t xml:space="preserve"> attached to</w:t>
      </w:r>
      <w:r w:rsidRPr="005C0CA8">
        <w:rPr>
          <w:sz w:val="8"/>
        </w:rPr>
        <w:t xml:space="preserve"> the commonly articulated distinction between “asylum seekers” and “</w:t>
      </w:r>
      <w:r w:rsidRPr="005C0CA8">
        <w:rPr>
          <w:rStyle w:val="StyleUnderline"/>
        </w:rPr>
        <w:t>refugees</w:t>
      </w:r>
      <w:r w:rsidRPr="005C0CA8">
        <w:rPr>
          <w:sz w:val="8"/>
        </w:rPr>
        <w:t xml:space="preserve">.” As anyone familiar with refugee law and policy will be aware, it is not uncommon to encounter, in the introduction to a publication, some sort of proviso about the author’s choice of terminology—most often between “refugee” and “asylum seeker”—and a comment about the accuracy and/or political or ethical significance of this choice. Clearly, this indicates recognition of the importance of language in legal and political discourse, although it may not extend to engagement with post-structuralist conceptualizations of subject formation. My engagement with the legal recognition of refugee subjects is motivated by interest in legal paradigms for proof in evidence law. The research that forms the basis of this article is part of a broader, ongoing, interdisciplinary investigation into standards of proof and evidentiary assessment in human rights claims. It is concerned with the contextual and political nature of truth effects in legal discourse. Here, I am proposing that </w:t>
      </w:r>
      <w:r w:rsidRPr="005C0CA8">
        <w:rPr>
          <w:rStyle w:val="StyleUnderline"/>
        </w:rPr>
        <w:t>as a legal process, refugee recognition is structured as an interpellation, whereby refugee subjectivity is brought into being as an effect of law</w:t>
      </w:r>
      <w:r w:rsidRPr="005C0CA8">
        <w:rPr>
          <w:sz w:val="8"/>
        </w:rPr>
        <w:t xml:space="preserve">, as a result of repetition and citation of tropes of “refugee-ness” that are recognizable to the decision maker. As a result, </w:t>
      </w:r>
      <w:r w:rsidRPr="005C0CA8">
        <w:rPr>
          <w:rStyle w:val="StyleUnderline"/>
        </w:rPr>
        <w:t xml:space="preserve">applicants may be placed in a </w:t>
      </w:r>
      <w:r w:rsidRPr="005C0CA8">
        <w:rPr>
          <w:rStyle w:val="Emphasis"/>
        </w:rPr>
        <w:t>paradoxical position</w:t>
      </w:r>
      <w:r w:rsidRPr="005C0CA8">
        <w:rPr>
          <w:rStyle w:val="StyleUnderline"/>
        </w:rPr>
        <w:t xml:space="preserve"> because, in attempting to present their claim recognizably</w:t>
      </w:r>
      <w:r w:rsidRPr="005C0CA8">
        <w:rPr>
          <w:sz w:val="8"/>
        </w:rPr>
        <w:t xml:space="preserve">, the authenticity of the account may be lost. As I will go on to suggest, this means that we cannot understand refugee determination as a simple process of recognition; rather, we might view it as a performative site where neither the applicant nor [End Page 93] the decision maker has complete control over the narrative.5 Of course, </w:t>
      </w:r>
      <w:r w:rsidRPr="005C0CA8">
        <w:rPr>
          <w:rStyle w:val="StyleUnderline"/>
        </w:rPr>
        <w:t>it is not only in refugee law that subjects are interpellated; legal processes of all kinds create identities in regulated, “flattened” ways</w:t>
      </w:r>
      <w:r w:rsidRPr="005C0CA8">
        <w:rPr>
          <w:sz w:val="8"/>
        </w:rPr>
        <w:t>. In the first part of the article, I provide a brief account of speech act theory and an argument for its relevance to law. I then go on to investigate the use of this framework in an analysis of the legal process of refugee recognition, drawing on fieldwork conducted at the Australian Refugee Review Tribunal. During 2010–12, I conducted a small-scale pilot study into decision-making and credibility assessment at the RRT. The project included interviews with RRT decision makers and observation of hearings.6 Highlighting some of the salient points made by the interviewees, I will draw on this research to investigate the consequences of the use of speech act theory as a framework for understanding the interpellation of legal subjects.</w:t>
      </w:r>
    </w:p>
    <w:p w:rsidR="00CC2589" w:rsidRPr="005C0CA8" w:rsidRDefault="00CC2589" w:rsidP="00CC2589">
      <w:pPr>
        <w:rPr>
          <w:rStyle w:val="StyleUnderline"/>
        </w:rPr>
      </w:pPr>
      <w:r w:rsidRPr="005C0CA8">
        <w:rPr>
          <w:rStyle w:val="StyleUnderline"/>
        </w:rPr>
        <w:t>Legal Speech Acts</w:t>
      </w:r>
    </w:p>
    <w:p w:rsidR="00CC2589" w:rsidRPr="005C0CA8" w:rsidRDefault="00CC2589" w:rsidP="00CC2589">
      <w:pPr>
        <w:rPr>
          <w:sz w:val="8"/>
        </w:rPr>
      </w:pPr>
      <w:r w:rsidRPr="005C0CA8">
        <w:rPr>
          <w:rStyle w:val="StyleUnderline"/>
        </w:rPr>
        <w:t>The philosophy of language developed</w:t>
      </w:r>
      <w:r w:rsidRPr="005C0CA8">
        <w:rPr>
          <w:sz w:val="8"/>
        </w:rPr>
        <w:t xml:space="preserve"> by John Austin </w:t>
      </w:r>
      <w:r w:rsidRPr="005C0CA8">
        <w:rPr>
          <w:rStyle w:val="StyleUnderline"/>
        </w:rPr>
        <w:t>introduced a theory of speech acts</w:t>
      </w:r>
      <w:r w:rsidRPr="005C0CA8">
        <w:rPr>
          <w:sz w:val="8"/>
        </w:rPr>
        <w:t xml:space="preserve">, which provided an account of language and its effects.7 Austin concluded that all linguistic expressions are performatives, because, by making an utterance, a speaker performs a social act.8 His theory of speech acts had a significant impact, because it facilitated the disruption of understandings of language as simply representational and ultimately contributed to the post-structuralist, anti-essentialist claim for the world-constituting power of language. Contemporary understandings of subjectivity have drawn on speech act theory to posit the formation of identity as a process of interpellation that comes about through the address of the other.9 </w:t>
      </w:r>
      <w:r w:rsidRPr="005C0CA8">
        <w:rPr>
          <w:rStyle w:val="StyleUnderline"/>
        </w:rPr>
        <w:t>Speech act theory</w:t>
      </w:r>
      <w:r w:rsidRPr="005C0CA8">
        <w:rPr>
          <w:sz w:val="8"/>
        </w:rPr>
        <w:t xml:space="preserve"> has been taken up in various theoretical fields and for different purposes; however, it </w:t>
      </w:r>
      <w:r w:rsidRPr="005C0CA8">
        <w:rPr>
          <w:rStyle w:val="StyleUnderline"/>
        </w:rPr>
        <w:t>has not attracted the attention within law that it deserves</w:t>
      </w:r>
      <w:r w:rsidRPr="005C0CA8">
        <w:rPr>
          <w:sz w:val="8"/>
        </w:rPr>
        <w:t xml:space="preserve">.10 After all, the performative function of speech has obvious relevance to legal events, such as the delivery of a verdict or a sentence. Austin himself recognized this point—as well as the potential of speech act theory as a framework for a critique of legal positivism: [I]t is worth pointing out … how many of the “acts” which concern the jurist are or include the utterance of performatives, or at any rate are or include the performance of some conventional procedures. … Only the still [End Page 94] widespread obsession that the utterances of the law, and utterances used in say “acts in the law,” must somehow be statements true or false, has prevented many lawyers from getting this whole matter much straighter than we are likely to.11 It is not only legal decisions that function as speech acts; other legal practices and events also fit this rhetorical form. Indeed, as Marianne Constable points out, legal processes and procedures are saturated with speech acts. She argues that “legal sources and actors complain, rebut, instruct, appeal, threaten, testify, swear, object, overrule, enact, appoint, find, dismiss, amend, approve, deny, declare, agree, promise, qualify, hold, sentence,” that legal history “reads legal texts for what they do and how they do it.”12 Indeed, Constable argues that because </w:t>
      </w:r>
      <w:r w:rsidRPr="005C0CA8">
        <w:rPr>
          <w:rStyle w:val="StyleUnderline"/>
        </w:rPr>
        <w:t>law claims authority through speech, it is the claiming in legal speech acts that “</w:t>
      </w:r>
      <w:r w:rsidRPr="005C0CA8">
        <w:rPr>
          <w:rStyle w:val="Emphasis"/>
        </w:rPr>
        <w:t>binds us to issues of justice</w:t>
      </w:r>
      <w:r w:rsidRPr="005C0CA8">
        <w:rPr>
          <w:rStyle w:val="StyleUnderline"/>
        </w:rPr>
        <w:t>.”</w:t>
      </w:r>
      <w:r w:rsidRPr="005C0CA8">
        <w:rPr>
          <w:sz w:val="8"/>
        </w:rPr>
        <w:t xml:space="preserve">13 Given the relevance of speech act theory to law, how might this rhetorical form functions in the context of refugee law? Applying Austin’s formulation, a conventional procedure is required that includes the expression of legally meaningful terminology by authorized people in the appropriate manner; this procedure must be executed correctly and completely and, where necessary, sincerely; and the person must subsequently act accordingly. Based on the 1951 Convention Relating to the Status of Refugees,14 the Handbook of the United Nations High Commissioner for Refugees (UNHCR) proposes a refugee recognition procedure for member states along these lines.15 In particular, if a decision maker is satisfied that an applicant meets the relevant criteria, the applicant’s refugee status is recognized and she is declared to be a refugee, as a result of which she is granted rights-bearing entitlements. Using Austin’s formulation, once the conditions are met in the context, or “total speech situation,” the illocutionary force of the declaration that performs the act of recognizing the refugee can take place. As such, it is not the truth of the declaration (“We recognize you as a refugee”), nor even perhaps the truth of the applicant’s status as a refugee (“You are a refugee”), but the illocutionary force of the act of recognition of the refugee that has performative effect in law. As the UNHCR Handbook states: A person is a refugee within the meaning of the 1951 Convention as soon as he fulfils the criteria contained in the definition. This would necessarily occur prior to the time at which his refugee status is formally determined. Recognition of his refugee status does not therefore make him a refugee but declares him to be one. He does not become a refugee because of recognition, but is recognized because he is a refugee.16 [End Page 95] </w:t>
      </w:r>
      <w:r w:rsidRPr="005C0CA8">
        <w:rPr>
          <w:rStyle w:val="StyleUnderline"/>
        </w:rPr>
        <w:t>The legal procedures therefore have a declarative rather than constitutive function, which takes the rhetorical form: “If we believe that you meet the definition, we will recognize you as having rights.”</w:t>
      </w:r>
      <w:r w:rsidRPr="005C0CA8">
        <w:rPr>
          <w:sz w:val="8"/>
        </w:rPr>
        <w:t xml:space="preserve"> It is actually not necessary for the asylum seeker to be telling the truth, nor indeed that she actually be a refugee, according to the definition. What is necessary is that the procedure is executed in such a way that she is recognized as, and named, a refugee. Judith Butler clearly recognizes the value of speech acts to legal constructions of subjectivity when she makes inroads into debates about legal and political discourse and, notably, in her interventions around hate speech.17 In Butler’s formulation, it is not only the authoritative status conferred on the speaker—whether a judicial officer, legal advocate, or witness—but the repetition of the procedures and conventions, the reproduction of Bourdieu’s legal habitus,18 and the citation of prior practices in the form of precedent, which endows law with its force. Those who come before the law—defendants, litigants, applicants, and witnesses—must also engage in this reiterative performative practice. In the context of refugee law, Butler’s emphasis on iterability and repetition is, as Matthew Zagor points out, “virtually tailor-made”19 for the intensity of self-narration demanded of the refugee: From the moment they arrive in a country of refuge, a refugee must begin the process of telling and retelling their story—to the authorities, to their legal representative, to torture and trauma services, to welfare agencies, in written and oral form, on each occasion translated, summarized, reworked and massaged by the recipient, and all the time creating an ever growing bureaucratic record of their experiences before and during flight.20 Butler points to the potential for infelicitous performance—such as misrecognition between the law and subject, refusal of the law by the subject, and even parodic performance—which calls into question law’s legitimacy. In this way, the performative may result in excess of the law’s intentions and, importantly, potential for slippage in signification.21 Indeed, </w:t>
      </w:r>
      <w:r w:rsidRPr="005C0CA8">
        <w:rPr>
          <w:rStyle w:val="StyleUnderline"/>
        </w:rPr>
        <w:t>contrary to dominant narratives that position refugees as victims</w:t>
      </w:r>
      <w:r w:rsidRPr="005C0CA8">
        <w:rPr>
          <w:sz w:val="8"/>
        </w:rPr>
        <w:t xml:space="preserve">, Zagor argues that </w:t>
      </w:r>
      <w:r w:rsidRPr="005C0CA8">
        <w:rPr>
          <w:rStyle w:val="StyleUnderline"/>
        </w:rPr>
        <w:t>there is evidence that</w:t>
      </w:r>
      <w:r w:rsidRPr="005C0CA8">
        <w:rPr>
          <w:sz w:val="8"/>
        </w:rPr>
        <w:t xml:space="preserve"> some </w:t>
      </w:r>
      <w:r w:rsidRPr="005C0CA8">
        <w:rPr>
          <w:rStyle w:val="StyleUnderline"/>
        </w:rPr>
        <w:t xml:space="preserve">refugees are able to </w:t>
      </w:r>
      <w:r w:rsidRPr="005C0CA8">
        <w:rPr>
          <w:rStyle w:val="Emphasis"/>
        </w:rPr>
        <w:t>actively negotiate the regulatory framework strategically to perform the requisite refugee-ness</w:t>
      </w:r>
      <w:r w:rsidRPr="005C0CA8">
        <w:rPr>
          <w:sz w:val="8"/>
        </w:rPr>
        <w:t xml:space="preserve">.22 In this way, a </w:t>
      </w:r>
      <w:r w:rsidRPr="005C0CA8">
        <w:rPr>
          <w:rStyle w:val="StyleUnderline"/>
        </w:rPr>
        <w:t xml:space="preserve">refugee may be said to engage in a form of generative performance, exploiting the inevitable potential for </w:t>
      </w:r>
      <w:r w:rsidRPr="005C0CA8">
        <w:rPr>
          <w:rStyle w:val="Emphasis"/>
        </w:rPr>
        <w:t>slippage in signification</w:t>
      </w:r>
      <w:r w:rsidRPr="005C0CA8">
        <w:rPr>
          <w:sz w:val="8"/>
        </w:rPr>
        <w:t xml:space="preserve">, </w:t>
      </w:r>
      <w:r w:rsidRPr="005C0CA8">
        <w:rPr>
          <w:rStyle w:val="StyleUnderline"/>
        </w:rPr>
        <w:t>and</w:t>
      </w:r>
      <w:r w:rsidRPr="005C0CA8">
        <w:rPr>
          <w:sz w:val="8"/>
        </w:rPr>
        <w:t xml:space="preserve">, importantly, </w:t>
      </w:r>
      <w:r w:rsidRPr="005C0CA8">
        <w:rPr>
          <w:rStyle w:val="StyleUnderline"/>
        </w:rPr>
        <w:t xml:space="preserve">creating the conditions under which subsequent performative repetition further </w:t>
      </w:r>
      <w:r w:rsidRPr="005C0CA8">
        <w:rPr>
          <w:rStyle w:val="Emphasis"/>
        </w:rPr>
        <w:t>engenders forms of subjectivity potentially recognizable by the law.</w:t>
      </w:r>
      <w:r w:rsidRPr="005C0CA8">
        <w:rPr>
          <w:sz w:val="8"/>
        </w:rPr>
        <w:t xml:space="preserve"> [End Page 96]</w:t>
      </w:r>
    </w:p>
    <w:p w:rsidR="00CC2589" w:rsidRPr="005C0CA8" w:rsidRDefault="00CC2589" w:rsidP="00CC2589">
      <w:pPr>
        <w:rPr>
          <w:rStyle w:val="StyleUnderline"/>
        </w:rPr>
      </w:pPr>
      <w:r w:rsidRPr="005C0CA8">
        <w:rPr>
          <w:rStyle w:val="StyleUnderline"/>
        </w:rPr>
        <w:t>Performing Refugee-ness</w:t>
      </w:r>
    </w:p>
    <w:p w:rsidR="00CC2589" w:rsidRPr="005C0CA8" w:rsidRDefault="00CC2589" w:rsidP="00CC2589">
      <w:pPr>
        <w:rPr>
          <w:sz w:val="8"/>
        </w:rPr>
      </w:pPr>
      <w:r w:rsidRPr="005C0CA8">
        <w:rPr>
          <w:sz w:val="8"/>
        </w:rPr>
        <w:t xml:space="preserve">Gregor Nöll describes the process of refugee status decision making as one that may involve an adjudicator being asked “to give credence to the incredibility of evil.”23 In refugee law, an applicant’s account may not be consistent, coherent, or even plausible. It is often not possible to verify an account with reference to other forms of proof, such as documents or other witnesses. Furthermore, some </w:t>
      </w:r>
      <w:r w:rsidRPr="005C0CA8">
        <w:rPr>
          <w:rStyle w:val="StyleUnderline"/>
        </w:rPr>
        <w:t>grounds for recognition</w:t>
      </w:r>
      <w:r w:rsidRPr="005C0CA8">
        <w:rPr>
          <w:sz w:val="8"/>
        </w:rPr>
        <w:t xml:space="preserve">, such as membership of a particular social group, </w:t>
      </w:r>
      <w:r w:rsidRPr="005C0CA8">
        <w:rPr>
          <w:rStyle w:val="StyleUnderline"/>
        </w:rPr>
        <w:t>are particularly difficult to demonstrate other than through an applicant’s testimony or self-identification</w:t>
      </w:r>
      <w:r w:rsidRPr="005C0CA8">
        <w:rPr>
          <w:sz w:val="8"/>
        </w:rPr>
        <w:t xml:space="preserve">. These challenges are recognized in refugee law, where the standard of proof requires an assessment of the degree of probability that the events that allegedly led to a </w:t>
      </w:r>
      <w:r w:rsidRPr="005C0CA8">
        <w:rPr>
          <w:rStyle w:val="StyleUnderline"/>
        </w:rPr>
        <w:t>well-founded fear of persecution have occurred</w:t>
      </w:r>
      <w:r w:rsidRPr="005C0CA8">
        <w:rPr>
          <w:sz w:val="8"/>
        </w:rPr>
        <w:t xml:space="preserve">; even if aspects of the applicant’s claim are disbelieved, the decision maker must consider whether there is any other basis asserted that offers grounds for the protection being sought. In Australian law, the standard has been described as lower than the balance of probabilities; that is, there may be far less than a 50 percent chance that the claim is credible.24 Furthermore, decision makers are required to ask themselves: “What if I am wrong?”25 </w:t>
      </w:r>
      <w:r w:rsidRPr="005C0CA8">
        <w:rPr>
          <w:rStyle w:val="StyleUnderline"/>
        </w:rPr>
        <w:t>The primary form of evidence in refugee law is oral testimony</w:t>
      </w:r>
      <w:r w:rsidRPr="005C0CA8">
        <w:rPr>
          <w:sz w:val="8"/>
        </w:rPr>
        <w:t xml:space="preserve">. Indeed, what an applicant says about her life and her experience of persecution is usually the only form of direct evidence available to decision makers. An </w:t>
      </w:r>
      <w:r w:rsidRPr="005C0CA8">
        <w:rPr>
          <w:rStyle w:val="StyleUnderline"/>
        </w:rPr>
        <w:t>applicant’s account takes the form of a first-person life narrative</w:t>
      </w:r>
      <w:r w:rsidRPr="005C0CA8">
        <w:rPr>
          <w:sz w:val="8"/>
        </w:rPr>
        <w:t xml:space="preserve">, through which she must attempt to demonstrate why she would fear persecution if she were to return to her country of origin. She delivers her testimony in a series of speech acts, which she hopes will support the credibility of her claim through the performance of refugee-ness. Her account—and by this I mean the speech (most often in an interpreted form), the mode of delivery, as well as the silences—function as the evidence for truth. </w:t>
      </w:r>
      <w:r w:rsidRPr="005C0CA8">
        <w:rPr>
          <w:rStyle w:val="StyleUnderline"/>
        </w:rPr>
        <w:t xml:space="preserve">It is not simply the truth or falsity of the content of the testimony, the access it </w:t>
      </w:r>
      <w:r w:rsidRPr="005C0CA8">
        <w:rPr>
          <w:rStyle w:val="Emphasis"/>
        </w:rPr>
        <w:t>provides to the truth through representation</w:t>
      </w:r>
      <w:r w:rsidRPr="005C0CA8">
        <w:rPr>
          <w:rStyle w:val="StyleUnderline"/>
        </w:rPr>
        <w:t xml:space="preserve">, but the </w:t>
      </w:r>
      <w:r w:rsidRPr="005C0CA8">
        <w:rPr>
          <w:rStyle w:val="Emphasis"/>
        </w:rPr>
        <w:t>conditions of discursive delivery that function to create meaning</w:t>
      </w:r>
      <w:r w:rsidRPr="005C0CA8">
        <w:rPr>
          <w:sz w:val="8"/>
        </w:rPr>
        <w:t xml:space="preserve">. The grounds for recognition of the refugee subject are prescribed in the Convention, which specifies that only certain subjective characteristics may form the basis of a claim for protection: a refugee is a person who has “a well-founded fear of being persecuted for reasons of race, religion, nationality or membership of a particular social group or political opinion.”26 The notable absence of gender and sexuality as specified grounds for protection reflects the normative masculinity and heteronormativity of human-rights discourse characteristic of the post-World War II period in which the Convention was drafted and adopted. Notwithstanding the fact that women and children are estimated to constitute up to 80 percent of refugees internationally,27 they have, until recently, remained largely invisible in [End Page 97] refugee law. Women seeking asylum have faced a difficult task in convincing decision makers that the persecution they face as women results from one of the specified reasons of race, nationality, religion, political opinion, or membership of a particular social group.28 However, during the 1990s, women’s claims for asylum on the grounds of gender-based persecution and membership of a “particular social group” began to be accepted by refugee decision-making bodies in some countries.29 This recent trajectory of jurisprudence provides fertile ground for understanding the discursive production of the refugee subject. The recognition of women’s claims of gender-based persecution—persecution often occurring in the “private” domain of domestic, familial, and sexual relations—has shifted the narrative of refugee law away from its prior focus on harm perpetrated by or in the public domain.30 The recognition of gender-based harm has the effect of reconstituting the subjects of refugee law; subjects are no longer exclusively men escaping violence perpetrated by the state, they are now also women escaping harm perpetrated by non-state agents, such as family members. Marking a further significant moment in refugee decision making, in 1999, the United Kingdom House of Lords found that “women in Pakistan” may constitute a particular social group for the purpose of a claim for asylum on the grounds of spousal violence.31 Women are now more visible within refugee law. However, this has necessitated a performance of refugee-ness that is recognizable to decision makers. This visibility also involves negotiation of an evidentiary paradox. The legal grounds for refugee recognition require that when presenting claims for protection, women must demonstrate their subjectivity as victims of persecution. Women, now visible within refugee law, make claims of gender-based persecution as subjects of third-world patriarchal oppression seeking liberated and autonomous lives in progressive Western nations.32 In this way, a woman seeking asylum tailors and performs her claim through a narrative account that reiterates and re-inscribes familiar tropes of victimhood and dependence. Sexuality-based asylum claims began to be heard in some signatory states at the same time as those relating to gender-based persecution. Initially, decision makers were dismissive of claims unless applicants were able to provide evidence of their sexuality and demonstrate that they had experienced persecution as a result of their sexuality becoming known in their country of origin. However, a similar public/private dichotomy as in gender-based persecution has emerged. [End Page 98] Decision makers have commonly expected gay, lesbian, and bisexual claimants to hide their sexuality by being “discreet” in order to avoid persecution in their countries of origin.33 Within this formulation of sexuality, being gay or lesbian requires that the applicant perform “being sexual,” by being able to recount their first experience of lesbian or gay sex as credible evidence of sexual orientation.34 Toni Johnson points to the potential that such </w:t>
      </w:r>
      <w:r w:rsidRPr="005C0CA8">
        <w:rPr>
          <w:rStyle w:val="StyleUnderline"/>
        </w:rPr>
        <w:t>requirements for identity performance provide</w:t>
      </w:r>
      <w:r w:rsidRPr="005C0CA8">
        <w:rPr>
          <w:sz w:val="8"/>
        </w:rPr>
        <w:t xml:space="preserve"> for agency on the part of applicants, </w:t>
      </w:r>
      <w:r w:rsidRPr="005C0CA8">
        <w:rPr>
          <w:rStyle w:val="StyleUnderline"/>
        </w:rPr>
        <w:t>the need for “queer abject disclosure” as legal proof</w:t>
      </w:r>
      <w:r w:rsidRPr="005C0CA8">
        <w:rPr>
          <w:sz w:val="8"/>
        </w:rPr>
        <w:t xml:space="preserve">.35 However, as Jenni Millbank found when reviewing decisions from Canada and Australia, applicants seeking asylum on the grounds of sexuality during this period were presented with a paradox: being “too public” about their sexuality—which is how gay men are generally characterized—is interpreted as proof of acceptance of gay sexuality in the home country, and being “too private”—as lesbians are often characterized—is seen as evidence that discretion provides a shield from persecution.36 Indeed, in classic Victorian style, lesbians were sometimes so privatized as to seem not to exist, as demonstrated by the gender-blind country information often relied on as evidence in decision.37 The queer performativity required of applicants attempting to navigate the unpredictable permutations of refugee law, such as the expectation that they live closeted lives in order to minimize the risk of persecution, is characteristic of the subjectivization of the refugee. The Australian High Court was, internationally, the first superior court to reject this line of reasoning, finding that two Bangladeshi men should not reasonably be expected to “‘co-operate in their own protection’ by concealing their sexuality.”38 </w:t>
      </w:r>
      <w:r w:rsidRPr="005C0CA8">
        <w:rPr>
          <w:rStyle w:val="StyleUnderline"/>
        </w:rPr>
        <w:t>Applicants are no longer expected to be discreet and secretive about their sexuality</w:t>
      </w:r>
      <w:r w:rsidRPr="005C0CA8">
        <w:rPr>
          <w:sz w:val="8"/>
        </w:rPr>
        <w:t xml:space="preserve">.39 </w:t>
      </w:r>
      <w:r w:rsidRPr="005C0CA8">
        <w:rPr>
          <w:rStyle w:val="StyleUnderline"/>
        </w:rPr>
        <w:t xml:space="preserve">While this has broadened the potential for sexuality-based claims, the </w:t>
      </w:r>
      <w:r w:rsidRPr="005C0CA8">
        <w:rPr>
          <w:rStyle w:val="Emphasis"/>
        </w:rPr>
        <w:t>shifting narrative of refugee subjectivity</w:t>
      </w:r>
      <w:r w:rsidRPr="005C0CA8">
        <w:rPr>
          <w:sz w:val="8"/>
        </w:rPr>
        <w:t xml:space="preserve">, </w:t>
      </w:r>
      <w:r w:rsidRPr="005C0CA8">
        <w:rPr>
          <w:rStyle w:val="StyleUnderline"/>
        </w:rPr>
        <w:t>which</w:t>
      </w:r>
      <w:r w:rsidRPr="005C0CA8">
        <w:rPr>
          <w:sz w:val="8"/>
        </w:rPr>
        <w:t xml:space="preserve"> is now particularly apparent in primary-level decision making, </w:t>
      </w:r>
      <w:r w:rsidRPr="005C0CA8">
        <w:rPr>
          <w:rStyle w:val="StyleUnderline"/>
        </w:rPr>
        <w:t>requires</w:t>
      </w:r>
      <w:r w:rsidRPr="005C0CA8">
        <w:rPr>
          <w:sz w:val="8"/>
        </w:rPr>
        <w:t xml:space="preserve"> that claimants demonstrate adherence to overt and stereotypically </w:t>
      </w:r>
      <w:r w:rsidRPr="005C0CA8">
        <w:rPr>
          <w:rStyle w:val="Emphasis"/>
        </w:rPr>
        <w:t>Westernized standards of gay and lesbian</w:t>
      </w:r>
      <w:r w:rsidRPr="005C0CA8">
        <w:rPr>
          <w:sz w:val="8"/>
        </w:rPr>
        <w:t xml:space="preserve"> </w:t>
      </w:r>
      <w:r w:rsidRPr="005C0CA8">
        <w:rPr>
          <w:rStyle w:val="Emphasis"/>
        </w:rPr>
        <w:t>identity</w:t>
      </w:r>
      <w:r w:rsidRPr="005C0CA8">
        <w:rPr>
          <w:sz w:val="8"/>
        </w:rPr>
        <w:t xml:space="preserve"> </w:t>
      </w:r>
      <w:r w:rsidRPr="005C0CA8">
        <w:rPr>
          <w:rStyle w:val="StyleUnderline"/>
        </w:rPr>
        <w:t>as the basis for credibility assessment</w:t>
      </w:r>
      <w:r w:rsidRPr="005C0CA8">
        <w:rPr>
          <w:sz w:val="8"/>
        </w:rPr>
        <w:t>, often resulting in disbelief of applicants’ claims if they are unable, for example, to identify gay popular-culture icons or demonstrate familiarity with gay social venues.40 This is a version of queer identity familiar to Western decision makers. The shift is baldly illustrated in the fate of the Bangladeshi couple S395 and S396, whose claim, once remitted back to the Refugee Review [End Page 99] Tribunal, was rejected because the decision maker did not believe that the couple were gay, despite the fact that the first constituted Tribunal had been convinced that this was the case.41</w:t>
      </w:r>
    </w:p>
    <w:p w:rsidR="00CC2589" w:rsidRPr="005C0CA8" w:rsidRDefault="00CC2589" w:rsidP="00CC2589">
      <w:pPr>
        <w:rPr>
          <w:rStyle w:val="StyleUnderline"/>
        </w:rPr>
      </w:pPr>
      <w:r w:rsidRPr="005C0CA8">
        <w:rPr>
          <w:rStyle w:val="StyleUnderline"/>
        </w:rPr>
        <w:t>Infelicitous Speech</w:t>
      </w:r>
    </w:p>
    <w:p w:rsidR="00CC2589" w:rsidRPr="005C0CA8" w:rsidRDefault="00CC2589" w:rsidP="00CC2589">
      <w:pPr>
        <w:rPr>
          <w:sz w:val="4"/>
          <w:szCs w:val="4"/>
        </w:rPr>
      </w:pPr>
      <w:r w:rsidRPr="005C0CA8">
        <w:rPr>
          <w:sz w:val="8"/>
        </w:rPr>
        <w:t xml:space="preserve">Interviews I conducted with decision makers at the Refugee Review Tribunal indicate that there is a widespread view that some applicants for review of primary-level decisions by the immigration department are “constructing” their narratives by imitating previously successful claims. Decision makers maintain that applicants who lie are jeopardizing their chances, suggesting that if applicants simply told the truth about what had happened to them, the legal process designed to provide protection could properly take effect. However, they also acknowledge that it really is not possible to know, definitively, if an applicant’s claim is credible. As two members explained: I know that even if he hasn’t told the truth about most things, if I am satisfied that his family isn’t in Afghanistan or isn’t contactable by him in Afghanistan then probably he is going to get over the line anyway … so I am not going to test everything to the nth degree because he doesn’t really need to satisfy me.42 The fact of the matter, and it is something that we often discuss amongst ourselves, is that in relation to certain claims, certain countries, if an applicant is successful in providing you with a coherent, consistent account of the past and future persecution and this is consistent with the country information, broadly speaking, that may very well be enough for a decision maker to decide in their favour. Which, when you really strip this to its bones, it comes down to very little; very little is required by an applicant to provide you, again depending on the country of origin, depending on the nature of claims.43 In refugee law, testimonial accounts by the claimant may be the only, or primary, evidentiary source. However, any personal narrative contains gaps, omissions, and elisions, particularly when it is an account of traumatic experience, as is often the case for a refugee. This is recognized in refugee law, where, as a principle, unless there are good reasons to the contrary, applicants are given the benefit of the doubt.44 The UNHCR Handbook maintains that “[u]ntrue statements by themselves are not a reason for refusal of refugee status and it is the examiner’s responsibility to evaluate such statements in light of all the circumstances of the case.”45 The RRT acknowledges that “[c]ontradictions, inconsistencies and omissions may arise in the evidence before the tribunal,” that traumatic experience may impact the “consistency of statements,” that applicants “may not be able to remember all the details of his or her personal history or reconstruct the chronological order of [End Page 100] particular events,” “may forget dates, locations, distances, events and personal experiences,” and “may not reveal the whole of his or her story,” guiding decision makers to “consider overall consistency and coherence of an applicant’s account.”46 Zagor points out that the restrictive conditions characteristic of legal domains commonly demand a level of “self-crafting” of narrative identity.47 He argues that the refugee narrative becomes a site of struggle—among the applicant, refugee advocate, and decision maker—in an attempt to make the story fit pre-established categories and requirements and a recognized pattern of behaviour.48 As Macklin says, there may be a number of factors that influence how a claimant relates to the decision maker and therefore how she delivers her story. She may have every reason not to trust anyone in authority. Experience may have taught her that the key to survival is telling the person in authority whatever he or she wants to hear. She may have been threatened by her smuggler not to disclose the actual means by which she arrived in her country. She may recite a story that did not happen to her because she was assured that it was a “winning script,” and because she has no story of her own or doubts that her own story will be taken seriously.49 These struggles for narrative authority may be characterized in Pierre Bourdieu’s terms as competitions for linguistic dominance, where </w:t>
      </w:r>
      <w:r w:rsidRPr="005C0CA8">
        <w:rPr>
          <w:rStyle w:val="StyleUnderline"/>
        </w:rPr>
        <w:t xml:space="preserve">the competence necessary for narration functions as </w:t>
      </w:r>
      <w:r w:rsidRPr="005C0CA8">
        <w:rPr>
          <w:rStyle w:val="Emphasis"/>
        </w:rPr>
        <w:t>a form of symbolic power within the field</w:t>
      </w:r>
      <w:r w:rsidRPr="005C0CA8">
        <w:rPr>
          <w:sz w:val="8"/>
        </w:rPr>
        <w:t xml:space="preserve">.50 Bourdieu pays particular attention to the social conditions that endow a speaker with the competence to speak, such that “the competence adequate to produce sentences that are likely to be understood may be quite inadequate to produce sentences that are likely to be listened to, likely to be recognized as acceptable in all the situations in which there is occasion to speak.”51 In the context of these struggles, the competence to narrate recognizable versions of refugee-ness serves to legitimate and naturalize certain representations that are acceptable in the legal domain. As we have seen, this is an ongoing struggle for narrative authority, for the dynamics within the field of legal determination have resulted in decisions that have expanded legal categories and thus redefined the refugee. I suggest that it is in this way that the legal process leading to formal recognition of the refugee is structured as an interpellation. </w:t>
      </w:r>
      <w:r w:rsidRPr="005C0CA8">
        <w:rPr>
          <w:rStyle w:val="StyleUnderline"/>
        </w:rPr>
        <w:t>The individual, faced with the authoritative power of law</w:t>
      </w:r>
      <w:r w:rsidRPr="005C0CA8">
        <w:rPr>
          <w:sz w:val="8"/>
        </w:rPr>
        <w:t xml:space="preserve">, </w:t>
      </w:r>
      <w:r w:rsidRPr="005C0CA8">
        <w:rPr>
          <w:rStyle w:val="StyleUnderline"/>
        </w:rPr>
        <w:t>recognizes the call</w:t>
      </w:r>
      <w:r w:rsidRPr="005C0CA8">
        <w:rPr>
          <w:sz w:val="8"/>
        </w:rPr>
        <w:t xml:space="preserve"> as an address made to her and, in an attempt to make herself recognizable, responds to it with a narrative account of her life. [End Page 101] The </w:t>
      </w:r>
      <w:r w:rsidRPr="005C0CA8">
        <w:rPr>
          <w:rStyle w:val="StyleUnderline"/>
        </w:rPr>
        <w:t xml:space="preserve">ideological function of the legal process is to prescribe the discursive space, the </w:t>
      </w:r>
      <w:r w:rsidRPr="005C0CA8">
        <w:rPr>
          <w:rStyle w:val="Emphasis"/>
        </w:rPr>
        <w:t>linguistic conditions necessary</w:t>
      </w:r>
      <w:r w:rsidRPr="005C0CA8">
        <w:rPr>
          <w:rStyle w:val="StyleUnderline"/>
        </w:rPr>
        <w:t xml:space="preserve"> to the field in which a </w:t>
      </w:r>
      <w:r w:rsidRPr="005C0CA8">
        <w:rPr>
          <w:rStyle w:val="Emphasis"/>
        </w:rPr>
        <w:t>claim for protection must be articulated</w:t>
      </w:r>
      <w:r w:rsidRPr="005C0CA8">
        <w:rPr>
          <w:sz w:val="8"/>
        </w:rPr>
        <w:t xml:space="preserve">. </w:t>
      </w:r>
      <w:r w:rsidRPr="005C0CA8">
        <w:rPr>
          <w:sz w:val="4"/>
          <w:szCs w:val="4"/>
        </w:rPr>
        <w:t>Within the structure of identity formation as an interpellation, the subject who responds is indeed complicit in the process, but the conditions that establish the norms for narration—the “norms that govern the humanly recognizable”52—mean that the subject may not have complete control over the narrative. As Butler explains: If I try to give an account of myself, if I try to make myself recognizable and understandable, then I might begin with a narrative account of my life. But this narrative will be disoriented by what is not mine, or not mine alone. And I will, to some degree, have to make myself substitutable in order to make myself recognizable. The narrative authority of the “I” must give way to the perspective and temporality of a set of norms that contest the singularity of my story.53 Butler suggests that attempts to give full and authoritative accounts of the self are inevitably undermined because we cannot bear witness to our own origins. When giving a narrative account of oneself, “I am always recuperating, reconstructing, and I am left to fictionalize and fabulate origins I cannot know. In the making of the story, I create myself in new form, instituting a narrative ‘I’ that is superadded to the ‘I’ whose past life I seek to tell.”54 When asked to explain the basis for her application for protection, an asylum seeker is likely to draw on existing accounts in an attempt to construct a narrative that is recognizable to a decision maker. As a result, a level of narrative congruence occurs, a homogenizing of accounts where the uniqueness of individual stories is occluded. In reality, there may be good reasons for an asylum seeker to lie. Australia’s policies in relation to refugees are notorious for their stringency and political volatility. Since 1992, Australia has placed in mandatory and indefinite detention any “unlawful non-citizen”—that is, any person, including a child, who is not an Australian citizen and who arrives in Australia without a valid visa, which is the case for anyone who arrives “unlawfully” by boat. The 1992 federal government’s response to the arrival of asylum seekers by boat was the introduction of the “Pacific Solution,” which involved the creation of zones of legal excision whereby “unauthorized arrivals” were detained and incarcerated indefinitely on Christmas Island and Nauru and denied access to the legal avenues for appeal of negative departmental decisions available to onshore applicants. As these measures demonstrate, idiom is actually critical in the discourse of asylum. The incessant, repetitive rhetoric of government policy and media representations, which reiterates the language of “queue jumpers,” “illegals,” “unauthorized arrivals,” “boat people,” “suspected illegal entry vessels,” as well as the legally endorsed terms of “unlawful non-citizen” and “irregular maritime arrivals,” function to represent asylum seekers as criminalized and abject. Notably, the debate has been fuelled recently by attention to “people smuggling,” shifting the subject of demonization [End Page 102] from the refugee to the perceived agent of removal. Susanne Gannon and Sue Saltmarsh describe the interplay between government rhetoric and regulation of refugee discourses as “performative technologies of citationality and relationality,” which threaten the intelligibility and viability of asylum seekers.55 The notion of “intelligibility” is pertinent because it highlights the perception that there is confusion within the community about how to understand the subject of asylum.</w:t>
      </w:r>
    </w:p>
    <w:p w:rsidR="00CC2589" w:rsidRPr="005C0CA8" w:rsidRDefault="00CC2589" w:rsidP="00CC2589">
      <w:pPr>
        <w:rPr>
          <w:sz w:val="4"/>
          <w:szCs w:val="4"/>
        </w:rPr>
      </w:pPr>
      <w:r w:rsidRPr="005C0CA8">
        <w:rPr>
          <w:sz w:val="4"/>
          <w:szCs w:val="4"/>
        </w:rPr>
        <w:t>Anxieties of Naming</w:t>
      </w:r>
    </w:p>
    <w:p w:rsidR="00CC2589" w:rsidRPr="005C0CA8" w:rsidRDefault="00CC2589" w:rsidP="00CC2589">
      <w:pPr>
        <w:rPr>
          <w:sz w:val="4"/>
          <w:szCs w:val="4"/>
        </w:rPr>
      </w:pPr>
      <w:r w:rsidRPr="005C0CA8">
        <w:rPr>
          <w:sz w:val="4"/>
          <w:szCs w:val="4"/>
        </w:rPr>
        <w:t xml:space="preserve">One way to characterize this hermeneutic confusion is encapsulated in the ambivalent semantic distinction that is drawn between “asylum seekers” and “refugees.” There is a view, held by government policy makers, NGO advocates, lawyers, and academics alike, that to distinguish the status of subjects in these terms is important, and that the failure to do so contributes to misunderstanding—that it results in both a failure to comprehend and an absence of empathy. Undeniably, within legal discourse, the distinction between an asylum seeker and a refugee is significant. An asylum seeker is someone who seeks the protection of a state, but who may or may not be found under international or domestic law to be a refugee. Being found to be a refugee is a legal determination of status that confers the right to the receiving state’s assurance of individual safety and security, political and religious freedoms, as well as the entitlement to work, housing, and health care. Moreover, this distinction, which interpolates between a signifier that references a subject status prior to the legal process and one that signifies the referent of a rights-bearing subject, functions to maintain attention on questions of legitimacy. For example, a publication produced for members of the federal parliament states: “There is a difference between an asylum seeker and a refugee—asylum seekers are people seeking international protection but whose claims for refugee status have not yet been determined. Although those who come to Australia by boat seeking Australia’s protection are classified by Australian law to be ‘unlawful non-citizens,’ they have a right to seek asylum under international law and not be penalized for the ‘illegal’ entry.”56 Similarly, the Refugee Council of Australia explains that “refugees are victims of persecution who have been recognized as fitting the definition of a refugee,” but also that “[t]he act of recognition of refugee status does not make someone a refugee. He/she has been a refugee all along: the granting of status merely makes it official. This is why it is important to presume that asylum seekers are refugees until proven otherwise.”57 Such statements, while attempting to clarify and explain a semantic distinction in terms of its legal and political significance, actually contribute to an ambivalent discourse. After all, someone who is denied protection may actually be a refugee, despite being unsuccessful [End Page 103] in meeting legal requirements such as convincing a decision maker of the credibility of her claim. Similarly, someone who is deemed by a legal process to be a refugee entitled to legal protection may not have previously identified herself as such.58 This fragmented identity is a perennial problem for the refugee seeking asylum, because demonstrating that she is who she claims to be—through documents and/or testimonial accounts—is central to the determination process. An identity that cannot be established, multiple identities, a false or uncertain identity, or statelessness may not only contribute to a failed claim to asylum, it may also result in indefinite detention if an asylum seeker cannot be deported to her country of origin.59 An asylum seeker who is unsuccessful in acquiring recognition as a refugee has an ambivalent legal status. Like Zygmunt Bauman’s description of the stranger, she is neither friend nor enemy; rather, she is outside this opposition.60 Unlike friends or enemies, strangers threaten because they are unfamiliar and cannot be recognized as subjects, thereby presenting “hermeneutical problems.”61 Outsiders who claim asylum may not be recognizable as refugees and thus become “undecidables,”62 raising questions of indeterminacy and ambivalence. </w:t>
      </w:r>
    </w:p>
    <w:p w:rsidR="00CC2589" w:rsidRPr="005C0CA8" w:rsidRDefault="00CC2589" w:rsidP="00CC2589">
      <w:pPr>
        <w:rPr>
          <w:sz w:val="4"/>
          <w:szCs w:val="4"/>
        </w:rPr>
      </w:pPr>
      <w:r w:rsidRPr="005C0CA8">
        <w:rPr>
          <w:sz w:val="4"/>
          <w:szCs w:val="4"/>
        </w:rPr>
        <w:t>Subjects of Recognition: At the Australian Refugee Review Tribunal</w:t>
      </w:r>
    </w:p>
    <w:p w:rsidR="00CC2589" w:rsidRPr="005C0CA8" w:rsidRDefault="00CC2589" w:rsidP="00CC2589">
      <w:pPr>
        <w:rPr>
          <w:sz w:val="4"/>
          <w:szCs w:val="4"/>
        </w:rPr>
      </w:pPr>
      <w:r w:rsidRPr="005C0CA8">
        <w:rPr>
          <w:sz w:val="4"/>
          <w:szCs w:val="4"/>
        </w:rPr>
        <w:t xml:space="preserve">In this final section, I will investigate this ambivalent structure of recognition through examples of claims at the Refugee Review Tribunal. In Australia, initial assessments of claims for protection visas are conducted by delegated officers of the minister for immigration and citizenship.63 If a claim is unsuccessful, an application for review of the decision can be made to the RRT. As a merits review tribunal, the RRT is not bound by formal rules of evidence, and members have considerable discretion in how they conduct hearings, generally taking an inquisitorial rather than adversarial approach.64 Strict rules of evidence do not apply to fact finding in administrative review, notwithstanding that it must be rigorous and based on evidence with “rational probative force.”65 Appeal hearings at the RRT of negative departmental decisions are conducted in private in order to protect the applicant.66 During 2010–12, I obtained permission from the senior registrar and the applicants to observe ten hearings at the Sydney registry of the RRT and conducted interviews with seven decision makers (referred to as “members” of the Tribunal) in Sydney and Brisbane. In interviews, members reflected on the importance of narrative consistency to credibility, pointing [End Page 104] to the need for “internal consistency but not too much,” and suggesting that the appearance of an over-rehearsed story may actually suggest lack of credibility. One member said: If they were simply telling me their story and it was word for word or phrase for phrase from their written claims I would be very concerned that they had just learned it off by heart and they were just regurgitating it. They weren’t telling me about a lived experience they had had.67 As the member highlights, speech acts repeated verbatim acquire a ring of insincerity because the narrative path in truth telling tends not to be delivered in “straight lines.”68 However, paradoxically, decision makers look for a level of narrative continuity as the basis for credibility: I think human beings are not always totally consistent and you can’t expect people who are nervous to be entirely consistent, but there has to be a certain reasonable level of consistency.69 Prior to one of the hearings I observed, the member told me that one of the key credibility issues raised by the claim was that only a few weeks earlier, she had heard another claim in which an applicant had said almost identical things about his family. The applicant whose claim I observed (Applicant B) was a citizen of Afghanistan, a young, Dari-speaking, Tajik Sunni Muslim man who had grown up in Pakistan. He had come to Australia on a student visa and had, at one stage, been living at the same residential address as another applicant (Applicant A). Applicant B claimed that he could not return to Afghanistan because the Taliban would suspect that he was working for the United States and would assume that he had become a Christian because he had been living in Australia and was able to speak English. The applicant was represented by a registered migration agent, who made a point of advising the Tribunal that he had not been acting in Applicant A’s primary application. Applicant A had lodged his claim some two months after that of Applicant B, although the hearings occurred in the reverse order. During the hearing, the member put to Applicant B the credibility issue raised by the resonance between the two claims. When the member asked the applicant if he could explain this, the applicant said that it was a coincidence and that a lot of students had been living at that address. In a discussion with the member after the hearing, she explained that the difference in credibility between one claimant and another may be apparent if one claimant presented a “compelling” argument. She also asserted the importance of country information in establishing the likelihood of a risk of persecution for the applicant if he returned. Notwithstanding the credibility issues raised, the member remitted the application for a protection visa for reconsideration by the department, with the direction that the applicant satisfied section 36(2)(a) of the Migration Act, being a person to whom Australia has protection obligations. In such a case, a delegate of the department is required to reconsider the application, having regard for any directions made by the Tribunal. In the decision, the member identified the credibility issue, stating: [End Page 105] As to the fact that his claims are very similar to those of another applicant before the Tribunal, he has denied any knowledge of this and asks the Tribunal to accept that he has been truthful. I accept that his was the first of the two applications submitted, and that this may indicate that his account is more likely to be true than the similar account written by a person who shared his address for a period in early 2009. Therefore I have decided to disregard this coincidence of claims and to examine his evidence as it is. However, while remitting the claim of Applicant B, the member affirmed the delegate’s decision in relation to Applicant A, on the grounds that it lacked credibility. In a letter to the applicant,70 the member pointed out: Your claims are identical in many respects to those of another applicant before this Tribunal who according to information available to the Tribunal, also arrived in Australia on a student visa and with whom you were sharing an address in Sydney before each lodging Protection visa applications. You have not named this person to the Tribunal as someone you have ever known. The claims made by both you and the other applicant include that you were brought up in Peshawar, that your family returned to Afghanistan, that your brother worked briefly for [Company 3] in 2009, that he disappeared, that your father rang to tell you this, that your family then disappeared, that you have had no contact with your family since then and that you do not know their whereabouts. In light of these similarities, the tribunal could therefore infer that these claims are untrue.71 Applicant A then sought review in the Federal Magistrates Court, which set aside the decision and remitted it to the RRT, where a differently constituted Tribunal remitted it again to the delegate for reconsideration.72 It is clear from the trajectory of these claims—one travelling back and forth through the administrative hierarchy and the other successful in the first appeal—that a level of arbitrariness is involved in refugee decision making. We really cannot know whether or why Applicant A and/or Applicant B embellished or fabricated his claim. It is, as the member explained in the interview, entirely possible that both applicants had legitimate claims; it is also conceivable that one copied the other, or that they were in collusion with each other. Perhaps someone they trusted advised them to take this course. In performing a credible account of refugee-ness through the delivery of a recognizable narrative, Applicants A and B stuck too closely to the script, failing to engage in a sufficient level of improvisation; they performed their refugee-ness too literally. </w:t>
      </w:r>
    </w:p>
    <w:p w:rsidR="00CC2589" w:rsidRPr="005C0CA8" w:rsidRDefault="00CC2589" w:rsidP="00CC2589">
      <w:pPr>
        <w:rPr>
          <w:rStyle w:val="StyleUnderline"/>
        </w:rPr>
      </w:pPr>
      <w:r w:rsidRPr="005C0CA8">
        <w:rPr>
          <w:rStyle w:val="StyleUnderline"/>
        </w:rPr>
        <w:t>Conclusion</w:t>
      </w:r>
    </w:p>
    <w:p w:rsidR="00CC2589" w:rsidRPr="005C0CA8" w:rsidRDefault="00CC2589" w:rsidP="00CC2589">
      <w:pPr>
        <w:rPr>
          <w:sz w:val="8"/>
        </w:rPr>
      </w:pPr>
      <w:r w:rsidRPr="005C0CA8">
        <w:rPr>
          <w:sz w:val="8"/>
        </w:rPr>
        <w:t xml:space="preserve">Refugee law posits the refugee as a rights-bearing subject prior to legal recognition. The determination procedures from which legal protection may be availed to [End Page 106] a person escaping persecution demand that the applicant be recognizable as a subject entitled to law’s power to name her as a refugee. In this article, I have drawn on speech act theory to investigate the rhetorical structure of refugee recognition. I have argued that, </w:t>
      </w:r>
      <w:r w:rsidRPr="005C0CA8">
        <w:rPr>
          <w:rStyle w:val="StyleUnderline"/>
        </w:rPr>
        <w:t>rather than being an identity that precedes legal recognition, refugee subjectivity emerges as an effect of law, through a process that takes the form of an interpellation</w:t>
      </w:r>
      <w:r w:rsidRPr="005C0CA8">
        <w:rPr>
          <w:sz w:val="8"/>
        </w:rPr>
        <w:t xml:space="preserve">. Viewed as a performative speech act, refugee </w:t>
      </w:r>
      <w:r w:rsidRPr="005C0CA8">
        <w:rPr>
          <w:rStyle w:val="StyleUnderline"/>
        </w:rPr>
        <w:t>subjectivity emerges as a result of repetition and citation of tropes of refugee-ness, which function to legitimate and naturalize certain representations as evidence of the grounds for protection.</w:t>
      </w:r>
      <w:r w:rsidRPr="005C0CA8">
        <w:rPr>
          <w:sz w:val="8"/>
        </w:rPr>
        <w:t xml:space="preserve"> It is through the repeating of norms allied with law’s construction of refugee-ness that the structure for recognition is established. This means that applicants must attempt to deliver their evidence as a performance of refugee-ness, but in becoming recognizable and understandable according to the norms of the legal process, the account may lose its distinctiveness and thereby fail to appear credible. </w:t>
      </w:r>
      <w:r w:rsidRPr="005C0CA8">
        <w:rPr>
          <w:rStyle w:val="StyleUnderline"/>
        </w:rPr>
        <w:t>As developments in refugee law resulting in the expansion of the recognized grounds</w:t>
      </w:r>
      <w:r w:rsidRPr="005C0CA8">
        <w:rPr>
          <w:sz w:val="8"/>
        </w:rPr>
        <w:t xml:space="preserve"> for protection demonstrate, </w:t>
      </w:r>
      <w:r w:rsidRPr="005C0CA8">
        <w:rPr>
          <w:rStyle w:val="StyleUnderline"/>
        </w:rPr>
        <w:t xml:space="preserve">legal understandings of refugee identity are </w:t>
      </w:r>
      <w:r w:rsidRPr="005C0CA8">
        <w:rPr>
          <w:rStyle w:val="Emphasis"/>
        </w:rPr>
        <w:t>subject to shifts in interpretive paradigms</w:t>
      </w:r>
      <w:r w:rsidRPr="005C0CA8">
        <w:rPr>
          <w:sz w:val="8"/>
        </w:rPr>
        <w:t xml:space="preserve"> that reflect political and historical conditions. It is the performance of repeated and reiterative tropes of refugee-ness within the legal domain, as well as the related shifting narrative in the relationship between recognition of forms of subjectivity and oppression emerging from social movements, which functions as the field for refugee status determination. </w:t>
      </w:r>
      <w:r w:rsidRPr="005C0CA8">
        <w:rPr>
          <w:rStyle w:val="StyleUnderline"/>
        </w:rPr>
        <w:t>This is not a legal argument for changes to the refugee recognition process; rather</w:t>
      </w:r>
      <w:r w:rsidRPr="005C0CA8">
        <w:rPr>
          <w:sz w:val="8"/>
        </w:rPr>
        <w:t xml:space="preserve">, it is </w:t>
      </w:r>
      <w:r w:rsidRPr="005C0CA8">
        <w:rPr>
          <w:rStyle w:val="StyleUnderline"/>
        </w:rPr>
        <w:t xml:space="preserve">an attempt to demonstrate the </w:t>
      </w:r>
      <w:r w:rsidRPr="005C0CA8">
        <w:rPr>
          <w:rStyle w:val="Emphasis"/>
        </w:rPr>
        <w:t>legal significance of rhetorical structures</w:t>
      </w:r>
      <w:r w:rsidRPr="005C0CA8">
        <w:rPr>
          <w:rStyle w:val="StyleUnderline"/>
        </w:rPr>
        <w:t xml:space="preserve"> and the </w:t>
      </w:r>
      <w:r w:rsidRPr="005C0CA8">
        <w:rPr>
          <w:rStyle w:val="Emphasis"/>
        </w:rPr>
        <w:t>consequences for individuals seeking protection</w:t>
      </w:r>
      <w:r w:rsidRPr="005C0CA8">
        <w:rPr>
          <w:rStyle w:val="StyleUnderline"/>
        </w:rPr>
        <w:t xml:space="preserve"> under refugee law</w:t>
      </w:r>
      <w:r w:rsidRPr="005C0CA8">
        <w:rPr>
          <w:sz w:val="8"/>
        </w:rPr>
        <w:t xml:space="preserve">. I have argued that </w:t>
      </w:r>
      <w:r w:rsidRPr="005C0CA8">
        <w:rPr>
          <w:rStyle w:val="StyleUnderline"/>
        </w:rPr>
        <w:t xml:space="preserve">contradictions and ambivalences in legal discourse may be politically mobilized to mark distinctions that </w:t>
      </w:r>
      <w:r w:rsidRPr="005C0CA8">
        <w:rPr>
          <w:rStyle w:val="Emphasis"/>
        </w:rPr>
        <w:t>underscore questions of legitimacy</w:t>
      </w:r>
      <w:r w:rsidRPr="005C0CA8">
        <w:rPr>
          <w:sz w:val="8"/>
        </w:rPr>
        <w:t>. This is demonstrated in the anxieties that have emerged around naming the refugee, particularly the distinction that is drawn between “asylum seekers” and “refugees.” What is to be made of this uncertain and ambivalent semantic terrain? Butler suggests that it is in the slippage between the autobiographical and the parodic that forms of enabling resistance can be found. She claims that it is through implication in relations of power that agency is drawn—that through the occupation of an interpellation one may direct the possibilities of re-signification.73 I have suggested that such forms of agency are revealed in the fieldwork I conducted, where the performance of refugee-ness as a reiterative parody may not result in the rejection of a claim; indeed, decision makers acknowledge that, at least in some cases, the more closely an applicant’s story resembles an already-accepted narrative account, the more likely it may be that she succeeds in attaining recognition. [End Page 107]</w:t>
      </w:r>
    </w:p>
    <w:p w:rsidR="00CC2589" w:rsidRPr="005C0CA8" w:rsidRDefault="00CC2589" w:rsidP="00CC2589"/>
    <w:p w:rsidR="00CC2589" w:rsidRPr="005C0CA8" w:rsidRDefault="00CC2589" w:rsidP="00CC2589">
      <w:pPr>
        <w:pStyle w:val="Heading3"/>
        <w:rPr>
          <w:rFonts w:cs="Arial"/>
        </w:rPr>
      </w:pPr>
      <w:r w:rsidRPr="005C0CA8">
        <w:rPr>
          <w:rFonts w:cs="Arial"/>
        </w:rPr>
        <w:t>Framework</w:t>
      </w:r>
    </w:p>
    <w:p w:rsidR="00CC2589" w:rsidRPr="005C0CA8" w:rsidRDefault="00CC2589" w:rsidP="00CC2589">
      <w:pPr>
        <w:pStyle w:val="Heading4"/>
        <w:rPr>
          <w:rFonts w:cs="Arial"/>
        </w:rPr>
      </w:pPr>
      <w:r w:rsidRPr="005C0CA8">
        <w:rPr>
          <w:rFonts w:cs="Arial"/>
        </w:rPr>
        <w:t>Specifically, the aff must defend their linguistic strategy — it’s inherently political which influences immigration</w:t>
      </w:r>
    </w:p>
    <w:p w:rsidR="00CC2589" w:rsidRPr="005C0CA8" w:rsidRDefault="00CC2589" w:rsidP="00CC2589">
      <w:pPr>
        <w:rPr>
          <w:sz w:val="16"/>
        </w:rPr>
      </w:pPr>
      <w:r w:rsidRPr="005C0CA8">
        <w:rPr>
          <w:rStyle w:val="Style13ptBold"/>
        </w:rPr>
        <w:t>Taylor 15</w:t>
      </w:r>
      <w:r w:rsidRPr="005C0CA8">
        <w:rPr>
          <w:sz w:val="16"/>
        </w:rPr>
        <w:t xml:space="preserve"> — Adam Taylor (foreign reporter), 7-30-2015, "Why the language we use to talk about refugees matters so much," Washington Post, </w:t>
      </w:r>
      <w:hyperlink r:id="rId42" w:history="1">
        <w:r w:rsidRPr="005C0CA8">
          <w:rPr>
            <w:rStyle w:val="Hyperlink"/>
            <w:sz w:val="16"/>
          </w:rPr>
          <w:t>https://www.washingtonpost.com/news/worldviews/wp/2015/07/30/why-the-language-we-use-to-talk-about-refugees-matters-so-much/?utm_term=.bc0e9d36aa76</w:t>
        </w:r>
      </w:hyperlink>
      <w:r w:rsidRPr="005C0CA8">
        <w:rPr>
          <w:sz w:val="16"/>
        </w:rPr>
        <w:t>, [accessed: 6/25/18] — JPark</w:t>
      </w:r>
    </w:p>
    <w:p w:rsidR="00CC2589" w:rsidRPr="005C0CA8" w:rsidRDefault="00CC2589" w:rsidP="00CC2589">
      <w:pPr>
        <w:rPr>
          <w:sz w:val="8"/>
        </w:rPr>
      </w:pPr>
      <w:r w:rsidRPr="005C0CA8">
        <w:rPr>
          <w:sz w:val="8"/>
        </w:rPr>
        <w:t xml:space="preserve">In an interview with British news station ITV on Thursday, David Cameron told viewers that the French port of Calais was safe and secure, despite a "swarm" of migrants trying to gain access to Britain. Rival politicians soon rushed to criticize the British prime minister's language: Even Nigel Farage, leader of the anti-immigration UKIP party, jumped in to say he was not "seeking to use language like that" (though he has in the past). Cameron clearly chose his words poorly. As Lisa Doyle, head of advocacy for the Refugee Council puts it, the use of the word swarm was "dehumanizing" – migrants are not insects. It was also badly timed, coming as France deployed riot police to Calais after a Sudanese man became the ninth person in less than two months to die while trying to enter the Channel Tunnel, an underground train line that runs from France to Britain. Much of the outrage over the British leader's comments misses an important point, however: Cameron is far from alone when it comes to troubling use of language to describe the world's current migration crisis. </w:t>
      </w:r>
      <w:r w:rsidRPr="005C0CA8">
        <w:rPr>
          <w:rStyle w:val="StyleUnderline"/>
        </w:rPr>
        <w:t xml:space="preserve">Language is </w:t>
      </w:r>
      <w:r w:rsidRPr="005C0CA8">
        <w:rPr>
          <w:rStyle w:val="Emphasis"/>
        </w:rPr>
        <w:t>inherently political</w:t>
      </w:r>
      <w:r w:rsidRPr="005C0CA8">
        <w:rPr>
          <w:rStyle w:val="StyleUnderline"/>
        </w:rPr>
        <w:t>, and the language used to describe</w:t>
      </w:r>
      <w:r w:rsidRPr="005C0CA8">
        <w:rPr>
          <w:sz w:val="8"/>
        </w:rPr>
        <w:t xml:space="preserve"> migrants and </w:t>
      </w:r>
      <w:r w:rsidRPr="005C0CA8">
        <w:rPr>
          <w:rStyle w:val="StyleUnderline"/>
        </w:rPr>
        <w:t>refugees</w:t>
      </w:r>
      <w:r w:rsidRPr="005C0CA8">
        <w:rPr>
          <w:sz w:val="8"/>
        </w:rPr>
        <w:t xml:space="preserve"> </w:t>
      </w:r>
      <w:r w:rsidRPr="005C0CA8">
        <w:rPr>
          <w:rStyle w:val="StyleUnderline"/>
        </w:rPr>
        <w:t>is politicized.</w:t>
      </w:r>
      <w:r w:rsidRPr="005C0CA8">
        <w:rPr>
          <w:sz w:val="8"/>
        </w:rPr>
        <w:t xml:space="preserve"> </w:t>
      </w:r>
      <w:r w:rsidRPr="005C0CA8">
        <w:rPr>
          <w:rStyle w:val="StyleUnderline"/>
        </w:rPr>
        <w:t>The way we talk</w:t>
      </w:r>
      <w:r w:rsidRPr="005C0CA8">
        <w:rPr>
          <w:sz w:val="8"/>
        </w:rPr>
        <w:t xml:space="preserve"> about migrants in turn </w:t>
      </w:r>
      <w:r w:rsidRPr="005C0CA8">
        <w:rPr>
          <w:rStyle w:val="StyleUnderline"/>
        </w:rPr>
        <w:t xml:space="preserve">influences the way we deal with them, with </w:t>
      </w:r>
      <w:r w:rsidRPr="005C0CA8">
        <w:rPr>
          <w:rStyle w:val="Emphasis"/>
        </w:rPr>
        <w:t>sometimes worrying consequences</w:t>
      </w:r>
      <w:r w:rsidRPr="005C0CA8">
        <w:rPr>
          <w:sz w:val="8"/>
        </w:rPr>
        <w:t xml:space="preserve">. </w:t>
      </w:r>
      <w:r w:rsidRPr="005C0CA8">
        <w:rPr>
          <w:rStyle w:val="StyleUnderline"/>
        </w:rPr>
        <w:t>Consider even the most basic elements of the language about migration</w:t>
      </w:r>
      <w:r w:rsidRPr="005C0CA8">
        <w:rPr>
          <w:sz w:val="8"/>
        </w:rPr>
        <w:t xml:space="preserve">. Writing in the Guardian earlier this year, Mawuna Remarque Koutonin asked why white people were often referred to as expatriates. "Top African professionals going to work in Europe are not considered expats," Koutonin wrote. "They are immigrants." When you add in the various </w:t>
      </w:r>
      <w:r w:rsidRPr="005C0CA8">
        <w:rPr>
          <w:rStyle w:val="StyleUnderline"/>
        </w:rPr>
        <w:t xml:space="preserve">words used to describe other varieties of immigration </w:t>
      </w:r>
      <w:r w:rsidRPr="005C0CA8">
        <w:rPr>
          <w:rStyle w:val="Emphasis"/>
        </w:rPr>
        <w:t>it all ends up getting very codified</w:t>
      </w:r>
      <w:r w:rsidRPr="005C0CA8">
        <w:rPr>
          <w:sz w:val="8"/>
        </w:rPr>
        <w:t xml:space="preserve">, as London-based Lebanese blogger Karl Sharro satirically pointed out on Twitter recently. When considering the 60 million or so people currently displaced from their home around the world, certain words rankle experts more than others. "It makes no more sense to call someone an 'illegal migrant' than an 'illegal person,' " Human Rights Watch's Bill Frelick wrote last year. The repeated use of the word "boat people" to describe people using boats to migrate over the Mediterranean or across South East Asian waters presents similar issues. "We don't call middle-class Europeans who take regular holidays abroad 'EasyJet people,' or the super-rich of Monaco 'yacht people,' " Daniel Trilling, editor of the New Humanist, told me. "It strikes me as a way, intentional or not, of avoiding discussing the reasons why refugees from Burma, for instance, take those boats and why other countries are reluctant to give them asylum." </w:t>
      </w:r>
      <w:r w:rsidRPr="005C0CA8">
        <w:rPr>
          <w:rStyle w:val="StyleUnderline"/>
        </w:rPr>
        <w:t xml:space="preserve">How people are labelled has </w:t>
      </w:r>
      <w:r w:rsidRPr="005C0CA8">
        <w:rPr>
          <w:rStyle w:val="Emphasis"/>
        </w:rPr>
        <w:t>important implications</w:t>
      </w:r>
      <w:r w:rsidRPr="005C0CA8">
        <w:rPr>
          <w:sz w:val="8"/>
        </w:rPr>
        <w:t>. Whether people should be called economic migrants or asylum seekers matters a great deal in the country they arrive in, where it could affect their legal status as they try to stay in the country. It also matters in the countries where these people originated from. Eritrea, for example, has repeatedly denied that the thousands of people leaving the country are leaving because of political pressure, instead insisting that they have headed abroad in search of higher wages. Other countries make similar arguments: In May, Bangladesh Prime Minister Sheikh Hasina said that the migrants leaving her country were "fortune-seekers" and "mentally sick." The message behind such a message was clear: It's their fault, not ours. There are worries that even "migrant," perhaps the broadest and most neutral term we have, could become politicized. Trilling pointed out that Katie Hopkins, a controversial British writer and public figure, likened migrants to "cockroaches" in a column published in the Sun newspaper in April. "As both government policy and political rhetoric casts these people as undesirables — a threat to security; a criminal element; a drain on resources — the word used to describe them takes on a new, negative meaning," Trilling says. Words such as "swarm" or "invasion" can also have implications just as negative when used in connection to refugees. James Hathaway, director of the Program in Refugee and Asylum at the University of Michigan Law School, says that these words are "clearly meant to instill fear." That's dangerous because the situation in Calais is already inflamed and full of fear: British tabloids are even calling for Cameron to send in the army, as if the migrants represented a foreign power preparing to invade. Such a reaction is deeply misguided, said Alexander Betts, director of the Refugee Studies Center at Oxford University. "It's really important that we have a sense of perspective. There are around 20 million refugees in the world," Betts explains. "The few thousand people in Calais and trying to reach the U.K. mainly come from refugee-producing countries like Syria, Eritrea and Somalia — and we have obligations under international law to at least allow them to claim asylum." Those living in the migrant camps near Calais, nicknamed "the jungle," seem to understand this well themselves. “It’s easier to leave us living like this if you say we are bad people, not human," Adil, a 24-year-old from Sudan, told the Guardian. Can a change in language really change the way we think about migrants and refugees? It's hard to deny that interpretations can be subtle and subjective. However, this week we saw a great example of how humanizing victims can provoke a positive global reaction – and remarkably, this example came from the animal kingdom. All around the world, people mourned the death of Zimbabwe's Cecil the lion, while other equally important yet nameless animals died in obscurity. If we can humanize an animal, surely there's a way of humanizing humans.</w:t>
      </w:r>
    </w:p>
    <w:p w:rsidR="00CC2589" w:rsidRPr="005C0CA8" w:rsidRDefault="00CC2589" w:rsidP="00CC2589"/>
    <w:p w:rsidR="002265DF" w:rsidRPr="008C7AE1" w:rsidRDefault="002265DF" w:rsidP="002265DF">
      <w:pPr>
        <w:pStyle w:val="Heading3"/>
      </w:pPr>
      <w:r>
        <w:t>Link - Courts</w:t>
      </w:r>
    </w:p>
    <w:p w:rsidR="002265DF" w:rsidRPr="002B6DD1" w:rsidRDefault="002265DF" w:rsidP="002265DF">
      <w:pPr>
        <w:pStyle w:val="Heading4"/>
      </w:pPr>
      <w:r>
        <w:t>Courts are racist</w:t>
      </w:r>
    </w:p>
    <w:p w:rsidR="002265DF" w:rsidRPr="007B03F8" w:rsidRDefault="002265DF" w:rsidP="002265DF">
      <w:r w:rsidRPr="007B03F8">
        <w:rPr>
          <w:rStyle w:val="Style13ptBold"/>
        </w:rPr>
        <w:t>Iftikhar 6/26</w:t>
      </w:r>
      <w:r w:rsidRPr="007B03F8">
        <w:t xml:space="preserve"> – international human rights lawyer, founder of </w:t>
      </w:r>
      <w:hyperlink r:id="rId43" w:history="1">
        <w:r w:rsidRPr="007B03F8">
          <w:rPr>
            <w:rStyle w:val="Hyperlink"/>
          </w:rPr>
          <w:t>The MuslimGuy.com</w:t>
        </w:r>
      </w:hyperlink>
      <w:r w:rsidRPr="007B03F8">
        <w:t xml:space="preserve"> and senior fellow for The Bridge Initiative at Georgetown University. (Arsalan, </w:t>
      </w:r>
      <w:r>
        <w:t>“</w:t>
      </w:r>
      <w:r w:rsidRPr="007B03F8">
        <w:t>The Supreme Court's travel ban decision adds to its legacy of legitimizing racism</w:t>
      </w:r>
      <w:r>
        <w:t xml:space="preserve">,” Think, 2018, </w:t>
      </w:r>
      <w:r w:rsidRPr="007B03F8">
        <w:t>https://www.nbcnews.com/think/opinion/supreme-court-s-travel-ban-decision-adds-its-legacy-legitimizing-ncna886771</w:t>
      </w:r>
      <w:r>
        <w:t>)</w:t>
      </w:r>
    </w:p>
    <w:p w:rsidR="002265DF" w:rsidRDefault="002265DF" w:rsidP="002265DF">
      <w:r w:rsidRPr="00E920DB">
        <w:rPr>
          <w:u w:val="single"/>
        </w:rPr>
        <w:t>The Supreme Court has often been the last resort for Americans who want this nation to stand up for its ideals of equality, whether embodied by the phrase "all men are created equal</w:t>
      </w:r>
      <w:r>
        <w:t xml:space="preserve">," or "more perfect union," against laws passed by Congress or rules instituted by the president which put the lie to those stated principles. </w:t>
      </w:r>
      <w:r w:rsidRPr="00E920DB">
        <w:rPr>
          <w:u w:val="single"/>
        </w:rPr>
        <w:t>Legalized racism would, on the surface, seem to violate the statement of our values</w:t>
      </w:r>
      <w:r>
        <w:t xml:space="preserve"> (at least after the three-fifths compromise was rescinded by the 13th, 14th and 15th Amendments).</w:t>
      </w:r>
    </w:p>
    <w:p w:rsidR="002265DF" w:rsidRDefault="002265DF" w:rsidP="002265DF">
      <w:r w:rsidRPr="00E920DB">
        <w:rPr>
          <w:u w:val="single"/>
        </w:rPr>
        <w:t>It is,</w:t>
      </w:r>
      <w:r>
        <w:t xml:space="preserve"> however, </w:t>
      </w:r>
      <w:r w:rsidRPr="00E920DB">
        <w:rPr>
          <w:u w:val="single"/>
        </w:rPr>
        <w:t xml:space="preserve">easy to count the times that the highest court in the land found that racism was not only defensible but constitutional. It ruled, for instance, that black people couldn’t be citizens (in Dred </w:t>
      </w:r>
      <w:r w:rsidRPr="00E920DB">
        <w:t>Scott</w:t>
      </w:r>
      <w:r>
        <w:t xml:space="preserve"> v. Sanford), </w:t>
      </w:r>
      <w:r w:rsidRPr="00E920DB">
        <w:rPr>
          <w:u w:val="single"/>
        </w:rPr>
        <w:t>that “separate but equal” accommodations for African Americans was legal (in Plessy</w:t>
      </w:r>
      <w:r>
        <w:t xml:space="preserve"> v. Ferguson), </w:t>
      </w:r>
      <w:r w:rsidRPr="00E920DB">
        <w:rPr>
          <w:u w:val="single"/>
        </w:rPr>
        <w:t>and</w:t>
      </w:r>
      <w:r>
        <w:t xml:space="preserve"> (astonishingly) </w:t>
      </w:r>
      <w:r w:rsidRPr="00E920DB">
        <w:rPr>
          <w:u w:val="single"/>
        </w:rPr>
        <w:t>that tossing 140,000 Japanese-Americans into internment camps during World War II was a legitimate exercise of constitutional authority (in Korematsu</w:t>
      </w:r>
      <w:r>
        <w:t xml:space="preserve"> v. United States).</w:t>
      </w:r>
    </w:p>
    <w:p w:rsidR="002265DF" w:rsidRDefault="002265DF" w:rsidP="002265DF">
      <w:r>
        <w:t xml:space="preserve">And so, although many Americans tend to view the Supreme Court as legally infallible, </w:t>
      </w:r>
      <w:r w:rsidRPr="00E920DB">
        <w:rPr>
          <w:u w:val="single"/>
        </w:rPr>
        <w:t>our highest court actually has a racist legacy which continues to affect millions of minorities in the United States today</w:t>
      </w:r>
      <w:r>
        <w:t xml:space="preserve">. </w:t>
      </w:r>
      <w:r w:rsidRPr="00E920DB">
        <w:rPr>
          <w:u w:val="single"/>
        </w:rPr>
        <w:t xml:space="preserve">In light of their 5-4 decision on Tuesday upholding the Muslim travel ban (in Hawaii </w:t>
      </w:r>
      <w:r>
        <w:t xml:space="preserve">v. United States), </w:t>
      </w:r>
      <w:r w:rsidRPr="00E920DB">
        <w:rPr>
          <w:u w:val="single"/>
        </w:rPr>
        <w:t>it is clear to see that the court's less savory legacy continues unimpeded.</w:t>
      </w:r>
    </w:p>
    <w:p w:rsidR="002265DF" w:rsidRDefault="002265DF" w:rsidP="002265DF">
      <w:r>
        <w:t>It is, however, easy to count the times that the highest court in the land found that racism was not only defensible but constitutional.</w:t>
      </w:r>
    </w:p>
    <w:p w:rsidR="002265DF" w:rsidRDefault="002265DF" w:rsidP="002265DF">
      <w:r>
        <w:t xml:space="preserve">In the decision, </w:t>
      </w:r>
      <w:r w:rsidRPr="00E920DB">
        <w:rPr>
          <w:u w:val="single"/>
        </w:rPr>
        <w:t>the Supreme Court</w:t>
      </w:r>
      <w:r w:rsidRPr="00E920DB">
        <w:t>’s conservative wing — with Anthony Kennedy’s swing vote —</w:t>
      </w:r>
      <w:r w:rsidRPr="00E920DB">
        <w:rPr>
          <w:u w:val="single"/>
        </w:rPr>
        <w:t>granted that the president’s statutory authority over national immigration policy and national security policy need not be hampered by his clear history of anti-Muslim bias and Islamophobia attached to the policy</w:t>
      </w:r>
      <w:r>
        <w:t>.</w:t>
      </w:r>
    </w:p>
    <w:p w:rsidR="002265DF" w:rsidRDefault="002265DF" w:rsidP="002265DF">
      <w:r>
        <w:t xml:space="preserve">Chief Justice John Roberts wrote for the majority that presidential proclamation which eventually became </w:t>
      </w:r>
      <w:r w:rsidRPr="00E920DB">
        <w:rPr>
          <w:u w:val="single"/>
        </w:rPr>
        <w:t xml:space="preserve">the Muslim travel ban was “squarely within the scope of presidential authority” and was not undermined by “this President’s words” against Islam and Muslims </w:t>
      </w:r>
      <w:r>
        <w:t>when discussing the travel ban.</w:t>
      </w:r>
    </w:p>
    <w:p w:rsidR="002265DF" w:rsidRDefault="002265DF" w:rsidP="002265DF">
      <w:r>
        <w:t xml:space="preserve">They ruled that the law was not evidence of unconstitutional racial bias </w:t>
      </w:r>
      <w:r w:rsidRPr="00E920DB">
        <w:rPr>
          <w:u w:val="single"/>
        </w:rPr>
        <w:t>despite the fact that Donald Trump once famously told CNN’s Anderson Cooper that “Islam hates us</w:t>
      </w:r>
      <w:r>
        <w:t xml:space="preserve">” during a televised interview, </w:t>
      </w:r>
      <w:r w:rsidRPr="00E920DB">
        <w:rPr>
          <w:u w:val="single"/>
        </w:rPr>
        <w:t>or that some of Trump’s closest White House advisers in the past have publicly stated that “Islam is not a religion of peace”</w:t>
      </w:r>
      <w:r>
        <w:t xml:space="preserve"> (Steve Bannon</w:t>
      </w:r>
      <w:r w:rsidRPr="00E920DB">
        <w:rPr>
          <w:u w:val="single"/>
        </w:rPr>
        <w:t>) &amp; that violence is a fundamental part of Islam</w:t>
      </w:r>
      <w:r>
        <w:t xml:space="preserve"> (Sebastian Gorka) </w:t>
      </w:r>
      <w:r w:rsidRPr="00E920DB">
        <w:rPr>
          <w:u w:val="single"/>
        </w:rPr>
        <w:t>or that Islam is “like a cancer”</w:t>
      </w:r>
      <w:r>
        <w:t xml:space="preserve"> (former national security adviser Michael Flynn). They ruled that the ban was fine </w:t>
      </w:r>
      <w:r w:rsidRPr="00E920DB">
        <w:rPr>
          <w:u w:val="single"/>
        </w:rPr>
        <w:t>despite the fact that the now-president once told a campaign crowd: “Donald J. Trump is calling for a total and complete shutdown of Muslims entering the United States</w:t>
      </w:r>
      <w:r>
        <w:t xml:space="preserve"> until our country's representatives can figure out what the hell is going on!” </w:t>
      </w:r>
      <w:r w:rsidRPr="00E920DB">
        <w:rPr>
          <w:u w:val="single"/>
        </w:rPr>
        <w:t>They ruled that there was nothing unconstitutional about a travel ban that the president himself repeatedly referred to as a "Muslim ban,"</w:t>
      </w:r>
      <w:r>
        <w:t xml:space="preserve"> though freedom of religion is enshrined in our constitution, and which targeted people from majority Muslim countries.</w:t>
      </w:r>
    </w:p>
    <w:p w:rsidR="002265DF" w:rsidRDefault="002265DF" w:rsidP="002265DF">
      <w:r w:rsidRPr="00E920DB">
        <w:rPr>
          <w:u w:val="single"/>
        </w:rPr>
        <w:t>They ruled in favor of the president's ban because the executive order didn't mention religion explicitly</w:t>
      </w:r>
      <w:r>
        <w:t>, though voters on both sides of the aisle saw the "travel" ban for what it was: A Muslim ban.</w:t>
      </w:r>
    </w:p>
    <w:p w:rsidR="002265DF" w:rsidRDefault="002265DF" w:rsidP="002265DF">
      <w:r>
        <w:t>Justice Kennedy to retire; Trump can cement court's conservative majority</w:t>
      </w:r>
    </w:p>
    <w:p w:rsidR="002265DF" w:rsidRDefault="002265DF" w:rsidP="002265DF">
      <w:r w:rsidRPr="00E920DB">
        <w:rPr>
          <w:u w:val="single"/>
        </w:rPr>
        <w:t>Justice Kennedy's retirement cements his legacy as an enabler of Trump's</w:t>
      </w:r>
      <w:r>
        <w:t xml:space="preserve"> pro-business, </w:t>
      </w:r>
      <w:r w:rsidRPr="00E920DB">
        <w:rPr>
          <w:u w:val="single"/>
        </w:rPr>
        <w:t>racist</w:t>
      </w:r>
      <w:r>
        <w:t xml:space="preserve">, anti-woman </w:t>
      </w:r>
      <w:r w:rsidRPr="00E920DB">
        <w:rPr>
          <w:u w:val="single"/>
        </w:rPr>
        <w:t>agenda</w:t>
      </w:r>
    </w:p>
    <w:p w:rsidR="002265DF" w:rsidRPr="007B03F8" w:rsidRDefault="002265DF" w:rsidP="002265DF">
      <w:pPr>
        <w:rPr>
          <w:rStyle w:val="StyleUnderline"/>
        </w:rPr>
      </w:pPr>
      <w:r>
        <w:t xml:space="preserve">In a scathing dissent bravely calling out the racism and Islamophobia of the Muslim travel ban, Justice Sonia Sotomayor wrote for the liberal minority that: "A reasonable observer would conclude that the Proclamation was driven primarily by anti-Muslim animus, rather than by the Government's asserted national-security justifications." Justice Sotomayor further stated that </w:t>
      </w:r>
      <w:r w:rsidRPr="007B03F8">
        <w:rPr>
          <w:rStyle w:val="StyleUnderline"/>
        </w:rPr>
        <w:t>the Muslim travel ban decision was no better than Korematsu</w:t>
      </w:r>
      <w:r>
        <w:t xml:space="preserve"> v. United States (which the majority decision repudiated in a response to her dissent), </w:t>
      </w:r>
      <w:r w:rsidRPr="007B03F8">
        <w:rPr>
          <w:rStyle w:val="StyleUnderline"/>
        </w:rPr>
        <w:t>adding that the “court blindly accepts the government’s invitation to sanction an openly discriminatory policy and is essentially replacing one gravely wrong decision with another.”</w:t>
      </w:r>
    </w:p>
    <w:p w:rsidR="002265DF" w:rsidRPr="008C7AE1" w:rsidRDefault="002265DF" w:rsidP="002265DF"/>
    <w:p w:rsidR="002265DF" w:rsidRPr="005C0CA8" w:rsidRDefault="002265DF" w:rsidP="002265DF"/>
    <w:p w:rsidR="00CC2589" w:rsidRPr="005C0CA8" w:rsidRDefault="002265DF" w:rsidP="00CC2589">
      <w:pPr>
        <w:pStyle w:val="Heading3"/>
        <w:rPr>
          <w:rFonts w:cs="Arial"/>
        </w:rPr>
      </w:pPr>
      <w:r>
        <w:rPr>
          <w:rFonts w:cs="Arial"/>
        </w:rPr>
        <w:t>Link - Agamben</w:t>
      </w:r>
    </w:p>
    <w:p w:rsidR="00CC2589" w:rsidRPr="005C0CA8" w:rsidRDefault="00CC2589" w:rsidP="00CC2589">
      <w:pPr>
        <w:pStyle w:val="Heading4"/>
        <w:rPr>
          <w:rFonts w:cs="Arial"/>
        </w:rPr>
      </w:pPr>
      <w:r w:rsidRPr="005C0CA8">
        <w:rPr>
          <w:rFonts w:cs="Arial"/>
        </w:rPr>
        <w:t>Their universalization of “refugee” conditions is founded upon notions of liberalism that created chaotic conditions — humanitarian discourse only seeks to affirm the modern nation state which makes violence inevitable</w:t>
      </w:r>
    </w:p>
    <w:p w:rsidR="00CC2589" w:rsidRPr="005C0CA8" w:rsidRDefault="00CC2589" w:rsidP="00CC2589">
      <w:pPr>
        <w:rPr>
          <w:sz w:val="16"/>
        </w:rPr>
      </w:pPr>
      <w:r w:rsidRPr="005C0CA8">
        <w:rPr>
          <w:rStyle w:val="Style13ptBold"/>
        </w:rPr>
        <w:t>Zembylas 10</w:t>
      </w:r>
      <w:r w:rsidRPr="005C0CA8">
        <w:rPr>
          <w:sz w:val="16"/>
        </w:rPr>
        <w:t xml:space="preserve"> — Michalinos Zembylas (Associate Professor of Education at the University of Cyprus; research interests — education and pedagogy), 2010, “Agemben’s Theory of Biopower and Immigrants/Refugees/Asylum Seekers”, Journal of Curriculum Theorizing, Volume 26, Feature Article — JPark</w:t>
      </w:r>
    </w:p>
    <w:p w:rsidR="00CC2589" w:rsidRPr="005C0CA8" w:rsidRDefault="00CC2589" w:rsidP="00CC2589">
      <w:pPr>
        <w:rPr>
          <w:rStyle w:val="StyleUnderline"/>
        </w:rPr>
      </w:pPr>
      <w:r w:rsidRPr="005C0CA8">
        <w:rPr>
          <w:rStyle w:val="StyleUnderline"/>
        </w:rPr>
        <w:t>An Alternative Politics and Discourse of Citizenship Education</w:t>
      </w:r>
    </w:p>
    <w:p w:rsidR="00CC2589" w:rsidRPr="005C0CA8" w:rsidRDefault="00CC2589" w:rsidP="00CC2589">
      <w:pPr>
        <w:rPr>
          <w:sz w:val="8"/>
        </w:rPr>
      </w:pPr>
      <w:r w:rsidRPr="005C0CA8">
        <w:rPr>
          <w:rStyle w:val="StyleUnderline"/>
        </w:rPr>
        <w:t xml:space="preserve">Agamben’s analysis of biopower offers a </w:t>
      </w:r>
      <w:r w:rsidRPr="005C0CA8">
        <w:rPr>
          <w:rStyle w:val="Emphasis"/>
        </w:rPr>
        <w:t>valuable basis for developing an alternative response</w:t>
      </w:r>
      <w:r w:rsidRPr="005C0CA8">
        <w:rPr>
          <w:rStyle w:val="StyleUnderline"/>
        </w:rPr>
        <w:t xml:space="preserve"> to the liberal/humanitarian discourses of citizenship</w:t>
      </w:r>
      <w:r w:rsidRPr="005C0CA8">
        <w:rPr>
          <w:sz w:val="8"/>
        </w:rPr>
        <w:t xml:space="preserve">, because Agamben traces and specifies explicitly the problematic in the priority given to national security and citizenship over moral obligation to the Other (Papastergiadis, 2006). Liberal and humanitarian discourses grounded in human rights or principles of justice remain blind to the biopolitical aspects analyzed in Agamben’s work (Ek, 2006). </w:t>
      </w:r>
      <w:r w:rsidRPr="005C0CA8">
        <w:rPr>
          <w:rStyle w:val="StyleUnderline"/>
        </w:rPr>
        <w:t>The problem with liberal/humanitarian arguments is that they appropriate the figure of the Other in ways that “</w:t>
      </w:r>
      <w:r w:rsidRPr="005C0CA8">
        <w:rPr>
          <w:rStyle w:val="Emphasis"/>
        </w:rPr>
        <w:t>elide the substantive differences</w:t>
      </w:r>
      <w:r w:rsidRPr="005C0CA8">
        <w:rPr>
          <w:rStyle w:val="StyleUnderline"/>
        </w:rPr>
        <w:t xml:space="preserve"> between ways of being </w:t>
      </w:r>
      <w:r w:rsidRPr="005C0CA8">
        <w:rPr>
          <w:rStyle w:val="Emphasis"/>
        </w:rPr>
        <w:t>displaced from ‘home”</w:t>
      </w:r>
      <w:r w:rsidRPr="005C0CA8">
        <w:rPr>
          <w:sz w:val="8"/>
        </w:rPr>
        <w:t xml:space="preserve"> (Ahmed, 2000, p. 5). </w:t>
      </w:r>
      <w:r w:rsidRPr="005C0CA8">
        <w:rPr>
          <w:rStyle w:val="StyleUnderline"/>
        </w:rPr>
        <w:t xml:space="preserve">Differences are concealed by </w:t>
      </w:r>
      <w:r w:rsidRPr="005C0CA8">
        <w:rPr>
          <w:rStyle w:val="Emphasis"/>
        </w:rPr>
        <w:t>universalizing the condition of displacement</w:t>
      </w:r>
      <w:r w:rsidRPr="005C0CA8">
        <w:rPr>
          <w:rStyle w:val="StyleUnderline"/>
        </w:rPr>
        <w:t xml:space="preserve"> and by placing all immigrants/ refugees/asylum seekers into a singular category, as if they all experience the same thing</w:t>
      </w:r>
      <w:r w:rsidRPr="005C0CA8">
        <w:rPr>
          <w:sz w:val="8"/>
        </w:rPr>
        <w:t xml:space="preserve">. </w:t>
      </w:r>
      <w:r w:rsidRPr="005C0CA8">
        <w:rPr>
          <w:rStyle w:val="StyleUnderline"/>
        </w:rPr>
        <w:t xml:space="preserve">Agamben’s point—which takes him </w:t>
      </w:r>
      <w:r w:rsidRPr="005C0CA8">
        <w:rPr>
          <w:rStyle w:val="Emphasis"/>
        </w:rPr>
        <w:t>beyond a familiar critique</w:t>
      </w:r>
      <w:r w:rsidRPr="005C0CA8">
        <w:rPr>
          <w:rStyle w:val="StyleUnderline"/>
        </w:rPr>
        <w:t xml:space="preserve"> of rejecting singularities</w:t>
      </w:r>
      <w:r w:rsidRPr="005C0CA8">
        <w:rPr>
          <w:sz w:val="8"/>
        </w:rPr>
        <w:t>—</w:t>
      </w:r>
      <w:r w:rsidRPr="005C0CA8">
        <w:rPr>
          <w:rStyle w:val="StyleUnderline"/>
        </w:rPr>
        <w:t xml:space="preserve">is to </w:t>
      </w:r>
      <w:r w:rsidRPr="005C0CA8">
        <w:rPr>
          <w:rStyle w:val="Emphasis"/>
        </w:rPr>
        <w:t>question</w:t>
      </w:r>
      <w:r w:rsidRPr="005C0CA8">
        <w:rPr>
          <w:rStyle w:val="StyleUnderline"/>
        </w:rPr>
        <w:t xml:space="preserve"> the very </w:t>
      </w:r>
      <w:r w:rsidRPr="005C0CA8">
        <w:rPr>
          <w:rStyle w:val="Emphasis"/>
        </w:rPr>
        <w:t>notions of humanity</w:t>
      </w:r>
      <w:r w:rsidRPr="005C0CA8">
        <w:rPr>
          <w:rStyle w:val="StyleUnderline"/>
        </w:rPr>
        <w:t xml:space="preserve">, </w:t>
      </w:r>
      <w:r w:rsidRPr="005C0CA8">
        <w:rPr>
          <w:rStyle w:val="Emphasis"/>
        </w:rPr>
        <w:t>citizenship</w:t>
      </w:r>
      <w:r w:rsidRPr="005C0CA8">
        <w:rPr>
          <w:rStyle w:val="StyleUnderline"/>
        </w:rPr>
        <w:t xml:space="preserve"> and the </w:t>
      </w:r>
      <w:r w:rsidRPr="005C0CA8">
        <w:rPr>
          <w:rStyle w:val="Emphasis"/>
        </w:rPr>
        <w:t>rule of law</w:t>
      </w:r>
      <w:r w:rsidRPr="005C0CA8">
        <w:rPr>
          <w:sz w:val="8"/>
        </w:rPr>
        <w:t xml:space="preserve"> </w:t>
      </w:r>
      <w:r w:rsidRPr="005C0CA8">
        <w:rPr>
          <w:rStyle w:val="Emphasis"/>
        </w:rPr>
        <w:t>within the modern nation state</w:t>
      </w:r>
      <w:r w:rsidRPr="005C0CA8">
        <w:rPr>
          <w:sz w:val="8"/>
        </w:rPr>
        <w:t xml:space="preserve"> </w:t>
      </w:r>
      <w:r w:rsidRPr="005C0CA8">
        <w:rPr>
          <w:rStyle w:val="StyleUnderline"/>
        </w:rPr>
        <w:t>which make possible the generalization of the logic of the camp</w:t>
      </w:r>
      <w:r w:rsidRPr="005C0CA8">
        <w:rPr>
          <w:sz w:val="8"/>
        </w:rPr>
        <w:t xml:space="preserve">. In this part of the article, I want to consider how Agamben’s views can ‘trouble’ current understandings of citizenship education (Richardson &amp; Blades, 2006) and expand the set of meanings around citizenship. In their review of contemporary discourses of citizenship, Knight Abowitz and Harnish (2006) urge educators and curriculum theorists to build on the strong array of diverse critical discourses of citizenship (e.g., critical citizenships, transnationalism) because these discourses challenge traditional definitions of bounded membership and push “against traditional boundaries of agency, identity, and membership” (p. 680). Cosmopolitan (Nussbaum, 1997), transnational (Bauböck, 1994) and post-national (Soysal, 1994) views have challenged normative meanings of identity, membership, citizenship practice, and education. Although critical and transnational perspectives are certainly included in scholarly debates, point out Knight Abowitz and Harnish (2006), “the current formal, taught curriculum of citizenship produces a relatively narrow scope and set of meanings for what citizenship is and can be” (p. 657). The question is: How can Agamben’s ideas enrich the current taught curriculum of citizenship? For Agamben, to turn only to liberal/humanitarian (e.g., human rights) discourses in addressing the situation of others (i.e., immigrants/refugees/asylum seekers), without also attempting to think beyond such discourses, is to fail to recognize that “the fates of human rights and the nation-state are bound together such that the decline and crisis of one necessarily implies the end of the other” (1998, p. 134). Agamben seems to be suggesting that </w:t>
      </w:r>
      <w:r w:rsidRPr="005C0CA8">
        <w:rPr>
          <w:rStyle w:val="StyleUnderline"/>
        </w:rPr>
        <w:t>it is very important to understand the devastating consequences of bounded membership; critical citizenships can certainly align forces</w:t>
      </w:r>
      <w:r w:rsidRPr="005C0CA8">
        <w:rPr>
          <w:sz w:val="8"/>
        </w:rPr>
        <w:t xml:space="preserve"> with Agamben’s views </w:t>
      </w:r>
      <w:r w:rsidRPr="005C0CA8">
        <w:rPr>
          <w:rStyle w:val="StyleUnderline"/>
        </w:rPr>
        <w:t>on interrogating bounded membership</w:t>
      </w:r>
      <w:r w:rsidRPr="005C0CA8">
        <w:rPr>
          <w:sz w:val="8"/>
        </w:rPr>
        <w:t xml:space="preserve">. Faced with increased migration after the Second World War, Europe and the United States in particular, have gradually created an increasingly complex system of civic stratifications and immigration procedures that is dependent on bounded membership and the immigrant/refugee/asylum seeker as a fearsome figure who threatens ‘our’ bounded membership (Tyler, 2006). The results are millions of stateless people inside the territorial states and inhumane citizenship and migration policies and practices (Ek, 2006). As it has already been noted, </w:t>
      </w:r>
      <w:r w:rsidRPr="005C0CA8">
        <w:rPr>
          <w:rStyle w:val="StyleUnderline"/>
        </w:rPr>
        <w:t xml:space="preserve">Agamben’s analysis reveals all the shortcomings of the intersection between fearism and liberal/ humanitarian discourses of citizenship that are </w:t>
      </w:r>
      <w:r w:rsidRPr="005C0CA8">
        <w:rPr>
          <w:rStyle w:val="Emphasis"/>
        </w:rPr>
        <w:t>still founded in territorial myths</w:t>
      </w:r>
      <w:r w:rsidRPr="005C0CA8">
        <w:rPr>
          <w:sz w:val="8"/>
        </w:rPr>
        <w:t xml:space="preserve">—myths that ignore the biopolitical matrix (Minca, 2006). Agamben essentially asks us to see the current juridico-political frame as ideology with material implications; at the center of this ideological frame is the bourgeois nation–state, which bestows individuals with ‘rights’ and progressively incorporates them into a body (the nation). For instance, the expression “I love or hate them because they are like me, or not like me” (Ahmed, 2005, p. 108) indicates the ideological aspects that collective bodies entail. Hence in hating an Other, a subject also loves itself and those that are similar to itself. This attachment structures political life within a community and provides an affective orientation that characterizes the thinking of this community (or nation). As Kristeva (1993) argues, </w:t>
      </w:r>
      <w:r w:rsidRPr="005C0CA8">
        <w:rPr>
          <w:rStyle w:val="StyleUnderline"/>
        </w:rPr>
        <w:t xml:space="preserve">the nation is an effect of how bodies </w:t>
      </w:r>
      <w:r w:rsidRPr="005C0CA8">
        <w:rPr>
          <w:rStyle w:val="Emphasis"/>
        </w:rPr>
        <w:t>move toward it</w:t>
      </w:r>
      <w:r w:rsidRPr="005C0CA8">
        <w:rPr>
          <w:rStyle w:val="StyleUnderline"/>
        </w:rPr>
        <w:t xml:space="preserve"> and </w:t>
      </w:r>
      <w:r w:rsidRPr="005C0CA8">
        <w:rPr>
          <w:rStyle w:val="Emphasis"/>
        </w:rPr>
        <w:t>create boundaries</w:t>
      </w:r>
      <w:r w:rsidRPr="005C0CA8">
        <w:rPr>
          <w:sz w:val="8"/>
        </w:rPr>
        <w:t xml:space="preserve">. </w:t>
      </w:r>
      <w:r w:rsidRPr="005C0CA8">
        <w:rPr>
          <w:rStyle w:val="StyleUnderline"/>
        </w:rPr>
        <w:t>The citizens become members of the body–nation, members to be managed, measured in certain ways, and contained</w:t>
      </w:r>
      <w:r w:rsidRPr="005C0CA8">
        <w:rPr>
          <w:sz w:val="8"/>
        </w:rPr>
        <w:t xml:space="preserve"> (Minca, 2007). Thus </w:t>
      </w:r>
      <w:r w:rsidRPr="005C0CA8">
        <w:rPr>
          <w:rStyle w:val="StyleUnderline"/>
        </w:rPr>
        <w:t>the definition of belonging to the nation “becomes the state’s guiding political preoccupation</w:t>
      </w:r>
      <w:r w:rsidRPr="005C0CA8">
        <w:rPr>
          <w:sz w:val="8"/>
        </w:rPr>
        <w:t xml:space="preserve">. […] It is within this exclusive inclusion…that the very principle of citizenship and the idea(l) of belonging are born” (p. 88). When the nation–state begins to systematically isolate a bare life—endowed with citizenship ‘rights’ or not—then citizenship becomes definable only in terms of the camp, as Agamben asserts. </w:t>
      </w:r>
      <w:r w:rsidRPr="005C0CA8">
        <w:rPr>
          <w:rStyle w:val="StyleUnderline"/>
        </w:rPr>
        <w:t>Critical and transnational discourses on citizenship can use Agamben’s views to raise questions about identity, membership and citizenship</w:t>
      </w:r>
      <w:r w:rsidRPr="005C0CA8">
        <w:rPr>
          <w:sz w:val="8"/>
        </w:rPr>
        <w:t xml:space="preserve">—questions that are issues of public debate, yet in curricular texts such questions are marginalized (Knight Abowitz &amp; Harnish, 2006). For example, immigrants/refugees/asylum seekers can be considered as ‘limit concepts’ (e.g., see Agamben, 1994) to radically call into question the fundamental categories of the nation–state, including rights and citizenship. Immigrants/refugees/asylum seekers are powerful figures that invite educators, curriculum theorists, students, and the whole community to confront the politics of what Agamben has described as ‘inclusive exclusion.’ This inclusive exclusion brings to mind Kristeva’s (1982) view of the abject. The abject for Kristeva is an object which is excluded but which still challenges “its master” (1982, p. 2). Although it is excluded, it is simultaneously included in that it continues to disturb borders (between ‘us’ and ‘them’) and norms. </w:t>
      </w:r>
      <w:r w:rsidRPr="005C0CA8">
        <w:rPr>
          <w:rStyle w:val="StyleUnderline"/>
        </w:rPr>
        <w:t>Thus the abject “does not stand opposed to the subject, at a distance, definable. The abject is other than the subject but is only just the other side of the border</w:t>
      </w:r>
      <w:r w:rsidRPr="005C0CA8">
        <w:rPr>
          <w:sz w:val="8"/>
        </w:rPr>
        <w:t xml:space="preserve">” (Young, 1990, p. 144). What is of interest here is an understanding of abjection as that which disturbs borders and norms such as rights and citizenships. The immigrant/ refugee/ asylum seeker becomes the abject Other, the homo sacer who has been left behind or been excluded from the territorial boundaries that confer the rights of citizenship (Papastergiadis, 2006). Kristeva’s notion of abject Other can help unfold the unconscious fears that have been directed toward the figure of the immigrant/refugee/asylum. This arrangement of unconscious and fear, argues Papastergiadis (2006), structures the multiple threads that interconnect fear with the ‘stranger’ other. The effect of seeing the Other as a stranger allows the nation to emerge and involves the dualities of ‘us’ and ‘them’. A boundary is established to separate those who belong from those who do not belong to the nation. A critical feature of Kristeva’s (1991) account is that she identifies the mechanisms deployed for resisting the incursion of foreign elements to the nation (Papastergiadis, 2006). </w:t>
      </w:r>
      <w:r w:rsidRPr="005C0CA8">
        <w:rPr>
          <w:rStyle w:val="StyleUnderline"/>
        </w:rPr>
        <w:t xml:space="preserve">Thus, these defense mechanisms toward the abject Other are ambivalent: they both exaggerate and trivialize the figure of the Other, while also </w:t>
      </w:r>
      <w:r w:rsidRPr="005C0CA8">
        <w:rPr>
          <w:rStyle w:val="Emphasis"/>
        </w:rPr>
        <w:t>asserting the right to exert violence</w:t>
      </w:r>
      <w:r w:rsidRPr="005C0CA8">
        <w:rPr>
          <w:sz w:val="8"/>
        </w:rPr>
        <w:t xml:space="preserve">. Once the Other is constructed as abject and fearsome, “they are excluded from the filed of human values, civic rights and moral obligations…[thus] maintaining the boundary that divides ‘us’ from ‘them’” (Papastergiadis, 2006, p. 433). In the case of immigrants/refugees/asylum seekers, their figures are constructed in such ways, as being so strange and dangerous to the nation that they could not be included without inflicting serious damage on everyone else. The violence against the Other, then, is seen as a justified response toward the threat posed by the state-less Other. The aim of reconsidering the abject Other through Agamben’s theory is that the figures of immigrants/refugees/asylum seekers enable educators, curriculum theorists, students, and the whole community to see our own bare life and understand that these figures are at the heart of all individuals, that is, we are all immigrants/refugees/asylum seekers. This argument echoes Kristeva’s (1993) notion that the stranger is ‘me’, as well as ‘you’, is already part of all of ‘us’ and ‘them’; thus the nation does not require violence toward strangers, as strangers are part of the nation, rather than displaced or excluded from civic life. Kristeva, however, asks us to avoid any simple opposition between a politics of nationalism and one that essentially abandons the very idea of the nation; opening the community up to others does not mean unconditional love (Ahmed, 2005). On the other hand, Agamben (1994), romanticizing the figure of the immigrant/refugee/asylum seeker, asserts that it is only </w:t>
      </w:r>
      <w:r w:rsidRPr="005C0CA8">
        <w:rPr>
          <w:rStyle w:val="StyleUnderline"/>
        </w:rPr>
        <w:t xml:space="preserve">when the citizen learns to acknowledge the immigrant, refugee and asylum seeker he or she is, that an alternative political reality is possible. The idea that we are all immigrants/refugees/asylum seekers must be perceived with caution because </w:t>
      </w:r>
      <w:r w:rsidRPr="005C0CA8">
        <w:rPr>
          <w:rStyle w:val="Emphasis"/>
        </w:rPr>
        <w:t>some are already recognized as others</w:t>
      </w:r>
      <w:r w:rsidRPr="005C0CA8">
        <w:rPr>
          <w:sz w:val="8"/>
        </w:rPr>
        <w:t xml:space="preserve"> (Ziarek, 2008). As Tyler (2006) argues, Agamben’s work has something important to tell us, yet his utopian account does not say anything about what happens to the already politically excluded, i.e., the refugees and asylum seekers, who cannot even be recognized as such despite their best efforts. Undoubtedly, the idea that we are all immigrants/refugees/asylum seekers needs to be interrogated in efforts to bring Agamben’s theoretical insights to pedagogical practice, otherwise this idea may fall into the same camp of the liberal discourse of ‘sameness’ albeit through a different entry point. It is thus important for students not simply to distribute strangeness to everyone (we are all strangers) but to recognize how strangeness is already unevenly distributed (Ahmed, 2005). This uneven distribution needs to be explored in schools in terms of who gets constructed as the abject figure of the immigrant/refugee/asylum seeker as an effect of relations of power that cannot be simply willed away by sympathy. The evidence from the US and Europe shows that schools have been essentially caught both in the politics of fear and the appealing arguments of liberal/humanitarian discourses (Zembylas, 2009). Exploring the interrelation between fearism and liberal/humanitarian discourses of citizenship as well as the implications for curriculum theorizing becomes increasingly valuable for educators. Insights from Agamben’s work show that </w:t>
      </w:r>
      <w:r w:rsidRPr="005C0CA8">
        <w:rPr>
          <w:rStyle w:val="StyleUnderline"/>
        </w:rPr>
        <w:t xml:space="preserve">the strategy of dehumanizing the Other is not just a moral scandal, but a process that is deeply involved in the </w:t>
      </w:r>
      <w:r w:rsidRPr="005C0CA8">
        <w:rPr>
          <w:rStyle w:val="Emphasis"/>
        </w:rPr>
        <w:t>colonization of biopolitics</w:t>
      </w:r>
      <w:r w:rsidRPr="005C0CA8">
        <w:rPr>
          <w:rStyle w:val="StyleUnderline"/>
        </w:rPr>
        <w:t xml:space="preserve"> and </w:t>
      </w:r>
      <w:r w:rsidRPr="005C0CA8">
        <w:rPr>
          <w:rStyle w:val="Emphasis"/>
        </w:rPr>
        <w:t>our own exclusive inclusion</w:t>
      </w:r>
      <w:r w:rsidRPr="005C0CA8">
        <w:rPr>
          <w:sz w:val="8"/>
        </w:rPr>
        <w:t xml:space="preserve"> (Papastergiadis, 2006). Agamben’s analysis also enables educators and curriculum theorists to pay attention to the entanglement of the abject other and the fearful citizen in contemporary times. Although he provides no solutions and overlooks the micro-forms of resistance within and across different states (see Foucault, 1983, 1990), educators and curriculum theorists are alerted to consider how such resistances are killed in the making by reproducing bounded memberships. </w:t>
      </w:r>
    </w:p>
    <w:p w:rsidR="00CC2589" w:rsidRPr="005C0CA8" w:rsidRDefault="00CC2589" w:rsidP="00CC2589"/>
    <w:p w:rsidR="002265DF" w:rsidRPr="00695127" w:rsidRDefault="002265DF" w:rsidP="002265DF">
      <w:pPr>
        <w:pStyle w:val="Heading3"/>
      </w:pPr>
      <w:r>
        <w:t xml:space="preserve">Link - “Climate Refugees” </w:t>
      </w:r>
    </w:p>
    <w:p w:rsidR="002265DF" w:rsidRDefault="002265DF" w:rsidP="002265DF">
      <w:pPr>
        <w:pStyle w:val="Heading4"/>
      </w:pPr>
      <w:r>
        <w:t>Narratives about climate refugees depoliticizes warming while denying migrants subjectivity- this results in mass-victimization and policies driven by fear</w:t>
      </w:r>
    </w:p>
    <w:p w:rsidR="002265DF" w:rsidRDefault="002265DF" w:rsidP="002265DF">
      <w:r w:rsidRPr="00760B34">
        <w:rPr>
          <w:rStyle w:val="Style13ptBold"/>
        </w:rPr>
        <w:t>Bettini 2012</w:t>
      </w:r>
      <w:r>
        <w:t xml:space="preserve"> - Lund U Centre for Sustainability Studies</w:t>
      </w:r>
      <w:r>
        <w:br/>
        <w:t>Giovanni, “Climate Barbarians at the Gate? A critique of apocalyptic narratives on ‘climate refugees’,” Geoforum; Volume 45, March 2013, Pages 63–72</w:t>
      </w:r>
    </w:p>
    <w:p w:rsidR="002265DF" w:rsidRPr="009C45EE" w:rsidRDefault="002265DF" w:rsidP="002265DF">
      <w:pPr>
        <w:rPr>
          <w:sz w:val="16"/>
        </w:rPr>
      </w:pPr>
      <w:r w:rsidRPr="009C45EE">
        <w:rPr>
          <w:sz w:val="16"/>
        </w:rPr>
        <w:t xml:space="preserve">The de-politicizing potential of such narratives is witnessed in the kind of subjectivity ascribed to the concerned people. </w:t>
      </w:r>
      <w:r w:rsidRPr="00C65B29">
        <w:rPr>
          <w:rStyle w:val="StyleUnderline"/>
        </w:rPr>
        <w:t>The apocalyptic narratives centered on ‘climate refugees’ depoliticize and deprive the concerned of political subjectivity through a double movement: the figure of the climate migrant/refugee is victimized and at the same time de-individualized.</w:t>
      </w:r>
      <w:r w:rsidRPr="009C45EE">
        <w:rPr>
          <w:rStyle w:val="StyleUnderline"/>
          <w:sz w:val="12"/>
        </w:rPr>
        <w:t>¶</w:t>
      </w:r>
      <w:r w:rsidRPr="009C45EE">
        <w:rPr>
          <w:sz w:val="16"/>
        </w:rPr>
        <w:t xml:space="preserve"> On the one hand, as noted by Kate Manzo, “at the epicentre” of climate change iconographies and narratives based on fear and apocalypse “stands the figure of the vulnerable being” (Manzo, 2010, p. 99). </w:t>
      </w:r>
      <w:r w:rsidRPr="00C65B29">
        <w:rPr>
          <w:rStyle w:val="StyleUnderline"/>
        </w:rPr>
        <w:t>The centrality of the figure of the ‘bare victim’ de-contextualizes and de-historicizes the socio-ecological relations</w:t>
      </w:r>
      <w:r w:rsidRPr="009C45EE">
        <w:rPr>
          <w:sz w:val="16"/>
        </w:rPr>
        <w:t xml:space="preserve"> (at the intersection of multiple axes of power) </w:t>
      </w:r>
      <w:r w:rsidRPr="00C65B29">
        <w:rPr>
          <w:rStyle w:val="StyleUnderline"/>
        </w:rPr>
        <w:t xml:space="preserve">that originate vulnerability and the risk of displacement </w:t>
      </w:r>
      <w:r w:rsidRPr="009C45EE">
        <w:rPr>
          <w:sz w:val="16"/>
        </w:rPr>
        <w:t xml:space="preserve">(see e.g. Doulton and Brown, 2009, Manzo, 2010 and O’Brien et al., 2007). </w:t>
      </w:r>
      <w:r w:rsidRPr="00C65B29">
        <w:rPr>
          <w:rStyle w:val="StyleUnderline"/>
        </w:rPr>
        <w:t>Described as destitute victim, the concerned is deprived of political subjectivity.</w:t>
      </w:r>
      <w:r w:rsidRPr="009C45EE">
        <w:rPr>
          <w:rStyle w:val="StyleUnderline"/>
          <w:sz w:val="12"/>
        </w:rPr>
        <w:t xml:space="preserve">¶ </w:t>
      </w:r>
      <w:r w:rsidRPr="009C45EE">
        <w:rPr>
          <w:sz w:val="16"/>
        </w:rPr>
        <w:t xml:space="preserve">On the other hand, the construction of the ‘vulnerable being’ does not emphasize her individuality. To the contrary, </w:t>
      </w:r>
      <w:r w:rsidRPr="009C45EE">
        <w:rPr>
          <w:rStyle w:val="StyleUnderline"/>
        </w:rPr>
        <w:t>the vulnerable beings disappear into the images of massive movements – the “rising tides” and “human tsunamis” from developing countries. These imaginaries resonate with the dominant Western representation of refugees</w:t>
      </w:r>
      <w:r w:rsidRPr="009C45EE">
        <w:rPr>
          <w:sz w:val="16"/>
        </w:rPr>
        <w:t xml:space="preserve">. As noted by Johnson, while the refugee used to be imagined as a politicized individual fleeing persecution (often from the Soviet block), today the dominant representation is that of masses leaving the global south: the individualities and agency of the people moving disappear, overwhelmed by the images of mounting waves of the destitute from the south (Johnson, 2011). </w:t>
      </w:r>
      <w:r w:rsidRPr="009C45EE">
        <w:rPr>
          <w:rStyle w:val="StyleUnderline"/>
        </w:rPr>
        <w:t>Such a construction of the (climate) refugee racializes and depoliticizes the figure of the refugee and constructs the concerned as a non-political subject</w:t>
      </w:r>
      <w:r w:rsidRPr="009C45EE">
        <w:rPr>
          <w:sz w:val="16"/>
        </w:rPr>
        <w:t xml:space="preserve"> (ibid: 2011).</w:t>
      </w:r>
      <w:r w:rsidRPr="009C45EE">
        <w:rPr>
          <w:sz w:val="12"/>
        </w:rPr>
        <w:t>¶</w:t>
      </w:r>
      <w:r w:rsidRPr="009C45EE">
        <w:rPr>
          <w:sz w:val="16"/>
        </w:rPr>
        <w:t xml:space="preserve"> </w:t>
      </w:r>
      <w:r w:rsidRPr="009C45EE">
        <w:rPr>
          <w:rStyle w:val="StyleUnderline"/>
        </w:rPr>
        <w:t xml:space="preserve">The combination of victimization and ‘de-individualization’ reinforces postcolonial imaginaries: the silenced ‘Other’, with no agency and driven by desperation, easily becomes the unpredictable, wild ‘other’ that threatens “us” </w:t>
      </w:r>
      <w:r w:rsidRPr="009C45EE">
        <w:rPr>
          <w:sz w:val="16"/>
        </w:rPr>
        <w:t>(Manzo, 2010).</w:t>
      </w:r>
      <w:r w:rsidRPr="009C45EE">
        <w:rPr>
          <w:rStyle w:val="StyleUnderline"/>
        </w:rPr>
        <w:t>This disempowering ‘mass victimization’ resonates with various discourses: it proves functional to “mobilize public support and concern for the plight of refugees within a humanitarian discourse and at the same time to manage the threat of instability and difference presented by the refugees’ condition of statelessness</w:t>
      </w:r>
      <w:r w:rsidRPr="009C45EE">
        <w:rPr>
          <w:sz w:val="16"/>
        </w:rPr>
        <w:t xml:space="preserve">” (Johnson, 2011). In any case, </w:t>
      </w:r>
      <w:r w:rsidRPr="009C45EE">
        <w:rPr>
          <w:rStyle w:val="StyleUnderline"/>
        </w:rPr>
        <w:t xml:space="preserve">such narratives make the climate migrant/refugee into a destitute victim rather than a political subject – regardless of whether they are to be feared </w:t>
      </w:r>
      <w:r w:rsidRPr="009C45EE">
        <w:rPr>
          <w:sz w:val="16"/>
        </w:rPr>
        <w:t xml:space="preserve">(as in conservative discourses) </w:t>
      </w:r>
      <w:r w:rsidRPr="009C45EE">
        <w:rPr>
          <w:rStyle w:val="StyleUnderline"/>
        </w:rPr>
        <w:t xml:space="preserve">or to be protected </w:t>
      </w:r>
      <w:r w:rsidRPr="009C45EE">
        <w:rPr>
          <w:sz w:val="16"/>
        </w:rPr>
        <w:t>(as in a humanitarian discourse). The construct of climate refugees alienates and marginalizes the concerned: someone else (a neutral humanity) is defining how to speak about their future (McAdam, 2011 and McNamara and Gibson, 2009). No room is left for contestation, and, as for any post-politicizing move, no struggling subject is present in the picture (Swyngedouw, 2010b). The de-politicizing impact of such representations and narratives is witnessed by the way the radical People’s Agreement deals with the issue. The WPC qualifies the climate migrant/refugee as a destitute, voiceless victim that developed countries should protect, “offering migrants a decent life [sic!] with full human rights guarantees in their countries” (WPC, 2010a). This is a matted and shy shadow of the conflictual attitude that permeates the text. One does not hear the voice of any struggling subject, rather a call for pity for a third subject. The revolutionary glance is inhibited and fades away.</w:t>
      </w:r>
    </w:p>
    <w:p w:rsidR="002265DF" w:rsidRPr="00695127" w:rsidRDefault="002265DF" w:rsidP="002265DF">
      <w:pPr>
        <w:pStyle w:val="Heading4"/>
        <w:rPr>
          <w:rStyle w:val="Style13ptBold"/>
          <w:b/>
        </w:rPr>
      </w:pPr>
      <w:r w:rsidRPr="00695127">
        <w:rPr>
          <w:rStyle w:val="Style13ptBold"/>
          <w:b/>
        </w:rPr>
        <w:t>The affirmative’s narrative of climate migration is xenophobic and depoliticizing</w:t>
      </w:r>
    </w:p>
    <w:p w:rsidR="002265DF" w:rsidRDefault="002265DF" w:rsidP="002265DF">
      <w:r w:rsidRPr="00760B34">
        <w:rPr>
          <w:rStyle w:val="Style13ptBold"/>
        </w:rPr>
        <w:t>Bettini 2012</w:t>
      </w:r>
      <w:r>
        <w:t xml:space="preserve"> - Lund U Centre for Sustainability Studies</w:t>
      </w:r>
      <w:r>
        <w:br/>
        <w:t>Giovanni, “Climate Barbarians at the Gate? A critique of apocalyptic narratives on ‘climate refugees’,” Geoforum; Volume 45, March 2013, Pages 63–72</w:t>
      </w:r>
    </w:p>
    <w:p w:rsidR="002265DF" w:rsidRDefault="002265DF" w:rsidP="002265DF">
      <w:pPr>
        <w:rPr>
          <w:rStyle w:val="StyleUnderline"/>
        </w:rPr>
      </w:pPr>
      <w:r w:rsidRPr="00760B34">
        <w:rPr>
          <w:sz w:val="16"/>
        </w:rPr>
        <w:t xml:space="preserve">Millions of desperate victims of climate change abandoning their homes sinking under rising seas. Remnants of human settlements in desolated regions devoured by an encroaching desert. Children and women walking in lines, with waters up to their chest, carrying on their shoulders the few belongings saved from the storm’s fury. Looming humanitarian catastrophes spreading throughout the world, menacing international peace and security. Tsunamis of peoples displaced from the global south pushing at the gates screening affluent countries. </w:t>
      </w:r>
      <w:r w:rsidRPr="00760B34">
        <w:rPr>
          <w:rStyle w:val="StyleUnderline"/>
        </w:rPr>
        <w:t xml:space="preserve">Climate refugee </w:t>
      </w:r>
      <w:r w:rsidRPr="00760B34">
        <w:rPr>
          <w:sz w:val="16"/>
        </w:rPr>
        <w:t>camps installed in the symbolic epicenters of global capital in the post-climate change apocalypse.1</w:t>
      </w:r>
      <w:r w:rsidRPr="00760B34">
        <w:rPr>
          <w:sz w:val="12"/>
        </w:rPr>
        <w:t>¶</w:t>
      </w:r>
      <w:r w:rsidRPr="00760B34">
        <w:rPr>
          <w:sz w:val="16"/>
        </w:rPr>
        <w:t xml:space="preserve"> Such </w:t>
      </w:r>
      <w:r w:rsidRPr="00760B34">
        <w:rPr>
          <w:rStyle w:val="StyleUnderline"/>
        </w:rPr>
        <w:t>imaginaries underlie many academic publications,</w:t>
      </w:r>
      <w:r w:rsidRPr="00760B34">
        <w:rPr>
          <w:sz w:val="16"/>
        </w:rPr>
        <w:t xml:space="preserve"> documentaries, policy briefs and NGO reports on climate-induced migration (C–M) – in blunt words the impacts that climatic change will exercise on human mobility patterns. </w:t>
      </w:r>
      <w:r w:rsidRPr="00760B34">
        <w:rPr>
          <w:rStyle w:val="StyleUnderline"/>
        </w:rPr>
        <w:t>The topic is frequently depicted as a future crisis, narrated with images of massive, unrestrainable and threatening floods of ‘climate refugees’ from the global south in a post-climate change apocalypse.</w:t>
      </w:r>
      <w:r w:rsidRPr="00760B34">
        <w:rPr>
          <w:sz w:val="16"/>
        </w:rPr>
        <w:t xml:space="preserve"> Words like catastrophe, threat and urgency are extensively employed: titles such as “Here comes the flood” (Bogardi and Warner, 2009), “The Human Tide” (Christian Aid, 2007) or “The Human Tsunami” (Knight, 2009) are symptomatic of such tendencies.</w:t>
      </w:r>
      <w:r w:rsidRPr="00760B34">
        <w:rPr>
          <w:sz w:val="12"/>
        </w:rPr>
        <w:t>¶</w:t>
      </w:r>
      <w:r w:rsidRPr="00760B34">
        <w:rPr>
          <w:sz w:val="16"/>
        </w:rPr>
        <w:t xml:space="preserve"> There might be good reasons for employing strong tones. The latest IPCC Assessment Report (2007) foresees drastic climatic changes with epochal impacts (at least ceteris paribus) on human societies, and the latest climate science expects global warming to be more pronounced than before: what was previously presented as ‘worst case scenarios’ seems more and more likely to happen ( Parry et al., 2009 and Schneider, 2009). Climate change threatens a large share of the world’s population and gilding the bitter pill would be an act of irresponsibility, denial or intentional deceit.</w:t>
      </w:r>
      <w:r w:rsidRPr="00760B34">
        <w:rPr>
          <w:sz w:val="12"/>
        </w:rPr>
        <w:t>¶</w:t>
      </w:r>
      <w:r w:rsidRPr="00760B34">
        <w:rPr>
          <w:sz w:val="16"/>
        </w:rPr>
        <w:t xml:space="preserve"> Nevertheless, this article takes a critical stance </w:t>
      </w:r>
      <w:r w:rsidRPr="00760B34">
        <w:rPr>
          <w:rStyle w:val="StyleUnderline"/>
        </w:rPr>
        <w:t>towards such ‘doom and gloom narratives’, which risk being a counterproductive</w:t>
      </w:r>
      <w:r w:rsidRPr="00760B34">
        <w:rPr>
          <w:sz w:val="16"/>
        </w:rPr>
        <w:t xml:space="preserve"> (and normatively problematic) </w:t>
      </w:r>
      <w:r w:rsidRPr="00760B34">
        <w:rPr>
          <w:rStyle w:val="StyleUnderline"/>
        </w:rPr>
        <w:t>strategy for communicating the urgency of C–M</w:t>
      </w:r>
      <w:r w:rsidRPr="00760B34">
        <w:rPr>
          <w:sz w:val="16"/>
        </w:rPr>
        <w:t xml:space="preserve">. It does so by analyzing a set of documents on C–M and highlighting signs of a convergence of conflicting discourses into apocalyptic narratives. Supported by an interpretive theoretical framework inspired by poststructuralist discourse theory, it will look closer at the building blocks of such narratives, at the discursive logics through which they are (re)produced, and explore the possible implications of the convergence. The conclusion will be that the convergence – by </w:t>
      </w:r>
      <w:r w:rsidRPr="00760B34">
        <w:rPr>
          <w:rStyle w:val="StyleUnderline"/>
        </w:rPr>
        <w:t>paving the way for xenophobic reactions, de-empowering the concerned populations, and de-politicizing the issue – risks erasing the room for an emancipatory, democratic politics of C–M.</w:t>
      </w:r>
    </w:p>
    <w:p w:rsidR="002265DF" w:rsidRDefault="002265DF" w:rsidP="002265DF">
      <w:pPr>
        <w:rPr>
          <w:rStyle w:val="Style13ptBold"/>
        </w:rPr>
      </w:pPr>
    </w:p>
    <w:p w:rsidR="00CC2589" w:rsidRPr="005C0CA8" w:rsidRDefault="002265DF" w:rsidP="00CC2589">
      <w:pPr>
        <w:pStyle w:val="Heading3"/>
        <w:rPr>
          <w:rFonts w:cs="Arial"/>
        </w:rPr>
      </w:pPr>
      <w:r>
        <w:rPr>
          <w:rFonts w:cs="Arial"/>
        </w:rPr>
        <w:t>Link - Generalization</w:t>
      </w:r>
    </w:p>
    <w:p w:rsidR="00CC2589" w:rsidRPr="005C0CA8" w:rsidRDefault="00CC2589" w:rsidP="00CC2589">
      <w:pPr>
        <w:pStyle w:val="Heading4"/>
        <w:rPr>
          <w:rFonts w:cs="Arial"/>
          <w:u w:val="single"/>
        </w:rPr>
      </w:pPr>
      <w:r w:rsidRPr="005C0CA8">
        <w:rPr>
          <w:rFonts w:cs="Arial"/>
        </w:rPr>
        <w:t xml:space="preserve">The plan overgeneralizes the refugee experience which supports </w:t>
      </w:r>
      <w:r w:rsidRPr="005C0CA8">
        <w:rPr>
          <w:rFonts w:cs="Arial"/>
          <w:u w:val="single"/>
        </w:rPr>
        <w:t>violent</w:t>
      </w:r>
      <w:r w:rsidRPr="005C0CA8">
        <w:rPr>
          <w:rFonts w:cs="Arial"/>
        </w:rPr>
        <w:t xml:space="preserve">, </w:t>
      </w:r>
      <w:r w:rsidRPr="005C0CA8">
        <w:rPr>
          <w:rFonts w:cs="Arial"/>
          <w:u w:val="single"/>
        </w:rPr>
        <w:t>colonialist structures</w:t>
      </w:r>
    </w:p>
    <w:p w:rsidR="00CC2589" w:rsidRPr="005C0CA8" w:rsidRDefault="00CC2589" w:rsidP="00CC2589">
      <w:pPr>
        <w:rPr>
          <w:sz w:val="16"/>
        </w:rPr>
      </w:pPr>
      <w:r w:rsidRPr="005C0CA8">
        <w:rPr>
          <w:rStyle w:val="Style13ptBold"/>
        </w:rPr>
        <w:t>August 16</w:t>
      </w:r>
      <w:r w:rsidRPr="005C0CA8">
        <w:rPr>
          <w:sz w:val="16"/>
        </w:rPr>
        <w:t xml:space="preserve"> — Timothy K. August (assistant professor of comparative literature at Stony Brook University and an affiliate of the Department of Asian and Asian American Studies), Fall 2016, “Re-placing the Accent: From the Exile to Refugee Position”, Project MUSE, </w:t>
      </w:r>
      <w:hyperlink r:id="rId44" w:history="1">
        <w:r w:rsidRPr="005C0CA8">
          <w:rPr>
            <w:rStyle w:val="Hyperlink"/>
            <w:sz w:val="16"/>
          </w:rPr>
          <w:t>https://muse-jhu-edu.proxy.lib.umich.edu/article/631765</w:t>
        </w:r>
      </w:hyperlink>
      <w:r w:rsidRPr="005C0CA8">
        <w:rPr>
          <w:sz w:val="16"/>
        </w:rPr>
        <w:t>, [accessed: 6/25/18] — JPark</w:t>
      </w:r>
    </w:p>
    <w:p w:rsidR="00CC2589" w:rsidRPr="005C0CA8" w:rsidRDefault="00CC2589" w:rsidP="00CC2589">
      <w:pPr>
        <w:rPr>
          <w:sz w:val="8"/>
        </w:rPr>
      </w:pPr>
      <w:r w:rsidRPr="005C0CA8">
        <w:rPr>
          <w:sz w:val="8"/>
        </w:rPr>
        <w:t xml:space="preserve">There is something disquieting about the </w:t>
      </w:r>
      <w:r w:rsidRPr="005C0CA8">
        <w:rPr>
          <w:rStyle w:val="StyleUnderline"/>
        </w:rPr>
        <w:t>aesthetic qualities that accompany and define the refugee experience</w:t>
      </w:r>
      <w:r w:rsidRPr="005C0CA8">
        <w:rPr>
          <w:sz w:val="8"/>
        </w:rPr>
        <w:t xml:space="preserve">. At first, </w:t>
      </w:r>
      <w:r w:rsidRPr="005C0CA8">
        <w:rPr>
          <w:rStyle w:val="StyleUnderline"/>
        </w:rPr>
        <w:t>the refugee is produced, detained, and contained</w:t>
      </w:r>
      <w:r w:rsidRPr="005C0CA8">
        <w:rPr>
          <w:sz w:val="8"/>
        </w:rPr>
        <w:t xml:space="preserve"> at a distance, </w:t>
      </w:r>
      <w:r w:rsidRPr="005C0CA8">
        <w:rPr>
          <w:rStyle w:val="StyleUnderline"/>
        </w:rPr>
        <w:t>unable to fully inhabit the nearness necessary for intimate understanding</w:t>
      </w:r>
      <w:r w:rsidRPr="005C0CA8">
        <w:rPr>
          <w:sz w:val="8"/>
        </w:rPr>
        <w:t>—</w:t>
      </w:r>
      <w:r w:rsidRPr="005C0CA8">
        <w:rPr>
          <w:rStyle w:val="StyleUnderline"/>
        </w:rPr>
        <w:t xml:space="preserve">visible without being knowable. The refugee figure is subsequently </w:t>
      </w:r>
      <w:r w:rsidRPr="005C0CA8">
        <w:rPr>
          <w:rStyle w:val="Emphasis"/>
        </w:rPr>
        <w:t>asked to transform this isolated position into a phantasmic entity</w:t>
      </w:r>
      <w:r w:rsidRPr="005C0CA8">
        <w:rPr>
          <w:sz w:val="8"/>
        </w:rPr>
        <w:t xml:space="preserve">, </w:t>
      </w:r>
      <w:r w:rsidRPr="005C0CA8">
        <w:rPr>
          <w:rStyle w:val="StyleUnderline"/>
        </w:rPr>
        <w:t>disappearing from plain sight when incorporated into the national body.</w:t>
      </w:r>
      <w:r w:rsidRPr="005C0CA8">
        <w:rPr>
          <w:sz w:val="8"/>
        </w:rPr>
        <w:t xml:space="preserve"> From there, </w:t>
      </w:r>
      <w:r w:rsidRPr="005C0CA8">
        <w:rPr>
          <w:rStyle w:val="StyleUnderline"/>
        </w:rPr>
        <w:t xml:space="preserve">the trace of the refugee is </w:t>
      </w:r>
      <w:r w:rsidRPr="005C0CA8">
        <w:rPr>
          <w:rStyle w:val="Emphasis"/>
        </w:rPr>
        <w:t>circulated around legal categories and political debates instead of being crafted into an inhabitable subjectivity</w:t>
      </w:r>
      <w:r w:rsidRPr="005C0CA8">
        <w:rPr>
          <w:sz w:val="8"/>
        </w:rPr>
        <w:t xml:space="preserve">. </w:t>
      </w:r>
      <w:r w:rsidRPr="005C0CA8">
        <w:rPr>
          <w:rStyle w:val="StyleUnderline"/>
        </w:rPr>
        <w:t xml:space="preserve">This discursive shift rationalizes refugee bodies, camps, and voices as transitory administrative phenomena, enabling the spectator to </w:t>
      </w:r>
      <w:r w:rsidRPr="005C0CA8">
        <w:rPr>
          <w:rStyle w:val="Emphasis"/>
        </w:rPr>
        <w:t>turn away from the refugee experience</w:t>
      </w:r>
      <w:r w:rsidRPr="005C0CA8">
        <w:rPr>
          <w:rStyle w:val="StyleUnderline"/>
        </w:rPr>
        <w:t xml:space="preserve"> with the passing of time</w:t>
      </w:r>
      <w:r w:rsidRPr="005C0CA8">
        <w:rPr>
          <w:sz w:val="8"/>
        </w:rPr>
        <w:t xml:space="preserve">. Due to the unsavory prejudices that circumscribe the refugee in everyday life, communities are eager to leave the image of the powerless refugee behind. Even authors rarely attempt to intervene in the aestheticization of refugee life; for them, the refugee position is a temporary bureaucratic identity to be overcome. Particularly during the first wave of migration and settlement, writers are more likely to publicly announce their successful arrival in the new land than dwell on their condition as refugee subjects. However, the aesthetic discourse surrounding the refugee is undergoing a profound transformation, as a number of Southeast Asian American authors are currently embracing the refugee position to document the lingering contradictions that their station entails. These Southeast Asian American authors are producing a body of literature that both invites and critiques dominant culture, elongating the temporality of the refugee condition so that the past is not simply left behind when political designations are removed. </w:t>
      </w:r>
      <w:r w:rsidRPr="005C0CA8">
        <w:rPr>
          <w:rStyle w:val="StyleUnderline"/>
        </w:rPr>
        <w:t>By extending the event of the refugee experience, they revisit, interpret, and recontextualize the material pressures that continue to affect their community</w:t>
      </w:r>
      <w:r w:rsidRPr="005C0CA8">
        <w:rPr>
          <w:sz w:val="8"/>
        </w:rPr>
        <w:t>. Attending to the aesthetics and politics involved in representing the refugee experience reveals the common ground that exists between their own and other refugee communities—a powerful action that calls out the role the US empire continues to play in driving a global history of displacement. The new refugee aesthetic consists of three primary characteristics: authors respond to the demand to explain one’s presence, gesture toward social [End Page 68] identities, and articulate a future for all refugee communities that acknowledges the lasting qualities engendered by the refugee experience. Reflexively attending to both the production and consumption of their journeys, this refugee literature seeks to “re-place” the terms of transnational cultural contact that has been rooted in structures of racial dominance and multicultural management. These Southeast Asian American authors also “re-place” the critical disposition and aesthetic sensibilities found in exilic literature through works that forcefully articulate refugees’ unwavering position in the “new” country. These works acknowledge that Southeast Asian Americans have made significant material and institutional gains in the United States even though their national loyalties and affiliations have been relentlessly questioned and reviewed.1 Yet refugee literature tempers and nuances the gains made through these material advances by attending to the ways language and aesthetic orders are used to marginalize populations along racial lines. Bill Ashcroft, Gareth Griffiths, and Helen Tiffin suggest that postcolonial writing responds to this symbolic violence by seizing “</w:t>
      </w:r>
      <w:r w:rsidRPr="005C0CA8">
        <w:rPr>
          <w:rStyle w:val="StyleUnderline"/>
        </w:rPr>
        <w:t xml:space="preserve">the </w:t>
      </w:r>
      <w:r w:rsidRPr="005C0CA8">
        <w:rPr>
          <w:rStyle w:val="Emphasis"/>
        </w:rPr>
        <w:t>language of the centre</w:t>
      </w:r>
      <w:r w:rsidRPr="005C0CA8">
        <w:rPr>
          <w:rStyle w:val="StyleUnderline"/>
        </w:rPr>
        <w:t xml:space="preserve"> and </w:t>
      </w:r>
      <w:r w:rsidRPr="005C0CA8">
        <w:rPr>
          <w:rStyle w:val="Emphasis"/>
        </w:rPr>
        <w:t>re-placing it</w:t>
      </w:r>
      <w:r w:rsidRPr="005C0CA8">
        <w:rPr>
          <w:rStyle w:val="StyleUnderline"/>
        </w:rPr>
        <w:t xml:space="preserve"> in a discourse </w:t>
      </w:r>
      <w:r w:rsidRPr="005C0CA8">
        <w:rPr>
          <w:rStyle w:val="Emphasis"/>
        </w:rPr>
        <w:t>fully adapted to the colonized place</w:t>
      </w:r>
      <w:r w:rsidRPr="005C0CA8">
        <w:rPr>
          <w:rStyle w:val="StyleUnderline"/>
        </w:rPr>
        <w:t>” (38). As a marginalized population that nonetheless resides in “the center,</w:t>
      </w:r>
      <w:r w:rsidRPr="005C0CA8">
        <w:rPr>
          <w:sz w:val="8"/>
        </w:rPr>
        <w:t>” Southeast Asian American writers do not “re-place” language in the same way as those writing from a former colony; but at the level of literary style, these authors “accent” the dominant discourse by “re-placing” the complexity of both their social history and refugee experience securely within the US social imaginary.2 Southeast Asian American authors must combat a seemingly never-ending stream of uninformed readers who are unaware of the colonial and cultural histories that produce forced dislocation and refugee life. In response, this handful of artist/</w:t>
      </w:r>
      <w:r w:rsidRPr="005C0CA8">
        <w:rPr>
          <w:rStyle w:val="StyleUnderline"/>
        </w:rPr>
        <w:t xml:space="preserve">activists have </w:t>
      </w:r>
      <w:r w:rsidRPr="005C0CA8">
        <w:rPr>
          <w:rStyle w:val="Emphasis"/>
        </w:rPr>
        <w:t>created an aesthetic style</w:t>
      </w:r>
      <w:r w:rsidRPr="005C0CA8">
        <w:rPr>
          <w:rStyle w:val="StyleUnderline"/>
        </w:rPr>
        <w:t xml:space="preserve"> that embraces the complexities that come with their refugee position</w:t>
      </w:r>
      <w:r w:rsidRPr="005C0CA8">
        <w:rPr>
          <w:sz w:val="8"/>
        </w:rPr>
        <w:t xml:space="preserve"> and write with a dynamism that socially informs readers, roots their community, and </w:t>
      </w:r>
      <w:r w:rsidRPr="005C0CA8">
        <w:rPr>
          <w:rStyle w:val="Emphasis"/>
        </w:rPr>
        <w:t>critiques US empire</w:t>
      </w:r>
      <w:r w:rsidRPr="005C0CA8">
        <w:rPr>
          <w:sz w:val="8"/>
        </w:rPr>
        <w:t xml:space="preserve"> rather than resting on the literary worth traditionally accorded to the perpetually disoriented exile.</w:t>
      </w:r>
    </w:p>
    <w:p w:rsidR="00CC2589" w:rsidRPr="005C0CA8" w:rsidRDefault="00CC2589" w:rsidP="00CC2589">
      <w:pPr>
        <w:rPr>
          <w:rStyle w:val="StyleUnderline"/>
        </w:rPr>
      </w:pPr>
      <w:r w:rsidRPr="005C0CA8">
        <w:rPr>
          <w:rStyle w:val="StyleUnderline"/>
        </w:rPr>
        <w:t>The Exile Position and Its Limits</w:t>
      </w:r>
    </w:p>
    <w:p w:rsidR="00CC2589" w:rsidRPr="005C0CA8" w:rsidRDefault="00CC2589" w:rsidP="00CC2589">
      <w:pPr>
        <w:rPr>
          <w:sz w:val="8"/>
        </w:rPr>
      </w:pPr>
      <w:r w:rsidRPr="005C0CA8">
        <w:rPr>
          <w:sz w:val="8"/>
        </w:rPr>
        <w:t xml:space="preserve">In the academy, the refugee sits just outside the purview of fields that are committed to examining transnational aesthetic forms and formulations, such as postcolonial studies, comparative literature, and Asian American studies. Despite their respective interests in marginal voices, until recently, no discipline has “claimed” this perpetually disenfranchised group as its own object of study, causing the refugee to slip through the cracks of scholarly inquiry.3 The result of this disciplinary confusion is that the academy mimics mainstream coverage of the refugee, practicing a distant reportage instead of engaging the subjects and their voices directly. Particularly within humanistic inquiry, academic disciplines and fields favor other marginal positions that promise a more powerful future than this perpetually disenfranchised group. Most notably, the bold and [End Page 69] courageous persona of the exile has been an attractive position to explore, for the exile is a commanding figure that can speak for the refugee when the tired huddled masses are politically voiceless. Often a displaced intellectual from the upper class, the exile is skilled in speaking across cultural divisions by appealing to the language of rights, society, and justice. Indeed, when populations remain peripheral—in terms of their linguistic fluency, institutional power, and civil rights—relying on a few prominent well-educated exilic intellectuals to voice the concerns of the group becomes a practical necessity to make political inroads in the new land. The exilic author is a familiar figure within the Western literary tradition, and canonical luminaries such as Dante Aligheri, Voltaire, Victor Hugo, and D. H. Lawrence comprise just a few of the political outsiders who gained productive critical distance by being forced to write outside of their native land. The exile also became a customary part of the academy itself during the World War II era, when American universities blossomed with exiled intellectuals who turned to visiting professor appointments after they ran afoul of their own national governments, transforming the exile from a distant object of study into an embodied, worldly, and critically relevant position. This critical position was codified through “exile literature” (exilliteratur), a group of German-language works of fiction, drama, and critical theory produced by dissident Jewish and communist writers during the period of 1933–1945. Many renowned twentieth-century German intellectuals were considered a part of this faction of exiles, including prominent voices of the Frankfurt School. As persecuted people, these writers looked backward to avail pointed and creative criticisms of their former land while concomitantly turning their critical attention toward the larger social structures of ethnocentrism and chauvinistic nationalism, intellectual formations that paved the way for the monstrous behavior that arose during World War II. New positions in foreign countries provided these authors with the opportunity, distance, and urgency to counter the ideological veil cast over those who complacently inhabit their homelands in an unreflexive manner. The work of Edward Said has been integral in transforming the exile from a European preoccupation into a worldly position. Drawing from a perspective best articulated by German émigré and theorist Theodor W. Adorno, Said’s exile cannot and will not make the adjustment to the new environment—never being at home—preferring to remain outside the mainstream culture as unaccommodating, unco-opted, and resistant. Said’s intellectual position was influenced by the disruptive voices and dispositions found in the work of exilic authors, such as Joseph Conrad, who find a singular situated sense of self to be unsatisfying. Instead of inhabiting a limited singular position, Said famously states that he feels as if he belongs to “both worlds, without being completely of either one or the other” (Culture xxvi). It is important to recognize that, being a multiple migrant from colonized nations, Said’s “worlds” are not only metaphors or expressions of [End Page 70] inner tumult but also the psychosocial manifestation of material global determinants. Indeed, Said’s sustained insistence on the interrelationship between discursive, material, and psychological worlds was crucial in generating the political demand for narrative accounts from those whose “worlds” were traditionally partitioned off from Western intellectual spaces. Yet Said’s intellectual project does not simply strive for a hemispheric reversal of fortunes and voices nor does it aspire to create more peripheral or in-between positions. As Robert Spencer notes, Said “rejected . . . exile as a . . . mode de vie in its own right” (389), with Said himself stating that “Marginality and homelessness are not, in my opinion, to be gloried in; they are to be brought to an end, so that more, and not fewer, people, can enjoy the benefits of what has for centuries been denied the victims of race, class, or gender” (Reflections 385). In his own case, feeling “out of place” allowed Said the temporary and positional opportunity to understand both sides “of the imperial divide” (Culture xxvii) more thoroughly rather than blending the two into one “new” subjectivity or settling for the de facto marginality of exile. Said’s theorization, then, transforms exile from a passively received subjectivity into a geopolitical position whereby one can practice the skill of “separation.” Signaling an active and reflexive engagement with migration, the exile subjectivity, in the words of Timothy Brennan, undergoes a shift from the “locational (being) to the positional (believing or knowing)” (105), as the subject realizes their own agency by learning from the material situation in which they now find themselves. Said argues that the exile position involves approaching each new place, land, and idea with vigor, “as if they are about to disappear” (Culture 336), and that the exile should interrogate the roots and connections that posit nation-states as whole entities. Exile, then, becomes a dogged critical practice that involves constantly reviewing and repositioning oneself so as to not be seduced by rote national ideologies or other facile forms of identity generated in countries both old and new. Therefore, what is integral to understand about Said’s exile is that while it is a practice constantly seeking intellectual detachment from ruling ideologies, it is still very much of the world and is measured by its engagement with worldly problems.4 By this worldly measure, Said struggled to embrace, represent, and speak for refugee communities.5 Said’s exile is an invigorating figure with an unrelenting critical eye; however, the exile’s solitariness and, indeed, Said’s own valuation of entities that cultivate the ability to “remain separate” prove to be an obstacle when representing the intimate problems that are endemic to groups of underrepresented people. Said’s development of the exile position was a crucial step in theorizing the relationship between the physical experience of displacement and intellectual criticism; however, it comes up short when trying to express the experiences found in a community’s social life. For the exile position, as theorized by Said, is still a position that can only be occupied by the privileged few. Indeed, while approaching new lands “as if they are about to disappear” (Said, Culture 336) [End Page 71] is productive as an oppositional critical disposition, it would be a grueling and disheartening practice for those belonging to populations that must now stay and make a life in the new land, perhaps over the course of multiple generations. At the level of practical critique, then, there is a need to address the continuing concerns of those living in the “new land” so that distinct refugee voices can be heard—now and in the future. </w:t>
      </w:r>
      <w:r w:rsidRPr="005C0CA8">
        <w:rPr>
          <w:rStyle w:val="StyleUnderline"/>
        </w:rPr>
        <w:t>While the exile attempts to speak for the refugee population, what is missing in this model is a position where one speaks from the community. Moving from the temporary position of the out-of-place exile to the socially embodied refugee allows</w:t>
      </w:r>
      <w:r w:rsidRPr="005C0CA8">
        <w:rPr>
          <w:sz w:val="8"/>
        </w:rPr>
        <w:t xml:space="preserve"> </w:t>
      </w:r>
      <w:r w:rsidRPr="005C0CA8">
        <w:rPr>
          <w:rStyle w:val="StyleUnderline"/>
        </w:rPr>
        <w:t xml:space="preserve">authors to </w:t>
      </w:r>
      <w:r w:rsidRPr="005C0CA8">
        <w:rPr>
          <w:rStyle w:val="Emphasis"/>
        </w:rPr>
        <w:t>revitalize the nostalgic critical laments</w:t>
      </w:r>
      <w:r w:rsidRPr="005C0CA8">
        <w:rPr>
          <w:sz w:val="8"/>
        </w:rPr>
        <w:t xml:space="preserve"> of exilic literature by fully </w:t>
      </w:r>
      <w:r w:rsidRPr="005C0CA8">
        <w:rPr>
          <w:rStyle w:val="Emphasis"/>
        </w:rPr>
        <w:t>engaging with the “new land” as the site of present and future critiques.</w:t>
      </w:r>
      <w:r w:rsidRPr="005C0CA8">
        <w:t xml:space="preserve"> </w:t>
      </w:r>
      <w:r w:rsidRPr="005C0CA8">
        <w:rPr>
          <w:sz w:val="8"/>
        </w:rPr>
        <w:t>Briefly surveying the emergence of Vietnamese American literature illustrates how aesthetic innovation parallels the material needs and pressures of the refugee community. The first wave of diasporic Vietnamese literature, spanning the late 1970s and 1980s, comprises two primary bodies of work. One body consists of an abundance of memoirs written in English (or in the tongue of the new land: French, German, and so forth), which were narratives of invitation that sought to educate the reader about Vietnameseness and the Vietnamese journey, gesturing toward reconciliation and a mutual understanding. The other body of diasporic Vietnamese writing produced during this period is written in Vietnamese, where wrath and anger toward both the old and new lands tear through the literature (Janette, My 17–18). This bifurcation of public and private narratives produces a split between simple pedagogical stories that responded to the pragmatic demand to explain oneself and more complex stories that attended to the needs of the burgeoning community and the migrant psyche. As the population aged and the focus shifted away from the actual migration itself, subsequent generations of Vietnamese American writers re-accented these stories, weaving together the two poles of Vietnamese American literature by moving from individual accounts of survival to the more socially oriented and rooted stories of refugee life. Structural racism, the failures of the American Dream, and intergenerational struggles became central themes in these accounts. Importantly, these stories mapped the common experiences that various Southeast Asian American communities shared, providing the foundation for interethnic understanding and strategic alliances. For example, the demand to explain one’s presence began when Southeast Asian bodies were carefully documented in a series of refugee camps and continued as these migrants settled in the United States. Because of the political valence of the Vietnam War, and the suspicion following those who were the physical reminder of this Western imperial failure, Southeast Asian refugees continually had to explain why their bodies had entered these new spaces, creating a persistent dyad that Monique Thuy-Dung Truong refers to as the “interviewer/respondent relationship” (30). While Southeast Asian Americans, of course, have a wide variety of cultural, political, [End Page 72] and historical backgrounds, narratives that engage the refugee experience and map sociopolitical structures such as the “interviewer/respondent relationship” create common ground that can bond these diverse communities.</w:t>
      </w:r>
    </w:p>
    <w:p w:rsidR="00CC2589" w:rsidRPr="005C0CA8" w:rsidRDefault="00CC2589" w:rsidP="00CC2589">
      <w:pPr>
        <w:rPr>
          <w:sz w:val="8"/>
          <w:szCs w:val="8"/>
        </w:rPr>
      </w:pPr>
      <w:r w:rsidRPr="005C0CA8">
        <w:rPr>
          <w:sz w:val="8"/>
          <w:szCs w:val="8"/>
        </w:rPr>
        <w:t>From a Place of Refuge to a Refugee Place</w:t>
      </w:r>
    </w:p>
    <w:p w:rsidR="00CC2589" w:rsidRPr="005C0CA8" w:rsidRDefault="00CC2589" w:rsidP="00CC2589">
      <w:pPr>
        <w:rPr>
          <w:sz w:val="4"/>
          <w:szCs w:val="4"/>
        </w:rPr>
      </w:pPr>
      <w:r w:rsidRPr="005C0CA8">
        <w:rPr>
          <w:sz w:val="4"/>
          <w:szCs w:val="4"/>
        </w:rPr>
        <w:t>Bao Phi, a Vietnamese American poet born in Sài Gòn and raised in South Minneapolis, has come to embrace the refugee position by attending to the plurality of voices found in his local community. Even though his strong charismatic voice shapes many of his poems, he notes that, for him, “Poetry has always been about more than the self.” Belonging to a generation of refugees that have lived in the United States from a young age, he is equipped with the language skills, cultural capital, and, indeed, the attentive ear to tell stories of refugee migration and marginalization in a manner that earlier generations could not. For Phi, this responsibility requires honoring the refugee struggle and standing up to people who “assume they can pull shit on my parents because they are economically poor and speak with an accent” (“On”). Aesthetically, Phi intervenes in the practice of privileging certain voices over others by carefully accounting for why and how each story is going to be told and communicating these authorial pressures back to his audience. Phi’s lyric poem “You Bring Out the Vietnamese in Me” (2011) presents the task of articulating a Vietnamese American present without serving up one’s community for easy consumption.6 In the poem he begins with a direct address to the reader: Tôi là một người Vietnamese / Bilingual / Poetry / MC you want to thank me / không có chi let me take you for a ride / of my refugeography if your mama could cook you know she’d make a batch of me nasty catastrophes / Ơi tró Ơi!/ Fatality / See / Bao Phi la một ngu’ời bẩt lịch sụ’ / Well, excuse me I say one for Asian / Two for American / And three for love You may say hot like whoa / but I say hot like phở. Phở real. Phở life. Phở-king Phở-nomenal. Because you bring out the Vietnamese in me. (1–10) The opening stanza mimics and pays homage to the demands of the interviewer/respondent relationship but colors it with a playfulness of rhyme, rhythm, and language. The first half of the first line, “Tôi là một người Vietnamese,” is simply stating, “I am a Vietnamese person,” before shifting to English to add more identities to this initial categorical distinction. This seemingly benign move, however, is a linguistic reversal of the interviewer/respondent structure faced by the earlier Vietnamese refugee generation whose examination was most often conducted in [End Page 73] an unfamiliar language. With Phi’s opening salvo, the monolingual English reader feels disoriented and estranged, and the easy power dynamic usually established between the interviewer and respondent, subject and inquisitor, is disrupted. The forcefulness of this gesture is solidified through various direct addresses to the reader, in this case not waiting to be asked a question but asserting his multiple identities to his addressee. Mixing colloquial language with directness, the subversive nature of his move is acknowledged later in the stanza when he states, “Bao Phi / là một nguoi bất lịch sụ’ [is a rude person/flippant].” Responding to this charge of impoliteness with “[w]ell, excuse me” (which should be considered a less than sincere apology) demonstrates that he is less concerned with speaking truth to power than speaking in a disruptive manner that strives to restage the encounter with a consuming audience. Phi knows that his ethnic identity is desirable to a readership interested in consuming a multicultural product, and he is savvy in how he reroutes this consuming desire. Despite his strident tone, he carefully leaves cultural touchstones and trails for the nonbilingual audience to pursue. Again, referring to the first line, the word “Vietnamese” is not, of course, a Vietnamese language word at all but rather “Việt” is used to designate the ethnic group. In other words, one would say, “Tôi là một người Việt,” to identify themselves, rather than, “Tôi là một người Vietnamese.” Adding “Vietnamese” as opposed to “Việt” allows the English speaker to infer that Phi is offering up elements of his ethnic identity, which provides them clues that they can follow during Phi’s refugeography ride. Throughout the piece, he litters culinary references, in one instance riffing on the most recognizable Vietnamese dish, phở. Yet, even when approaching this familiar object, he estranges the food from the reader by re-placing the accent and in the process disrupting the internal rhyme of his line, as he notes: “You may say hot like whoa / I say hot like phở” (8), referring to the common English-language mispronunciation of the dish as “phō,” pointing out the diacritical differences produced at this node of cultural convergence. Despite these differences, Phi remains committed to actively courting the reader with the invitation fully extended in the third line to take “you for a ride / of my refugeography.” Phi certainly embraces the term and persona of the refugee, and when he reads the poem aloud, it is clear the root word here is “refugee” rather than “refuge.” The combining form “ography” provides a productive ambiguity as it denotes both a style of writing and a descriptive science or study, implying a double perspective through which he is studying the refugee experience more broadly and socially by surveying others as he writes his own tale. Lao American poet and the self-proclaimed “Refugenius” Saymoukda Duangphouxay Vongsay takes a less direct approach in addressing the interviewer/respondent relationship in her poem, “When Everything Was Everything” (2012). Instead of producing an imaginary dialogic scene, she richly layers her poem with images, local names, and languages, creating a dense [End Page 74] chronotope of refugee life in Saint Paul, Minnesota. The poem, which consists of fifteen numbered sections, begins: (1) Food stamps in my pockets. Two dollars’ worth of Now n Laters. Green saliva, couldn’t swallow quick enough. Standing nervous. Red light on Dale Street. Crossed the bridge over Hwy 94. Trekking back to St. Albans. Candy wrappers clenched tight. Waved good-bye to Tiger Jack. (1–4) Presenting these everyday images of her local community through a series of short, terse, lines serves to challenge a reader who desires to consume this “ethnic experience” whole. The use of street names (Dale Street, Highway 94, and St. Albans) and the allusion to “Tiger Jack” (a legendary street merchant and character in Saint Paul) creates a landscape that is undeniably local in flavor and precise in its references, producing a clear distinction between inside and outside readers. She continues in a similar vein throughout the piece, literally plotting the spaces of her refugee life in section five, when she lists her various home addresses: 692 North St., St. Paul. 250 Oxford St. North, St. Paul. 308 North St. Albans, St. Paul. 3654 15th Ave. South, Mpls. 1090 York Ave., St. Paul. 130 Bates Ave., St. Paul. (18–23) Through these tightly coded details, Vongsay creates an impenetrably thick geography, only offering the reader idiosyncratic minutiae of her early life. The outside reader is left trailing behind her emotional journey, scavenging the few details that describe her embodied presence, such as the “[g]reen / saliva” (1–2) that she cannot “swallow quick enough” and the suggestive disclosure that she is “standing nervous” (2). Through this elusiveness, Vongsay refrains from indulging in a peripatetic psychology by emphasizing instead both her routes and roots via a thick description of a refugee’s journey through a local landscape. While feeling out of place is one of the central preoccupations of exile literature, in this poem, Vongsay becomes a part of the landscape, functioning as the node through which other people and places are glimpsed. This sparse opening section is framed by the powerful economic reality of “Food stamps in my pockets” (1), foreshadowing the numerous allusions to poverty found in references to expired food, dirty ripped jeans, and the relentless schedule of her father’s factory job. Vongsay sprinkles the piece with Lao phrases such as, “Pahw mah la, pahw ma la!!” (5–6) (“Dad is home, Dad is home!”) and “Ee la, nyang die yoo baw” (16–17) (“Babygirl, are you okay to walk?”), through which the reader can contrast intimate, affectionate, and accented social details [End Page 75] with the cold realities of Vongsay’s socioeconomic station. However, by numbering each section, these intimate details take on the appearance of stand-alone pieces of “information” about the setting rather than uniquely personal experiences. Together these episodic sense impressions map and root Vongsay’s community in this new physical space through a social realism that resists the “happy ending” of the refugee melting into the general population, detailing instead how socioeconomic forces manifest along ethnic lines to continually accent the lives of local refugee people. In a recent interview for the University of Minnesota’s “Immigrant Stories” series, Vongsay mentions that she is constantly trying to piece together her parents’ journey in her work. While the difficulty her parents had in communicating their experiences requires Vongsay to artistically envision what had gone on, she contends: “[A]t some point . . . I was trying to imagine too much.” This revelation led to a change in her artistic practice, where instead of chasing her parents’ distant past she decided that she would “write what I knew” (“Saymoukda”)—the local outcomes and enduring qualities of the refugee position.</w:t>
      </w:r>
    </w:p>
    <w:p w:rsidR="00CC2589" w:rsidRPr="005C0CA8" w:rsidRDefault="00CC2589" w:rsidP="00CC2589">
      <w:pPr>
        <w:rPr>
          <w:rStyle w:val="StyleUnderline"/>
        </w:rPr>
      </w:pPr>
      <w:r w:rsidRPr="005C0CA8">
        <w:rPr>
          <w:rStyle w:val="StyleUnderline"/>
        </w:rPr>
        <w:t>The Refugee Position</w:t>
      </w:r>
    </w:p>
    <w:p w:rsidR="00CC2589" w:rsidRPr="005C0CA8" w:rsidRDefault="00CC2589" w:rsidP="00CC2589">
      <w:pPr>
        <w:rPr>
          <w:sz w:val="8"/>
        </w:rPr>
      </w:pPr>
      <w:r w:rsidRPr="005C0CA8">
        <w:rPr>
          <w:sz w:val="8"/>
        </w:rPr>
        <w:t xml:space="preserve">In 2006, Yến Lê Espiritu sounded the call for a critical refugee study, which would consider “how and why the term ‘refugee’—not as a legal classification, but as an idea—continues to circumscribe American understanding of the Vietnamese, even when Vietnamese in the United States now constitute multiple migrant categories” (“Toward” 410–11). Conventional studies of Southeast Asian refugees in the US academy seek to remedy what is considered to be a “problem” located in the body and psyche of the refugee subject. Espiritu proposes, instead, to turn critical attention toward the imperial military interventions and global economic forces that led to widespread Vietnamese displacement. This approach, she argues, counters official narratives of “rescue and liberation,” in which the rehabilitation of the refugee is needed in order to justify post hoc American policy and turn a military defeat into a “good war” (421). As Espiritu, Mimi Thi Nguyen, and Isabelle Thuy Pelaud all contend, this revisionist approach of “we-win-even-when-we-lose” is an important ideological outlook for the US state to propagate, for the “happy ending” of rescuing the refugee subject provides the justification for subsequent military interventions throughout the world. One of the conclusions that can be drawn from the work of Espiritu, Nguyen, and Pelaud is that narrative structures about Vietnam and Southeast Asian American people are key devices that underwrite American military action. In order to effectively disrupt this cycle of geopolitical disruption and faux benevolence, I would add that critical refugee studies must work to refashion the image of the refugee—providing [End Page 76] aesthetic critique—so that the refugee is read as a dynamic agent filled with desires, routines, failures, and goals. Giorgio </w:t>
      </w:r>
      <w:r w:rsidRPr="005C0CA8">
        <w:rPr>
          <w:rStyle w:val="StyleUnderline"/>
        </w:rPr>
        <w:t>Agamben famously notes that the existence of the stateless refugee brings into question the fiction that the modern sovereign nation is built on a ground of rooted citizens. Because of their political precarity, refugees draw attention to the numerous struggles for inclusion</w:t>
      </w:r>
      <w:r w:rsidRPr="005C0CA8">
        <w:rPr>
          <w:sz w:val="8"/>
        </w:rPr>
        <w:t xml:space="preserve"> that occur within the nation-state. As their very appearance brings about a disturbance, the state must ideologically externalize refugees, situating them as aberrations and treating them with suspicion and surveillance (Means 16). Southeast Asian American artists such as Phi and Vongsay embody the disruptive energy described by Agamben, refusing to be externalized while calling out the ideological and material violence enacted by the nation-state. This resistance requires affirming one’s place and history within the nation-state and, in the process, critiquing the ethics behind the state’s multicultural management. Often presented as spoken word pieces, “You Bring out the Vietnamese in Me” and “When Everything was Everything” are performed by Phi and Vongsay with a measured intensity and reflective pace that transforms the image of the refugee from a passive subject into an active agent who is not content to settle on a complaint or a problem. This active persona serves to remind the reader of the dynamism and movement in a refugee’s life history and acknowledges refugee artists and critics as figures that orchestrate encounters among the state, community, art object, and audience. </w:t>
      </w:r>
      <w:r w:rsidRPr="005C0CA8">
        <w:rPr>
          <w:rStyle w:val="StyleUnderline"/>
        </w:rPr>
        <w:t>The refugee position</w:t>
      </w:r>
      <w:r w:rsidRPr="005C0CA8">
        <w:rPr>
          <w:sz w:val="8"/>
        </w:rPr>
        <w:t xml:space="preserve">, then, requires being physically available to and in tune with multiple members of the community while negotiating the institutional space needed to disseminate new ideas and positions. Viet Thanh Nguyen outlines how Southeast Asian refugee critics and authors face a particularly difficult dilemma of speaking for multiple positions because the transnational nature of the refugee requires representing the country of ethnic origin and other global refugees (“Refugee” 928–30). Furthermore, Nguyen observes that artists and scholars working in the English- and French-speaking diaspora have a disproportional access to publishing venues when compared to those writing in Vietnamese, so writers and critics of the refugee experience must be reflexively aware of their privilege when deciding what Vietnamese voices are heard on the world stage. Nguyen notes how creative and intellectual representation is also a complicated matter within the domestic community because some Southeast Asian American political and social leaders have little interest in left-leaning projects that critique US empire, race relations, and the flow of global capital. (923–25). In other words, Nguyen shows that if Asian American studies desires to serve the Southeast Asian American refugee population through “social justice,” this social justice may in fact occlude, or even endanger, members of the community who have competing goals, desires, and agendas. </w:t>
      </w:r>
      <w:r w:rsidRPr="005C0CA8">
        <w:rPr>
          <w:rStyle w:val="StyleUnderline"/>
        </w:rPr>
        <w:t>When engaging this worldly dilemma, I would suggest that refugee literature most often expresses a doggedly rooted position rather than the concerns</w:t>
      </w:r>
      <w:r w:rsidRPr="005C0CA8">
        <w:rPr>
          <w:sz w:val="8"/>
        </w:rPr>
        <w:t xml:space="preserve"> of a [End Page 77] stateless and hybrid subject. The situated perspective enables authors to produce intimate and precise portraits of people in need while also providing the sociopolitical knowledge required to identify the structures of dominance that determine who can and cannot speak. This reading runs counter to Viet Thanh Nguyen’s assertion that the study of Southeast Asians and refugees can unearth the utopian potential of a country without a nation-state; indeed, he claims that “If [discourse about refugees] critiques nation-states, it must be unsentimental in critiquing refugee aspirations to national belonging, even when those refugees are far from elite” (“Refugee” 931).7 While Nguyen’s arguments in the piece are predictably compelling, twinning criticism of the nation-state with a refusal of national belonging repeats the operation of externalizing the refugee position and denies the situated knowledge that forms the centrality of refugee critique.8 The power of refugee critique relies on wisdom gleaned by belonging to the nation-state, which, like Georg Lukács’s proletariat, is drawn from the inside position.9 Whether this affective and political belonging is positive or negative, the knowledge gained from this experience is necessary to trouble the very system through which the refugee has been formed. Because refugee subjects have a heightened awareness of the material perils of existing between states, in practice, the literary refugee perspective, whether on the Right or the Left, tends to be wary of claiming indeterminate subjective states such as “interstitiality” or “in-betweenness.” As the work of Bich Minh Nguyen, Aimee Phan, and Phi (to name just a few) amply demonstrates, using the American insider’s voice allows Vietnamese American authors to intimately detail the everyday life and social marginalization that refugees and their descendants continue to face and exhibit the cultural fluency necessary to appeal to a broad American audience in a strategic manner. The 1.5- and second-generation refugee authors embrace a worldly perspective by exhibiting an intimate knowledge of (forced) relocation while also explaining how their subject positions are firmly situated within, and have been produced by, American state practices. Furthermore, a rooted voice enables Southeast Asian American authors to showcase their unique and distinct local position to a global readership. Pragmatically, this can be advantageous when courting Western critics and readers, who, due to state and linguistic boundaries, have limited access to Southeast Asian writing but assume they are gaining valuable knowledge of an unfamiliar culture through these American tales. Benedict Anderson surmises in New Left Review that without a unified linguistic block, hefty capitalist allies, or guilt-ridden patronage from their former colonial rulers, Southeast Asian countries will remain minor peripheral players within the global literary marketplace (104). Attending to the international homologies of the refugee experience, then, provides an alternative circuit to highlight and market these ethnically Southeast Asian voices while also speaking to the larger cross-cultural condition of displacement. [End Page 78] Because it is not consolidated around a singular ethnic or racial identity, the refugee position can open a dialogue between cultures and call out the power structures that create displacement and refugee life across the globe. This can be seen when Vietnamese American journalist and short story writer Andrew Lam uses the refugee position to write about the experiences shared between his own and other refugee communities in his books Perfume Dreams: Reflections on the Vietnamese Diaspora (2005) and East Eats West: Writing in Two Hemispheres (2010). In Perfume Dreams, he evokes a shared refugee condition that crosses different cultures and time periods by writing a fanciful letter to a young Albanian refugee that he views on television one night. In this piece, “Letter to a Young Refugee,” Lam boldly assumes a familiar position vis-à-vis the unknown Albanian refugee, stating, “Listen, even if I know so little about your country’s tumultuous history, even if I don’t know your name, I think I know what you are going through” (19). While the intimate nature of the address is respectful, the imperative address, “Listen,” positions Lam as a wiser, older ally. He continues in this pedagogical manner, mapping out the stations and stages of the refugee experience for this Albanian youth, who, Lam presupposes, is finding himself bewildered and disoriented. Of course, it is highly improbable that his message will (or is even intended to) reach the Albanian refugee in question, so instead the piece can be read as a reminder to Southeast Asian Americans (and other readers) of the ways refugee history continues to be a part of state practice during the contemporary moment. In addition, the very act of cataloguing the refugee experience for a newer refugee community transforms the often embarrassing narrative of refugee life into an important source of practical knowledge. At the end of the piece, Lam sounds the call for other refugee stories to be told, building a useful archive of material, noting that their experiences “must always be told. And it must, by all means, be heard” (22). Lam revises this call in his later collection of essays, East Eats West, with “Letter to a Young Iraqi Refugee to America.” In this piece, Lam re-places refugee narratives so that they illuminate and critique the continuous global production of refugees, countering the notion that refugee stories are temporary formations that will become obsolete once political designators are removed. Repeating much of the same advice he offered the Albanian refugee, and in much the same form, he delves deeply into the troublesome experience of living as a refugee in the United States when one is a visible reminder of a failed wartime effort—an important commonality shared by both Vietnamese and Iraqi American communities. The advice he offers the young Iraqi refugee is similarly practical and reassuring, but he also comments on the production, consumption, and use of refugee history: You will find, too, that the American experience in Iraq will, in time, be reconstructed—through books, movies, and songs—into a mythic reality around which the nation flagellates itself and reexamines what now seems its routine loss of [End Page 79] innocence. But Iraqis themselves, like the Vietnamese before them, will be relegated to the margin. (130) While Lam’s description of the habitual forgetting of the refugee subject is discouraging, his prescient rereading of the refugee experience illustrates how new historical moments can activate the world historical knowledge embedded within Southeast Asian Americans and other ethnic groups that previously held the refugee designation. Lam’s timely gestures resituate the refugee experience from one of fleeting marginalia to a renewable source of wisdom. While Vietnamese American authors struggle to rewrite an overdetermined history, refugee populations such as the Hmong must figure out how to write their population into the American consciousness. Mostly invisible to the dominant culture, Hmong American writers face the demand of creating literary works that introduce an underrepresented community to a broad audience and, at the same time, correct an American history where, in the words of Kao Kalia Yang, “Vietnam was only Vietnamese. How Laos belonged to the Laotians, and the war was only American” (Latehomecomer 4). The 1.5-generation Yang, who is best known for her 2008 memoir The Latehomecomer: A Hmong Family Memoir, explains why she became an author in a personal essay, “To See a Bigger World: The Home and Heart of a Hmong American Writer” (2012). In this piece, she vividly explains how, initially, like many children of her generation, she desired to become a lawyer or doctor to service the many legal needs or the many broken bodies of her newly settled community. This desire, she suggests, stemmed from a way of thinking produced by history, war, and class, where the Hmong people became “creatures driven by needs, not wants” (225). However, while growing up in Saint Paul, Minnesota, life in the United States wounded her in ways that neither doctors nor lawyers could cure, and she encountered racial abuse and calls for her to go “home.” These taunts produced both a physical and existential quandary for her and other Hmong Americans as there was no longer a geographical “home” to return to. The cumulative effect of these experiences produced the question of “what does it mean to be Hmong in America? To be Hmong American without the space or place allocated” (227). In response, Yang takes a similar approach to Vongsay and uses this essay to rigorously map her community’s place within the borders of the United States, creating a Hmong American home among the many urban landmarks that populate the Minneapolis and Saint Paul landscape. She speaks of the University Avenue stores near which many Minnesota Hmong live and patronize, the annual Hmong New Year events held at the Saint Paul River Center, and the soccer tournaments held in Fort McMurry Field at Como Park, charting and legitimating these places and events where Hmong Americans can feel Hmong and American at the same time—and ultimately at home. Without a geographically present “homeland,” Yang’s generation of Hmong refugees were left to imagine home through stories told by their elders, which were set in a Laos that was solely [End Page 80] of the past. In her description of the “HmongLand rising” (226), Yang plots a home for this generation through the traditional passing down of stories, but in this case, setting these stories in US places. The work of this refugee writer involves filling this inherited void—re-accenting the very idea of “home” for Hmong Americans—by describing a present that can be recognized and accessed by both present and future generations. Yang concludes her essay by explaining how writing her “own” refugee experience led to a greater understanding of communities who shared similar cultural predicaments: “I have started to explore other relationships such as how the Hmong story is connected to the Somali diaspora and the ramifications of the political machinations that create populations such as the Yezeti of Iraq—displaced and killed for helping the Americans in the Failure of war” (231). With this last move Yang envisions refugee narratives as collectively critiquing the entangled way nation-states dominate domestic migrant communities and embark on more imperial missions abroad that produce new supplies of refugees. By placing different refugee communities in one intellectual constellation, Yang not only finds a home for her own community but also re-places others in a way that calls out American racial acts of war and violence. In her hands, refugee literature speaks to and tracks injustice felt throughout the world, turning aesthetic critique into literary statecraft.</w:t>
      </w:r>
    </w:p>
    <w:p w:rsidR="00CC2589" w:rsidRPr="005C0CA8" w:rsidRDefault="00CC2589" w:rsidP="00CC2589">
      <w:pPr>
        <w:rPr>
          <w:rStyle w:val="StyleUnderline"/>
        </w:rPr>
      </w:pPr>
      <w:r w:rsidRPr="005C0CA8">
        <w:rPr>
          <w:rStyle w:val="StyleUnderline"/>
        </w:rPr>
        <w:t>Conclusion: The Work of Refugee Literature</w:t>
      </w:r>
    </w:p>
    <w:p w:rsidR="00CC2589" w:rsidRPr="005C0CA8" w:rsidRDefault="00CC2589" w:rsidP="00CC2589">
      <w:pPr>
        <w:rPr>
          <w:sz w:val="8"/>
        </w:rPr>
      </w:pPr>
      <w:r w:rsidRPr="005C0CA8">
        <w:rPr>
          <w:sz w:val="8"/>
        </w:rPr>
        <w:t xml:space="preserve">Close attention to refugee literature reveals that Southeast Asian American authors often meet the demand to communicate their past by rewriting history in a manner that maps their community’s future. Yet these attempts to create future-oriented works are frequently hindered by a readership whose expectations make it difficult for these writers to move their community’s image forward. For instance, Hmong American writing is consistently read with an ethnographic eye that diminishes the literary value of the work. Mai Neng Moua captures this sentiment with her lament at the beginning of her collection Bamboo Among the Oaks: Contemporary Writing by Hmong Americans (2002): “How much Hmong history and culture must I provide before we can have a conversation about Hmong literature?” (3). For Moua, the repetitive act of having to present and represent one’s past is exhausting, and the burden of educating a perpetually uninformed reader can seem futile. One of the ways refugee authors use literature to address this quandary is by having the pressures involved in telling “their” story foregrounded in the narratives that they produce. Specifically, repeating phrases, places, and situations becomes a literary strategy that identifies the weariness of having to return to familiar histories as a constitutive element of refugee creative work. [End Page 81] </w:t>
      </w:r>
      <w:r w:rsidRPr="005C0CA8">
        <w:rPr>
          <w:rStyle w:val="StyleUnderline"/>
        </w:rPr>
        <w:t xml:space="preserve">To further address this weariness, refugee literature frequently embraces a </w:t>
      </w:r>
      <w:r w:rsidRPr="005C0CA8">
        <w:rPr>
          <w:rStyle w:val="Emphasis"/>
        </w:rPr>
        <w:t>strategic relationship</w:t>
      </w:r>
      <w:r w:rsidRPr="005C0CA8">
        <w:rPr>
          <w:rStyle w:val="StyleUnderline"/>
        </w:rPr>
        <w:t xml:space="preserve"> with other aesthetic products</w:t>
      </w:r>
      <w:r w:rsidRPr="005C0CA8">
        <w:rPr>
          <w:sz w:val="8"/>
        </w:rPr>
        <w:t xml:space="preserve">, such as cuisine, to underline how the literary marketplace consumes “ethnic” cultures. Including scenes of food and cooking adds social context that works to thicken the act of reading while offering the cultural particulars necessary to entice a wide number of curious readers.10 When Southeast Asian American authors take care to contextualize overlapping aesthetic encounters—such as those found in food and writing—their communities are not as easily reducible to a singular cultural essence. In fact, food can even be wielded in a manner that estranges the audience, as is evident in a later stanza of “You Bring Out the Vietnamese in Me,” in which Phi confronts the reader with a list of Vietnamese foods that are not as easily recognizable as phở to a reader outside the Vietnamese American community. Phi could have easily translated the foods in the lines, “the nưó’c mắm, cà phê sũ’a đá, mangoes and mang cut/mít and coconut, sugar dried strawberries in Đà Lạt” (18–19) as “fish sauce, Vietnamese iced coffee,” and so forth but instead chooses not to. The inclusion of the English words “mangoes,” “coconut,” and “sugar dried strawberries” teases the English reader while leaving untranslated an even longer list of edibles that the outside reader is not linguistically and culturally fluent enough to consume. Readers may desire both the pleasures of food and literature, but they are only accorded a partial view, allowing them to indulge in one aesthetic realm at a time—in this case that of literature—disrupting the sense that they are capable of consuming an entire culture. </w:t>
      </w:r>
      <w:r w:rsidRPr="005C0CA8">
        <w:rPr>
          <w:rStyle w:val="StyleUnderline"/>
        </w:rPr>
        <w:t xml:space="preserve">This act transforms the </w:t>
      </w:r>
      <w:r w:rsidRPr="005C0CA8">
        <w:rPr>
          <w:rStyle w:val="Emphasis"/>
        </w:rPr>
        <w:t>cross-cultural encounter</w:t>
      </w:r>
      <w:r w:rsidRPr="005C0CA8">
        <w:rPr>
          <w:rStyle w:val="StyleUnderline"/>
        </w:rPr>
        <w:t xml:space="preserve"> from being predicated</w:t>
      </w:r>
      <w:r w:rsidRPr="005C0CA8">
        <w:rPr>
          <w:sz w:val="8"/>
        </w:rPr>
        <w:t xml:space="preserve"> on the completeness and finality promised by aesthetic judgment to the more splintered offering of aesthetic experience. Phi’s initial invitation to the reader, to come for a ride on his refugeography, reverses the power dynamic found in the interviewer/respondent relationship because the reader does not even know where the ride will go. This opening summons, while social, is staged in a way that draws attention to the encounter itself, framing it as a meeting between the art object (the refugeography) and reader rather than a way to shed light on the entirety of an “ethnic” world. Agnes Heller considers this practice of creating an aesthetic encounter to be both useful and ethical, surmising that one approaches an art-object with a contemplative but friendly attitude (19). Taking control of this encounter so that he is positioned as an artist rather than a native informant, Phi directs the reader to an experience that forestalls the act of judgment, embarking on a ride through the social terrain of refugee life rather than remaining secure in the knowledge offered by a guided tour. Indeed, riding along with the refugee instead of the exile reveals a different perspective for Asian American and comparative work as the nostalgic critical qualities common to exilic literature are rewritten to then activate the “new land” as the site of present and future experiences. Literary criticism, as we know it today, was built on the work of European émigrés and exiles such as Leo Spitzer and Erich Auerbach, thinkers who [End Page 82] projected a lively air of individual inquiry to work through their received intellectual and cultural attachments. Certainly, one aspect of Adorno’s work that Said finds invigorating is his “representation of the intellectual as a permanent exile, dodging both the old and new with equal dexterity” (Said, “Intellectual” 119). On the other hand, the word “refugee,” for Said, “suggest[s] large herds of innocent and bewildered people requiring urgent political assistance,” carrying with it none of the “solitude and spirituality” (181) offered by the exile position. This intellectual mapping of forced migrants suggests that the image of the refugee requires an intervention at the level of aesthetics. Indeed, the conventional forms of representation involve a troubling lack of differentiation and suggest a perpetual weakness that does not attend to the political potential of the refugee position, which, in a circular fashion, undermines the potential of refugee aesthetic form. Dissolving refugees’ pasts into the promises of the present, this approach only fleetingly glimpses refugee groups before they are absorbed into the nation-state instead of attending to the social conditions and global politics that connect different iterations of refugee life. Sadly, in the late twentieth and the early twenty-first century, the refugee is no longer a momentary exception but has become a regular feature of the present conjuncture (Minh-ha 150). This requires coming to terms with the fact that the refugee is no ephemeral phenomenon but a permanent condition visible across nations and continents at all times. It is in this light that I have been arguing that 1.5- and second-generation Southeast Asian American writers are replacing the way that the refugee is presented. In their paradigm, the refugee is no longer characterized by bodily accents—like those produced in speech, posture, or clothing—but rather refugee accents are found in the social formations, histories, and national positions that Phi, Vongsay, Lam, Yang, and their fellow authors have felt from a young age. These localized details of refugee life construct a social perspective that draws homologies across different ethnic and racial communities, mapping the lives of those fashioned by global imperial forces. By extending the temporal coordinates of the refugee position, Southeast Asian American authors are now shaking off the image of undifferentiated herds of innocent and bewildered people and intimately considering the histories of the refugees who have no other choice but to stay. In this light, it is integral to acknowledge that this body of work is coming from a socially fixed and knowledgeable position rather than an unsettled mobile hybridity. The root of Phi’s forceful voice is found in is his relentless attempts to situate contexts and places, and, indeed, it is on this point that thinkers such as Adorno and Said can be helpful in interpreting refugee literature. For it is through this socially reflexive aesthetic practice that these Southeast Asian American refugee authors remain unyielding and recalcitrant in their desire to express the contradictions they continue to face in their everyday lives. [End Page 83] </w:t>
      </w:r>
    </w:p>
    <w:p w:rsidR="00CC2589" w:rsidRPr="005C0CA8" w:rsidRDefault="00CC2589" w:rsidP="00CC2589"/>
    <w:p w:rsidR="00CC2589" w:rsidRPr="005C0CA8" w:rsidRDefault="002265DF" w:rsidP="00CC2589">
      <w:pPr>
        <w:pStyle w:val="Heading3"/>
        <w:rPr>
          <w:rFonts w:cs="Arial"/>
        </w:rPr>
      </w:pPr>
      <w:r>
        <w:rPr>
          <w:rFonts w:cs="Arial"/>
        </w:rPr>
        <w:t>Link – Humanitarianism</w:t>
      </w:r>
    </w:p>
    <w:p w:rsidR="00CC2589" w:rsidRPr="005C0CA8" w:rsidRDefault="00CC2589" w:rsidP="00CC2589">
      <w:pPr>
        <w:pStyle w:val="Heading4"/>
        <w:rPr>
          <w:rFonts w:cs="Arial"/>
        </w:rPr>
      </w:pPr>
      <w:r w:rsidRPr="005C0CA8">
        <w:rPr>
          <w:rFonts w:cs="Arial"/>
        </w:rPr>
        <w:t>The affirmative is a failed saviorism that has ties to Western gatekeepers</w:t>
      </w:r>
    </w:p>
    <w:p w:rsidR="00CC2589" w:rsidRPr="005C0CA8" w:rsidRDefault="00CC2589" w:rsidP="00CC2589">
      <w:pPr>
        <w:rPr>
          <w:sz w:val="16"/>
        </w:rPr>
      </w:pPr>
      <w:r w:rsidRPr="005C0CA8">
        <w:rPr>
          <w:rStyle w:val="Style13ptBold"/>
        </w:rPr>
        <w:t>Torrenté 13</w:t>
      </w:r>
      <w:r w:rsidRPr="005C0CA8">
        <w:rPr>
          <w:sz w:val="16"/>
        </w:rPr>
        <w:t xml:space="preserve"> — Nicolas de Torrenté, 2013, “The Relevance and Effectiveness of Humanitarian Aid: Reflections about the Relationship between Providers and Recipients, Social Research: An International Quarterly, Volume 80, Number 2, Summer 2013, pp. 607-634 (Article), </w:t>
      </w:r>
      <w:hyperlink r:id="rId45" w:history="1">
        <w:r w:rsidRPr="005C0CA8">
          <w:rPr>
            <w:rStyle w:val="Hyperlink"/>
            <w:sz w:val="16"/>
          </w:rPr>
          <w:t>https://muse-jhu-edu.proxy.lib.umich.edu/article/528224/pdf</w:t>
        </w:r>
      </w:hyperlink>
      <w:r w:rsidRPr="005C0CA8">
        <w:rPr>
          <w:sz w:val="16"/>
        </w:rPr>
        <w:t>, [accessed: 6/27/18] — JPark</w:t>
      </w:r>
    </w:p>
    <w:p w:rsidR="00CC2589" w:rsidRPr="005C0CA8" w:rsidRDefault="00CC2589" w:rsidP="00CC2589">
      <w:pPr>
        <w:rPr>
          <w:sz w:val="8"/>
        </w:rPr>
      </w:pPr>
      <w:r w:rsidRPr="005C0CA8">
        <w:rPr>
          <w:sz w:val="8"/>
        </w:rPr>
        <w:t xml:space="preserve">WHILE THEY CAN STRIKE SUDDENLY OR BUILD OVER TIME, disasters—be they armed conflicts, natural calamities, or pandemics— are defined by their disruptive and devastating impact on people’s lives and livelihoods. Critical help to those affected is most often provided by their immediate and extended family and community, as well as by local institutions and authorities. These coping mechanisms may, however, be overwhelmed, creating crises where external aid to meet the acute, vital needs of “strangers” appears both legitimate and straightforward. The international enterprise primarily concerned with “saving lives and alleviating suffering” in crisis situations has grown significantly in recent years. A pioneering global study on the “state of the humanitarian system” indicates that there are an estimated 274,000 humanitarian workers worldwide, with aid flows for emergencies averaging over $12 billion annually between 2008 and 2010 (Taylor et al. 2012, 35). More crisis-affected people are being helped in more ways by a more diverse array of providers. Yet, does this aid work? How relevant and effective is the assistance provided to people whose lives have been endangered and upended by war, natural catastrophes, or other major crises? To what extent does the aid they receive meet their critical needs and aspirations?1 This vast and com plex (set of) question(s) cannot be answered in general terms. Conventionally, the focus of assessing humanitarian aid’s effectiveness has been on the extent to which its overriding objective, particularly in emergencies—that is, reduction in mortality and attendant morbidity—is attained. The realization that </w:t>
      </w:r>
      <w:r w:rsidRPr="005C0CA8">
        <w:rPr>
          <w:rStyle w:val="StyleUnderline"/>
        </w:rPr>
        <w:t xml:space="preserve">aid can also have negative effects and the need to look beyond technical performance has much </w:t>
      </w:r>
      <w:r w:rsidRPr="005C0CA8">
        <w:rPr>
          <w:rStyle w:val="Emphasis"/>
        </w:rPr>
        <w:t>broadened the scope of inquiry</w:t>
      </w:r>
      <w:r w:rsidRPr="005C0CA8">
        <w:rPr>
          <w:sz w:val="8"/>
        </w:rPr>
        <w:t xml:space="preserve">. Moreover, there is a wide range of crises—thematically, geographically, and historically—to consider, but also a diverse array of aid providers with varying aims, methods, and expertise. Limitations in terms of availability of data and capacity to interpret it are also considerable. What is proposed in this paper is therefore not a comprehensive assessment but some reflections based on selective experiences, mainly with Doctors Without Borders/ Médecins Sans Frontières (MSF). The perspective proposed here is that examining the relationship between “provider” and ’’recipient” is key to an inquiry about aid’s effectiveness and relevance. </w:t>
      </w:r>
      <w:r w:rsidRPr="005C0CA8">
        <w:rPr>
          <w:rStyle w:val="StyleUnderline"/>
        </w:rPr>
        <w:t xml:space="preserve">As it responds to crisis after crisis, humanitarian aid is characterized by a </w:t>
      </w:r>
      <w:r w:rsidRPr="005C0CA8">
        <w:rPr>
          <w:rStyle w:val="Emphasis"/>
        </w:rPr>
        <w:t>slow</w:t>
      </w:r>
      <w:r w:rsidRPr="005C0CA8">
        <w:rPr>
          <w:rStyle w:val="StyleUnderline"/>
        </w:rPr>
        <w:t xml:space="preserve"> and </w:t>
      </w:r>
      <w:r w:rsidRPr="005C0CA8">
        <w:rPr>
          <w:rStyle w:val="Emphasis"/>
        </w:rPr>
        <w:t>inchoate learning process</w:t>
      </w:r>
      <w:r w:rsidRPr="005C0CA8">
        <w:rPr>
          <w:sz w:val="8"/>
        </w:rPr>
        <w:t xml:space="preserve">, with </w:t>
      </w:r>
      <w:r w:rsidRPr="005C0CA8">
        <w:rPr>
          <w:rStyle w:val="StyleUnderline"/>
        </w:rPr>
        <w:t xml:space="preserve">repeated efforts to </w:t>
      </w:r>
      <w:r w:rsidRPr="005C0CA8">
        <w:rPr>
          <w:rStyle w:val="Emphasis"/>
        </w:rPr>
        <w:t>overcome limitations</w:t>
      </w:r>
      <w:r w:rsidRPr="005C0CA8">
        <w:rPr>
          <w:rStyle w:val="StyleUnderline"/>
        </w:rPr>
        <w:t xml:space="preserve"> and </w:t>
      </w:r>
      <w:r w:rsidRPr="005C0CA8">
        <w:rPr>
          <w:rStyle w:val="Emphasis"/>
        </w:rPr>
        <w:t>deficiencies</w:t>
      </w:r>
      <w:r w:rsidRPr="005C0CA8">
        <w:rPr>
          <w:sz w:val="8"/>
        </w:rPr>
        <w:t xml:space="preserve"> in the way it is provided and in the results it achieves. This paper will highlight two of these endeavors related to aid’s relationship to its would-be beneficiaries: the first concerned with improving the quality and standards of aid and the second focused on increasing “downward accountability” toward affected persons by involving them more effectively in the management of the aid response. Yet, while there certainly remains room for farther improvement, inherent features of the aid relationship cannot be wished away. </w:t>
      </w:r>
      <w:r w:rsidRPr="005C0CA8">
        <w:rPr>
          <w:rStyle w:val="StyleUnderline"/>
        </w:rPr>
        <w:t>Humanitarian aid’s “externality” and the large power asymmetry between providers and recipients set limits to what can be achieved</w:t>
      </w:r>
      <w:r w:rsidRPr="005C0CA8">
        <w:rPr>
          <w:sz w:val="8"/>
        </w:rPr>
        <w:t xml:space="preserve">. Assessing effectiveness and relevance from the point of view of recipients, however, presupposes that providers are actually in a position to deliver aid. Access and acceptance are indeed required but they can hardly be taken for granted. Before going further, and as preamble, </w:t>
      </w:r>
      <w:r w:rsidRPr="005C0CA8">
        <w:rPr>
          <w:rStyle w:val="Emphasis"/>
        </w:rPr>
        <w:t>the relationship aid organizations have with</w:t>
      </w:r>
      <w:r w:rsidRPr="005C0CA8">
        <w:rPr>
          <w:rStyle w:val="StyleUnderline"/>
        </w:rPr>
        <w:t xml:space="preserve"> the </w:t>
      </w:r>
      <w:r w:rsidRPr="005C0CA8">
        <w:rPr>
          <w:rStyle w:val="Emphasis"/>
        </w:rPr>
        <w:t>powerful political</w:t>
      </w:r>
      <w:r w:rsidRPr="005C0CA8">
        <w:rPr>
          <w:rStyle w:val="StyleUnderline"/>
        </w:rPr>
        <w:t xml:space="preserve"> and </w:t>
      </w:r>
      <w:r w:rsidRPr="005C0CA8">
        <w:rPr>
          <w:rStyle w:val="Emphasis"/>
        </w:rPr>
        <w:t>military forces</w:t>
      </w:r>
      <w:r w:rsidRPr="005C0CA8">
        <w:rPr>
          <w:rStyle w:val="StyleUnderline"/>
        </w:rPr>
        <w:t xml:space="preserve"> that are involved in the crises</w:t>
      </w:r>
      <w:r w:rsidRPr="005C0CA8">
        <w:rPr>
          <w:sz w:val="8"/>
        </w:rPr>
        <w:t xml:space="preserve"> to which they are responding to must therefore be briefly examined.</w:t>
      </w:r>
    </w:p>
    <w:p w:rsidR="00CC2589" w:rsidRPr="005C0CA8" w:rsidRDefault="00CC2589" w:rsidP="00CC2589">
      <w:pPr>
        <w:rPr>
          <w:rStyle w:val="StyleUnderline"/>
        </w:rPr>
      </w:pPr>
      <w:r w:rsidRPr="005C0CA8">
        <w:rPr>
          <w:rStyle w:val="StyleUnderline"/>
        </w:rPr>
        <w:t>HUMANITARIAN NEGOTIATIONS, OR THE STRUGGLE FOR ACCESS AND ACCEPTANCE</w:t>
      </w:r>
    </w:p>
    <w:p w:rsidR="00CC2589" w:rsidRPr="005C0CA8" w:rsidRDefault="00CC2589" w:rsidP="00CC2589">
      <w:pPr>
        <w:rPr>
          <w:sz w:val="8"/>
        </w:rPr>
      </w:pPr>
      <w:r w:rsidRPr="005C0CA8">
        <w:rPr>
          <w:sz w:val="8"/>
        </w:rPr>
        <w:t xml:space="preserve">To reach people in need and be able to help them, aid organizations must negotiate their presence and their assistance with forces, both political and military, who have a bearing on the situation at hand. </w:t>
      </w:r>
      <w:r w:rsidRPr="005C0CA8">
        <w:rPr>
          <w:rStyle w:val="StyleUnderline"/>
        </w:rPr>
        <w:t>These “</w:t>
      </w:r>
      <w:r w:rsidRPr="005C0CA8">
        <w:rPr>
          <w:rStyle w:val="Emphasis"/>
        </w:rPr>
        <w:t>gatekeepers</w:t>
      </w:r>
      <w:r w:rsidRPr="005C0CA8">
        <w:rPr>
          <w:rStyle w:val="StyleUnderline"/>
        </w:rPr>
        <w:t xml:space="preserve">,” whether they are directly in control or have the ability to influence, consider their strategic, economic, and other interests when </w:t>
      </w:r>
      <w:r w:rsidRPr="005C0CA8">
        <w:rPr>
          <w:rStyle w:val="Emphasis"/>
        </w:rPr>
        <w:t>determining a stance on external assistance</w:t>
      </w:r>
      <w:r w:rsidRPr="005C0CA8">
        <w:rPr>
          <w:sz w:val="8"/>
        </w:rPr>
        <w:t xml:space="preserve">, its content, and the conditions under which it is provided. </w:t>
      </w:r>
      <w:r w:rsidRPr="005C0CA8">
        <w:rPr>
          <w:rStyle w:val="StyleUnderline"/>
        </w:rPr>
        <w:t>This is because aid is a resource that, when injected into a crisis</w:t>
      </w:r>
      <w:r w:rsidRPr="005C0CA8">
        <w:rPr>
          <w:sz w:val="8"/>
        </w:rPr>
        <w:t xml:space="preserve">, can have an impact on its dynamics. Aid is not only a material resource, be it money, employment, or goods such as food or medicine, but also a symbolic one. The presence of aid organizations can be seen as an asset by a given political or military force, bestowing legitimacy on its cause, but also as an admission of failure, bringing scrutiny and external examination. The provision of aid can even run counter to the interests of parties to a conflict, who may be aiming to harm the very people aid is intending to help. Leaving aside instances where assistance is imposed militarily, aid organizations thus struggle peacefully, through negotiation, to be allowed to reach people in distress and deploy their aid in a manner that benefits them, rather than the controlling political and military forces. What methods are at their disposal? On the one hand, humanitarian aid organizations leverage their weakness by attempting to position themselves outside the crisis’s power dynamics. </w:t>
      </w:r>
      <w:r w:rsidRPr="005C0CA8">
        <w:rPr>
          <w:rStyle w:val="StyleUnderline"/>
        </w:rPr>
        <w:t>The much-vaunted humanitarian principles of impartiality</w:t>
      </w:r>
      <w:r w:rsidRPr="005C0CA8">
        <w:rPr>
          <w:sz w:val="8"/>
        </w:rPr>
        <w:t xml:space="preserve"> (that is, assisting anyone without discrimination, solely based on need) or neutrality (not taking sides in a conflict) </w:t>
      </w:r>
      <w:r w:rsidRPr="005C0CA8">
        <w:rPr>
          <w:rStyle w:val="StyleUnderline"/>
        </w:rPr>
        <w:t>deliberately signal aid organizations’ intent of minimizing their impact on the situation</w:t>
      </w:r>
      <w:r w:rsidRPr="005C0CA8">
        <w:rPr>
          <w:sz w:val="8"/>
        </w:rPr>
        <w:t xml:space="preserve">. To increase the likelihood of success, however, practical application rather than mere proclamation of humanitarian principles is critically important. External aid being by definition an intrusion, persuasive explanation of an organization’s motives as being humanitarian, that is, devoid of any other agenda than to provide aid to those most in need, is not an easy task. While there never was a “golden age” where a white flag emblazoned with a red cross would melt roadblocks away, it may be more important today to be actively and demonstrably impartial and neutral. Most </w:t>
      </w:r>
      <w:r w:rsidRPr="005C0CA8">
        <w:rPr>
          <w:rStyle w:val="StyleUnderline"/>
        </w:rPr>
        <w:t>international aid organizations have their roots in and</w:t>
      </w:r>
      <w:r w:rsidRPr="005C0CA8">
        <w:rPr>
          <w:sz w:val="8"/>
        </w:rPr>
        <w:t xml:space="preserve"> continue to </w:t>
      </w:r>
      <w:r w:rsidRPr="005C0CA8">
        <w:rPr>
          <w:rStyle w:val="StyleUnderline"/>
        </w:rPr>
        <w:t>receive</w:t>
      </w:r>
      <w:r w:rsidRPr="005C0CA8">
        <w:rPr>
          <w:sz w:val="8"/>
        </w:rPr>
        <w:t xml:space="preserve"> the majority of their </w:t>
      </w:r>
      <w:r w:rsidRPr="005C0CA8">
        <w:rPr>
          <w:rStyle w:val="StyleUnderline"/>
        </w:rPr>
        <w:t>funding from the West</w:t>
      </w:r>
      <w:r w:rsidRPr="005C0CA8">
        <w:rPr>
          <w:sz w:val="8"/>
        </w:rPr>
        <w:t xml:space="preserve">, although there is recent diversification in terms of staffing and support (Taylor 2012, 27-30). Most aid operations take place in Africa, the Middle East, and Asia, regions marked by a long history of (Western) colonial rule and postcolonial projection of power, including covert activities. Wariness about aid organizations has been heightened in the last decade as Western powers have connected relief assistance to their politico-military strategies as a means of winning over “hearts and minds” in the “global war on terror.” In </w:t>
      </w:r>
      <w:r w:rsidRPr="005C0CA8">
        <w:rPr>
          <w:rStyle w:val="StyleUnderline"/>
        </w:rPr>
        <w:t>addition to heightening the difficulty of overcoming suspicions, this linkage has increased the exposure of aid workers</w:t>
      </w:r>
      <w:r w:rsidRPr="005C0CA8">
        <w:rPr>
          <w:sz w:val="8"/>
        </w:rPr>
        <w:t xml:space="preserve">, since harming them is explicitly seen as a way of “scoring points” against Western interests. </w:t>
      </w:r>
    </w:p>
    <w:p w:rsidR="00CC2589" w:rsidRPr="005C0CA8" w:rsidRDefault="00CC2589" w:rsidP="00CC2589"/>
    <w:p w:rsidR="00CC2589" w:rsidRPr="005C0CA8" w:rsidRDefault="002265DF" w:rsidP="00CC2589">
      <w:pPr>
        <w:pStyle w:val="Heading3"/>
        <w:rPr>
          <w:rFonts w:cs="Arial"/>
        </w:rPr>
      </w:pPr>
      <w:r>
        <w:rPr>
          <w:rFonts w:cs="Arial"/>
        </w:rPr>
        <w:t xml:space="preserve">Link - </w:t>
      </w:r>
      <w:r w:rsidR="00CC2589" w:rsidRPr="005C0CA8">
        <w:rPr>
          <w:rFonts w:cs="Arial"/>
        </w:rPr>
        <w:t xml:space="preserve">“Refugees” </w:t>
      </w:r>
    </w:p>
    <w:p w:rsidR="00CC2589" w:rsidRPr="005C0CA8" w:rsidRDefault="00CC2589" w:rsidP="00CC2589">
      <w:pPr>
        <w:pStyle w:val="Heading4"/>
        <w:rPr>
          <w:rFonts w:cs="Arial"/>
        </w:rPr>
      </w:pPr>
      <w:r w:rsidRPr="005C0CA8">
        <w:rPr>
          <w:rFonts w:cs="Arial"/>
        </w:rPr>
        <w:t xml:space="preserve">The term “refugee” contains </w:t>
      </w:r>
      <w:r w:rsidRPr="005C0CA8">
        <w:rPr>
          <w:rFonts w:cs="Arial"/>
          <w:u w:val="single"/>
        </w:rPr>
        <w:t>linguistic formulations</w:t>
      </w:r>
      <w:r w:rsidRPr="005C0CA8">
        <w:rPr>
          <w:rFonts w:cs="Arial"/>
        </w:rPr>
        <w:t xml:space="preserve"> that </w:t>
      </w:r>
      <w:r w:rsidRPr="005C0CA8">
        <w:rPr>
          <w:rFonts w:cs="Arial"/>
          <w:u w:val="single"/>
        </w:rPr>
        <w:t>deny agency</w:t>
      </w:r>
      <w:r w:rsidRPr="005C0CA8">
        <w:rPr>
          <w:rFonts w:cs="Arial"/>
        </w:rPr>
        <w:t xml:space="preserve"> and </w:t>
      </w:r>
      <w:r w:rsidRPr="005C0CA8">
        <w:rPr>
          <w:rFonts w:cs="Arial"/>
          <w:u w:val="single"/>
        </w:rPr>
        <w:t>perpetuate violence</w:t>
      </w:r>
      <w:r w:rsidRPr="005C0CA8">
        <w:rPr>
          <w:rFonts w:cs="Arial"/>
        </w:rPr>
        <w:t xml:space="preserve"> </w:t>
      </w:r>
    </w:p>
    <w:p w:rsidR="00CC2589" w:rsidRPr="005C0CA8" w:rsidRDefault="00CC2589" w:rsidP="00CC2589">
      <w:pPr>
        <w:rPr>
          <w:sz w:val="16"/>
        </w:rPr>
      </w:pPr>
      <w:r w:rsidRPr="005C0CA8">
        <w:rPr>
          <w:rStyle w:val="Style13ptBold"/>
        </w:rPr>
        <w:t>Al-Saadi 15</w:t>
      </w:r>
      <w:r w:rsidRPr="005C0CA8">
        <w:rPr>
          <w:sz w:val="16"/>
        </w:rPr>
        <w:t xml:space="preserve"> — Yazan Al-Saadi (Syrian-Canadian writer and researcher), 9-19-2015, "How ‘refugee’ became a bad word and how to reclaim it," OpenCanada, </w:t>
      </w:r>
      <w:hyperlink r:id="rId46" w:history="1">
        <w:r w:rsidRPr="005C0CA8">
          <w:rPr>
            <w:rStyle w:val="Hyperlink"/>
            <w:sz w:val="16"/>
          </w:rPr>
          <w:t>https://www.opencanada.org/features/unhcr-legacy-how-refugee-became-bad-word-and-how-reclaim-it/</w:t>
        </w:r>
      </w:hyperlink>
      <w:r w:rsidRPr="005C0CA8">
        <w:rPr>
          <w:sz w:val="16"/>
        </w:rPr>
        <w:t>, [accessed: 6/25/18] — JPark</w:t>
      </w:r>
    </w:p>
    <w:p w:rsidR="00CC2589" w:rsidRPr="005C0CA8" w:rsidRDefault="00CC2589" w:rsidP="00CC2589">
      <w:pPr>
        <w:rPr>
          <w:sz w:val="8"/>
        </w:rPr>
      </w:pPr>
      <w:r w:rsidRPr="005C0CA8">
        <w:rPr>
          <w:sz w:val="8"/>
        </w:rPr>
        <w:t>“</w:t>
      </w:r>
      <w:r w:rsidRPr="005C0CA8">
        <w:rPr>
          <w:rStyle w:val="Emphasis"/>
        </w:rPr>
        <w:t>I don’t want to be a called a refugee</w:t>
      </w:r>
      <w:r w:rsidRPr="005C0CA8">
        <w:rPr>
          <w:sz w:val="8"/>
        </w:rPr>
        <w:t>. Yes, I’ve left my home in Syria, and I live in a tent in Lebanon. But please don’t call me a refugee.” This is what I was told by a Syrian man during a visit to one a refugee camp in Lebanon’s Bekaa Valley. The UNHCR</w:t>
      </w:r>
      <w:r w:rsidRPr="005C0CA8">
        <w:rPr>
          <w:rStyle w:val="StyleUnderline"/>
        </w:rPr>
        <w:t xml:space="preserve"> </w:t>
      </w:r>
      <w:r w:rsidRPr="005C0CA8">
        <w:rPr>
          <w:sz w:val="8"/>
        </w:rPr>
        <w:t xml:space="preserve">here labels these spaces “informal tented settlement,” so not to horrify the Lebanese state, which does not recognize refugee status. This is not the first time I’ve heard someone strongly reject the term “refugee.” And that rejection is understandable and rational. </w:t>
      </w:r>
      <w:r w:rsidRPr="005C0CA8">
        <w:rPr>
          <w:rStyle w:val="StyleUnderline"/>
        </w:rPr>
        <w:t xml:space="preserve">The refugee is </w:t>
      </w:r>
      <w:r w:rsidRPr="005C0CA8">
        <w:rPr>
          <w:rStyle w:val="Emphasis"/>
        </w:rPr>
        <w:t>trapped in a paradox of dependency</w:t>
      </w:r>
      <w:r w:rsidRPr="005C0CA8">
        <w:rPr>
          <w:sz w:val="8"/>
        </w:rPr>
        <w:t xml:space="preserve"> </w:t>
      </w:r>
      <w:r w:rsidRPr="005C0CA8">
        <w:rPr>
          <w:rStyle w:val="StyleUnderline"/>
        </w:rPr>
        <w:t xml:space="preserve">on a system of aid, and a </w:t>
      </w:r>
      <w:r w:rsidRPr="005C0CA8">
        <w:rPr>
          <w:rStyle w:val="Emphasis"/>
        </w:rPr>
        <w:t>rejection of the refugee label</w:t>
      </w:r>
      <w:r w:rsidRPr="005C0CA8">
        <w:rPr>
          <w:sz w:val="8"/>
        </w:rPr>
        <w:t xml:space="preserve">. They need the goods and aid to survive, which the label allows them, but at the same time it is not enough for them to grow and live. There is a fine line between survival and living, and the aid system seems to be either unwilling or unable to comprehend this nuance. </w:t>
      </w:r>
      <w:r w:rsidRPr="005C0CA8">
        <w:rPr>
          <w:rStyle w:val="StyleUnderline"/>
        </w:rPr>
        <w:t>The refugee is discontented by the ideas, concepts, and actions of the aid system</w:t>
      </w:r>
      <w:r w:rsidRPr="005C0CA8">
        <w:rPr>
          <w:sz w:val="8"/>
        </w:rPr>
        <w:t xml:space="preserve">, and </w:t>
      </w:r>
      <w:r w:rsidRPr="005C0CA8">
        <w:rPr>
          <w:rStyle w:val="StyleUnderline"/>
        </w:rPr>
        <w:t>while they scrutinize and condemn, they are forced to sallow its bitter pill.</w:t>
      </w:r>
      <w:r w:rsidRPr="005C0CA8">
        <w:rPr>
          <w:sz w:val="8"/>
        </w:rPr>
        <w:t xml:space="preserve"> It is and would be naturally frustrating for anyone in this circumstance. </w:t>
      </w:r>
      <w:r w:rsidRPr="005C0CA8">
        <w:rPr>
          <w:rStyle w:val="StyleUnderline"/>
        </w:rPr>
        <w:t xml:space="preserve">The term “refugee” today </w:t>
      </w:r>
      <w:r w:rsidRPr="005C0CA8">
        <w:rPr>
          <w:rStyle w:val="Emphasis"/>
        </w:rPr>
        <w:t>comes with a lot of baggage</w:t>
      </w:r>
      <w:r w:rsidRPr="005C0CA8">
        <w:rPr>
          <w:sz w:val="8"/>
        </w:rPr>
        <w:t xml:space="preserve">. </w:t>
      </w:r>
      <w:r w:rsidRPr="005C0CA8">
        <w:rPr>
          <w:rStyle w:val="StyleUnderline"/>
        </w:rPr>
        <w:t xml:space="preserve">A refugee is </w:t>
      </w:r>
      <w:r w:rsidRPr="005C0CA8">
        <w:rPr>
          <w:rStyle w:val="Emphasis"/>
        </w:rPr>
        <w:t>associated with squalor</w:t>
      </w:r>
      <w:r w:rsidRPr="005C0CA8">
        <w:rPr>
          <w:rStyle w:val="StyleUnderline"/>
        </w:rPr>
        <w:t xml:space="preserve">, with </w:t>
      </w:r>
      <w:r w:rsidRPr="005C0CA8">
        <w:rPr>
          <w:rStyle w:val="Emphasis"/>
        </w:rPr>
        <w:t>victimhood</w:t>
      </w:r>
      <w:r w:rsidRPr="005C0CA8">
        <w:rPr>
          <w:rStyle w:val="StyleUnderline"/>
        </w:rPr>
        <w:t xml:space="preserve">, with </w:t>
      </w:r>
      <w:r w:rsidRPr="005C0CA8">
        <w:rPr>
          <w:rStyle w:val="Emphasis"/>
        </w:rPr>
        <w:t>weakness</w:t>
      </w:r>
      <w:r w:rsidRPr="005C0CA8">
        <w:rPr>
          <w:rStyle w:val="StyleUnderline"/>
        </w:rPr>
        <w:t xml:space="preserve">, with </w:t>
      </w:r>
      <w:r w:rsidRPr="005C0CA8">
        <w:rPr>
          <w:rStyle w:val="Emphasis"/>
        </w:rPr>
        <w:t>no agency</w:t>
      </w:r>
      <w:r w:rsidRPr="005C0CA8">
        <w:rPr>
          <w:rStyle w:val="StyleUnderline"/>
        </w:rPr>
        <w:t>.</w:t>
      </w:r>
      <w:r w:rsidRPr="005C0CA8">
        <w:rPr>
          <w:sz w:val="8"/>
        </w:rPr>
        <w:t xml:space="preserve"> </w:t>
      </w:r>
      <w:r w:rsidRPr="005C0CA8">
        <w:rPr>
          <w:rStyle w:val="StyleUnderline"/>
        </w:rPr>
        <w:t xml:space="preserve">The refugee is </w:t>
      </w:r>
      <w:r w:rsidRPr="005C0CA8">
        <w:rPr>
          <w:rStyle w:val="Emphasis"/>
        </w:rPr>
        <w:t>perceived in general as a one-dimensional character</w:t>
      </w:r>
      <w:r w:rsidRPr="005C0CA8">
        <w:rPr>
          <w:sz w:val="8"/>
        </w:rPr>
        <w:t xml:space="preserve">, </w:t>
      </w:r>
      <w:r w:rsidRPr="005C0CA8">
        <w:rPr>
          <w:rStyle w:val="StyleUnderline"/>
        </w:rPr>
        <w:t xml:space="preserve">and is treated as such, </w:t>
      </w:r>
      <w:r w:rsidRPr="005C0CA8">
        <w:rPr>
          <w:rStyle w:val="Emphasis"/>
        </w:rPr>
        <w:t>forced into a dehumanizing process of impersonal registration</w:t>
      </w:r>
      <w:r w:rsidRPr="005C0CA8">
        <w:rPr>
          <w:rStyle w:val="StyleUnderline"/>
        </w:rPr>
        <w:t xml:space="preserve">, with their fates </w:t>
      </w:r>
      <w:r w:rsidRPr="005C0CA8">
        <w:rPr>
          <w:rStyle w:val="Emphasis"/>
        </w:rPr>
        <w:t>governed by linguistic technicalities</w:t>
      </w:r>
      <w:r w:rsidRPr="005C0CA8">
        <w:rPr>
          <w:rStyle w:val="StyleUnderline"/>
        </w:rPr>
        <w:t xml:space="preserve"> and </w:t>
      </w:r>
      <w:r w:rsidRPr="005C0CA8">
        <w:rPr>
          <w:rStyle w:val="Emphasis"/>
        </w:rPr>
        <w:t>absolutist categorizations</w:t>
      </w:r>
      <w:r w:rsidRPr="005C0CA8">
        <w:rPr>
          <w:sz w:val="8"/>
        </w:rPr>
        <w:t xml:space="preserve">. Refugees are often packaged in a one-size fits all brand (Refugee™), and if they slightly diverge from the brand, they are unceremoniously cut off from opportunities, access, and goods that sometimes are bestowed by this brand. And </w:t>
      </w:r>
      <w:r w:rsidRPr="005C0CA8">
        <w:rPr>
          <w:rStyle w:val="StyleUnderline"/>
        </w:rPr>
        <w:t>even the privileged “non-refugee” views the “refugee” under this paradigm</w:t>
      </w:r>
      <w:r w:rsidRPr="005C0CA8">
        <w:rPr>
          <w:sz w:val="8"/>
        </w:rPr>
        <w:t xml:space="preserve">. </w:t>
      </w:r>
      <w:r w:rsidRPr="005C0CA8">
        <w:rPr>
          <w:rStyle w:val="StyleUnderline"/>
        </w:rPr>
        <w:t>We’ve all heard negative comments</w:t>
      </w:r>
      <w:r w:rsidRPr="005C0CA8">
        <w:rPr>
          <w:sz w:val="8"/>
        </w:rPr>
        <w:t xml:space="preserve">, in one way or another, about the refugees and migrants who have headed to Europe. They tend to go like this: “How can they have a smart phone? Aren’t they a refugee?” “Why are they going to Europe, when they are perfectly safe from warfare in Lebanon, Turkey, or Jordan?” “Why aren’t they satisfied with the bare minimum? Why do they ask for more?” That is the legacy of the international aid and relief system in which the UN refugee agency reigns supreme. </w:t>
      </w:r>
      <w:r w:rsidRPr="005C0CA8">
        <w:rPr>
          <w:rStyle w:val="StyleUnderline"/>
        </w:rPr>
        <w:t xml:space="preserve">The aid and relief systems that allegedly ‘save’ refugees are </w:t>
      </w:r>
      <w:r w:rsidRPr="005C0CA8">
        <w:rPr>
          <w:rStyle w:val="Emphasis"/>
        </w:rPr>
        <w:t>defined</w:t>
      </w:r>
      <w:r w:rsidRPr="005C0CA8">
        <w:rPr>
          <w:rStyle w:val="StyleUnderline"/>
        </w:rPr>
        <w:t xml:space="preserve"> and </w:t>
      </w:r>
      <w:r w:rsidRPr="005C0CA8">
        <w:rPr>
          <w:rStyle w:val="Emphasis"/>
        </w:rPr>
        <w:t>shaped</w:t>
      </w:r>
      <w:r w:rsidRPr="005C0CA8">
        <w:rPr>
          <w:rStyle w:val="StyleUnderline"/>
        </w:rPr>
        <w:t xml:space="preserve"> by individuals who are </w:t>
      </w:r>
      <w:r w:rsidRPr="005C0CA8">
        <w:rPr>
          <w:rStyle w:val="Emphasis"/>
        </w:rPr>
        <w:t>disconnected</w:t>
      </w:r>
      <w:r w:rsidRPr="005C0CA8">
        <w:rPr>
          <w:rStyle w:val="StyleUnderline"/>
        </w:rPr>
        <w:t xml:space="preserve"> from the realities facing people who are refugees</w:t>
      </w:r>
      <w:r w:rsidRPr="005C0CA8">
        <w:rPr>
          <w:sz w:val="8"/>
        </w:rPr>
        <w:t xml:space="preserve">. That is obviously problematic. To use an imperfect analogy: It is like having a women’s rights organization led by men, who then have the power to define concepts, ideas, and actions related to feminism. </w:t>
      </w:r>
      <w:r w:rsidRPr="005C0CA8">
        <w:rPr>
          <w:rStyle w:val="StyleUnderline"/>
        </w:rPr>
        <w:t>There are terms that are often flung about to justify this system’s characteristics: “neutrality,” “objectivity,” “impartiality,” etc.</w:t>
      </w:r>
      <w:r w:rsidRPr="005C0CA8">
        <w:rPr>
          <w:sz w:val="8"/>
        </w:rPr>
        <w:t xml:space="preserve"> — but </w:t>
      </w:r>
      <w:r w:rsidRPr="005C0CA8">
        <w:rPr>
          <w:rStyle w:val="StyleUnderline"/>
        </w:rPr>
        <w:t>these abstracts forget that we</w:t>
      </w:r>
      <w:r w:rsidRPr="005C0CA8">
        <w:rPr>
          <w:sz w:val="8"/>
        </w:rPr>
        <w:t xml:space="preserve"> all </w:t>
      </w:r>
      <w:r w:rsidRPr="005C0CA8">
        <w:rPr>
          <w:rStyle w:val="StyleUnderline"/>
        </w:rPr>
        <w:t>are biased</w:t>
      </w:r>
      <w:r w:rsidRPr="005C0CA8">
        <w:rPr>
          <w:sz w:val="8"/>
        </w:rPr>
        <w:t xml:space="preserve"> in one way or another, and we all come with our respective ideologies, beliefs, and sentiments. We are not neutral animals. </w:t>
      </w:r>
      <w:r w:rsidRPr="005C0CA8">
        <w:rPr>
          <w:rStyle w:val="StyleUnderline"/>
        </w:rPr>
        <w:t xml:space="preserve">This is also complemented by the sheer monopoly of a </w:t>
      </w:r>
      <w:r w:rsidRPr="005C0CA8">
        <w:rPr>
          <w:rStyle w:val="Emphasis"/>
        </w:rPr>
        <w:t>liberalized</w:t>
      </w:r>
      <w:r w:rsidRPr="005C0CA8">
        <w:rPr>
          <w:rStyle w:val="StyleUnderline"/>
        </w:rPr>
        <w:t xml:space="preserve">, </w:t>
      </w:r>
      <w:r w:rsidRPr="005C0CA8">
        <w:rPr>
          <w:rStyle w:val="Emphasis"/>
        </w:rPr>
        <w:t>Western-centric understanding of humanitarianism</w:t>
      </w:r>
      <w:r w:rsidRPr="005C0CA8">
        <w:rPr>
          <w:sz w:val="8"/>
        </w:rPr>
        <w:t xml:space="preserve">, </w:t>
      </w:r>
      <w:r w:rsidRPr="005C0CA8">
        <w:rPr>
          <w:rStyle w:val="StyleUnderline"/>
        </w:rPr>
        <w:t>whose foundations lie in the ‘</w:t>
      </w:r>
      <w:r w:rsidRPr="005C0CA8">
        <w:rPr>
          <w:rStyle w:val="Emphasis"/>
        </w:rPr>
        <w:t>civilizing mission’ of the</w:t>
      </w:r>
      <w:r w:rsidRPr="005C0CA8">
        <w:rPr>
          <w:rStyle w:val="StyleUnderline"/>
        </w:rPr>
        <w:t xml:space="preserve"> still-lingering </w:t>
      </w:r>
      <w:r w:rsidRPr="005C0CA8">
        <w:rPr>
          <w:rStyle w:val="Emphasis"/>
        </w:rPr>
        <w:t>colonial era</w:t>
      </w:r>
      <w:r w:rsidRPr="005C0CA8">
        <w:rPr>
          <w:rStyle w:val="StyleUnderline"/>
        </w:rPr>
        <w:t>.</w:t>
      </w:r>
      <w:r w:rsidRPr="005C0CA8">
        <w:rPr>
          <w:sz w:val="8"/>
        </w:rPr>
        <w:t xml:space="preserve"> That malaise did not end with ‘de-colonization,’ it remains alive in sophisticated and subtle ways, embedded within the very core and operative mechanics of the international aid and relief system. Come to Lebanon and see the UNHCR office here. It is the physical representation of this dilemma. The building looks like a fortress, guarded and encircled by concrete walls. The higher you go in the building, the more apparent the demographic shift — locals on the bottom, doing menial jobs, while the foreigners — often white — are on top, determining policy and action (filtered and translated by a local, of course). And in front, you will see a group of refugees (in this case, Sudanese and a handful of Syrians) who have been camping out at the gates, protesting the lack of access, ill-treatment, and marginalization, while facing rain and the thuggish harassment of the native guards. But ask the highers-up in UNHCR, and some will say that the refugees are asking for too much and that there is not enough money. They sympathize but “let’s be realistic,” they might say. It is not simply about the lack of funds, the “outrageous” demands of the refugee, or a naïve sense of idealism that has created a crisis within the international aid system. Something deeper is amiss. But all is not lost. “Refugee” is and should not be a bad word. </w:t>
      </w:r>
      <w:r w:rsidRPr="005C0CA8">
        <w:rPr>
          <w:rStyle w:val="StyleUnderline"/>
        </w:rPr>
        <w:t>Refugees</w:t>
      </w:r>
      <w:r w:rsidRPr="005C0CA8">
        <w:rPr>
          <w:sz w:val="8"/>
        </w:rPr>
        <w:t xml:space="preserve"> are human beings who are going through extraordinary and difficult situations, and they </w:t>
      </w:r>
      <w:r w:rsidRPr="005C0CA8">
        <w:rPr>
          <w:rStyle w:val="StyleUnderline"/>
        </w:rPr>
        <w:t xml:space="preserve">deserve </w:t>
      </w:r>
      <w:r w:rsidRPr="005C0CA8">
        <w:rPr>
          <w:rStyle w:val="Emphasis"/>
        </w:rPr>
        <w:t>supreme solidarity</w:t>
      </w:r>
      <w:r w:rsidRPr="005C0CA8">
        <w:rPr>
          <w:rStyle w:val="StyleUnderline"/>
        </w:rPr>
        <w:t xml:space="preserve"> and </w:t>
      </w:r>
      <w:r w:rsidRPr="005C0CA8">
        <w:rPr>
          <w:rStyle w:val="Emphasis"/>
        </w:rPr>
        <w:t>impactful action not blunted by traditional politics</w:t>
      </w:r>
      <w:r w:rsidRPr="005C0CA8">
        <w:rPr>
          <w:rStyle w:val="StyleUnderline"/>
        </w:rPr>
        <w:t xml:space="preserve"> or by the concerns of nation-state donors</w:t>
      </w:r>
      <w:r w:rsidRPr="005C0CA8">
        <w:rPr>
          <w:sz w:val="8"/>
        </w:rPr>
        <w:t xml:space="preserve"> (who also play a key role in creating ‘refugeeness’ with their various military, economic, and social policies). The term’s salvation ultimately lies in self-determination. A refugee must be able to play an important role in deciding their fates. The solution to these dilemmas requires an uprising of sorts — or at the most extreme, a downfall of the regime as it were. It is more vital that UNHCR be radically restructured and redefined in a manner in which the refugee defines and plays a role in their own salvation. And if that cannot happen, then perhaps it is time to develop and establish an international refugee body that is representative of, voiced by, and acts for the refugees as an alternative to the UNHCR. Anything far short of that is not realistic of the situation faced by millions on the ground, at sea, and everywhere else in between.</w:t>
      </w:r>
    </w:p>
    <w:p w:rsidR="00CC2589" w:rsidRPr="005C0CA8" w:rsidRDefault="00CC2589" w:rsidP="00CC2589"/>
    <w:p w:rsidR="00CC2589" w:rsidRPr="005C0CA8" w:rsidRDefault="00CC2589" w:rsidP="00CC2589">
      <w:pPr>
        <w:pStyle w:val="Heading4"/>
        <w:rPr>
          <w:rFonts w:cs="Arial"/>
        </w:rPr>
      </w:pPr>
      <w:r w:rsidRPr="005C0CA8">
        <w:rPr>
          <w:rFonts w:cs="Arial"/>
        </w:rPr>
        <w:t>“Refugee” fuels xenophobia and threat construction</w:t>
      </w:r>
    </w:p>
    <w:p w:rsidR="00CC2589" w:rsidRPr="005C0CA8" w:rsidRDefault="00CC2589" w:rsidP="00CC2589">
      <w:pPr>
        <w:rPr>
          <w:sz w:val="16"/>
        </w:rPr>
      </w:pPr>
      <w:r w:rsidRPr="005C0CA8">
        <w:rPr>
          <w:rStyle w:val="Style13ptBold"/>
        </w:rPr>
        <w:t>Marsh 15</w:t>
      </w:r>
      <w:r w:rsidRPr="005C0CA8">
        <w:rPr>
          <w:sz w:val="16"/>
        </w:rPr>
        <w:t xml:space="preserve"> — David Marsh, 8-1-2015, "We deride them as ‘migrants’. Why not call them people?," Guardian, </w:t>
      </w:r>
      <w:hyperlink r:id="rId47" w:history="1">
        <w:r w:rsidRPr="005C0CA8">
          <w:rPr>
            <w:rStyle w:val="Hyperlink"/>
            <w:sz w:val="16"/>
          </w:rPr>
          <w:t>https://www.theguardian.com/commentisfree/2015/aug/28/migrants-people-refugees-humanity</w:t>
        </w:r>
      </w:hyperlink>
      <w:r w:rsidRPr="005C0CA8">
        <w:rPr>
          <w:sz w:val="16"/>
        </w:rPr>
        <w:t>, [accessed: 6/25/18] — JPark</w:t>
      </w:r>
    </w:p>
    <w:p w:rsidR="00CC2589" w:rsidRPr="005C0CA8" w:rsidRDefault="00CC2589" w:rsidP="00CC2589">
      <w:pPr>
        <w:rPr>
          <w:sz w:val="8"/>
        </w:rPr>
      </w:pPr>
      <w:r w:rsidRPr="005C0CA8">
        <w:rPr>
          <w:sz w:val="8"/>
        </w:rPr>
        <w:t xml:space="preserve">What do the following people have in common: Mark Carney, governor of the Bank of England; the former England cricketer Kevin Pietersen; Nigel Farage’s wife, Kirsten; Chelsea’s new striker, Pedro; and Sir Bradley Wiggins? Yes, they are all migrants – or, if you prefer, immigrants. Having moved to the UK to further their careers, some of them might perhaps be described as “economic migrants”. Except that this term is reserved exclusively by politicians and the media to describe people who – unlike bankers or sports stars – they don’t like: people who, in the words of our foreign secretary, are “marauding” across Europe. People from the UK moving abroad to pursue their career or financial interests, meanwhile, are “expats”, never emigrants or migrants. </w:t>
      </w:r>
      <w:r w:rsidRPr="005C0CA8">
        <w:rPr>
          <w:rStyle w:val="StyleUnderline"/>
        </w:rPr>
        <w:t>The language we hear</w:t>
      </w:r>
      <w:r w:rsidRPr="005C0CA8">
        <w:rPr>
          <w:sz w:val="8"/>
        </w:rPr>
        <w:t xml:space="preserve"> in what passes for a national conversation on migration </w:t>
      </w:r>
      <w:r w:rsidRPr="005C0CA8">
        <w:rPr>
          <w:rStyle w:val="StyleUnderline"/>
        </w:rPr>
        <w:t>has become as debased as most of the arguments, until the very word</w:t>
      </w:r>
      <w:r w:rsidRPr="005C0CA8">
        <w:rPr>
          <w:sz w:val="8"/>
        </w:rPr>
        <w:t xml:space="preserve"> “migrants” is </w:t>
      </w:r>
      <w:r w:rsidRPr="005C0CA8">
        <w:rPr>
          <w:rStyle w:val="StyleUnderline"/>
        </w:rPr>
        <w:t xml:space="preserve">toxic, used to frighten us by </w:t>
      </w:r>
      <w:r w:rsidRPr="005C0CA8">
        <w:rPr>
          <w:rStyle w:val="Emphasis"/>
        </w:rPr>
        <w:t>conjuring up images of a “swarm”</w:t>
      </w:r>
      <w:r w:rsidRPr="005C0CA8">
        <w:rPr>
          <w:sz w:val="8"/>
        </w:rPr>
        <w:t xml:space="preserve"> (as David Cameron put it) massing at our borders, threatening our way of life. As Prof Alexander Betts, director of the refugee studies centre at Oxford University, says: “</w:t>
      </w:r>
      <w:r w:rsidRPr="005C0CA8">
        <w:rPr>
          <w:rStyle w:val="StyleUnderline"/>
        </w:rPr>
        <w:t xml:space="preserve">Words that convey an </w:t>
      </w:r>
      <w:r w:rsidRPr="005C0CA8">
        <w:rPr>
          <w:rStyle w:val="Emphasis"/>
        </w:rPr>
        <w:t>exaggerated sense of threat</w:t>
      </w:r>
      <w:r w:rsidRPr="005C0CA8">
        <w:rPr>
          <w:rStyle w:val="StyleUnderline"/>
        </w:rPr>
        <w:t xml:space="preserve"> can </w:t>
      </w:r>
      <w:r w:rsidRPr="005C0CA8">
        <w:rPr>
          <w:rStyle w:val="Emphasis"/>
        </w:rPr>
        <w:t>fuel anti-immigration sentiment</w:t>
      </w:r>
      <w:r w:rsidRPr="005C0CA8">
        <w:rPr>
          <w:rStyle w:val="StyleUnderline"/>
        </w:rPr>
        <w:t xml:space="preserve"> and a </w:t>
      </w:r>
      <w:r w:rsidRPr="005C0CA8">
        <w:rPr>
          <w:rStyle w:val="Emphasis"/>
        </w:rPr>
        <w:t>climate of intolerance</w:t>
      </w:r>
      <w:r w:rsidRPr="005C0CA8">
        <w:rPr>
          <w:rStyle w:val="StyleUnderline"/>
        </w:rPr>
        <w:t xml:space="preserve"> and </w:t>
      </w:r>
      <w:r w:rsidRPr="005C0CA8">
        <w:rPr>
          <w:rStyle w:val="Emphasis"/>
        </w:rPr>
        <w:t>xenophobia</w:t>
      </w:r>
      <w:r w:rsidRPr="005C0CA8">
        <w:rPr>
          <w:sz w:val="8"/>
        </w:rPr>
        <w:t xml:space="preserve">.” There’s nothing new in this. Fifteen years ago the Conservatives were getting worked up about “bogus asylum seekers”. This was nonsense: you are either an asylum seeker or you aren’t. But that wasn’t the point – which was, rather than to demonstrate the traditional British values of compassion and fairness to those seeking refuge here, to denigrate them for crude political purposes. This is the background against which Al Jazeera English has announced it will no longer use the word “migrants” but “refugees”, in the context of desperate people trying to enter Europe by the Mediterranean. The broadcaster’s online editor, Barry Malone, says: “It is not hundreds of people who drown when a boat goes down in the Mediterranean, nor even hundreds of refugees. It is hundreds of migrants. The umbrella term migrant is no longer fit for purpose when it comes to describing the horror unfolding in the Mediterranean … Migrant is a word that strips suffering people of voice.” Newspapers such as the Guardian have been using “migrant” in recent years in part because something similar happened to the word “immigrant”, when it became increasingly used by racists to mean something like “a black person in Britain who should go back home”. In fact “immigrate” simply means to arrive in a country, as “emigrate” means to leave one. But it’s hard to use the former in a neutral context because it has become so loaded, along with phrases such as “second-generation immigrant”, an offensive way to refer to their children. Journalists, like politicians, prefer to keep a story simple, assuming readers and voters have a short attention span. </w:t>
      </w:r>
      <w:r w:rsidRPr="005C0CA8">
        <w:rPr>
          <w:rStyle w:val="StyleUnderline"/>
        </w:rPr>
        <w:t>Labels</w:t>
      </w:r>
      <w:r w:rsidRPr="005C0CA8">
        <w:rPr>
          <w:sz w:val="8"/>
        </w:rPr>
        <w:t xml:space="preserve"> such as “migrants”, however, </w:t>
      </w:r>
      <w:r w:rsidRPr="005C0CA8">
        <w:rPr>
          <w:rStyle w:val="Emphasis"/>
        </w:rPr>
        <w:t>deny people their humanity</w:t>
      </w:r>
      <w:r w:rsidRPr="005C0CA8">
        <w:rPr>
          <w:sz w:val="8"/>
        </w:rPr>
        <w:t xml:space="preserve">, and somewhere in this sorry saga we are losing sight of the fact they are people. So when the Express used the headline “Eight million migrants live in UK” this week I’m not absolutely sure who they were referring to, or whether the figure is accurate, and I don’t think they are either. But it doesn’t really matter because the idea is to alarm, not inform, the public and propagate an agenda that says: migrants = bad; (and then to blame the European Union). I’ve been canvassing opinion among Guardian colleagues to assess the language we use when writing about this international crisis. One colleague who has been reporting extensively on the situation in Calais says: “The conclusion I came to was, wherever possible, to describe those in the camp as ‘people’ initially, with an extended phrase along the lines of ‘more than 3,000 people who have fled war, poverty or persecution beyond Europe’s borders …’.” Another journalist says: “They are people – men, women and children, fathers and mothers, teachers and engineers, just like us – except they come from Syria, Eritrea, Afghanistan and elsewhere. Why not just call them ‘people’, then list any other information we know that is relevant?” We deserve better from our politicians and press than scare stories about hordes of migrants laying siege to the UK. Such language not only plays to people’s fears, it is far from accurate. The vast majority come into the country legally. The United Nations high commissioner for refugees considers people at Calais at the very least “people of concern” – vulnerable individuals likely to have a claim for asylum. Globally nearly 60 million people have been forcibly displaced. It’s fair to say that most of them are not in it to take advantage of the British benefits system. The language we hear has become as debased as most of the arguments You will still see the word “migrants” or “migration” in the Guardian as a general expression to cover people who for whatever reason have moved, or are moving, from the country of which they are nationals to another. But “refugees”, “displaced people” and “asylum seekers”, all of which have clear definitions, are more useful and accurate terms than a catch-all label like “migrants”, and we should use them wherever possible. </w:t>
      </w:r>
      <w:r w:rsidRPr="005C0CA8">
        <w:rPr>
          <w:rStyle w:val="StyleUnderline"/>
        </w:rPr>
        <w:t>Politically charged expressions such as</w:t>
      </w:r>
      <w:r w:rsidRPr="005C0CA8">
        <w:rPr>
          <w:sz w:val="8"/>
        </w:rPr>
        <w:t xml:space="preserve"> “economic migrants”, “genuine </w:t>
      </w:r>
      <w:r w:rsidRPr="005C0CA8">
        <w:rPr>
          <w:rStyle w:val="StyleUnderline"/>
        </w:rPr>
        <w:t>refugees</w:t>
      </w:r>
      <w:r w:rsidRPr="005C0CA8">
        <w:rPr>
          <w:sz w:val="8"/>
        </w:rPr>
        <w:t xml:space="preserve">” or “illegal asylum seekers” </w:t>
      </w:r>
      <w:r w:rsidRPr="005C0CA8">
        <w:rPr>
          <w:rStyle w:val="StyleUnderline"/>
        </w:rPr>
        <w:t>should have no part in</w:t>
      </w:r>
      <w:r w:rsidRPr="005C0CA8">
        <w:rPr>
          <w:sz w:val="8"/>
        </w:rPr>
        <w:t xml:space="preserve"> our </w:t>
      </w:r>
      <w:r w:rsidRPr="005C0CA8">
        <w:rPr>
          <w:rStyle w:val="StyleUnderline"/>
        </w:rPr>
        <w:t>coverage</w:t>
      </w:r>
      <w:r w:rsidRPr="005C0CA8">
        <w:rPr>
          <w:sz w:val="8"/>
        </w:rPr>
        <w:t>. This is a story about humanity. Reporting it should be humane as well as accurate. Sadly, most of what we hear and read about “migrants” is neither.</w:t>
      </w:r>
    </w:p>
    <w:p w:rsidR="00CC2589" w:rsidRPr="005C0CA8" w:rsidRDefault="00CC2589" w:rsidP="00CC2589"/>
    <w:p w:rsidR="00CC2589" w:rsidRPr="005C0CA8" w:rsidRDefault="00CC2589" w:rsidP="00CC2589">
      <w:pPr>
        <w:pStyle w:val="Heading4"/>
        <w:rPr>
          <w:rFonts w:cs="Arial"/>
        </w:rPr>
      </w:pPr>
      <w:r w:rsidRPr="005C0CA8">
        <w:rPr>
          <w:rFonts w:cs="Arial"/>
        </w:rPr>
        <w:t>The perception of what is means to be a ‘refugee’ is based on the same Eurocentric nativist principles in which refugees are things that must be controlled, limited or contained. The aff’s attempt at ‘benevolent’ resettlement is simply hiding the true meaning which is, “there, not here”</w:t>
      </w:r>
    </w:p>
    <w:p w:rsidR="00CC2589" w:rsidRPr="005C0CA8" w:rsidRDefault="00CC2589" w:rsidP="00CC2589">
      <w:pPr>
        <w:rPr>
          <w:sz w:val="16"/>
        </w:rPr>
      </w:pPr>
      <w:r w:rsidRPr="005C0CA8">
        <w:rPr>
          <w:rStyle w:val="Style13ptBold"/>
        </w:rPr>
        <w:t>Goellnicht 15</w:t>
      </w:r>
      <w:r w:rsidRPr="005C0CA8">
        <w:rPr>
          <w:sz w:val="16"/>
        </w:rPr>
        <w:t xml:space="preserve">—(Donald Goellnicht, professor of English and Humanities at McMaster University in Ontario, Winter 2015, </w:t>
      </w:r>
      <w:r w:rsidRPr="005C0CA8">
        <w:rPr>
          <w:i/>
          <w:sz w:val="16"/>
        </w:rPr>
        <w:t>Paul Wong and Refugee Citizenship,</w:t>
      </w:r>
      <w:r w:rsidRPr="005C0CA8">
        <w:rPr>
          <w:sz w:val="16"/>
        </w:rPr>
        <w:t> </w:t>
      </w:r>
      <w:hyperlink r:id="rId48" w:tgtFrame="_blank" w:history="1">
        <w:r w:rsidRPr="005C0CA8">
          <w:rPr>
            <w:rStyle w:val="Hyperlink"/>
            <w:iCs/>
            <w:sz w:val="16"/>
          </w:rPr>
          <w:t>Asian Canadian Critique Beyond the Nation.</w:t>
        </w:r>
        <w:r w:rsidRPr="005C0CA8">
          <w:rPr>
            <w:rStyle w:val="Hyperlink"/>
            <w:sz w:val="16"/>
          </w:rPr>
          <w:t> Spec. issue of </w:t>
        </w:r>
        <w:r w:rsidRPr="005C0CA8">
          <w:rPr>
            <w:rStyle w:val="Hyperlink"/>
            <w:iCs/>
            <w:sz w:val="16"/>
          </w:rPr>
          <w:t>Canadian Literature</w:t>
        </w:r>
        <w:r w:rsidRPr="005C0CA8">
          <w:rPr>
            <w:rStyle w:val="Hyperlink"/>
            <w:sz w:val="16"/>
          </w:rPr>
          <w:t> 227 (Winter 2015): 38-54</w:t>
        </w:r>
      </w:hyperlink>
      <w:r w:rsidRPr="005C0CA8">
        <w:rPr>
          <w:sz w:val="16"/>
        </w:rPr>
        <w:t>)//CWD</w:t>
      </w:r>
    </w:p>
    <w:p w:rsidR="00CC2589" w:rsidRDefault="00CC2589" w:rsidP="00CC2589">
      <w:pPr>
        <w:rPr>
          <w:sz w:val="16"/>
        </w:rPr>
      </w:pPr>
      <w:r w:rsidRPr="005C0CA8">
        <w:rPr>
          <w:sz w:val="16"/>
        </w:rPr>
        <w:t xml:space="preserve">At the same time, </w:t>
      </w:r>
      <w:r w:rsidRPr="005C0CA8">
        <w:rPr>
          <w:rStyle w:val="StyleUnderline"/>
        </w:rPr>
        <w:t>the current group of refugees</w:t>
      </w:r>
      <w:r w:rsidRPr="005C0CA8">
        <w:rPr>
          <w:sz w:val="16"/>
        </w:rPr>
        <w:t xml:space="preserve">, the class of 2000, </w:t>
      </w:r>
      <w:r w:rsidRPr="005C0CA8">
        <w:rPr>
          <w:rStyle w:val="StyleUnderline"/>
        </w:rPr>
        <w:t>offers hope for "the redemption of the past," hope for the creation of "a new world country, a free and tolerant society."</w:t>
      </w:r>
      <w:r w:rsidRPr="005C0CA8">
        <w:rPr>
          <w:sz w:val="16"/>
        </w:rPr>
        <w:t xml:space="preserve"> Such a society is based </w:t>
      </w:r>
      <w:r w:rsidRPr="005C0CA8">
        <w:rPr>
          <w:rStyle w:val="StyleUnderline"/>
        </w:rPr>
        <w:t>not on a singular notion of a monolithic Canadian culture, language, and race</w:t>
      </w:r>
      <w:r w:rsidRPr="005C0CA8">
        <w:rPr>
          <w:sz w:val="16"/>
        </w:rPr>
        <w:t xml:space="preserve"> (the Sir Charles Tupper model of Anglo-Canada), </w:t>
      </w:r>
      <w:r w:rsidRPr="005C0CA8">
        <w:rPr>
          <w:rStyle w:val="StyleUnderline"/>
        </w:rPr>
        <w:t>or even on an English/French binary model of Canadian culture, languages, and races</w:t>
      </w:r>
      <w:r w:rsidRPr="005C0CA8">
        <w:rPr>
          <w:sz w:val="16"/>
        </w:rPr>
        <w:t>--Pierre Elliott Trudeau's "</w:t>
      </w:r>
      <w:r w:rsidRPr="005C0CA8">
        <w:rPr>
          <w:rStyle w:val="StyleUnderline"/>
        </w:rPr>
        <w:t>multiculturalism within a bilingual frame" that was always designed to privilege the "two founding races</w:t>
      </w:r>
      <w:r w:rsidRPr="005C0CA8">
        <w:rPr>
          <w:sz w:val="16"/>
        </w:rPr>
        <w:t xml:space="preserve">." (10) Rather, Wong's vision grounds twenty-first century Canadian citizenship on the foundation of the transnational and diasporic subjectivity of the refugee that he re-presents in both senses of the word. </w:t>
      </w:r>
      <w:r w:rsidRPr="005C0CA8">
        <w:rPr>
          <w:rStyle w:val="StyleUnderline"/>
        </w:rPr>
        <w:t>Refugee citizenship, an apparent oxymoron,</w:t>
      </w:r>
      <w:r w:rsidRPr="005C0CA8">
        <w:rPr>
          <w:sz w:val="16"/>
        </w:rPr>
        <w:t xml:space="preserve"> is articulated by Wong as a goal, </w:t>
      </w:r>
      <w:r w:rsidRPr="005C0CA8">
        <w:rPr>
          <w:rStyle w:val="StyleUnderline"/>
        </w:rPr>
        <w:t>a future to be attained in this new millennium. We might even say</w:t>
      </w:r>
      <w:r w:rsidRPr="005C0CA8">
        <w:rPr>
          <w:sz w:val="16"/>
        </w:rPr>
        <w:t xml:space="preserve"> that Wong has ironically recast Clarkson, </w:t>
      </w:r>
      <w:r w:rsidRPr="005C0CA8">
        <w:rPr>
          <w:rStyle w:val="StyleUnderline"/>
        </w:rPr>
        <w:t>a Chinese Canadian refugee who speaks fluent Cantonese, English, and French, as the head of state of this new polity of refugeecitizens, thus simultaneously invoking and subverting her profoundly nationalist installation address, which is full of refugee gratitude towards Canada</w:t>
      </w:r>
      <w:r w:rsidRPr="005C0CA8">
        <w:rPr>
          <w:sz w:val="16"/>
        </w:rPr>
        <w:t xml:space="preserve">. (11) </w:t>
      </w:r>
      <w:r w:rsidRPr="005C0CA8">
        <w:rPr>
          <w:rStyle w:val="StyleUnderline"/>
        </w:rPr>
        <w:t>The contemporary concept of the "refugee" is predicated on the prior concept of the modern</w:t>
      </w:r>
      <w:r w:rsidRPr="005C0CA8">
        <w:rPr>
          <w:sz w:val="16"/>
        </w:rPr>
        <w:t xml:space="preserve"> bounded </w:t>
      </w:r>
      <w:r w:rsidRPr="005C0CA8">
        <w:rPr>
          <w:rStyle w:val="StyleUnderline"/>
        </w:rPr>
        <w:t>nation-state as a natural or organic entity, so that forced migration or "displacement" in terms of the "refugee experience" becomes an anomalous movement that threatens or destabilizes the secure, sedentary life that is considered normative in the modern nation-state. "Refugees," in this context, become populations that need to be managed, contained, resettled, and assimilated, or ideally repatriated, as if "home" is an essential point of origin where the refugee naturally belongs--"there, not here"</w:t>
      </w:r>
      <w:r w:rsidRPr="005C0CA8">
        <w:rPr>
          <w:sz w:val="16"/>
        </w:rPr>
        <w:t xml:space="preserve"> as dictated by xenophobic nativism. "Common notions of culture," James Clifford comments, are biased "toward rooting rather than travel" (338). Sarah Kyambi observes that, In envisioning the refugee as the symbol of the world citizen, Wong is working within a significant theoretical tradition that emerged in the latter half of the twentieth century. Michel </w:t>
      </w:r>
      <w:r w:rsidRPr="005C0CA8">
        <w:rPr>
          <w:rStyle w:val="StyleUnderline"/>
        </w:rPr>
        <w:t>Foucault, in his adumbration of the concept of "international citizenship," states: "One of the duties of international citizenship is to reveal human misery to the eyes and ears of government, as it is not true that they are not responsible for it. Human misery must never be the silent residue of politics"</w:t>
      </w:r>
      <w:r w:rsidRPr="005C0CA8">
        <w:rPr>
          <w:sz w:val="16"/>
        </w:rPr>
        <w:t xml:space="preserve"> (qtd. in Malkki 517). Foucault's focus on the figure of human misery as the representative of international citizenship harks back to Hannah Arendt's claim in The Origins of Totalitariansim "that </w:t>
      </w:r>
      <w:r w:rsidRPr="005C0CA8">
        <w:rPr>
          <w:rStyle w:val="StyleUnderline"/>
        </w:rPr>
        <w:t>stateless persons comprise 'the most symptomatic group in contemporary politics'</w:t>
      </w:r>
      <w:r w:rsidRPr="005C0CA8">
        <w:rPr>
          <w:sz w:val="16"/>
        </w:rPr>
        <w:t xml:space="preserve">" (qtd. in Hayden 57), and aligns with Giorgio Agamben's assertion that </w:t>
      </w:r>
      <w:r w:rsidRPr="005C0CA8">
        <w:rPr>
          <w:rStyle w:val="StyleUnderline"/>
        </w:rPr>
        <w:t>the refugee, the one who experiences bare life, "is perhaps the only imaginable figure of the people in our day"</w:t>
      </w:r>
      <w:r w:rsidRPr="005C0CA8">
        <w:rPr>
          <w:sz w:val="16"/>
        </w:rPr>
        <w:t xml:space="preserve"> ("We Refugees" n. pag.).</w:t>
      </w:r>
    </w:p>
    <w:p w:rsidR="00D41914" w:rsidRPr="005C0CA8" w:rsidRDefault="00D41914" w:rsidP="00D41914"/>
    <w:p w:rsidR="00CC2589" w:rsidRPr="005C0CA8" w:rsidRDefault="00CC2589" w:rsidP="00CC2589">
      <w:pPr>
        <w:pStyle w:val="Heading4"/>
        <w:rPr>
          <w:rFonts w:cs="Arial"/>
        </w:rPr>
      </w:pPr>
      <w:r w:rsidRPr="005C0CA8">
        <w:rPr>
          <w:rFonts w:cs="Arial"/>
        </w:rPr>
        <w:t>Cinema and the media’s continuation of ‘refugee theatre’ brings severe amounts of empathy, but that empathy doesn’t translate into action and instead forms the notion that their suffering is something beautiful and depressing</w:t>
      </w:r>
    </w:p>
    <w:p w:rsidR="00CC2589" w:rsidRPr="005C0CA8" w:rsidRDefault="00CC2589" w:rsidP="00CC2589">
      <w:r w:rsidRPr="005C0CA8">
        <w:rPr>
          <w:rStyle w:val="Heading4Char"/>
          <w:rFonts w:cs="Arial"/>
        </w:rPr>
        <w:t>Russell 17</w:t>
      </w:r>
      <w:r w:rsidRPr="005C0CA8">
        <w:rPr>
          <w:sz w:val="16"/>
        </w:rPr>
        <w:t xml:space="preserve">—(Catherine Russell, Consultant at Ackah Immigration Law, </w:t>
      </w:r>
      <w:r w:rsidRPr="005C0CA8">
        <w:rPr>
          <w:i/>
          <w:sz w:val="16"/>
        </w:rPr>
        <w:t xml:space="preserve">Cineaste: </w:t>
      </w:r>
      <w:r w:rsidRPr="005C0CA8">
        <w:rPr>
          <w:sz w:val="16"/>
        </w:rPr>
        <w:t xml:space="preserve">Winter 2017 Volume 43 Issue 1, </w:t>
      </w:r>
      <w:r w:rsidRPr="005C0CA8">
        <w:rPr>
          <w:i/>
          <w:sz w:val="16"/>
        </w:rPr>
        <w:t>MIGRANT CINEMA: Scenes of Displacement</w:t>
      </w:r>
      <w:r w:rsidRPr="005C0CA8">
        <w:rPr>
          <w:sz w:val="16"/>
        </w:rPr>
        <w:t>)//CWD</w:t>
      </w:r>
    </w:p>
    <w:p w:rsidR="00CC2589" w:rsidRDefault="00CC2589" w:rsidP="00CC2589">
      <w:pPr>
        <w:rPr>
          <w:rStyle w:val="StyleUnderline"/>
        </w:rPr>
      </w:pPr>
      <w:r w:rsidRPr="005C0CA8">
        <w:rPr>
          <w:rStyle w:val="StyleUnderline"/>
        </w:rPr>
        <w:t>Films about people fleeing intolerable conditions, heading for promised lands of opportunity, have been flooding festival screens for at least the last ten years.</w:t>
      </w:r>
      <w:r w:rsidRPr="005C0CA8">
        <w:rPr>
          <w:sz w:val="16"/>
        </w:rPr>
        <w:t xml:space="preserve"> As documentary subjects, </w:t>
      </w:r>
      <w:r w:rsidRPr="005C0CA8">
        <w:rPr>
          <w:rStyle w:val="StyleUnderline"/>
        </w:rPr>
        <w:t>displaced people crossing deserts and seas, waiting in nowhere zones for asylum, are significant subjects for filmmakers</w:t>
      </w:r>
      <w:r w:rsidRPr="005C0CA8">
        <w:rPr>
          <w:sz w:val="16"/>
        </w:rPr>
        <w:t xml:space="preserve"> committed to social justice. Documentarians can put names and faces to migrants, hear their stories, and witness their humiliations; they can recognize the humanitarian helpers along the way, as well as the brutality of those who hold them back. </w:t>
      </w:r>
      <w:r w:rsidRPr="005C0CA8">
        <w:rPr>
          <w:rStyle w:val="StyleUnderline"/>
        </w:rPr>
        <w:t xml:space="preserve">The best of migrant cinema, though, dignifies the migrant through aesthetic techniques of framing, lighting, and portraiture, and is best described as experimental nonfiction. Given their homelessness, their fugitive status, and their open-ended journeys, the migrants' plight lends itself to experimental treatments that challenge the cliches of conventional TV journalism. Many of the migrants in these documentaries are no longer moving, but are awaiting an opportunity to become refugees, to ask for asylum, and to end their journey in a better place than where they started. </w:t>
      </w:r>
      <w:r w:rsidRPr="005C0CA8">
        <w:rPr>
          <w:sz w:val="16"/>
        </w:rPr>
        <w:t xml:space="preserve">The waiting game is a kind of purgatory, and two films do an excellent job of documenting that wretched experience in makeshift camps. Those Who Jump is set on Mount Gourougou just outside the town of Melilla, a Spanish enclave on the African continent. Three rows of huge barbed-wire fences separate the town from Morocco, and above the fences, on a steep hillside, hundreds of men from sub-Saharan Africa have congregated. </w:t>
      </w:r>
      <w:r w:rsidRPr="005C0CA8">
        <w:rPr>
          <w:rStyle w:val="StyleUnderline"/>
        </w:rPr>
        <w:t>They periodically charge the barriers en masse in the hopes that a few lucky souls will survive the "jump" and the inevitable aggressive police assault on the other side.</w:t>
      </w:r>
      <w:r w:rsidRPr="005C0CA8">
        <w:rPr>
          <w:sz w:val="16"/>
        </w:rPr>
        <w:t xml:space="preserve"> German filmmakers Moritz Siebert and Estephan Wagner enlisted Abou Bakar Sidibe from Mali to shoot the film from inside the Mount Gourougou camp where he, too, awaited his leap to freedom. Human Flow, directed by Chinese dissident artist Ai Weiwei, and produced by Participant Media (a socially engaged production house funded by philanthropists such as eBay entrepreneur Jeff Skoll), stands in stark contrast to the cautious treatment of the representation of migrants by many independent filmmakers. </w:t>
      </w:r>
      <w:r w:rsidRPr="005C0CA8">
        <w:rPr>
          <w:rStyle w:val="StyleUnderline"/>
        </w:rPr>
        <w:t>This monumental work has extraordinarily high production values and a global scope for its treatment of displaced people. The exquisite cinematography includes sweeping aerial drone shots, as well as low-level flights through refugee camps and crowds of people.</w:t>
      </w:r>
      <w:r w:rsidRPr="005C0CA8">
        <w:rPr>
          <w:sz w:val="16"/>
        </w:rPr>
        <w:t xml:space="preserve"> Christopher Doyle is one of twelve credited cinematographers, including Ai himself, who frequently appears among groups of migrants, interacting with them and filming from the sidelines with his iPhone. While the 140-minute film provides plenty of context and interviews, it nevertheless evokes the grandiose scale of Godfrey Reggio's transcendent global gaze in films such as Koyaanisqatsi and its sequels. Edited by Nils Pagh Andersen--who also edited The Act of Killing (2012) among other films--</w:t>
      </w:r>
      <w:r w:rsidRPr="005C0CA8">
        <w:rPr>
          <w:rStyle w:val="StyleUnderline"/>
        </w:rPr>
        <w:t>Human Flow moves quickly from one country to the next, transcending borders and gravity, making everything and everyone appear incredibly beautiful</w:t>
      </w:r>
      <w:r w:rsidRPr="005C0CA8">
        <w:rPr>
          <w:sz w:val="16"/>
        </w:rPr>
        <w:t xml:space="preserve">. Ai Weiwei's </w:t>
      </w:r>
      <w:r w:rsidRPr="005C0CA8">
        <w:rPr>
          <w:rStyle w:val="StyleUnderline"/>
        </w:rPr>
        <w:t>portraits and interviews with individual men and women provide a unique intimacy</w:t>
      </w:r>
      <w:r w:rsidRPr="005C0CA8">
        <w:rPr>
          <w:sz w:val="16"/>
        </w:rPr>
        <w:t xml:space="preserve">. Their tales of woe are deeply moving and yet Ai, </w:t>
      </w:r>
      <w:r w:rsidRPr="005C0CA8">
        <w:rPr>
          <w:rStyle w:val="StyleUnderline"/>
        </w:rPr>
        <w:t>while empathetic, often provides an almost clownish counterbalance to their desperate plights</w:t>
      </w:r>
      <w:r w:rsidRPr="005C0CA8">
        <w:rPr>
          <w:sz w:val="16"/>
        </w:rPr>
        <w:t xml:space="preserve">. His own experience as a former political prisoner is not mentioned in the film, and yet he establishes a meaningful rapport with those who are homeless or trapped in camps. Despite his humble persona, the conceit is less convincing as a form of empathetic identity than it is a useful continuity device. </w:t>
      </w:r>
      <w:r w:rsidRPr="005C0CA8">
        <w:rPr>
          <w:rStyle w:val="StyleUnderline"/>
        </w:rPr>
        <w:t>The strength of the film lies in the elegant push-pull relationship between the individual testimonies and the vast landscapes, some of which are crowded with rows and rows of standardized refugee housing.</w:t>
      </w:r>
      <w:r w:rsidRPr="005C0CA8">
        <w:rPr>
          <w:sz w:val="16"/>
        </w:rPr>
        <w:t xml:space="preserve"> </w:t>
      </w:r>
      <w:r w:rsidRPr="005C0CA8">
        <w:rPr>
          <w:rStyle w:val="StyleUnderline"/>
        </w:rPr>
        <w:t>The interviews with human rights workers in Human Flow</w:t>
      </w:r>
      <w:r w:rsidRPr="005C0CA8">
        <w:rPr>
          <w:sz w:val="16"/>
        </w:rPr>
        <w:t>, along with the many tidbits of information provided by titles, pr</w:t>
      </w:r>
      <w:r w:rsidRPr="005C0CA8">
        <w:rPr>
          <w:rStyle w:val="StyleUnderline"/>
        </w:rPr>
        <w:t>ovide a lucid context for the challenges faced by migrant populations and those committed to helping them.</w:t>
      </w:r>
      <w:r w:rsidRPr="005C0CA8">
        <w:rPr>
          <w:sz w:val="16"/>
        </w:rPr>
        <w:t xml:space="preserve"> Despite the global scope of Human Flow, Ai Weiwei repeatedly returns to Europe, and the film underlines the recent European Union policies that have affected refugeemovement since 2016 and fly in the face of United Nations mandates of humanitarian cooperation. </w:t>
      </w:r>
      <w:r w:rsidRPr="005C0CA8">
        <w:rPr>
          <w:rStyle w:val="StyleUnderline"/>
        </w:rPr>
        <w:t>At the same time, we are reminded that populations have traveled across continents for thousands of years. Human Flow exemplifies the aesthetic technique of offering respect and dignity to displaced people. It lacks the anthropological specificity of many of the other films, and for that reason projects a nascent helplessness in the face of such a huge humanitarian crisis. Nevertheless, these documentaries, which all lean to the experimental end of the spectrum, suggest that filmmakers who may not be "activists" can nevertheless engage constructively with the challenges confronting displaced people precisely by seeing and hearing them within the sensual, geographic, and architectural spaces in which they move.</w:t>
      </w:r>
    </w:p>
    <w:p w:rsidR="00BF692A" w:rsidRPr="005C0CA8" w:rsidRDefault="00BF692A" w:rsidP="00BF692A">
      <w:pPr>
        <w:rPr>
          <w:rStyle w:val="StyleUnderline"/>
        </w:rPr>
      </w:pPr>
    </w:p>
    <w:p w:rsidR="00CC2589" w:rsidRPr="00BF692A" w:rsidRDefault="00CC2589" w:rsidP="00BF692A">
      <w:pPr>
        <w:pStyle w:val="Heading4"/>
      </w:pPr>
      <w:r w:rsidRPr="00BF692A">
        <w:t>The term refugee paints a picture of the victim who is constantly suffering and is someone to pity. The affirmative’s method of using the term ‘refugee’ is the same method the media has historicaly used to maintain the perception of victimhood</w:t>
      </w:r>
    </w:p>
    <w:p w:rsidR="00CC2589" w:rsidRPr="005C0CA8" w:rsidRDefault="00CC2589" w:rsidP="00CC2589">
      <w:pPr>
        <w:rPr>
          <w:rStyle w:val="StyleUnderline"/>
          <w:sz w:val="16"/>
          <w:u w:val="none"/>
        </w:rPr>
      </w:pPr>
      <w:r w:rsidRPr="005C0CA8">
        <w:rPr>
          <w:rStyle w:val="Style13ptBold"/>
        </w:rPr>
        <w:t>Greussing and Boomgaarden 17</w:t>
      </w:r>
      <w:r w:rsidRPr="005C0CA8">
        <w:rPr>
          <w:rStyle w:val="StyleUnderline"/>
          <w:sz w:val="16"/>
          <w:u w:val="none"/>
        </w:rPr>
        <w:t>—(</w:t>
      </w:r>
      <w:r w:rsidRPr="005C0CA8">
        <w:rPr>
          <w:sz w:val="16"/>
        </w:rPr>
        <w:t xml:space="preserve">Esther Greussing and Hajo G. Boomgaarden, professors of communication of the Univserity of Vienna, 1/10/17, </w:t>
      </w:r>
      <w:r w:rsidRPr="005C0CA8">
        <w:rPr>
          <w:i/>
          <w:sz w:val="16"/>
        </w:rPr>
        <w:t>Shifting the refugee narrative? An automated frame analysis of Europe’s 2015 refugee crisis</w:t>
      </w:r>
      <w:r w:rsidRPr="005C0CA8">
        <w:rPr>
          <w:sz w:val="16"/>
        </w:rPr>
        <w:t xml:space="preserve">, </w:t>
      </w:r>
      <w:r w:rsidRPr="005C0CA8">
        <w:rPr>
          <w:i/>
          <w:sz w:val="16"/>
        </w:rPr>
        <w:t>Journal of Ethnic and Migration Studies</w:t>
      </w:r>
      <w:r w:rsidRPr="005C0CA8">
        <w:rPr>
          <w:sz w:val="16"/>
        </w:rPr>
        <w:t xml:space="preserve"> VOL. 43, NO. 11, 1749–1774)//CWD</w:t>
      </w:r>
    </w:p>
    <w:p w:rsidR="00CC2589" w:rsidRDefault="00CC2589" w:rsidP="00CC2589">
      <w:pPr>
        <w:rPr>
          <w:sz w:val="16"/>
        </w:rPr>
      </w:pPr>
      <w:r w:rsidRPr="005C0CA8">
        <w:rPr>
          <w:rStyle w:val="StyleUnderline"/>
        </w:rPr>
        <w:t>The victimization frame focuses on the plight of refugees and asylum seekers and portrays them as in need of help because of circumstances that lie beyond their own responsibilities and actions</w:t>
      </w:r>
      <w:r w:rsidRPr="005C0CA8">
        <w:rPr>
          <w:sz w:val="16"/>
        </w:rPr>
        <w:t xml:space="preserve"> (Horsti 2008a; Van Gorp 2005). By providing detailed insights into the background, motivation, and living condition of people on the move (KhosraviNik 2009), media representations </w:t>
      </w:r>
      <w:r w:rsidRPr="005C0CA8">
        <w:rPr>
          <w:rStyle w:val="StyleUnderline"/>
        </w:rPr>
        <w:t>drawing on the victimisation frame call attention to a humanitarian stance in asylum policy and to related legal and moral obligations</w:t>
      </w:r>
      <w:r w:rsidRPr="005C0CA8">
        <w:rPr>
          <w:sz w:val="16"/>
        </w:rPr>
        <w:t xml:space="preserve"> (Harrell-Bond 1999). Victimisation points to a personalised or emotionalised perspective on unfolding events, </w:t>
      </w:r>
      <w:r w:rsidRPr="005C0CA8">
        <w:rPr>
          <w:rStyle w:val="StyleUnderline"/>
        </w:rPr>
        <w:t>and is thus related to the human interest frame</w:t>
      </w:r>
      <w:r w:rsidRPr="005C0CA8">
        <w:rPr>
          <w:sz w:val="16"/>
        </w:rPr>
        <w:t xml:space="preserve"> (Steimel 2010). However, it can also have a pejorative dimension, in particular if asylum seekers are presented as desperate sufferers who are completely dependent on external support (Chouliaraki 2012). </w:t>
      </w:r>
      <w:r w:rsidRPr="005C0CA8">
        <w:rPr>
          <w:rStyle w:val="StyleUnderline"/>
        </w:rPr>
        <w:t>A vast amount of research has found that media coverage of refugee and asylum issues is dominated by problem-orientation</w:t>
      </w:r>
      <w:r w:rsidRPr="005C0CA8">
        <w:rPr>
          <w:sz w:val="16"/>
        </w:rPr>
        <w:t xml:space="preserve"> (e.g. Gemi, Ulasiuk, and Triantafyllidou 2013; Heller 2014; Lynn and Lea 2003). </w:t>
      </w:r>
      <w:r w:rsidRPr="005C0CA8">
        <w:rPr>
          <w:rStyle w:val="StyleUnderline"/>
        </w:rPr>
        <w:t xml:space="preserve">Incoming populations are associated with illegality, terrorism, and crime </w:t>
      </w:r>
      <w:r w:rsidRPr="005C0CA8">
        <w:rPr>
          <w:sz w:val="16"/>
        </w:rPr>
        <w:t xml:space="preserve">(Bennett et al. 2013; El Refaie 2001; Goodman and Speer 2007; Ibrahim 2005), </w:t>
      </w:r>
      <w:r w:rsidRPr="005C0CA8">
        <w:rPr>
          <w:rStyle w:val="StyleUnderline"/>
        </w:rPr>
        <w:t xml:space="preserve">and are accused of draining public resources that would otherwise be granted to members of the host society </w:t>
      </w:r>
      <w:r w:rsidRPr="005C0CA8">
        <w:rPr>
          <w:sz w:val="16"/>
        </w:rPr>
        <w:t xml:space="preserve">(economisation frame; Hier and Greenberg 2002; Madra and Adaman 2014; Quinsaat 2014). </w:t>
      </w:r>
      <w:r w:rsidRPr="005C0CA8">
        <w:rPr>
          <w:rStyle w:val="StyleUnderline"/>
        </w:rPr>
        <w:t xml:space="preserve">These kinds of frames shift the focus of public attention towards the (il)legitimacy of asylum seekers’ claims and the question whether they actually deserve sympathy and support </w:t>
      </w:r>
      <w:r w:rsidRPr="005C0CA8">
        <w:rPr>
          <w:sz w:val="16"/>
        </w:rPr>
        <w:t xml:space="preserve">(Lynn and Lea 2003). </w:t>
      </w:r>
      <w:r w:rsidRPr="005C0CA8">
        <w:rPr>
          <w:rStyle w:val="StyleUnderline"/>
        </w:rPr>
        <w:t>Coverage of refugee and asylum issues makes ample use of metaphors related to large quantities and elemental forces such as water and flooding</w:t>
      </w:r>
      <w:r w:rsidRPr="005C0CA8">
        <w:rPr>
          <w:sz w:val="16"/>
        </w:rPr>
        <w:t xml:space="preserve"> (Baker and McEnery 2005; El Refaie 2001; Gabrielatos and Baker 2008). It associates immigration with powerlessness against the magnitude of newly arriving people and the costs or expenses of refugee services (Gilbert 2013). Moreover, </w:t>
      </w:r>
      <w:r w:rsidRPr="005C0CA8">
        <w:rPr>
          <w:rStyle w:val="StyleUnderline"/>
        </w:rPr>
        <w:t>these metaphors depict refugees and asylum seekers as anonymous</w:t>
      </w:r>
      <w:r w:rsidRPr="005C0CA8">
        <w:rPr>
          <w:sz w:val="16"/>
        </w:rPr>
        <w:t xml:space="preserve">, even dehumanised groups (Esses, Medianu, and Lawson 2013), </w:t>
      </w:r>
      <w:r w:rsidRPr="005C0CA8">
        <w:rPr>
          <w:rStyle w:val="StyleUnderline"/>
        </w:rPr>
        <w:t>which further leads to a polarisation between ‘us’ and ‘them’. Within this narrative, refugees and asylum seekers are constructed as deviant or alien to the host society, disrupting its cultural identity, language, and values</w:t>
      </w:r>
      <w:r w:rsidRPr="005C0CA8">
        <w:rPr>
          <w:sz w:val="16"/>
        </w:rPr>
        <w:t xml:space="preserve"> (Gilbert 2013). It is argued that providing detailed information about the causes and circumstances of the flight could counteract dehumanisation and group polarisation (Hickerson and Dunsmore 2016; but see Benson 2013). In sum we see that </w:t>
      </w:r>
      <w:r w:rsidRPr="005C0CA8">
        <w:rPr>
          <w:rStyle w:val="StyleUnderline"/>
        </w:rPr>
        <w:t>the framing of refugee and asylum issues in mass media coverage can be grouped into three common types: refugees and asylum seekers are represented as passive victims, as threat to the culture, security and welfare of the host country, or as dehumanised, anonymous (out-)group</w:t>
      </w:r>
      <w:r w:rsidRPr="005C0CA8">
        <w:rPr>
          <w:sz w:val="16"/>
        </w:rPr>
        <w:t xml:space="preserve">. The inductive part of the empirical analysis reveals whether these were the dominant interpretations also during the 2015 refugee situation, thus </w:t>
      </w:r>
      <w:r w:rsidRPr="005C0CA8">
        <w:rPr>
          <w:rStyle w:val="StyleUnderline"/>
        </w:rPr>
        <w:t xml:space="preserve">whether we see a continuation of the routine framing even against the background of an unprecedented crisis context that reasonably could have led to new and uncommon frames. Media coverage provides an essential backdrop for the formation of public opinion, political mobilisation, and policy support </w:t>
      </w:r>
      <w:r w:rsidRPr="005C0CA8">
        <w:rPr>
          <w:sz w:val="16"/>
        </w:rPr>
        <w:t xml:space="preserve">(Gamson and Modigliani 1989), because it employs particular interpretational lenses (i.e. frames) on unfolding events, and thus serves as a cognitive shortcut for the audiences in order to make sense of these events. </w:t>
      </w:r>
      <w:r w:rsidRPr="005C0CA8">
        <w:rPr>
          <w:rStyle w:val="StyleUnderline"/>
        </w:rPr>
        <w:t>This holds particularly true for complex issues such as the European 2015 refugee crisis</w:t>
      </w:r>
      <w:r w:rsidRPr="005C0CA8">
        <w:rPr>
          <w:sz w:val="16"/>
        </w:rPr>
        <w:t xml:space="preserve">, which was Figure 2 Continued 1762 E. GREUSSING AND H. G. BOOMGAARDEN experienced as a major political and humanitarian challenge for the EU and its member states. It is argued that </w:t>
      </w:r>
      <w:r w:rsidRPr="005C0CA8">
        <w:rPr>
          <w:rStyle w:val="StyleUnderline"/>
        </w:rPr>
        <w:t>mass media coverage of the refugee crisis is important since it defines the salient perspectives on the issue for the majority of the public</w:t>
      </w:r>
      <w:r w:rsidRPr="005C0CA8">
        <w:rPr>
          <w:sz w:val="16"/>
        </w:rPr>
        <w:t>. This study thus set out to shed light on the most dominant frames circulating in the media discourse on refugee and asylum issues in Austrian newspapers over the course of the 2015 refugee crisis.</w:t>
      </w:r>
    </w:p>
    <w:p w:rsidR="00BF692A" w:rsidRPr="005C0CA8" w:rsidRDefault="00BF692A" w:rsidP="00BF692A"/>
    <w:p w:rsidR="00CC2589" w:rsidRPr="00BF692A" w:rsidRDefault="00CC2589" w:rsidP="00BF692A">
      <w:pPr>
        <w:pStyle w:val="Heading4"/>
      </w:pPr>
      <w:r w:rsidRPr="00BF692A">
        <w:t>Regardless of how the affirmative may think they change the perception of the term refugee, the term is historically subject to change and will get altered throughout the proceeding time and eventually will end in the same spot, having it be used as a means to describe victims and victimhood</w:t>
      </w:r>
    </w:p>
    <w:p w:rsidR="00CC2589" w:rsidRPr="005C0CA8" w:rsidRDefault="00CC2589" w:rsidP="00CC2589">
      <w:pPr>
        <w:spacing w:after="0" w:line="240" w:lineRule="auto"/>
        <w:rPr>
          <w:rStyle w:val="StyleUnderline"/>
          <w:sz w:val="16"/>
          <w:u w:val="none"/>
        </w:rPr>
      </w:pPr>
      <w:r w:rsidRPr="005C0CA8">
        <w:rPr>
          <w:rStyle w:val="Style13ptBold"/>
        </w:rPr>
        <w:t>Crawley and Skleparis 17</w:t>
      </w:r>
      <w:r w:rsidRPr="005C0CA8">
        <w:rPr>
          <w:rStyle w:val="StyleUnderline"/>
          <w:sz w:val="16"/>
          <w:u w:val="none"/>
        </w:rPr>
        <w:t>—(</w:t>
      </w:r>
      <w:r w:rsidRPr="005C0CA8">
        <w:rPr>
          <w:sz w:val="16"/>
        </w:rPr>
        <w:t xml:space="preserve">Heaven Crawley &amp; Dimitris Skleparis, professors at Coventry University and Glasgow University and both are members of multiple immigration foundations, </w:t>
      </w:r>
      <w:r w:rsidRPr="005C0CA8">
        <w:rPr>
          <w:i/>
          <w:sz w:val="16"/>
        </w:rPr>
        <w:t>Refugees, migrants, neither, both: categorical fetishism and the politics of bounding in Europe’s ‘migration crisis’</w:t>
      </w:r>
      <w:r w:rsidRPr="005C0CA8">
        <w:rPr>
          <w:sz w:val="16"/>
        </w:rPr>
        <w:t xml:space="preserve">, 7/6/17, </w:t>
      </w:r>
      <w:r w:rsidRPr="005C0CA8">
        <w:rPr>
          <w:i/>
          <w:sz w:val="16"/>
        </w:rPr>
        <w:t xml:space="preserve">Journal of Ethnic and Migration </w:t>
      </w:r>
      <w:r w:rsidRPr="005C0CA8">
        <w:rPr>
          <w:sz w:val="16"/>
        </w:rPr>
        <w:t>Studies, VOL. 44, NO. 1, 48–64)//CWD</w:t>
      </w:r>
    </w:p>
    <w:p w:rsidR="00CC2589" w:rsidRDefault="00CC2589" w:rsidP="00CC2589">
      <w:pPr>
        <w:rPr>
          <w:sz w:val="16"/>
        </w:rPr>
      </w:pPr>
      <w:r w:rsidRPr="005C0CA8">
        <w:rPr>
          <w:rStyle w:val="StyleUnderline"/>
        </w:rPr>
        <w:t>The use of the categories ‘migrant’ and ‘refugee’ to differentiate between the experiences of those on the move and the legitimacy or otherwise of their claims to international protection is reflected in the opening quotations, both of which refer to ‘real refugees’ despite their sources being located at opposite ends of the political spectrum</w:t>
      </w:r>
      <w:r w:rsidRPr="005C0CA8">
        <w:rPr>
          <w:sz w:val="16"/>
        </w:rPr>
        <w:t>. These debates have led UNHCR and a multitude of other national, international and civil society organisations to engage in efforts to educate the public on the differences between ‘migrants’ and ‘refugees’, often privileging the rights and needs of the latter (see UNHCR 2016</w:t>
      </w:r>
      <w:r w:rsidRPr="005C0CA8">
        <w:rPr>
          <w:rStyle w:val="StyleUnderline"/>
        </w:rPr>
        <w:t>). Others have challenged the media to use the term ‘refugee’ rather than ‘migrant’ which, it is argued, undermines the rights of those fleeing violence and conflict</w:t>
      </w:r>
      <w:r w:rsidRPr="005C0CA8">
        <w:rPr>
          <w:sz w:val="16"/>
        </w:rPr>
        <w:t xml:space="preserve"> (see Malone 2015). </w:t>
      </w:r>
      <w:r w:rsidRPr="005C0CA8">
        <w:rPr>
          <w:rStyle w:val="StyleUnderline"/>
        </w:rPr>
        <w:t>Migration scholars have long problematized the extent to which it is possible to distinguish clearly and easily between different types of migrants and have argued for the need to move beyond opposing binaries. Two main themes dominate this critique</w:t>
      </w:r>
      <w:r w:rsidRPr="005C0CA8">
        <w:rPr>
          <w:sz w:val="16"/>
        </w:rPr>
        <w:t xml:space="preserve">. Some (e.g. Richmond 1993; Malkki 1995; Koser and Martin 2011; Zetter 2015) have argued that the distinction between ‘refugees’ on the one hand, and ‘migrants’ on the other, does not reflect the way migratory processes work in the ‘real world’ arguing that they fail to take account of ‘the fact that people with different motivations travel together’ and that individuals may change status or simultaneously fit in two (sometimes more) preexisting categories (Koser and Martin 2011; Collyer and de Haas 2012; Mainwaring and Brigden 2016). </w:t>
      </w:r>
      <w:r w:rsidRPr="005C0CA8">
        <w:rPr>
          <w:rStyle w:val="StyleUnderline"/>
        </w:rPr>
        <w:t>Categories constructed to make sense of migration are often based on</w:t>
      </w:r>
      <w:r w:rsidRPr="005C0CA8">
        <w:rPr>
          <w:sz w:val="16"/>
        </w:rPr>
        <w:t xml:space="preserve"> 50 H. CRAWLEY AND D. SKLEPARIS </w:t>
      </w:r>
      <w:r w:rsidRPr="005C0CA8">
        <w:rPr>
          <w:rStyle w:val="StyleUnderline"/>
        </w:rPr>
        <w:t>the place that migration occurs</w:t>
      </w:r>
      <w:r w:rsidRPr="005C0CA8">
        <w:rPr>
          <w:sz w:val="16"/>
        </w:rPr>
        <w:t xml:space="preserve"> (both source and destination countries), </w:t>
      </w:r>
      <w:r w:rsidRPr="005C0CA8">
        <w:rPr>
          <w:rStyle w:val="StyleUnderline"/>
        </w:rPr>
        <w:t xml:space="preserve">the causes of movement and the time or duration of migration. The construction of these categories can lead to a ‘cookie cutter approach’ which homogenises and over-simplifies the experiences of the people they contain </w:t>
      </w:r>
      <w:r w:rsidRPr="005C0CA8">
        <w:rPr>
          <w:sz w:val="16"/>
        </w:rPr>
        <w:t>(Gupte and Mehta 2007)</w:t>
      </w:r>
      <w:r w:rsidRPr="005C0CA8">
        <w:rPr>
          <w:rStyle w:val="StyleUnderline"/>
        </w:rPr>
        <w:t>. This problem, it is argued, has been exacerbated by changes in the nature of international migration, including the rapid diversification of migrant profiles and patterns of migration</w:t>
      </w:r>
      <w:r w:rsidRPr="005C0CA8">
        <w:rPr>
          <w:sz w:val="16"/>
        </w:rPr>
        <w:t xml:space="preserve"> (Koser and Martin 2011; Collyer and de Haas 2012). Yet whilst </w:t>
      </w:r>
      <w:r w:rsidRPr="005C0CA8">
        <w:rPr>
          <w:rStyle w:val="StyleUnderline"/>
        </w:rPr>
        <w:t>the legal definition of a ‘refugee’ is shaped by the Refugee Convention, its interpretation and application takes place at the national level reflecting national interests and priorities which change over time. This means that the seemingly neutral and objective category of ‘refugee’ is in fact being constantly formed, transformed and reformed in response to shift in political allegiances or interests on the part of refugee-receiving countries and the evolution of policy and law.</w:t>
      </w:r>
      <w:r w:rsidRPr="005C0CA8">
        <w:rPr>
          <w:sz w:val="16"/>
        </w:rPr>
        <w:t xml:space="preserve"> In other words, po</w:t>
      </w:r>
      <w:r w:rsidRPr="005C0CA8">
        <w:rPr>
          <w:rStyle w:val="StyleUnderline"/>
        </w:rPr>
        <w:t xml:space="preserve">licy and legal categories may appear fixed, neutral or objective even but are, in fact, constantly subject to challenge across different national and regional contexts as lawyers, advocates and academics push at the boundaries of international law </w:t>
      </w:r>
      <w:r w:rsidRPr="005C0CA8">
        <w:rPr>
          <w:sz w:val="16"/>
        </w:rPr>
        <w:t xml:space="preserve">(Gauci, Giuffre, and Tsourdi 2015). Developments in case law and policy – and the iterative process between the two – can serve to bring some people into the category of ‘refugee’ whilst simultaneously excluding others. Take, JOURNAL OF ETHNIC AND MIGRATION STUDIES 51 for example, changing country guidance in the U.K. in relation to asylum claims from Eritrea. In October 2016, the Upper Tribunal (Immigration and Asylum) rejected the existing Home Office’s argument that Eritreans could return safely to their country of origin by simply signing a letter of apology and paying a ‘diaspora tax’. 4 By issuing new country guidance on Eritrea, the Upper Tribunal effectively upgraded the country’s nationals from ‘deportable failed asylum seekers’ to legitimate beneficiaries of international protection. At the same time Afghan nationals, once widely regarded as having almost a prima facie claim for protection under international refugee law, are no longer widely regarded as the legitimate beneficiaries of international protection: in October 2016, the EU signed an agreement with the Afghan Government allowing its member states to deport an unlimited number of the country’s asylum seekers, and obliging the Afghan Government to receive them.5 This process of inclusion and exclusion on the basis of nationality-based categories can also be seen in the construction of an EU ‘safe countries of origin’ list which identifies countries in which there is considered to be democracy together with an absence of persecution, torture or inhuman or degrading treatment or punishment, threat of violence or conflict (European Commission, undated). Those arriving from these countries are almost invariably considered ‘migrants’ and often subjected to detention and accelerated procedures. In the case of the U.K., this list extends to 26 countries of origin including Ukraine, Gambia (deemed safe only for males), Kenya, Mali and Nigeria </w:t>
      </w:r>
      <w:r w:rsidRPr="005C0CA8">
        <w:rPr>
          <w:rStyle w:val="StyleUnderline"/>
        </w:rPr>
        <w:t>It is clear therefore that there is nothing ‘natural’ or ‘fixed’ about the legal and policy categories associated with international migration: rather these categories are in a constant state of change, renegotiation and redefinition. The categories ‘refugee’ and ‘migrant’ do not simply exist but rather are made. Choosing to label – or equally not label – someone as a ‘refugee’ is a powerful, and deeply political, process, one by which policy agendas are established and which position people as objects of policy in a particular way</w:t>
      </w:r>
      <w:r w:rsidRPr="005C0CA8">
        <w:rPr>
          <w:sz w:val="16"/>
        </w:rPr>
        <w:t xml:space="preserve"> (Zetter 2007; Becker 2014). This is nowhere evident than in times of ‘crisis’ when categories can be used to fragment the international protection regime and limit responsibility for what is perceived to be an unsustainable number of arrivals (Zetter 2007; Polzer 2008). </w:t>
      </w:r>
      <w:r w:rsidRPr="005C0CA8">
        <w:rPr>
          <w:rStyle w:val="StyleUnderline"/>
        </w:rPr>
        <w:t>The evidence from our research suggests that the categories dominating political, policy and media debates associated with Europe’s ‘migration crisis’ are not simply inadequate tools for capturing the complex drivers of migration across the Mediterranean but also serve to perpetuate and reinforce a simplistic dichotomy which is used to distinguish, divide and discriminate between those on the move</w:t>
      </w:r>
      <w:r w:rsidRPr="005C0CA8">
        <w:rPr>
          <w:sz w:val="16"/>
        </w:rPr>
        <w:t>.</w:t>
      </w:r>
    </w:p>
    <w:p w:rsidR="00BF692A" w:rsidRDefault="00BF692A" w:rsidP="005D75FC"/>
    <w:p w:rsidR="00BC1982" w:rsidRDefault="00BC1982" w:rsidP="005D75FC">
      <w:pPr>
        <w:pStyle w:val="Heading3"/>
      </w:pPr>
      <w:r>
        <w:t>Link – Water Shortages</w:t>
      </w:r>
    </w:p>
    <w:p w:rsidR="00BC1982" w:rsidRPr="00BC1982" w:rsidRDefault="00BC1982" w:rsidP="00BC1982">
      <w:pPr>
        <w:pStyle w:val="Heading4"/>
        <w:rPr>
          <w:rStyle w:val="Style13ptBold"/>
          <w:b/>
        </w:rPr>
      </w:pPr>
      <w:r w:rsidRPr="00BC1982">
        <w:rPr>
          <w:rStyle w:val="Style13ptBold"/>
          <w:b/>
        </w:rPr>
        <w:t>The aff views water scarcity as a technical problem rather than a political one—ensures failure</w:t>
      </w:r>
    </w:p>
    <w:p w:rsidR="00BC1982" w:rsidRPr="00BC1982" w:rsidRDefault="00BC1982" w:rsidP="00BC1982">
      <w:pPr>
        <w:rPr>
          <w:rStyle w:val="Style13ptBold"/>
          <w:b w:val="0"/>
        </w:rPr>
      </w:pPr>
      <w:r w:rsidRPr="00BC1982">
        <w:rPr>
          <w:rStyle w:val="Style13ptBold"/>
          <w:b w:val="0"/>
        </w:rPr>
        <w:t xml:space="preserve">Biro 2012 </w:t>
      </w:r>
      <w:r w:rsidRPr="00BC1982">
        <w:rPr>
          <w:rStyle w:val="Style13ptBold"/>
          <w:b w:val="0"/>
        </w:rPr>
        <w:br/>
      </w:r>
      <w:r w:rsidRPr="00BC1982">
        <w:rPr>
          <w:rStyle w:val="Style13ptBold"/>
          <w:b w:val="0"/>
          <w:sz w:val="20"/>
          <w:szCs w:val="20"/>
        </w:rPr>
        <w:t>Andrew, “Water Wars by Other Means: Virtual Water and Global Economic Restructuring,” Global Environmental Politics &gt; Volume 12, Number 4, November 2012</w:t>
      </w:r>
    </w:p>
    <w:p w:rsidR="00BC1982" w:rsidRPr="00BC1982" w:rsidRDefault="00BC1982" w:rsidP="00BC1982">
      <w:pPr>
        <w:rPr>
          <w:rStyle w:val="Style13ptBold"/>
          <w:b w:val="0"/>
          <w:sz w:val="16"/>
        </w:rPr>
      </w:pPr>
      <w:r w:rsidRPr="00BC1982">
        <w:rPr>
          <w:rStyle w:val="Style13ptBold"/>
          <w:b w:val="0"/>
          <w:sz w:val="16"/>
        </w:rPr>
        <w:t>The confluence of market-oriented and conservationist views—what Karen Bakker calls “</w:t>
      </w:r>
      <w:r w:rsidRPr="00BC1982">
        <w:rPr>
          <w:rStyle w:val="StyleUnderline"/>
          <w:highlight w:val="yellow"/>
        </w:rPr>
        <w:t>market environmentalism</w:t>
      </w:r>
      <w:r w:rsidRPr="00BC1982">
        <w:rPr>
          <w:rStyle w:val="StyleUnderline"/>
        </w:rPr>
        <w:t>”3—</w:t>
      </w:r>
      <w:r w:rsidRPr="00BC1982">
        <w:rPr>
          <w:rStyle w:val="StyleUnderline"/>
          <w:highlight w:val="yellow"/>
        </w:rPr>
        <w:t>has tended to produce policy prescriptions that assume away politics.</w:t>
      </w:r>
      <w:r w:rsidRPr="00BC1982">
        <w:rPr>
          <w:rStyle w:val="StyleUnderline"/>
        </w:rPr>
        <w:t xml:space="preserve"> Virtual water proponents rightly do shift attention </w:t>
      </w:r>
      <w:r w:rsidRPr="00BC1982">
        <w:rPr>
          <w:rStyle w:val="StyleUnderline"/>
          <w:highlight w:val="yellow"/>
        </w:rPr>
        <w:t>away from global water scarcity to water scarcity manifesting itself at lower scales</w:t>
      </w:r>
      <w:r w:rsidRPr="00BC1982">
        <w:rPr>
          <w:rStyle w:val="Style13ptBold"/>
          <w:b w:val="0"/>
          <w:sz w:val="16"/>
        </w:rPr>
        <w:t xml:space="preserve">. Given water’s density, its renewability, and the volumes needed for the daily reproduction of human life, it makes much more sense to speak of multiple local scarcities than global water scarcity. Nevertheless, </w:t>
      </w:r>
      <w:r w:rsidRPr="00BC1982">
        <w:rPr>
          <w:rStyle w:val="StyleUnderline"/>
          <w:highlight w:val="yellow"/>
        </w:rPr>
        <w:t>the discourse still tends to present water scarcity as a technical problem:</w:t>
      </w:r>
      <w:r w:rsidRPr="00BC1982">
        <w:rPr>
          <w:rStyle w:val="StyleUnderline"/>
        </w:rPr>
        <w:t xml:space="preserve"> a situation where the definition of the problem itself is settled.</w:t>
      </w:r>
      <w:r w:rsidRPr="00BC1982">
        <w:rPr>
          <w:rStyle w:val="Style13ptBold"/>
          <w:b w:val="0"/>
          <w:sz w:val="16"/>
        </w:rPr>
        <w:t xml:space="preserve"> “Virtual water” looks quite different, [End Page 86] however, </w:t>
      </w:r>
      <w:r w:rsidRPr="00BC1982">
        <w:rPr>
          <w:rStyle w:val="StyleUnderline"/>
          <w:highlight w:val="yellow"/>
        </w:rPr>
        <w:t>if we understand “water scarcity” to be an inherently political problem,</w:t>
      </w:r>
      <w:r w:rsidRPr="00BC1982">
        <w:rPr>
          <w:rStyle w:val="StyleUnderline"/>
        </w:rPr>
        <w:t xml:space="preserve"> or </w:t>
      </w:r>
      <w:r w:rsidRPr="00BC1982">
        <w:rPr>
          <w:rStyle w:val="StyleUnderline"/>
          <w:highlight w:val="yellow"/>
        </w:rPr>
        <w:t>a term that is slippery and subject to multiple and even conflicting definitions.</w:t>
      </w:r>
      <w:r w:rsidRPr="00BC1982">
        <w:rPr>
          <w:rStyle w:val="Style13ptBold"/>
          <w:b w:val="0"/>
          <w:sz w:val="16"/>
        </w:rPr>
        <w:t>4 In what follows I articulate such a view of virtual water; as a policy prescription that defines and solves particular problems in ways that have unequal effects, even as it is couched in the universalizing language of economic and ecological efficiency and administrative rationality. The remainder of this paper proceeds as follows. In the next section, I provide a brief overview of the virtual water discourse and its evolution over the last decade and a half, emphasizing the exemplarity of arid countries in framing the terms of the virtual water discourse. The third section provides an alternate account of the problem of “water scarcity” and its resolution—one that emphasizes the social production of scarcity via underdevelopment, rather than the problem of physical water scarcity emphasized in the virtual water discourse. The fourth and fifth sections focus on patterns of virtual water imports and exports, respectively, using contemporary and historical data to develop an understanding of virtual water trade that focuses on its role in reproducing an unequal global political economy. The sixth section and conclusion draw out some of the political-economic and ecological consequences of virtual water trade in the context of uneven development.</w:t>
      </w:r>
    </w:p>
    <w:p w:rsidR="005D75FC" w:rsidRDefault="005D75FC" w:rsidP="005D75FC">
      <w:pPr>
        <w:pStyle w:val="Heading3"/>
      </w:pPr>
      <w:r>
        <w:t>Depoliticization Impact</w:t>
      </w:r>
    </w:p>
    <w:p w:rsidR="005D75FC" w:rsidRDefault="005D75FC" w:rsidP="005D75FC">
      <w:pPr>
        <w:pStyle w:val="Heading4"/>
      </w:pPr>
      <w:r>
        <w:t xml:space="preserve">The affirmative enables depoliticization </w:t>
      </w:r>
    </w:p>
    <w:p w:rsidR="005D75FC" w:rsidRDefault="005D75FC" w:rsidP="005D75FC">
      <w:r w:rsidRPr="00760B34">
        <w:rPr>
          <w:rStyle w:val="Style13ptBold"/>
        </w:rPr>
        <w:t>Bettini 2012</w:t>
      </w:r>
      <w:r>
        <w:t xml:space="preserve"> - Lund U Centre for Sustainability Studies</w:t>
      </w:r>
      <w:r>
        <w:br/>
        <w:t>Giovanni, “Climate Barbarians at the Gate? A critique of apocalyptic narratives on ‘climate refugees’,” Geoforum; Volume 45, March 2013, Pages 63–72</w:t>
      </w:r>
    </w:p>
    <w:p w:rsidR="005D75FC" w:rsidRDefault="005D75FC" w:rsidP="00CC2589">
      <w:pPr>
        <w:rPr>
          <w:rStyle w:val="StyleUnderline"/>
        </w:rPr>
      </w:pPr>
      <w:r w:rsidRPr="00C65B29">
        <w:rPr>
          <w:sz w:val="14"/>
        </w:rPr>
        <w:t xml:space="preserve">It would be reductive to see exceptional measures and a securitization of C–M as the only implications of the convergence into apocalyptic narratives. Indeed, none of the measures perceived as exceptional by developed countries have been implemented nor explicitly proposed for dealing with C–M yet (Boas, 2012 and Methmann and Rothe, 2012). In fact, as noted before, collateral to the apocalyptic narratives is the call for the legal protection of climate refugees. </w:t>
      </w:r>
      <w:r w:rsidRPr="00FE5868">
        <w:rPr>
          <w:rStyle w:val="StyleUnderline"/>
        </w:rPr>
        <w:t xml:space="preserve">There is an apparent contradiction when such moderate, incremental mechanisms of governance are proposed as the means for dealing with an issue depicted as threatening and epochal. </w:t>
      </w:r>
      <w:r w:rsidRPr="00C65B29">
        <w:rPr>
          <w:sz w:val="14"/>
        </w:rPr>
        <w:t xml:space="preserve">Indeed, </w:t>
      </w:r>
      <w:r w:rsidRPr="00C65B29">
        <w:rPr>
          <w:rStyle w:val="StyleUnderline"/>
        </w:rPr>
        <w:t>although a new protocol or an extension of the existing refugee regime would represent a change to the present situation, it seems far from the radical response that one could expect to avoid a looming catastrophe, and is far from an exceptional or militarized response.</w:t>
      </w:r>
      <w:r w:rsidRPr="00C65B29">
        <w:rPr>
          <w:rStyle w:val="StyleUnderline"/>
          <w:sz w:val="12"/>
        </w:rPr>
        <w:t>¶</w:t>
      </w:r>
      <w:r w:rsidRPr="00C65B29">
        <w:rPr>
          <w:sz w:val="14"/>
        </w:rPr>
        <w:t xml:space="preserve"> </w:t>
      </w:r>
      <w:r w:rsidRPr="00C65B29">
        <w:rPr>
          <w:rStyle w:val="StyleUnderline"/>
        </w:rPr>
        <w:t>The coexistence of apocalyptic ‘crisis narratives’ and the focus on governance seems a contradiction if one follows the common assumption that the fear mobilized by doom-and-gloom narrations leads to some form of ‘radical’ action. One sees this assumption in the ‘standard’ arguments for and against alarming narratives and the mobilization of fear.</w:t>
      </w:r>
      <w:r w:rsidRPr="00C65B29">
        <w:rPr>
          <w:sz w:val="14"/>
        </w:rPr>
        <w:t xml:space="preserve"> With Raino Malnes’ clear words:</w:t>
      </w:r>
      <w:r w:rsidRPr="00C65B29">
        <w:rPr>
          <w:sz w:val="12"/>
        </w:rPr>
        <w:t>¶</w:t>
      </w:r>
      <w:r w:rsidRPr="00C65B29">
        <w:rPr>
          <w:sz w:val="14"/>
        </w:rPr>
        <w:t xml:space="preserve"> On the one hand, it [mobilizing fear] will prevent us from putting danger out of mind. On the other hand, fear may spur make-believe solutions to hard problems precisely because it is such a torment that one naturally looks around for an instant antidote. […] However much it [fear] counteracts the reluctance to do anything at all, it may encourage the wrong kind of climate policy. (2008, p. 671).</w:t>
      </w:r>
      <w:r w:rsidRPr="00C65B29">
        <w:rPr>
          <w:sz w:val="12"/>
        </w:rPr>
        <w:t>¶</w:t>
      </w:r>
      <w:r w:rsidRPr="00C65B29">
        <w:rPr>
          <w:sz w:val="14"/>
        </w:rPr>
        <w:t xml:space="preserve"> The assumption is that fear will attract attention and mobilize people – maybe in the wrong way. The risk (as noted in Section 5.1) is that the dramatization of an issue may lead to hasty, suboptimal or non-democratic solutions. However, such a line of reasoning does not consider that an issue can become Business-As-Usual (BAU), a ‘normal’ datum of reality, even if it is narrated through apocalyptic imaginaries.</w:t>
      </w:r>
      <w:r w:rsidRPr="00C65B29">
        <w:rPr>
          <w:sz w:val="12"/>
        </w:rPr>
        <w:t>¶</w:t>
      </w:r>
      <w:r w:rsidRPr="00C65B29">
        <w:rPr>
          <w:sz w:val="14"/>
        </w:rPr>
        <w:t xml:space="preserve"> </w:t>
      </w:r>
      <w:r w:rsidRPr="00C65B29">
        <w:rPr>
          <w:rStyle w:val="StyleUnderline"/>
        </w:rPr>
        <w:t>As pointed out by others, the fear mobilized can also lead to “denial, paralysis, apathy or even perverse reactive behavior”</w:t>
      </w:r>
      <w:r w:rsidRPr="00C65B29">
        <w:rPr>
          <w:sz w:val="14"/>
        </w:rPr>
        <w:t xml:space="preserve"> (Hulme, 2007, p. 818) </w:t>
      </w:r>
      <w:r w:rsidRPr="00C65B29">
        <w:rPr>
          <w:rStyle w:val="StyleUnderline"/>
        </w:rPr>
        <w:t>rather than fostering attention or commitment to action.</w:t>
      </w:r>
      <w:r w:rsidRPr="00C65B29">
        <w:rPr>
          <w:sz w:val="14"/>
        </w:rPr>
        <w:t xml:space="preserve"> The over-exposure to frightening images may lower the importance and credibility attached to an issue and create emotional inflation; the sense of urgency can be supplanted by scepticism (‘can this really be true?’) (Ereaut and Segnit, 2006 and O’Neill and Nicholson-Cole, 2009).</w:t>
      </w:r>
      <w:r w:rsidRPr="00C65B29">
        <w:rPr>
          <w:sz w:val="12"/>
        </w:rPr>
        <w:t>¶</w:t>
      </w:r>
      <w:r w:rsidRPr="00C65B29">
        <w:rPr>
          <w:sz w:val="14"/>
        </w:rPr>
        <w:t xml:space="preserve"> Another example is provided by Slavoj Žižek’s illustration of the “(re)normalization” of the ecological crisis in mainstream policy circles. Žižek notes how “those same politicians and managers who, until recently, dismissed fears of global warming as the apocalyptic scaremongering of ex-communists, or at least based on insufficient evidence … are now all of a sudden treating global warming as a simple fact, as just another part of “carrying on as usual” (Žižek, 2010, p. 328). This sounds quite convincing when any airline nowadays (instead of financing some climate-sceptic think-tank) offers CO2 compensations to its passengers. Or when thinking about the number of right-wing politicians joining greens in the plea for urgent action against climate change - although this has not given birth to many radical measures to avoid dangerous climate change.</w:t>
      </w:r>
      <w:r w:rsidRPr="00C65B29">
        <w:rPr>
          <w:sz w:val="12"/>
        </w:rPr>
        <w:t>¶</w:t>
      </w:r>
      <w:r w:rsidRPr="00C65B29">
        <w:rPr>
          <w:sz w:val="14"/>
        </w:rPr>
        <w:t xml:space="preserve"> Therefore, the fact that an issue is depicted as a catastrophe can in certain cases even facilitate its reinsertion into the frame of normality. The fear mobilized by apocalyptic narratives on C–M can act as the traumatic element favoring a (re)normalization of the issue, passing from denial to trivialization, from impossible to real element of BAU, to be managed by governance instruments. Narratives on C–M that foresee hordes of wild, destitute barbarians menacing the wealthy, do not necessarily imply that something ‘radical’ will be done. </w:t>
      </w:r>
      <w:r w:rsidRPr="00C65B29">
        <w:rPr>
          <w:rStyle w:val="StyleUnderline"/>
        </w:rPr>
        <w:t>These alarmist narratives may eventually provide legitimacy and consent to political options that do not avoid disruptive ecological changes but rather frame these outcomes as unavoidable ‘part of the game’. As a source of legitimacy for policies that deal with climate change without affecting the social, ecological and economic relations that set the scene for anthropogenic climate change.</w:t>
      </w:r>
    </w:p>
    <w:p w:rsidR="005D75FC" w:rsidRPr="005D75FC" w:rsidRDefault="005D75FC" w:rsidP="005D75FC"/>
    <w:p w:rsidR="00BF692A" w:rsidRPr="005C0CA8" w:rsidRDefault="00BF692A" w:rsidP="00BF692A">
      <w:pPr>
        <w:pStyle w:val="Heading3"/>
      </w:pPr>
      <w:r>
        <w:t>State Bad</w:t>
      </w:r>
    </w:p>
    <w:p w:rsidR="00CC2589" w:rsidRPr="00BF692A" w:rsidRDefault="00CC2589" w:rsidP="00BF692A">
      <w:pPr>
        <w:pStyle w:val="Heading4"/>
      </w:pPr>
      <w:r w:rsidRPr="00BF692A">
        <w:t>State solutions are doomed to fail solvency lies within uprooting the cause and effect relationship of the refugee crises</w:t>
      </w:r>
    </w:p>
    <w:p w:rsidR="00CC2589" w:rsidRPr="005C0CA8" w:rsidRDefault="00CC2589" w:rsidP="00CC2589">
      <w:pPr>
        <w:rPr>
          <w:rStyle w:val="StyleUnderline"/>
          <w:u w:val="none"/>
        </w:rPr>
      </w:pPr>
      <w:r w:rsidRPr="005C0CA8">
        <w:rPr>
          <w:rStyle w:val="Style13ptBold"/>
        </w:rPr>
        <w:t>Hamid et al 17</w:t>
      </w:r>
      <w:r w:rsidRPr="005C0CA8">
        <w:rPr>
          <w:rStyle w:val="StyleUnderline"/>
          <w:sz w:val="16"/>
          <w:u w:val="none"/>
        </w:rPr>
        <w:t>—(</w:t>
      </w:r>
      <w:hyperlink r:id="rId49" w:tooltip="Click to search for more items by this author" w:history="1">
        <w:r w:rsidRPr="005C0CA8">
          <w:rPr>
            <w:rStyle w:val="Hyperlink"/>
            <w:sz w:val="16"/>
          </w:rPr>
          <w:t>Hamid, Abdul Ghafur</w:t>
        </w:r>
      </w:hyperlink>
      <w:r w:rsidRPr="005C0CA8">
        <w:rPr>
          <w:sz w:val="16"/>
        </w:rPr>
        <w:t>; </w:t>
      </w:r>
      <w:hyperlink r:id="rId50" w:tooltip="Click to search for more items by this author" w:history="1">
        <w:r w:rsidRPr="005C0CA8">
          <w:rPr>
            <w:rStyle w:val="Hyperlink"/>
            <w:sz w:val="16"/>
          </w:rPr>
          <w:t>Phiri, Shaban Abdul Majeed</w:t>
        </w:r>
      </w:hyperlink>
      <w:r w:rsidRPr="005C0CA8">
        <w:rPr>
          <w:sz w:val="16"/>
        </w:rPr>
        <w:t xml:space="preserve">, </w:t>
      </w:r>
      <w:r w:rsidRPr="005C0CA8">
        <w:rPr>
          <w:i/>
          <w:sz w:val="16"/>
        </w:rPr>
        <w:t>PROTECTING ASYLUM-SEEKERS PRIOR TO DETERMINATION OF REFUGEE STATUS: REINTERPRETING THE REFUGEE CONVENTION AND ASSESSING CONTEMPORARY STATE PRACTICE ON NONREFOULEMENT</w:t>
      </w:r>
      <w:r w:rsidRPr="005C0CA8">
        <w:rPr>
          <w:sz w:val="16"/>
        </w:rPr>
        <w:t>, 2017)//CWD</w:t>
      </w:r>
    </w:p>
    <w:p w:rsidR="00CC2589" w:rsidRPr="005C0CA8" w:rsidRDefault="00CC2589" w:rsidP="00CC2589">
      <w:pPr>
        <w:rPr>
          <w:rStyle w:val="StyleUnderline"/>
        </w:rPr>
      </w:pPr>
      <w:r w:rsidRPr="005C0CA8">
        <w:rPr>
          <w:rStyle w:val="StyleUnderline"/>
        </w:rPr>
        <w:t>The time when asylum-seekers cum refugees suffer most is after fleeing their own country and before they are properly regularized as refugees by the country of refuge. This is the time when they are most helpless and exposed because of the mistaken argument by the would be States of refuge that they are not yet convention refugees and are thus unprotected by international refugee law.</w:t>
      </w:r>
      <w:r w:rsidRPr="005C0CA8">
        <w:rPr>
          <w:sz w:val="16"/>
        </w:rPr>
        <w:t xml:space="preserve"> The present study has argued that although they are called 'asylum-seekers' in layman terms, they are in fact refugees if they fulfil the constituent elements of a refugee as defined in article 1A(2) of the Refugee Convention. Once they flee their own country for fear of persecution, they are entitled to protection, most notably against refoulment, under international refugee law. </w:t>
      </w:r>
      <w:r w:rsidRPr="005C0CA8">
        <w:rPr>
          <w:rStyle w:val="StyleUnderline"/>
        </w:rPr>
        <w:t>Although in principle there is no doubt that asylum-seekers who flee their own country for fear of persecution are in the minimum protected against refoulment, in practice many States are not complying with this. These asylum-seekers are refused entry at theborder, their boats are driven away from the waters of the would-be State of refuge, exposing them to calamities of the seas, hunger and death, and they are forced to go to unsafe third countries.</w:t>
      </w:r>
      <w:r w:rsidRPr="005C0CA8">
        <w:rPr>
          <w:sz w:val="16"/>
        </w:rPr>
        <w:t xml:space="preserve"> The present world is replete with tragic accounts of deaths and sufferings of thousands of asylum-seekers. What can we do to resolve this humanitarian disaster? Is it because the law is inadequate or because there is a lack of effective implementation or enforcement? It is probably due to both. </w:t>
      </w:r>
      <w:r w:rsidRPr="005C0CA8">
        <w:rPr>
          <w:rStyle w:val="StyleUnderline"/>
        </w:rPr>
        <w:t>The Refugee Convention, which was drafted on the basis of thesituation at the time of the Second World War, is simply outdated to apply to the complicated 21st century refugee situations.</w:t>
      </w:r>
      <w:r w:rsidRPr="005C0CA8">
        <w:rPr>
          <w:sz w:val="16"/>
        </w:rPr>
        <w:t xml:space="preserve"> What makes the matter worse is that there is no explicit provision to protect asylumseekers before their formal recognition as refugees. The preferred solution is to amend the Refugee Convention by including a specific obligation imposing on all parties to protect asylum-seekers prior to their refugee status recognition. </w:t>
      </w:r>
      <w:r w:rsidRPr="005C0CA8">
        <w:rPr>
          <w:rStyle w:val="StyleUnderline"/>
        </w:rPr>
        <w:t>To overhaul the entire convention at this moment would be unwise due to the fact that even the present convention was the result of hard negotiations taking into consideration the reluctance of States to surrender their sovereign right to grant asylum</w:t>
      </w:r>
      <w:r w:rsidRPr="005C0CA8">
        <w:rPr>
          <w:sz w:val="16"/>
        </w:rPr>
        <w:t xml:space="preserve">.125 On the other hand, it is also recommended that UNHCR has to keep up with its good work of adopting a comprehensive Handbook and Executive Committee conclusions to fill in the gaps in the law in respect ofthe protection of yet to be recognized asylum-seekers' rights. </w:t>
      </w:r>
      <w:r w:rsidRPr="005C0CA8">
        <w:rPr>
          <w:rStyle w:val="StyleUnderline"/>
        </w:rPr>
        <w:t>Nevertheless, States tend to disregard them</w:t>
      </w:r>
      <w:r w:rsidRPr="005C0CA8">
        <w:rPr>
          <w:sz w:val="16"/>
        </w:rPr>
        <w:t xml:space="preserve">. </w:t>
      </w:r>
      <w:r w:rsidRPr="005C0CA8">
        <w:rPr>
          <w:rStyle w:val="StyleUnderline"/>
        </w:rPr>
        <w:t>The best solution for the long term, therefore, would be to tackle the root causes of the refugee problem, namely: the underlying armed conflicts and protracted civil wars, totalitarian or dictatorial regimes, and racial and religious discrimination and intolerances.</w:t>
      </w:r>
      <w:r w:rsidRPr="005C0CA8">
        <w:rPr>
          <w:sz w:val="16"/>
        </w:rPr>
        <w:t xml:space="preserve">128 In Myanmar, for example, the influx of asylum-seekers to neighbouring countries like Thailand and China is due to more than sixty years of protracted civil war (probably the longest ever in the world), and the same to Bangladesh and Malaysia is on account of racial and religious discrimination against the Rohingya and Muslim minorities. </w:t>
      </w:r>
      <w:r w:rsidRPr="005C0CA8">
        <w:rPr>
          <w:rStyle w:val="StyleUnderline"/>
        </w:rPr>
        <w:t xml:space="preserve">Without first tackling these underlying causes, the refugee problem can never be solved.129 Since the underlying causes are too complicated, intertwined with sensitive racial and religious intolerance and hatred, it will need ample time and effective strategy to cure all these. </w:t>
      </w:r>
      <w:r w:rsidRPr="005C0CA8">
        <w:rPr>
          <w:sz w:val="16"/>
        </w:rPr>
        <w:t>T</w:t>
      </w:r>
      <w:r w:rsidRPr="005C0CA8">
        <w:rPr>
          <w:rStyle w:val="StyleUnderline"/>
        </w:rPr>
        <w:t>he Syrian refugee crisis is due to multi-faceted causes, including protracted civil war, the basis of which was politico-religious, involvement of various terrorist groups with conflicting ideologies and active intervention of foreign countries with vested interest. The Big Powers should refrain from playing power politics for their own national interests and should sincerely strive to stop the most devastating civil war of the present times.</w:t>
      </w:r>
      <w:r w:rsidRPr="005C0CA8">
        <w:rPr>
          <w:sz w:val="16"/>
        </w:rPr>
        <w:t xml:space="preserve"> Several attempts had been made to broker ceasefires in Syria but to date all of them have collapsed.130 The fourth and the most recent ceasefire attempt was made on 4 May 2017 on the basis of an agreement signed by Russia, Turkey and Iran in Astana, which came into effect on 6 May 2017.131 </w:t>
      </w:r>
      <w:r w:rsidRPr="005C0CA8">
        <w:rPr>
          <w:rStyle w:val="StyleUnderline"/>
        </w:rPr>
        <w:t>The outcome of these efforts and how effective theceasefire would be remain yet to be seen, given the fact that some rebel groups have rejected it.</w:t>
      </w:r>
    </w:p>
    <w:p w:rsidR="00CC2589" w:rsidRPr="005C0CA8" w:rsidRDefault="00CC2589" w:rsidP="00CC2589">
      <w:pPr>
        <w:rPr>
          <w:rStyle w:val="StyleUnderline"/>
        </w:rPr>
      </w:pPr>
    </w:p>
    <w:p w:rsidR="00CC2589" w:rsidRPr="005C0CA8" w:rsidRDefault="00CC2589" w:rsidP="00CC2589">
      <w:pPr>
        <w:pStyle w:val="Heading3"/>
        <w:rPr>
          <w:rFonts w:cs="Arial"/>
        </w:rPr>
      </w:pPr>
      <w:r w:rsidRPr="005C0CA8">
        <w:rPr>
          <w:rFonts w:cs="Arial"/>
        </w:rPr>
        <w:t>Alt Solves Case</w:t>
      </w:r>
    </w:p>
    <w:p w:rsidR="00CC2589" w:rsidRPr="005C0CA8" w:rsidRDefault="00CC2589" w:rsidP="00CC2589">
      <w:pPr>
        <w:pStyle w:val="Heading4"/>
        <w:rPr>
          <w:rFonts w:cs="Arial"/>
        </w:rPr>
      </w:pPr>
      <w:r w:rsidRPr="005C0CA8">
        <w:rPr>
          <w:rFonts w:cs="Arial"/>
        </w:rPr>
        <w:t>The alternative challenges humanitarian governance — refugees leverage their political autonomy which solves case</w:t>
      </w:r>
    </w:p>
    <w:p w:rsidR="00CC2589" w:rsidRPr="005C0CA8" w:rsidRDefault="00CC2589" w:rsidP="00CC2589">
      <w:pPr>
        <w:rPr>
          <w:sz w:val="16"/>
        </w:rPr>
      </w:pPr>
      <w:r w:rsidRPr="005C0CA8">
        <w:rPr>
          <w:rStyle w:val="Style13ptBold"/>
        </w:rPr>
        <w:t>Clark 16</w:t>
      </w:r>
      <w:r w:rsidRPr="005C0CA8">
        <w:rPr>
          <w:sz w:val="16"/>
        </w:rPr>
        <w:t xml:space="preserve"> — Killian Clarke, "The Politics of Refugee Relief." Dissent, vol. 63 no. 3, 2016, pp. 94-101. Project MUSE, doi:10.1353/dss.2016.0064, [accessed: 6/27/18] — JPark</w:t>
      </w:r>
    </w:p>
    <w:p w:rsidR="00CC2589" w:rsidRPr="005C0CA8" w:rsidRDefault="00CC2589" w:rsidP="00CC2589">
      <w:pPr>
        <w:rPr>
          <w:rStyle w:val="StyleUnderline"/>
        </w:rPr>
      </w:pPr>
      <w:r w:rsidRPr="005C0CA8">
        <w:rPr>
          <w:rStyle w:val="StyleUnderline"/>
        </w:rPr>
        <w:t>Recognizing Refugee Politics</w:t>
      </w:r>
    </w:p>
    <w:p w:rsidR="00CC2589" w:rsidRPr="005C0CA8" w:rsidRDefault="00CC2589" w:rsidP="00CC2589">
      <w:pPr>
        <w:rPr>
          <w:sz w:val="8"/>
        </w:rPr>
      </w:pPr>
      <w:r w:rsidRPr="005C0CA8">
        <w:rPr>
          <w:sz w:val="8"/>
        </w:rPr>
        <w:t xml:space="preserve">Za’atari may hold lessons for how we manage future refugee crises. At a basic level it demonstrates the perhaps unsurprising fact that </w:t>
      </w:r>
      <w:r w:rsidRPr="005C0CA8">
        <w:rPr>
          <w:rStyle w:val="Emphasis"/>
        </w:rPr>
        <w:t>refugees are</w:t>
      </w:r>
      <w:r w:rsidRPr="005C0CA8">
        <w:rPr>
          <w:sz w:val="8"/>
        </w:rPr>
        <w:t xml:space="preserve"> also </w:t>
      </w:r>
      <w:r w:rsidRPr="005C0CA8">
        <w:rPr>
          <w:rStyle w:val="Emphasis"/>
        </w:rPr>
        <w:t>political actors</w:t>
      </w:r>
      <w:r w:rsidRPr="005C0CA8">
        <w:rPr>
          <w:sz w:val="8"/>
        </w:rPr>
        <w:t>—</w:t>
      </w:r>
      <w:r w:rsidRPr="005C0CA8">
        <w:rPr>
          <w:rStyle w:val="StyleUnderline"/>
        </w:rPr>
        <w:t xml:space="preserve">with their own </w:t>
      </w:r>
      <w:r w:rsidRPr="005C0CA8">
        <w:rPr>
          <w:rStyle w:val="Emphasis"/>
        </w:rPr>
        <w:t>leadership structures</w:t>
      </w:r>
      <w:r w:rsidRPr="005C0CA8">
        <w:rPr>
          <w:rStyle w:val="StyleUnderline"/>
        </w:rPr>
        <w:t xml:space="preserve">, </w:t>
      </w:r>
      <w:r w:rsidRPr="005C0CA8">
        <w:rPr>
          <w:rStyle w:val="Emphasis"/>
        </w:rPr>
        <w:t>collective</w:t>
      </w:r>
      <w:r w:rsidRPr="005C0CA8">
        <w:rPr>
          <w:sz w:val="8"/>
        </w:rPr>
        <w:t xml:space="preserve"> [End Page 99] </w:t>
      </w:r>
      <w:r w:rsidRPr="005C0CA8">
        <w:rPr>
          <w:rStyle w:val="Emphasis"/>
        </w:rPr>
        <w:t>interests</w:t>
      </w:r>
      <w:r w:rsidRPr="005C0CA8">
        <w:rPr>
          <w:rStyle w:val="StyleUnderline"/>
        </w:rPr>
        <w:t xml:space="preserve">, and the capacity to </w:t>
      </w:r>
      <w:r w:rsidRPr="005C0CA8">
        <w:rPr>
          <w:rStyle w:val="Emphasis"/>
        </w:rPr>
        <w:t>air grievances</w:t>
      </w:r>
      <w:r w:rsidRPr="005C0CA8">
        <w:rPr>
          <w:sz w:val="8"/>
        </w:rPr>
        <w:t xml:space="preserve"> through protest. Even refugees in the highly controlled Turkish refugee camps and the fragmented Lebanese settlements have attempted to make their voices heard, demanding access to services, better security, and more rights. But </w:t>
      </w:r>
      <w:r w:rsidRPr="005C0CA8">
        <w:rPr>
          <w:rStyle w:val="StyleUnderline"/>
        </w:rPr>
        <w:t>humanitarian organizations are not accustomed to recognizing the populations that they care for as political actors.</w:t>
      </w:r>
      <w:r w:rsidRPr="005C0CA8">
        <w:rPr>
          <w:sz w:val="8"/>
        </w:rPr>
        <w:t xml:space="preserve"> Even when they engage in initiatives that have direct political implications they tend to refer to them with anodyne euphemisms like “community mobilization” or “capacity building.” For the most part there is nothing malicious behind these elisions; indeed most humanitarian actors are motivated by genuine empathy for their aid recipients and a commitment to treating all refugees as equal. Rather, it is these very humanitarian commitments that often blind their practitioners to the political dramas happening right in front of them—and in which they may themselves be key players. NGOs may not think of themselves as political authorities or as de facto governors of refugee populations. But in many settings that is exactly what they have become. The political scientist Michael Barnett has termed this phenomenon “humanitarian governance,” or the institutionalized administration of communities in the name of a higher moral principle. Barnett and others have pointed out the often </w:t>
      </w:r>
      <w:r w:rsidRPr="005C0CA8">
        <w:rPr>
          <w:rStyle w:val="StyleUnderline"/>
        </w:rPr>
        <w:t>unrecognized power implications of</w:t>
      </w:r>
      <w:r w:rsidRPr="005C0CA8">
        <w:rPr>
          <w:sz w:val="8"/>
        </w:rPr>
        <w:t xml:space="preserve"> these </w:t>
      </w:r>
      <w:r w:rsidRPr="005C0CA8">
        <w:rPr>
          <w:rStyle w:val="StyleUnderline"/>
        </w:rPr>
        <w:t xml:space="preserve">arrangements, and have </w:t>
      </w:r>
      <w:r w:rsidRPr="005C0CA8">
        <w:rPr>
          <w:rStyle w:val="Emphasis"/>
        </w:rPr>
        <w:t>critiqued humanitarian authorities</w:t>
      </w:r>
      <w:r w:rsidRPr="005C0CA8">
        <w:rPr>
          <w:rStyle w:val="StyleUnderline"/>
        </w:rPr>
        <w:t xml:space="preserve"> for their failure to develop institutionalized mechanisms for refugees to hold them accountable and to participate in decision-making</w:t>
      </w:r>
      <w:r w:rsidRPr="005C0CA8">
        <w:rPr>
          <w:sz w:val="8"/>
        </w:rPr>
        <w:t xml:space="preserve">. “Although </w:t>
      </w:r>
      <w:r w:rsidRPr="005C0CA8">
        <w:rPr>
          <w:rStyle w:val="StyleUnderline"/>
        </w:rPr>
        <w:t>humanitarian governance operates in the name of the victims of the world</w:t>
      </w:r>
      <w:r w:rsidRPr="005C0CA8">
        <w:rPr>
          <w:sz w:val="8"/>
        </w:rPr>
        <w:t>,” Barnett writes, “</w:t>
      </w:r>
      <w:r w:rsidRPr="005C0CA8">
        <w:rPr>
          <w:rStyle w:val="StyleUnderline"/>
        </w:rPr>
        <w:t xml:space="preserve">governance is about rule, and </w:t>
      </w:r>
      <w:r w:rsidRPr="005C0CA8">
        <w:rPr>
          <w:rStyle w:val="Emphasis"/>
        </w:rPr>
        <w:t>rule is about power</w:t>
      </w:r>
      <w:r w:rsidRPr="005C0CA8">
        <w:rPr>
          <w:rStyle w:val="StyleUnderline"/>
        </w:rPr>
        <w:t xml:space="preserve">.” </w:t>
      </w:r>
      <w:r w:rsidRPr="005C0CA8">
        <w:rPr>
          <w:sz w:val="8"/>
        </w:rPr>
        <w:t xml:space="preserve">The </w:t>
      </w:r>
      <w:r w:rsidRPr="005C0CA8">
        <w:rPr>
          <w:rStyle w:val="StyleUnderline"/>
        </w:rPr>
        <w:t>refugees in Za’atari have shown what can happen if states and humanitarian agencies do not acknowledge refugees as actors</w:t>
      </w:r>
      <w:r w:rsidRPr="005C0CA8">
        <w:rPr>
          <w:sz w:val="8"/>
        </w:rPr>
        <w:t xml:space="preserve"> who wish to have a say in how they are governed. Eventually </w:t>
      </w:r>
      <w:r w:rsidRPr="005C0CA8">
        <w:rPr>
          <w:rStyle w:val="StyleUnderline"/>
        </w:rPr>
        <w:t>refugees will organize, they will begin making claims, and if those demands are not met they may offer resistance</w:t>
      </w:r>
      <w:r w:rsidRPr="005C0CA8">
        <w:rPr>
          <w:sz w:val="8"/>
        </w:rPr>
        <w:t xml:space="preserve">. It would be better, therefore, to engage refugee political mobilization directly. NGOs might consider supporting refugee organizing as a means to empowering their communities and helping them become self-sufficient. </w:t>
      </w:r>
      <w:r w:rsidRPr="005C0CA8">
        <w:rPr>
          <w:rStyle w:val="StyleUnderline"/>
        </w:rPr>
        <w:t>Such a shift may require humanitarian actors to make difficult changes</w:t>
      </w:r>
      <w:r w:rsidRPr="005C0CA8">
        <w:rPr>
          <w:sz w:val="8"/>
        </w:rPr>
        <w:t>—</w:t>
      </w:r>
      <w:r w:rsidRPr="005C0CA8">
        <w:rPr>
          <w:rStyle w:val="StyleUnderline"/>
        </w:rPr>
        <w:t xml:space="preserve">perhaps by </w:t>
      </w:r>
      <w:r w:rsidRPr="005C0CA8">
        <w:rPr>
          <w:rStyle w:val="Emphasis"/>
        </w:rPr>
        <w:t>recognizing</w:t>
      </w:r>
      <w:r w:rsidRPr="005C0CA8">
        <w:rPr>
          <w:rStyle w:val="StyleUnderline"/>
        </w:rPr>
        <w:t xml:space="preserve"> and </w:t>
      </w:r>
      <w:r w:rsidRPr="005C0CA8">
        <w:rPr>
          <w:rStyle w:val="Emphasis"/>
        </w:rPr>
        <w:t>incorporating refugee leaders</w:t>
      </w:r>
      <w:r w:rsidRPr="005C0CA8">
        <w:rPr>
          <w:sz w:val="8"/>
        </w:rPr>
        <w:t xml:space="preserve"> who they consider unsavory, or perhaps by </w:t>
      </w:r>
      <w:r w:rsidRPr="005C0CA8">
        <w:rPr>
          <w:rStyle w:val="StyleUnderline"/>
        </w:rPr>
        <w:t xml:space="preserve">granting refugee groups </w:t>
      </w:r>
      <w:r w:rsidRPr="005C0CA8">
        <w:rPr>
          <w:rStyle w:val="Emphasis"/>
        </w:rPr>
        <w:t>more autonomy</w:t>
      </w:r>
      <w:r w:rsidRPr="005C0CA8">
        <w:rPr>
          <w:rStyle w:val="StyleUnderline"/>
        </w:rPr>
        <w:t xml:space="preserve">, </w:t>
      </w:r>
      <w:r w:rsidRPr="005C0CA8">
        <w:rPr>
          <w:rStyle w:val="Emphasis"/>
        </w:rPr>
        <w:t>rights</w:t>
      </w:r>
      <w:r w:rsidRPr="005C0CA8">
        <w:rPr>
          <w:rStyle w:val="StyleUnderline"/>
        </w:rPr>
        <w:t xml:space="preserve">, or </w:t>
      </w:r>
      <w:r w:rsidRPr="005C0CA8">
        <w:rPr>
          <w:rStyle w:val="Emphasis"/>
        </w:rPr>
        <w:t>decision-making authority</w:t>
      </w:r>
      <w:r w:rsidRPr="005C0CA8">
        <w:rPr>
          <w:sz w:val="8"/>
        </w:rPr>
        <w:t xml:space="preserve">. It may also require NGOs and UN agencies to do more to navigate tense relationships with host governments, who may be reticent to encourage refugee political organizing. Likewise, </w:t>
      </w:r>
      <w:r w:rsidRPr="005C0CA8">
        <w:rPr>
          <w:rStyle w:val="StyleUnderline"/>
        </w:rPr>
        <w:t xml:space="preserve">these host governments would do well to consider granting refugees more rights, like </w:t>
      </w:r>
      <w:r w:rsidRPr="005C0CA8">
        <w:rPr>
          <w:rStyle w:val="Emphasis"/>
        </w:rPr>
        <w:t>access to social services and welfare</w:t>
      </w:r>
      <w:r w:rsidRPr="005C0CA8">
        <w:rPr>
          <w:sz w:val="8"/>
        </w:rPr>
        <w:t xml:space="preserve">, the right to participate in domestic political processes (like </w:t>
      </w:r>
      <w:r w:rsidRPr="005C0CA8">
        <w:rPr>
          <w:rStyle w:val="Emphasis"/>
        </w:rPr>
        <w:t>voting</w:t>
      </w:r>
      <w:r w:rsidRPr="005C0CA8">
        <w:rPr>
          <w:sz w:val="8"/>
        </w:rPr>
        <w:t xml:space="preserve"> in local elections), fair judicial treatment, </w:t>
      </w:r>
      <w:r w:rsidRPr="005C0CA8">
        <w:rPr>
          <w:rStyle w:val="StyleUnderline"/>
        </w:rPr>
        <w:t>and</w:t>
      </w:r>
      <w:r w:rsidRPr="005C0CA8">
        <w:rPr>
          <w:sz w:val="8"/>
        </w:rPr>
        <w:t xml:space="preserve">, eventually, </w:t>
      </w:r>
      <w:r w:rsidRPr="005C0CA8">
        <w:rPr>
          <w:rStyle w:val="StyleUnderline"/>
        </w:rPr>
        <w:t xml:space="preserve">a path to full </w:t>
      </w:r>
      <w:r w:rsidRPr="005C0CA8">
        <w:rPr>
          <w:rStyle w:val="Emphasis"/>
        </w:rPr>
        <w:t>citizenship</w:t>
      </w:r>
      <w:r w:rsidRPr="005C0CA8">
        <w:rPr>
          <w:rStyle w:val="StyleUnderline"/>
        </w:rPr>
        <w:t>.</w:t>
      </w:r>
      <w:r w:rsidRPr="005C0CA8">
        <w:rPr>
          <w:sz w:val="8"/>
        </w:rPr>
        <w:t xml:space="preserve"> In fact, it is likely that the current political organizing occurring among Syrian communities will set the course for their future participation in their host country’s [End Page 100] politics. One needs only to look to the example of Palestinian refugees in the very same countries—particularly Lebanon and Jordan—to see how mobilization among refugees may affect local political realities. In Jordan the naturalization of Palestinian refugees changed the balance of power in the national parliament, and in Lebanon, Palestinian militant groups were key players in the fifteen-year-long civil war. Depending on how long Syrians are compelled to remain in exile, the leaders emerging now may become the representatives of the future Syrian minority in Lebanon, Turkey, Jordan—or even Germany. The irony of Za’atari’s tumultuous early days is that ultimately they produced one of the most livable places in the Middle East for Syrian refugees, particularly when compared to conditions in Turkey and Lebanon. Though Za’atari today can never replace refugees’ homes back in Syria, most residents agree that the camp is now a relatively bearable place to live—with a thriving market, an array of arts and education initiatives, consistent service provision, and even a handful of social venues for residents to pass the evenings. But much of what makes Za’atari so tolerable has come about despite the authorities who govern it—often because refugees demanded change, through protests, riots, and acts of disobedience that were met with arrests and teargas. Surely such a reasonable outcome need not have involved so much pain. In fact, the Za’atari experience points to some of the greatest shortcomings in the current humanitarian system—low levels of refugee political participation, the lack of a formal system for keeping humanitarian authorities accountable, the unwillingness to recognize refugees as autonomous political agents with a stake in their own future. Much of this can and should be fixed. But doing so will require a more honest accounting of the power and politics inherent to humanitarian crisis management. [End Page 101]</w:t>
      </w:r>
    </w:p>
    <w:p w:rsidR="00CC2589" w:rsidRPr="005C0CA8" w:rsidRDefault="00CC2589" w:rsidP="00CC2589"/>
    <w:p w:rsidR="00CC2589" w:rsidRPr="005C0CA8" w:rsidRDefault="00CC2589" w:rsidP="00CC2589">
      <w:pPr>
        <w:pStyle w:val="Heading3"/>
        <w:rPr>
          <w:rFonts w:cs="Arial"/>
        </w:rPr>
      </w:pPr>
      <w:r w:rsidRPr="005C0CA8">
        <w:rPr>
          <w:rFonts w:cs="Arial"/>
        </w:rPr>
        <w:t>Alt Solvency</w:t>
      </w:r>
    </w:p>
    <w:p w:rsidR="00CC2589" w:rsidRPr="005C0CA8" w:rsidRDefault="00CC2589" w:rsidP="00CC2589">
      <w:pPr>
        <w:pStyle w:val="Heading4"/>
        <w:rPr>
          <w:rFonts w:cs="Arial"/>
          <w:u w:val="single"/>
        </w:rPr>
      </w:pPr>
      <w:r w:rsidRPr="005C0CA8">
        <w:rPr>
          <w:rFonts w:cs="Arial"/>
        </w:rPr>
        <w:t xml:space="preserve">Criticizing legal structures </w:t>
      </w:r>
      <w:r w:rsidRPr="005C0CA8">
        <w:rPr>
          <w:rFonts w:cs="Arial"/>
          <w:u w:val="single"/>
        </w:rPr>
        <w:t>spills over</w:t>
      </w:r>
      <w:r w:rsidRPr="005C0CA8">
        <w:rPr>
          <w:rFonts w:cs="Arial"/>
        </w:rPr>
        <w:t xml:space="preserve"> and </w:t>
      </w:r>
      <w:r w:rsidRPr="005C0CA8">
        <w:rPr>
          <w:rFonts w:cs="Arial"/>
          <w:u w:val="single"/>
        </w:rPr>
        <w:t>reorients humanitarian governance</w:t>
      </w:r>
    </w:p>
    <w:p w:rsidR="00CC2589" w:rsidRPr="005C0CA8" w:rsidRDefault="00CC2589" w:rsidP="00CC2589">
      <w:pPr>
        <w:rPr>
          <w:sz w:val="16"/>
        </w:rPr>
      </w:pPr>
      <w:r w:rsidRPr="005C0CA8">
        <w:rPr>
          <w:rStyle w:val="Style13ptBold"/>
        </w:rPr>
        <w:t>Givoni 16</w:t>
      </w:r>
      <w:r w:rsidRPr="005C0CA8">
        <w:rPr>
          <w:sz w:val="16"/>
        </w:rPr>
        <w:t xml:space="preserve"> — Michal Givoni, Summer 2016, “Humanity: An International Journal of Human Rights, Humanitarianism, and Development”, Project MUSE, </w:t>
      </w:r>
      <w:hyperlink r:id="rId51" w:history="1">
        <w:r w:rsidRPr="005C0CA8">
          <w:rPr>
            <w:rStyle w:val="Hyperlink"/>
            <w:sz w:val="16"/>
          </w:rPr>
          <w:t>https://muse-jhu-edu.proxy.lib.umich.edu/article/627401</w:t>
        </w:r>
      </w:hyperlink>
      <w:r w:rsidRPr="005C0CA8">
        <w:rPr>
          <w:sz w:val="16"/>
        </w:rPr>
        <w:t>, [accessed: 6/27/18] — JPark</w:t>
      </w:r>
    </w:p>
    <w:p w:rsidR="00CC2589" w:rsidRPr="005C0CA8" w:rsidRDefault="00CC2589" w:rsidP="00CC2589">
      <w:pPr>
        <w:rPr>
          <w:rStyle w:val="StyleUnderline"/>
        </w:rPr>
      </w:pPr>
      <w:r w:rsidRPr="005C0CA8">
        <w:rPr>
          <w:rStyle w:val="StyleUnderline"/>
        </w:rPr>
        <w:t>Performing Ethical Principles</w:t>
      </w:r>
    </w:p>
    <w:p w:rsidR="00CC2589" w:rsidRPr="005C0CA8" w:rsidRDefault="00CC2589" w:rsidP="00CC2589">
      <w:pPr>
        <w:rPr>
          <w:sz w:val="8"/>
        </w:rPr>
      </w:pPr>
      <w:r w:rsidRPr="005C0CA8">
        <w:rPr>
          <w:rStyle w:val="Emphasis"/>
        </w:rPr>
        <w:t>Beyond the epistemological shift</w:t>
      </w:r>
      <w:r w:rsidRPr="005C0CA8">
        <w:rPr>
          <w:sz w:val="8"/>
        </w:rPr>
        <w:t xml:space="preserve"> in the kind of information sought, processed, and </w:t>
      </w:r>
      <w:r w:rsidRPr="005C0CA8">
        <w:rPr>
          <w:rStyle w:val="StyleUnderline"/>
        </w:rPr>
        <w:t>propagated</w:t>
      </w:r>
      <w:r w:rsidRPr="005C0CA8">
        <w:rPr>
          <w:sz w:val="8"/>
        </w:rPr>
        <w:t xml:space="preserve"> by humanitarians in the field, </w:t>
      </w:r>
      <w:r w:rsidRPr="005C0CA8">
        <w:rPr>
          <w:rStyle w:val="StyleUnderline"/>
        </w:rPr>
        <w:t>the turn to perceptions</w:t>
      </w:r>
      <w:r w:rsidRPr="005C0CA8">
        <w:rPr>
          <w:sz w:val="8"/>
        </w:rPr>
        <w:t xml:space="preserve"> also </w:t>
      </w:r>
      <w:r w:rsidRPr="005C0CA8">
        <w:rPr>
          <w:rStyle w:val="StyleUnderline"/>
        </w:rPr>
        <w:t xml:space="preserve">embodied a new and </w:t>
      </w:r>
      <w:r w:rsidRPr="005C0CA8">
        <w:rPr>
          <w:rStyle w:val="Emphasis"/>
        </w:rPr>
        <w:t>intriguing relation to the ethics of humanitarianism</w:t>
      </w:r>
      <w:r w:rsidRPr="005C0CA8">
        <w:rPr>
          <w:sz w:val="8"/>
        </w:rPr>
        <w:t xml:space="preserve"> and to people in the societies where it sought to intervene. </w:t>
      </w:r>
      <w:r w:rsidRPr="005C0CA8">
        <w:rPr>
          <w:rStyle w:val="StyleUnderline"/>
        </w:rPr>
        <w:t>The latter were now regarded not just as recipients of humanitarian aid but also as spectators of humanitarian principles in action</w:t>
      </w:r>
      <w:r w:rsidRPr="005C0CA8">
        <w:rPr>
          <w:sz w:val="8"/>
        </w:rPr>
        <w:t xml:space="preserve">. In the major studies of local perceptions, neutrality, impartiality, universality, and independence emerged as traits that had to be staged over and over again in local sites of intervention in order to gain validity. “In Iraq and Afghanistan, where certain Jihadi groups refer to the foreign armies as the new Crusaders,” wrote Wigger, “the ICRC has to show by word and deed that it is indeed neutral, independent and universal.”31 For MSF, which, unlike the ICRC, refers to humanitarian principles less as binding rules of conduct and more as guarantors of access and operationality to start with, the perception study was initially designed to examine whether the principle of independence that the organization has cherished most is “perceptible in the way we act and [End Page 259] behave in the field.”32 The message that came through MSF’s and the ICRC’s preoccupation with perception as well as through the Feinstein International Center’s project was that adherence to humanitarian principles was no longer sufficient to maintain the operational space required for humanitarian action. </w:t>
      </w:r>
      <w:r w:rsidRPr="005C0CA8">
        <w:rPr>
          <w:rStyle w:val="StyleUnderline"/>
        </w:rPr>
        <w:t xml:space="preserve">To be able to work effectively, humanitarian organizations and humanitarian projects had to display and embody those principles in a way that would be readily legible by nonhumanitarians, whose approbation was now understood as </w:t>
      </w:r>
      <w:r w:rsidRPr="005C0CA8">
        <w:rPr>
          <w:rStyle w:val="Emphasis"/>
        </w:rPr>
        <w:t>the real source of power of humanitarian ethics.</w:t>
      </w:r>
      <w:r w:rsidRPr="005C0CA8">
        <w:t xml:space="preserve"> </w:t>
      </w:r>
      <w:r w:rsidRPr="005C0CA8">
        <w:rPr>
          <w:sz w:val="8"/>
        </w:rPr>
        <w:t xml:space="preserve">The input that perceptions studies sought to elicit from publics in crisis areas was, accordingly, quite idiosyncratic, particularly when compared to the kind of ethical data sought by public consultations related to the other “politics of life itself,” that is, to biomedical issues such as stem cell research and genetic testing.33 Unlike the latter, which solicit judgments on innovations that are ethically controversial and whose long-term implications are steeped in uncertainty, the former were mainly after the sentiments and views provoked by an endeavor whose imperativeness was largely taken for granted.34 For the most part, informants in perceptions studies were not asked to judge whether the ethical values that validate the humanitarian alleviation of suffering were sound. Such an attempt to verify the universality of humanitarian action was indeed carried out by the ICRC in its People in War survey, which preceded the perceptions projects discussed here, and was present to some degree in the FIC study. But the crux of the matter for these latter studies was different, namely, to provide a “reality check” for the “articulation and application” of humanitarian principles that were deemed to be beyond dispute.35 In focus group discussions undertaken as part of MSF’s study, participants were requested to quote the principles of the organization and asked if MSF indeed corresponded to them. In the polls commissioned by the ICRC, </w:t>
      </w:r>
      <w:r w:rsidRPr="005C0CA8">
        <w:rPr>
          <w:rStyle w:val="StyleUnderline"/>
        </w:rPr>
        <w:t>they were presented with a list of attributes—credible, neutral, effective, independent, empathetic, professional, and accountable</w:t>
      </w:r>
      <w:r w:rsidRPr="005C0CA8">
        <w:rPr>
          <w:sz w:val="8"/>
        </w:rPr>
        <w:t xml:space="preserve">, among others—and asked to what extent they could be associated with the organization.36 Accordingly, one of the main findings of the FIC’s perceptions studies and one of their major warnings concerned the “ethos-practice gap.” These series of case studies chose to highlight the perceived mismatch between “the realities of aid” and “humanitarian ideals,” which in themselves, according to the FIC as well as the other perceptions studies, had considerable appeal in non-Western societies and were hardly divisive.37 Humanitarians, as the understanding evinced in the probings of perceptions went, had to become more actively cosmopolitan in order to remain universalist; they had to face head-on the cultural divides that threatened to tear apart their moral banner in order to maintain its global reach and relevance for all of humanity. </w:t>
      </w:r>
      <w:r w:rsidRPr="005C0CA8">
        <w:rPr>
          <w:rStyle w:val="StyleUnderline"/>
        </w:rPr>
        <w:t>Faced with</w:t>
      </w:r>
      <w:r w:rsidRPr="005C0CA8">
        <w:rPr>
          <w:sz w:val="8"/>
        </w:rPr>
        <w:t xml:space="preserve"> what some of them perceived as </w:t>
      </w:r>
      <w:r w:rsidRPr="005C0CA8">
        <w:rPr>
          <w:rStyle w:val="Emphasis"/>
        </w:rPr>
        <w:t>cultural rejection</w:t>
      </w:r>
      <w:r w:rsidRPr="005C0CA8">
        <w:rPr>
          <w:sz w:val="8"/>
        </w:rPr>
        <w:t xml:space="preserve">, </w:t>
      </w:r>
      <w:r w:rsidRPr="005C0CA8">
        <w:rPr>
          <w:rStyle w:val="StyleUnderline"/>
        </w:rPr>
        <w:t>humanitarian actors reacted in a way that unwittingly echoed the premises of the prolific writing on the new cosmopolitanism that boomed</w:t>
      </w:r>
      <w:r w:rsidRPr="005C0CA8">
        <w:rPr>
          <w:sz w:val="8"/>
        </w:rPr>
        <w:t xml:space="preserve"> in the late 1990s and into the new century. </w:t>
      </w:r>
      <w:r w:rsidRPr="005C0CA8">
        <w:rPr>
          <w:rStyle w:val="StyleUnderline"/>
        </w:rPr>
        <w:t>Seeking to adapt the concept of cosmopolitanism to a postcolonial dispensation wary of the politics of transcendent universalism, this approach maintained that the most promising way to reaffirm cosmopolitan ethics would be to reckon with its own cultural situatedness</w:t>
      </w:r>
      <w:r w:rsidRPr="005C0CA8">
        <w:rPr>
          <w:sz w:val="8"/>
        </w:rPr>
        <w:t>. Along these lines, Bruce Robbins, one of the most prominent architects of the new cosmopolitanism, suggested that “accumulating instances of cosmopolitanism from around the globe … would help clinch the point that the concept is neither a western [End Page 260] invention nor a western privilege.”38 To some extent, this proposal seems to have been followed by humanitarian actors: in order to portray their identity as not exclusively Western, some of them solicited non-Westerners, whose suspicion of the Western humanitarian endeavor was now taken for granted, to articulate their own versions of humanitarian ethics. The ICRC made particularly impressive efforts in this regard, organizing a series of conferences in Islamic countries, at which scholars and experts, “speaking under a banner printed with excerpts from both the Koran and the Geneva Conventions” (according to a description of the conference held in the Iranian city of Qom), discussed the possible interplay between Islamic jurisprudence and International Humanitarian Law.39 That this move reflected a reluctant cosmopolitanism was intimated by the fact that the professed goal of the intercultural and interreligious dialogue initiated by the ICRC was “to lay the foundations for greater mutual understanding, dispel existing misconceptions and find common ground” for protecting life.40 In this thread of the humanitarian management of perceptions, the cosmopolitans of the world were actually called on to unite around the already entrenched norms of the IHL.</w:t>
      </w:r>
    </w:p>
    <w:p w:rsidR="00CC2589" w:rsidRPr="005C0CA8" w:rsidRDefault="00CC2589" w:rsidP="00CC2589"/>
    <w:p w:rsidR="00CC2589" w:rsidRPr="005C0CA8" w:rsidRDefault="00CC2589" w:rsidP="00CC2589">
      <w:pPr>
        <w:pStyle w:val="Heading3"/>
        <w:rPr>
          <w:rFonts w:cs="Arial"/>
        </w:rPr>
      </w:pPr>
      <w:r w:rsidRPr="005C0CA8">
        <w:rPr>
          <w:rFonts w:cs="Arial"/>
        </w:rPr>
        <w:t>PoMo Alt</w:t>
      </w:r>
      <w:r w:rsidR="00BF692A">
        <w:rPr>
          <w:rFonts w:cs="Arial"/>
        </w:rPr>
        <w:t xml:space="preserve"> Solvency</w:t>
      </w:r>
    </w:p>
    <w:p w:rsidR="00CC2589" w:rsidRPr="005C0CA8" w:rsidRDefault="00CC2589" w:rsidP="00CC2589">
      <w:pPr>
        <w:pStyle w:val="Heading4"/>
        <w:rPr>
          <w:rFonts w:cs="Arial"/>
        </w:rPr>
      </w:pPr>
      <w:r w:rsidRPr="005C0CA8">
        <w:rPr>
          <w:rFonts w:cs="Arial"/>
        </w:rPr>
        <w:t>Semiotic analysis of the term refugee provides insight into the connections between its use as discourse, text and the overall experience of these individuals</w:t>
      </w:r>
    </w:p>
    <w:p w:rsidR="00CC2589" w:rsidRPr="005C0CA8" w:rsidRDefault="00CC2589" w:rsidP="00CC2589">
      <w:pPr>
        <w:rPr>
          <w:sz w:val="16"/>
        </w:rPr>
      </w:pPr>
      <w:r w:rsidRPr="005C0CA8">
        <w:rPr>
          <w:rStyle w:val="Style13ptBold"/>
        </w:rPr>
        <w:t>Cole 16</w:t>
      </w:r>
      <w:r w:rsidRPr="005C0CA8">
        <w:rPr>
          <w:sz w:val="16"/>
        </w:rPr>
        <w:t xml:space="preserve">—(Georgia Cole, teaches on courses at the Refugee Studies Centre and has previously taught at the Department of Geography at the University of Oxford and as a Research and Teaching Fellow at the College of Arts and Social Sciences in Eritrea, 2016, </w:t>
      </w:r>
      <w:r w:rsidRPr="005C0CA8">
        <w:rPr>
          <w:i/>
          <w:sz w:val="16"/>
        </w:rPr>
        <w:t>The role of semiotics in connecting the spaces, words and embodied experiences of refugee politics</w:t>
      </w:r>
      <w:r w:rsidRPr="005C0CA8">
        <w:rPr>
          <w:sz w:val="16"/>
        </w:rPr>
        <w:t>)//CWD</w:t>
      </w:r>
    </w:p>
    <w:p w:rsidR="00CC2589" w:rsidRDefault="00CC2589" w:rsidP="00CC2589">
      <w:pPr>
        <w:rPr>
          <w:sz w:val="16"/>
        </w:rPr>
      </w:pPr>
      <w:r w:rsidRPr="005C0CA8">
        <w:rPr>
          <w:rStyle w:val="StyleUnderline"/>
        </w:rPr>
        <w:t>Refugees have been widely documented as alternately appropriating, transforming and rejecting their label as a tool of differentiation</w:t>
      </w:r>
      <w:r w:rsidRPr="005C0CA8">
        <w:rPr>
          <w:sz w:val="16"/>
        </w:rPr>
        <w:t xml:space="preserve"> (Arendt 1943; Kumsa 2006; McConnell 2013). </w:t>
      </w:r>
      <w:r w:rsidRPr="005C0CA8">
        <w:rPr>
          <w:rStyle w:val="StyleUnderline"/>
        </w:rPr>
        <w:t>At points when actors are deciding whether or not the label should be withdrawn from individuals, academic approaches have focused on legal analyses of words and frameworks</w:t>
      </w:r>
      <w:r w:rsidRPr="005C0CA8">
        <w:rPr>
          <w:sz w:val="16"/>
        </w:rPr>
        <w:t xml:space="preserve"> (Fitzpatrick 1998; McMillan 2012; Tarwater 2000). </w:t>
      </w:r>
      <w:r w:rsidRPr="005C0CA8">
        <w:rPr>
          <w:rStyle w:val="StyleUnderline"/>
        </w:rPr>
        <w:t>Limited attention has been given, however, to empirically grounded assessments of how non-refugee actors have come to understand the label beyond its initial legal definition</w:t>
      </w:r>
      <w:r w:rsidRPr="005C0CA8">
        <w:rPr>
          <w:sz w:val="16"/>
        </w:rPr>
        <w:t xml:space="preserve">. Shacknove nonetheless cautioned early on within Refugee Studies that the failure to respond adequately to refugees is only partially attributable to political conflicts and resource scarcity, for conceptual confusion ... contributes to the misery of both refugee and host and to the inflammation of international tensions. (1985, 276) </w:t>
      </w:r>
      <w:r w:rsidRPr="005C0CA8">
        <w:rPr>
          <w:rStyle w:val="StyleUnderline"/>
        </w:rPr>
        <w:t>These two processes constitute different endeavours, politically and conceptually. A paradigmatic change produces new vocabularies, allowing states to avoid fulfilling their responsibilities under the 1951 Convention Relating to the Status of Refugees</w:t>
      </w:r>
      <w:r w:rsidRPr="005C0CA8">
        <w:rPr>
          <w:sz w:val="16"/>
        </w:rPr>
        <w:t xml:space="preserve"> (herein the 1951 Convention). In contrast, </w:t>
      </w:r>
      <w:r w:rsidRPr="005C0CA8">
        <w:rPr>
          <w:rStyle w:val="StyleUnderline"/>
        </w:rPr>
        <w:t>the continued use of the refugee label legitimises the United Nations High Commissioner for Refugees (UNHCR) involvement in the sovereign affairs of states, provides states with access to the political and financial resources of the refugee regime and establishes an international framework through which a minimum threshold of rights and responsibilities – not least non-refoulement – are technically upheld</w:t>
      </w:r>
      <w:r w:rsidRPr="005C0CA8">
        <w:rPr>
          <w:sz w:val="16"/>
        </w:rPr>
        <w:t xml:space="preserve">. For various actors, ascribing refugee status to populations while attempting to disassociate it from particular connotations may therefore prove a more profitable approach than disregarding the label altogether. Herein lay the central paradox from my fieldwork: </w:t>
      </w:r>
      <w:r w:rsidRPr="005C0CA8">
        <w:rPr>
          <w:rStyle w:val="StyleUnderline"/>
        </w:rPr>
        <w:t xml:space="preserve">though all those I spoke with were discussing Rwandan refugees, it was not clear when, or indeed if, these words were being used to refer back to either displaced individuals or legal entitlement. Making sense of this latter process requires a theoretical framework to explain how certain spaces, including words and labels, can see their meanings transformed over time, and with what potential effects. </w:t>
      </w:r>
      <w:r w:rsidRPr="005C0CA8">
        <w:rPr>
          <w:sz w:val="16"/>
        </w:rPr>
        <w:t xml:space="preserve">Based on fieldwork tracing the reception and implementation of the Cessation Clause in Rwanda, Uganda and Geneva, and discussions with Rwandan refugees and advocacy organisations across the region and farther afield, this piece seeks to do two things. First, through explaining the disjuncture that emerged between the Rwandan refugees on the ground and the objects of the multi-lateral negotiations over Cessation, the article illustrates the explanatory potential of semiotic studies into the political geographies of words and their interpretations. </w:t>
      </w:r>
      <w:r w:rsidRPr="005C0CA8">
        <w:rPr>
          <w:rStyle w:val="StyleUnderline"/>
        </w:rPr>
        <w:t>This highlights the</w:t>
      </w:r>
      <w:r w:rsidRPr="005C0CA8">
        <w:rPr>
          <w:sz w:val="16"/>
        </w:rPr>
        <w:t xml:space="preserve"> 304 Georgia Cole ISSN 0020-2754 Citation: 2017 42 303–316 doi: 10.1111/tran.12164 © 2016 Royal Geographical Society (with the Institute of British Geographers) </w:t>
      </w:r>
      <w:r w:rsidRPr="005C0CA8">
        <w:rPr>
          <w:rStyle w:val="StyleUnderline"/>
        </w:rPr>
        <w:t>interconnections of text, discourse and embodied experiences, and how we might understand the conceptual and geographical relationships between them. Empirically, methodologically and theoretically, this challenges the concern that the ‘esotericism’ of semiotic geography results in it lacking a principled connection to the world outside of the text</w:t>
      </w:r>
      <w:r w:rsidRPr="005C0CA8">
        <w:rPr>
          <w:sz w:val="16"/>
        </w:rPr>
        <w:t xml:space="preserve"> (Jackson 2000; Philo 2000). The paper’s core aim therefore is to promote geography’s re-engagement with politically and socially situated semiotic approaches (Jensen 1995) by highlighting their value in exposing and explaining diverse, disputed arenas in geographical enquiry, not least the refugee label itself.</w:t>
      </w:r>
    </w:p>
    <w:p w:rsidR="00BF692A" w:rsidRPr="005C0CA8" w:rsidRDefault="00BF692A" w:rsidP="00BF692A"/>
    <w:p w:rsidR="00CC2589" w:rsidRPr="005C0CA8" w:rsidRDefault="00CC2589" w:rsidP="00CC2589">
      <w:pPr>
        <w:pStyle w:val="Heading4"/>
        <w:rPr>
          <w:rFonts w:cs="Arial"/>
        </w:rPr>
      </w:pPr>
      <w:r w:rsidRPr="005C0CA8">
        <w:rPr>
          <w:rFonts w:cs="Arial"/>
        </w:rPr>
        <w:t>Engagement of the what it means to be a refugee is the best method of challenging the internal trauma these individuals experience throughout their entire experience as ‘refugees’ absent such empathetic and critical understanding their suffering will only deepen</w:t>
      </w:r>
    </w:p>
    <w:p w:rsidR="00CC2589" w:rsidRPr="005C0CA8" w:rsidRDefault="00CC2589" w:rsidP="00CC2589">
      <w:pPr>
        <w:rPr>
          <w:sz w:val="16"/>
        </w:rPr>
      </w:pPr>
      <w:r w:rsidRPr="005C0CA8">
        <w:rPr>
          <w:rStyle w:val="Style13ptBold"/>
        </w:rPr>
        <w:t>Cole 16</w:t>
      </w:r>
      <w:r w:rsidRPr="005C0CA8">
        <w:rPr>
          <w:sz w:val="16"/>
        </w:rPr>
        <w:t xml:space="preserve">—(Georgia Cole, teaches on courses at the Refugee Studies Centre and has previously taught at the Department of Geography at the University of Oxford and as a Research and Teaching Fellow at the College of Arts and Social Sciences in Eritrea, 2016, </w:t>
      </w:r>
      <w:r w:rsidRPr="005C0CA8">
        <w:rPr>
          <w:i/>
          <w:sz w:val="16"/>
        </w:rPr>
        <w:t>The role of semiotics in connecting the spaces, words and embodied experiences of refugee politics</w:t>
      </w:r>
      <w:r w:rsidRPr="005C0CA8">
        <w:rPr>
          <w:sz w:val="16"/>
        </w:rPr>
        <w:t>)//CWD</w:t>
      </w:r>
    </w:p>
    <w:p w:rsidR="00CC2589" w:rsidRPr="005C0CA8" w:rsidRDefault="00CC2589" w:rsidP="00CC2589">
      <w:pPr>
        <w:rPr>
          <w:rStyle w:val="StyleUnderline"/>
        </w:rPr>
      </w:pPr>
      <w:r w:rsidRPr="005C0CA8">
        <w:rPr>
          <w:sz w:val="16"/>
        </w:rPr>
        <w:t xml:space="preserve">First, </w:t>
      </w:r>
      <w:r w:rsidRPr="005C0CA8">
        <w:rPr>
          <w:rStyle w:val="StyleUnderline"/>
        </w:rPr>
        <w:t>semiotic approaches encourage a reading of space that is sensitive to the simultaneity of meanings that co-exist across and throughout spatial and temporal scales</w:t>
      </w:r>
      <w:r w:rsidRPr="005C0CA8">
        <w:rPr>
          <w:sz w:val="16"/>
        </w:rPr>
        <w:t xml:space="preserve"> (Hinchcliffe 2003). </w:t>
      </w:r>
      <w:r w:rsidRPr="005C0CA8">
        <w:rPr>
          <w:rStyle w:val="StyleUnderline"/>
        </w:rPr>
        <w:t>All signifieds can thus be situated and explored as partial readings of experiences and landscapes, illustrative of particular political, academic or institutional interpretations</w:t>
      </w:r>
      <w:r w:rsidRPr="005C0CA8">
        <w:rPr>
          <w:sz w:val="16"/>
        </w:rPr>
        <w:t xml:space="preserve"> (Foucault 1990). Geographical </w:t>
      </w:r>
      <w:r w:rsidRPr="005C0CA8">
        <w:rPr>
          <w:rStyle w:val="StyleUnderline"/>
        </w:rPr>
        <w:t>scholarship can, at times, for example, be seen to have de-emphasised the legalnormative component of the refugee label. Refugees are presented as ‘occup[ing] a space external to the political community of the nation-state’</w:t>
      </w:r>
      <w:r w:rsidRPr="005C0CA8">
        <w:rPr>
          <w:sz w:val="16"/>
        </w:rPr>
        <w:t xml:space="preserve"> (Daley 2013, 895; Stephens 2006), as individuals ‘stripped of their legal and political standing, having been divested of anything but their biological nature’ (Agamben 1998; Arendt 1943; Branch 2009, 496; Ek 2006; Hyndman and Giles 2011; Minca 2006). While these critical accounts convey the desperation of certain refugee situations, </w:t>
      </w:r>
      <w:r w:rsidRPr="005C0CA8">
        <w:rPr>
          <w:rStyle w:val="StyleUnderline"/>
        </w:rPr>
        <w:t>there are reasons for emphasising that fulfilling the refugee definition technically constitutes neither a loss of citizenship nor of rights. Refugee law is clearly inadequate in many situations for innumerable reasons. Ideas may be ‘twisted in translation’ as they traverse contexts and space</w:t>
      </w:r>
      <w:r w:rsidRPr="005C0CA8">
        <w:rPr>
          <w:sz w:val="16"/>
        </w:rPr>
        <w:t xml:space="preserve"> (Couper 2007, 291; Gregory 2006) </w:t>
      </w:r>
      <w:r w:rsidRPr="005C0CA8">
        <w:rPr>
          <w:rStyle w:val="StyleUnderline"/>
        </w:rPr>
        <w:t>or, to follow Agamben, refugee law may constitute another legal system in the contemporary sovereign order that ‘is in force but without significance’</w:t>
      </w:r>
      <w:r w:rsidRPr="005C0CA8">
        <w:rPr>
          <w:sz w:val="16"/>
        </w:rPr>
        <w:t xml:space="preserve"> (1999, 171). States may indeed simply play ‘hideand-seek’ with the substance of legal commitments, as the Rwandan government did in attempting to associate the refugee label only with those displaced during war. </w:t>
      </w:r>
      <w:r w:rsidRPr="005C0CA8">
        <w:rPr>
          <w:rStyle w:val="StyleUnderline"/>
        </w:rPr>
        <w:t>The term’s original signified nonetheless constitutes a legal buttress, drawn from the 1951 Convention and accompanying frameworks, which enumerates the rights and responsibilities that refugees should be accorded.</w:t>
      </w:r>
      <w:r w:rsidRPr="005C0CA8">
        <w:rPr>
          <w:sz w:val="16"/>
        </w:rPr>
        <w:t xml:space="preserve"> As this article illustrates, negative repercussions may arise if second-order signifieds occlude the label’s legal-normative basis or original signifier, whether benevolently motivated or not. </w:t>
      </w:r>
      <w:r w:rsidRPr="005C0CA8">
        <w:rPr>
          <w:rStyle w:val="StyleUnderline"/>
        </w:rPr>
        <w:t xml:space="preserve">Without perpetuating ‘semio-violence’ </w:t>
      </w:r>
      <w:r w:rsidRPr="005C0CA8">
        <w:rPr>
          <w:sz w:val="16"/>
        </w:rPr>
        <w:t xml:space="preserve">(Hyndman and Giles 2011) </w:t>
      </w:r>
      <w:r w:rsidRPr="005C0CA8">
        <w:rPr>
          <w:rStyle w:val="StyleUnderline"/>
        </w:rPr>
        <w:t>by suggesting that accounts of refugees’ experiences and characteristics are not essential, or denying that it is critical that organisations do not see all refugees as the same,</w:t>
      </w:r>
      <w:r w:rsidRPr="005C0CA8">
        <w:rPr>
          <w:sz w:val="16"/>
        </w:rPr>
        <w:t xml:space="preserve"> this paper highlights </w:t>
      </w:r>
      <w:r w:rsidRPr="005C0CA8">
        <w:rPr>
          <w:rStyle w:val="StyleUnderline"/>
        </w:rPr>
        <w:t>the importance of identifying when refugees should be re-situated as individuals associated with binding legal frameworks.</w:t>
      </w:r>
      <w:r w:rsidRPr="005C0CA8">
        <w:rPr>
          <w:sz w:val="16"/>
        </w:rPr>
        <w:t xml:space="preserve"> Second, </w:t>
      </w:r>
      <w:r w:rsidRPr="005C0CA8">
        <w:rPr>
          <w:rStyle w:val="StyleUnderline"/>
        </w:rPr>
        <w:t>it draws analytical attention to the evolving conceptual and geographical relationship, perceived and in practice, between these different connotations. The mapping of these auxiliary signifieds does not obey neat spatial dichotomies, such as the emergence of rigid identities from ‘above’/’macro-level statistics’ and unstable representations ‘from below’/the ‘micro-level The role of semiotics</w:t>
      </w:r>
      <w:r w:rsidRPr="005C0CA8">
        <w:rPr>
          <w:sz w:val="16"/>
        </w:rPr>
        <w:t xml:space="preserve"> 311 ISSN 0020-2754 Citation: 2017 42 303–316 doi: 10.1111/tran.12164 © 2016 Royal Geographical Society (with the Institute of British Geographers) corollary’ (Branch 2009; McConnell 2013), </w:t>
      </w:r>
      <w:r w:rsidRPr="005C0CA8">
        <w:rPr>
          <w:rStyle w:val="StyleUnderline"/>
        </w:rPr>
        <w:t>and it should not follow only one constituent part of a sign</w:t>
      </w:r>
      <w:r w:rsidRPr="005C0CA8">
        <w:rPr>
          <w:sz w:val="16"/>
        </w:rPr>
        <w:t xml:space="preserve">. Focusing on objects alone may, for example, mean that phenomena specifically related to the co-constitutive nature of the representational, the material and the experiential are lost. This paper thus adds to the scholarship challenging the distinction between ‘immaterial cultural processes, [and] </w:t>
      </w:r>
      <w:r w:rsidRPr="005C0CA8">
        <w:rPr>
          <w:rStyle w:val="StyleUnderline"/>
        </w:rPr>
        <w:t>the constitution of intersubjective meaning systems’ on the one hand, and the physical, ‘bump-into-able’ aspects of geography on the other</w:t>
      </w:r>
      <w:r w:rsidRPr="005C0CA8">
        <w:rPr>
          <w:sz w:val="16"/>
        </w:rPr>
        <w:t xml:space="preserve"> (Philo 2000, 33). </w:t>
      </w:r>
      <w:r w:rsidRPr="005C0CA8">
        <w:rPr>
          <w:rStyle w:val="StyleUnderline"/>
        </w:rPr>
        <w:t xml:space="preserve">It does so not through theorising the ontological basis of this distinction, but through observing linguistic praxis. The actors above sought and failed to establish a geographical and practical distance between their ‘intersubjective meaning systems’ and the refugees themselves. This failure was in part because they collapsed any meaningful distinction between the two, by using the flexibility of linguistic space to simultaneously signify material, immaterial, intersubjective, legal and experiential meanings of </w:t>
      </w:r>
      <w:r w:rsidRPr="005C0CA8">
        <w:rPr>
          <w:sz w:val="16"/>
        </w:rPr>
        <w:t>‘Rwandan</w:t>
      </w:r>
      <w:r w:rsidRPr="005C0CA8">
        <w:rPr>
          <w:rStyle w:val="StyleUnderline"/>
        </w:rPr>
        <w:t xml:space="preserve"> refugees’. The array of connotations that became associated with this caseload, through the refugees’ behaviour and that of individuals interacting with them, then clearly impacted back on the refugees’ physical, psycho-social and legal security in unanticipated ways, again changing the ways that</w:t>
      </w:r>
      <w:r w:rsidRPr="005C0CA8">
        <w:rPr>
          <w:sz w:val="16"/>
        </w:rPr>
        <w:t xml:space="preserve"> ‘Rwandan </w:t>
      </w:r>
      <w:r w:rsidRPr="005C0CA8">
        <w:rPr>
          <w:rStyle w:val="StyleUnderline"/>
        </w:rPr>
        <w:t>refugees’ were ‘read’.</w:t>
      </w:r>
      <w:r w:rsidRPr="005C0CA8">
        <w:rPr>
          <w:sz w:val="16"/>
        </w:rPr>
        <w:t xml:space="preserve"> Barthes’ two-order framework highlights this interdependent and iterative relationship between the manifold components that simultaneously exist within the space of this label. Semiotics provides one heuristic for untangling these meanings.</w:t>
      </w:r>
      <w:r w:rsidRPr="005C0CA8">
        <w:rPr>
          <w:rFonts w:eastAsia="Times New Roman"/>
          <w:sz w:val="16"/>
        </w:rPr>
        <w:t xml:space="preserve"> </w:t>
      </w:r>
      <w:r w:rsidRPr="005C0CA8">
        <w:rPr>
          <w:rStyle w:val="StyleUnderline"/>
        </w:rPr>
        <w:t>Third, and relatedly, this perspective enables us to engage with the politics of establishing ‘solutions’ for refugees in ways sensitive to the heterogeneity of social worlds and interdependent spaces that provide the meanings and sub-texts for these discussions. Protracted refugee situations, such as Afghans in Pakistan or Eritreans in Sudan, undoubtedly accentuate the label’s complexity</w:t>
      </w:r>
      <w:r w:rsidRPr="005C0CA8">
        <w:rPr>
          <w:sz w:val="16"/>
        </w:rPr>
        <w:t xml:space="preserve">. Over time, and across discussions occurring in interconnected and transnational spaces and mediums, the polysemic label ‘refugee’ becomes embellished – intentionally or not – with additional layers of meaning. </w:t>
      </w:r>
      <w:r w:rsidRPr="005C0CA8">
        <w:rPr>
          <w:rStyle w:val="StyleUnderline"/>
        </w:rPr>
        <w:t xml:space="preserve">Understanding how a consensus over the end of refugee status may be arrived at thus implicitly entails identifying what significance a caseload has come to possess and invoke to each actor engaged with it. It involves asking questions such as, do states’ concerns about refugee flows stem from the bodies on the ground and/or the multiple significances attached to this label? And what is the intended and actual relationship between these various interpretations? </w:t>
      </w:r>
      <w:r w:rsidRPr="005C0CA8">
        <w:rPr>
          <w:sz w:val="16"/>
        </w:rPr>
        <w:t xml:space="preserve">With the influence of ‘meanings’ repositioned as a critical component of studies of mobility, movement and geography, however, the ethnographic ‘mobile methodologies’ (Fincham et al. 2010) and multi-sited ethnographies adopted to follow those on the move become just as applicable and, given the consequences of interpretation discussed above, just as important for also tracing their labels, </w:t>
      </w:r>
      <w:r w:rsidRPr="005C0CA8">
        <w:rPr>
          <w:rStyle w:val="StyleUnderline"/>
        </w:rPr>
        <w:t>identifying when, where and why particular connotations emerge, and exploring the potential repercussions of this iterative and contested landscape of meaning</w:t>
      </w:r>
      <w:r w:rsidRPr="005C0CA8">
        <w:rPr>
          <w:sz w:val="16"/>
        </w:rPr>
        <w:t xml:space="preserve"> (Muller 2008; Revill 2011). </w:t>
      </w:r>
      <w:r w:rsidRPr="005C0CA8">
        <w:rPr>
          <w:rStyle w:val="StyleUnderline"/>
        </w:rPr>
        <w:t>This</w:t>
      </w:r>
      <w:r w:rsidRPr="005C0CA8">
        <w:rPr>
          <w:sz w:val="16"/>
        </w:rPr>
        <w:t xml:space="preserve"> € </w:t>
      </w:r>
      <w:r w:rsidRPr="005C0CA8">
        <w:rPr>
          <w:rStyle w:val="StyleUnderline"/>
        </w:rPr>
        <w:t>can also serve to position geographies of representation firmly within analyses of spaces of negotiation, thus situating these encounters as nodes in networks of significance with extensive and competing genealogies.</w:t>
      </w:r>
    </w:p>
    <w:p w:rsidR="00CC2589" w:rsidRPr="005C0CA8" w:rsidRDefault="00CC2589" w:rsidP="00CC2589"/>
    <w:p w:rsidR="00CC2589" w:rsidRPr="005C0CA8" w:rsidRDefault="00CC2589" w:rsidP="00CC2589">
      <w:pPr>
        <w:pStyle w:val="Heading3"/>
        <w:rPr>
          <w:rFonts w:cs="Arial"/>
        </w:rPr>
      </w:pPr>
      <w:r w:rsidRPr="005C0CA8">
        <w:rPr>
          <w:rFonts w:cs="Arial"/>
        </w:rPr>
        <w:t>AT: Legal Definition</w:t>
      </w:r>
    </w:p>
    <w:p w:rsidR="00CC2589" w:rsidRPr="00BF692A" w:rsidRDefault="00CC2589" w:rsidP="00BF692A">
      <w:pPr>
        <w:pStyle w:val="Heading4"/>
      </w:pPr>
      <w:r w:rsidRPr="00BF692A">
        <w:t>A refugee has a legal definition, however, the  word carries too much weight thus causing a shift in the ability to make governmental change, only a restructuring of that word can be that change</w:t>
      </w:r>
    </w:p>
    <w:p w:rsidR="00CC2589" w:rsidRPr="005C0CA8" w:rsidRDefault="00CC2589" w:rsidP="00CC2589">
      <w:pPr>
        <w:rPr>
          <w:rStyle w:val="StyleUnderline"/>
          <w:bCs/>
          <w:sz w:val="16"/>
          <w:u w:val="none"/>
        </w:rPr>
      </w:pPr>
      <w:r w:rsidRPr="005C0CA8">
        <w:rPr>
          <w:rStyle w:val="Heading4Char"/>
          <w:rFonts w:cs="Arial"/>
        </w:rPr>
        <w:t>Green 14</w:t>
      </w:r>
      <w:r w:rsidRPr="005C0CA8">
        <w:rPr>
          <w:rStyle w:val="StyleUnderline"/>
          <w:sz w:val="16"/>
          <w:u w:val="none"/>
        </w:rPr>
        <w:t xml:space="preserve">—(Emma Green, staff writer at the Atlantic, 7/29/14, </w:t>
      </w:r>
      <w:r w:rsidRPr="005C0CA8">
        <w:rPr>
          <w:bCs/>
          <w:i/>
          <w:sz w:val="16"/>
        </w:rPr>
        <w:t>What Makes Someone a Refugee?</w:t>
      </w:r>
      <w:r w:rsidRPr="005C0CA8">
        <w:rPr>
          <w:bCs/>
          <w:sz w:val="16"/>
        </w:rPr>
        <w:t>, https://www.theatlantic.com/politics/archive/2014/07/what-makes-someone-a-refugee/375216/)//CWD</w:t>
      </w:r>
    </w:p>
    <w:p w:rsidR="00CC2589" w:rsidRPr="005C0CA8" w:rsidRDefault="00CC2589" w:rsidP="00CC2589">
      <w:pPr>
        <w:rPr>
          <w:sz w:val="16"/>
        </w:rPr>
      </w:pPr>
      <w:r w:rsidRPr="005C0CA8">
        <w:rPr>
          <w:rStyle w:val="StyleUnderline"/>
        </w:rPr>
        <w:t>What makes someone a "refugee" is actually a legal question that determines a country's obligations toward them. "Refugees are defined in international law as those who are outside of their own countries and unwilling or unable to return because they have a well-founded fear of persecution based on their race, religion, nationality, membership in a particular social group, or political opinion</w:t>
      </w:r>
      <w:r w:rsidRPr="005C0CA8">
        <w:rPr>
          <w:sz w:val="16"/>
        </w:rPr>
        <w:t xml:space="preserve">," Susan Martin, the director of the Institute for the Study of International Migration at Georgetown University, explained in an email. Unlike immigrants, who are generally motivated by opportunities to work, study, or be with family, refugees are pushed to leave. </w:t>
      </w:r>
      <w:r w:rsidRPr="005C0CA8">
        <w:rPr>
          <w:rStyle w:val="StyleUnderline"/>
        </w:rPr>
        <w:t xml:space="preserve">But there often isn't a clear dividing line between "forced" and "voluntary" migration; people's motives are often mixed. To complicate things further, people fleeing violence or war don't automatically qualify as refugees under U.S. and international law. </w:t>
      </w:r>
      <w:r w:rsidRPr="005C0CA8">
        <w:rPr>
          <w:sz w:val="16"/>
        </w:rPr>
        <w:t xml:space="preserve">Many of the people leaving Central America for the U.S. face violence, war, and crime—but not necessarily direct, particularized threats. </w:t>
      </w:r>
      <w:r w:rsidRPr="005C0CA8">
        <w:rPr>
          <w:rStyle w:val="StyleUnderline"/>
        </w:rPr>
        <w:t>But among most political leaders,</w:t>
      </w:r>
      <w:r w:rsidRPr="005C0CA8">
        <w:rPr>
          <w:b/>
          <w:bCs/>
          <w:sz w:val="16"/>
        </w:rPr>
        <w:t xml:space="preserve"> </w:t>
      </w:r>
      <w:r w:rsidRPr="005C0CA8">
        <w:rPr>
          <w:sz w:val="16"/>
        </w:rPr>
        <w:t xml:space="preserve">she said, </w:t>
      </w:r>
      <w:r w:rsidRPr="005C0CA8">
        <w:rPr>
          <w:rStyle w:val="StyleUnderline"/>
        </w:rPr>
        <w:t xml:space="preserve">"there's been a real effort not to characterize these kids as refugees." U.S. and international law says that countries cannot return legal refugees to their country of origin; because of this, the use of the word "refugee" is highly charged. "The fear in the U.S. amongst policy makers is that if you encourage anyone at all, it will be more of a pull factor," </w:t>
      </w:r>
      <w:r w:rsidRPr="005C0CA8">
        <w:rPr>
          <w:sz w:val="16"/>
        </w:rPr>
        <w:t>she said. (</w:t>
      </w:r>
      <w:hyperlink r:id="rId52" w:history="1">
        <w:r w:rsidRPr="005C0CA8">
          <w:rPr>
            <w:rStyle w:val="Hyperlink"/>
            <w:sz w:val="16"/>
          </w:rPr>
          <w:t>One notable exception</w:t>
        </w:r>
      </w:hyperlink>
      <w:r w:rsidRPr="005C0CA8">
        <w:rPr>
          <w:sz w:val="16"/>
        </w:rPr>
        <w:t xml:space="preserve"> is Martin O'Malley, Maryland's governor and a 2016 presidential Democratic hopeful.) </w:t>
      </w:r>
      <w:r w:rsidRPr="005C0CA8">
        <w:rPr>
          <w:rStyle w:val="StyleUnderline"/>
        </w:rPr>
        <w:t xml:space="preserve">But it's also true that for most people, the colloquial sense "refugee" carries a greater moral weight than "immigrant." "Particularly because refugee law grew out of the Second World War and what happened—and didn't happen—for people who were trying to flee for their lives, there is a tremendous moral connotation to the word 'refugee,'" </w:t>
      </w:r>
      <w:r w:rsidRPr="005C0CA8">
        <w:rPr>
          <w:sz w:val="16"/>
        </w:rPr>
        <w:t>Jastram said.</w:t>
      </w:r>
    </w:p>
    <w:p w:rsidR="00CC2589" w:rsidRDefault="00CC2589" w:rsidP="00CC2589"/>
    <w:p w:rsidR="0093080A" w:rsidRDefault="0093080A" w:rsidP="0093080A">
      <w:pPr>
        <w:pStyle w:val="Heading2"/>
      </w:pPr>
      <w:r>
        <w:t>Courts DA</w:t>
      </w:r>
    </w:p>
    <w:p w:rsidR="0093080A" w:rsidRPr="0093080A" w:rsidRDefault="0093080A" w:rsidP="0093080A">
      <w:pPr>
        <w:pStyle w:val="Heading3"/>
      </w:pPr>
      <w:r>
        <w:t>Activism Links</w:t>
      </w:r>
    </w:p>
    <w:p w:rsidR="0093080A" w:rsidRPr="00A26CAD" w:rsidRDefault="0093080A" w:rsidP="0093080A">
      <w:pPr>
        <w:pStyle w:val="Heading4"/>
      </w:pPr>
      <w:r>
        <w:t>Preventing the travel ban is activist – it isn’t based in the law or constitution</w:t>
      </w:r>
    </w:p>
    <w:p w:rsidR="0093080A" w:rsidRPr="00A26CAD" w:rsidRDefault="0093080A" w:rsidP="0093080A">
      <w:r w:rsidRPr="00A26CAD">
        <w:rPr>
          <w:rStyle w:val="Style13ptBold"/>
        </w:rPr>
        <w:t>Bolt  6/26</w:t>
      </w:r>
      <w:r w:rsidRPr="00A26CAD">
        <w:t xml:space="preserve"> – Andrew Bolt runs Australia's most-read political blog and he writes for the Herald Sun, Daily Telegraph and Advertiser. (“TRUMP DEFEATS ACTIVIST JUDGES: TRAVEL BAN UPHELD,” Herald Sun, 2018, https://www.heraldsun.com.au/blogs/andrew-bolt/trump-defeats-activist-judges-travel-ban-upheld/news-story/9793ca48afd685fa8944f7f9efd87e1a)</w:t>
      </w:r>
    </w:p>
    <w:p w:rsidR="0093080A" w:rsidRDefault="0093080A" w:rsidP="0093080A">
      <w:r>
        <w:t xml:space="preserve">Donald </w:t>
      </w:r>
      <w:r w:rsidRPr="00EC5277">
        <w:rPr>
          <w:rStyle w:val="StyleUnderline"/>
        </w:rPr>
        <w:t>Trump gets his law that so many activist judges tried to stop</w:t>
      </w:r>
      <w:r>
        <w:t xml:space="preserve"> and so many journalists demonised and misrepresented: </w:t>
      </w:r>
    </w:p>
    <w:p w:rsidR="0093080A" w:rsidRDefault="0093080A" w:rsidP="0093080A">
      <w:r w:rsidRPr="00EC5277">
        <w:rPr>
          <w:rStyle w:val="StyleUnderline"/>
        </w:rPr>
        <w:t>A sharply divided Supreme Court upheld President Donald Trump’s ban on travel from several mostly Muslim countries</w:t>
      </w:r>
      <w:r>
        <w:t xml:space="preserve"> Tuesday, the conservative majority taking his side in a major ruling supporting his presidential power...</w:t>
      </w:r>
    </w:p>
    <w:p w:rsidR="0093080A" w:rsidRDefault="0093080A" w:rsidP="0093080A">
      <w:r>
        <w:t>The 5-4 decision was a big victory for Trump in the court’s first substantive ruling on one of his administration’s policies...</w:t>
      </w:r>
    </w:p>
    <w:p w:rsidR="0093080A" w:rsidRDefault="0093080A" w:rsidP="0093080A">
      <w:r>
        <w:t>[Chief Justice] Roberts wrote that the travel ban was well within U.S. presidents’ considerable authority over immigration and responsibility for keeping the nation safe...</w:t>
      </w:r>
    </w:p>
    <w:p w:rsidR="0093080A" w:rsidRDefault="0093080A" w:rsidP="0093080A">
      <w:r>
        <w:t>But Roberts was careful not to endorse either Trump’s statements about immigration in general or Muslims in particular, including his campaign call for “a complete and total shutdown of Muslims entering the United States.”</w:t>
      </w:r>
    </w:p>
    <w:p w:rsidR="0093080A" w:rsidRDefault="0093080A" w:rsidP="0093080A">
      <w:r>
        <w:t>“We express no view on the soundness of the policy,” Roberts wrote.</w:t>
      </w:r>
    </w:p>
    <w:p w:rsidR="0093080A" w:rsidRDefault="0093080A" w:rsidP="0093080A">
      <w:r>
        <w:t xml:space="preserve">The travel ban has been fully in place since December, when </w:t>
      </w:r>
      <w:r w:rsidRPr="00EC5277">
        <w:rPr>
          <w:rStyle w:val="StyleUnderline"/>
        </w:rPr>
        <w:t>the justices put the brakes on lower court rulings that had ruled the policy out of bounds and blocked part of it from being enforced</w:t>
      </w:r>
      <w:r>
        <w:t>. It applies even to people with close relatives in the United States and other strong connections to the country.</w:t>
      </w:r>
    </w:p>
    <w:p w:rsidR="0093080A" w:rsidRDefault="0093080A" w:rsidP="0093080A">
      <w:r>
        <w:t xml:space="preserve">Note how some </w:t>
      </w:r>
      <w:r w:rsidRPr="001A3F4D">
        <w:rPr>
          <w:rStyle w:val="StyleUnderline"/>
        </w:rPr>
        <w:t>dissenting judges chose to judge this law by what Trump said on the campaign rather than by its practical effect</w:t>
      </w:r>
      <w:r>
        <w:t xml:space="preserve"> and defined purpose:</w:t>
      </w:r>
    </w:p>
    <w:p w:rsidR="0093080A" w:rsidRPr="00A26CAD" w:rsidRDefault="0093080A" w:rsidP="0093080A">
      <w:pPr>
        <w:rPr>
          <w:u w:val="single"/>
        </w:rPr>
      </w:pPr>
      <w:r>
        <w:t xml:space="preserve">[Chief Justice] </w:t>
      </w:r>
      <w:r w:rsidRPr="001A3F4D">
        <w:rPr>
          <w:rStyle w:val="StyleUnderline"/>
        </w:rPr>
        <w:t>Roberts ... rejected the challengers’ claim of anti-Muslim bias that rested in large part on Trump’s own tweets and statements over the past three years</w:t>
      </w:r>
      <w:r>
        <w:t xml:space="preserve">. In a dissent she summarized aloud in court, Justice Sonia </w:t>
      </w:r>
      <w:r w:rsidRPr="001A3F4D">
        <w:rPr>
          <w:rStyle w:val="StyleUnderline"/>
        </w:rPr>
        <w:t>Sotomayor said ... “a reasonable observer would conclude that the Proclamation was motivated by anti-Muslim animus.”..</w:t>
      </w:r>
    </w:p>
    <w:p w:rsidR="0093080A" w:rsidRDefault="0093080A" w:rsidP="0093080A">
      <w:r w:rsidRPr="001A3F4D">
        <w:rPr>
          <w:rStyle w:val="StyleUnderline"/>
        </w:rPr>
        <w:t>The challengers ... argued that the court could not just ignore all that had happened, beginning with Trump’s campaign tweets</w:t>
      </w:r>
      <w:r>
        <w:t xml:space="preserve"> to prevent the entry of Muslims into the United States.</w:t>
      </w:r>
    </w:p>
    <w:p w:rsidR="0093080A" w:rsidRDefault="0093080A" w:rsidP="0093080A">
      <w:r w:rsidRPr="001A3F4D">
        <w:rPr>
          <w:rStyle w:val="StyleUnderline"/>
        </w:rPr>
        <w:t>What does that have to do with the law? These judges are instead judging Trump's political marketing during the campaign - and not even the marketing of this specific law</w:t>
      </w:r>
      <w:r>
        <w:t xml:space="preserve">. </w:t>
      </w:r>
      <w:r w:rsidRPr="001A3F4D">
        <w:rPr>
          <w:rStyle w:val="StyleUnderline"/>
        </w:rPr>
        <w:t>This is the reasoning of political hacks, not Supreme Court justices</w:t>
      </w:r>
      <w:r>
        <w:t>.</w:t>
      </w:r>
    </w:p>
    <w:p w:rsidR="0093080A" w:rsidRDefault="0093080A" w:rsidP="0093080A"/>
    <w:p w:rsidR="0093080A" w:rsidRDefault="0093080A" w:rsidP="0093080A">
      <w:pPr>
        <w:pStyle w:val="Heading4"/>
      </w:pPr>
      <w:r>
        <w:t>The dissenting opinions in the travel ban were political</w:t>
      </w:r>
    </w:p>
    <w:p w:rsidR="0093080A" w:rsidRPr="00F3281D" w:rsidRDefault="0093080A" w:rsidP="0093080A">
      <w:r w:rsidRPr="00F3281D">
        <w:rPr>
          <w:rStyle w:val="Style13ptBold"/>
        </w:rPr>
        <w:t>Hinderaker 6/26</w:t>
      </w:r>
      <w:r w:rsidRPr="00F3281D">
        <w:t xml:space="preserve"> – John Hinderaker spent 41 years as a litigator with Faegre &amp; Benson and its successor Faegre Baker Daniels, during which time he tried 100 jury cases and appeared in courts in 19 states. Upon his retirement from the legal profession at the end of 2015, he became President of the Center of the American Experiment. John has had a long association with the Center, including co-authoring several papers published by the Center and serving on the organization’s Board of Directors. John was Chairman of the Center’s board in 1998-2000. (“OBSERVATIONS ON THE TRAVEL BAN DECISION,”</w:t>
      </w:r>
      <w:r>
        <w:t xml:space="preserve"> Powerline, 2018, </w:t>
      </w:r>
      <w:r w:rsidRPr="00F3281D">
        <w:t>http://www.powerlineblog.com/archives/2018/06/observations-on-the-travel-ban-decision.php</w:t>
      </w:r>
      <w:r>
        <w:t>)</w:t>
      </w:r>
    </w:p>
    <w:p w:rsidR="0093080A" w:rsidRDefault="0093080A" w:rsidP="0093080A">
      <w:r>
        <w:t xml:space="preserve">As Scott noted earlier, </w:t>
      </w:r>
      <w:r w:rsidRPr="00B24625">
        <w:rPr>
          <w:rStyle w:val="StyleUnderline"/>
        </w:rPr>
        <w:t>the Supreme Court upheld President Trump’s travel ban</w:t>
      </w:r>
      <w:r>
        <w:t xml:space="preserve"> this morning on a 5-4 vote. You can read the decision here. These are my first impressions on reading the justices’ opinions:</w:t>
      </w:r>
    </w:p>
    <w:p w:rsidR="0093080A" w:rsidRDefault="0093080A" w:rsidP="0093080A">
      <w:r>
        <w:t xml:space="preserve">1. </w:t>
      </w:r>
      <w:r w:rsidRPr="00B24625">
        <w:rPr>
          <w:rStyle w:val="StyleUnderline"/>
        </w:rPr>
        <w:t>The ruling is obviously correct</w:t>
      </w:r>
      <w:r>
        <w:t>. Chief Justice Roberts wrote the majority opinion.</w:t>
      </w:r>
      <w:r w:rsidRPr="00AE60DB">
        <w:t xml:space="preserve"> Roberts begins where he should, with </w:t>
      </w:r>
      <w:r w:rsidRPr="00AE60DB">
        <w:rPr>
          <w:rStyle w:val="StyleUnderline"/>
        </w:rPr>
        <w:t>8 U.S.C. § 1182(f), which gives the President broad authority to restrict the entry of aliens whenever he finds that their entry “would be detrimental to the interests of the United States</w:t>
      </w:r>
      <w:r>
        <w:t xml:space="preserve">.” As Roberts points out, “By its terms, </w:t>
      </w:r>
      <w:r w:rsidRPr="00AE60DB">
        <w:rPr>
          <w:rStyle w:val="StyleUnderline"/>
        </w:rPr>
        <w:t>§1182 (f) exudes deference to the President in every clause</w:t>
      </w:r>
      <w:r>
        <w:t>.” He expresses doubt about whether the Court even has the power to review the President’s determination under § 1182 (f), but finds that in any event, “[t]he proclamation falls well within this comprehensive delegation.”</w:t>
      </w:r>
    </w:p>
    <w:p w:rsidR="0093080A" w:rsidRDefault="0093080A" w:rsidP="0093080A">
      <w:r w:rsidRPr="00AE60DB">
        <w:rPr>
          <w:rStyle w:val="StyleUnderline"/>
        </w:rPr>
        <w:t>That is the statutory issue. The constitutional question is whether the travel order violates the Establishment Clause of the First Amendment</w:t>
      </w:r>
      <w:r>
        <w:t>. Note how far we have come since the Constitution was adopted: The First Amendment says that “Congress shall make no law respecting an establishment of religion.” The plaintiffs’ theory was that by allegedly discriminating against Muslims, President Trump’s order “established” other religions–all of them except Islam, apparently.</w:t>
      </w:r>
    </w:p>
    <w:p w:rsidR="0093080A" w:rsidRDefault="0093080A" w:rsidP="0093080A">
      <w:r w:rsidRPr="00AE60DB">
        <w:rPr>
          <w:rStyle w:val="StyleUnderline"/>
        </w:rPr>
        <w:t>Since the order never mentions Islam</w:t>
      </w:r>
      <w:r w:rsidRPr="00AE60DB">
        <w:t xml:space="preserve"> (or any other religion), </w:t>
      </w:r>
      <w:r w:rsidRPr="00AE60DB">
        <w:rPr>
          <w:rStyle w:val="StyleUnderline"/>
        </w:rPr>
        <w:t>it is hard to interpret it as an exercise in religious discrimination</w:t>
      </w:r>
      <w:r>
        <w:t xml:space="preserve">. Especially since </w:t>
      </w:r>
      <w:r w:rsidRPr="00002021">
        <w:rPr>
          <w:rStyle w:val="StyleUnderline"/>
        </w:rPr>
        <w:t>two of the countries to which it applies are not Islamic</w:t>
      </w:r>
      <w:r>
        <w:t xml:space="preserve"> (Venezuela and North Korea), and the countries covered by the order include only 8% of the world’s Muslims. In any event, </w:t>
      </w:r>
      <w:r w:rsidRPr="00002021">
        <w:rPr>
          <w:rStyle w:val="StyleUnderline"/>
        </w:rPr>
        <w:t>the majority sensibly held that Trump’s proclamation is “facially legitimate and bona fide,” and that national security represents a rational basis for the order.</w:t>
      </w:r>
    </w:p>
    <w:p w:rsidR="0093080A" w:rsidRDefault="0093080A" w:rsidP="0093080A">
      <w:r>
        <w:t xml:space="preserve">2. </w:t>
      </w:r>
      <w:r w:rsidRPr="00002021">
        <w:rPr>
          <w:rStyle w:val="StyleUnderline"/>
        </w:rPr>
        <w:t>The fact that four justices dissented is extraordinary. Their grounds are</w:t>
      </w:r>
      <w:r>
        <w:t xml:space="preserve">, in my view, </w:t>
      </w:r>
      <w:r w:rsidRPr="00002021">
        <w:rPr>
          <w:rStyle w:val="StyleUnderline"/>
        </w:rPr>
        <w:t>pretextual</w:t>
      </w:r>
      <w:r>
        <w:t>. Justice Breyer wrote a dissent that strikes me as halfhearted. He goes on and on about the implementation of the travel order, in a manner that is entirely unpersuasive. He says that he would have sent the case back to the District Court for more fact-finding.</w:t>
      </w:r>
    </w:p>
    <w:p w:rsidR="0093080A" w:rsidRPr="00F3281D" w:rsidRDefault="0093080A" w:rsidP="0093080A">
      <w:pPr>
        <w:rPr>
          <w:u w:val="single"/>
        </w:rPr>
      </w:pPr>
      <w:r>
        <w:t xml:space="preserve">3. Justice </w:t>
      </w:r>
      <w:r w:rsidRPr="008157CE">
        <w:rPr>
          <w:rStyle w:val="StyleUnderline"/>
        </w:rPr>
        <w:t xml:space="preserve">Sotomayor wrote the dissent </w:t>
      </w:r>
      <w:r w:rsidRPr="008157CE">
        <w:t>t</w:t>
      </w:r>
      <w:r>
        <w:t xml:space="preserve">hat Democrats were hoping for. It </w:t>
      </w:r>
      <w:r w:rsidRPr="008157CE">
        <w:rPr>
          <w:rStyle w:val="StyleUnderline"/>
        </w:rPr>
        <w:t>is a fiery denunciation of President Trump, but one that includes little material relevant to the case</w:t>
      </w:r>
      <w:r>
        <w:t xml:space="preserve">. </w:t>
      </w:r>
      <w:r w:rsidRPr="008157CE">
        <w:rPr>
          <w:rStyle w:val="StyleUnderline"/>
        </w:rPr>
        <w:t>She quotes</w:t>
      </w:r>
      <w:r>
        <w:t xml:space="preserve">, at great length, </w:t>
      </w:r>
      <w:r w:rsidRPr="008157CE">
        <w:rPr>
          <w:rStyle w:val="StyleUnderline"/>
        </w:rPr>
        <w:t>statements that</w:t>
      </w:r>
      <w:r w:rsidRPr="008157CE">
        <w:t xml:space="preserve"> candidate</w:t>
      </w:r>
      <w:r>
        <w:t xml:space="preserve"> Donald </w:t>
      </w:r>
      <w:r w:rsidRPr="008157CE">
        <w:rPr>
          <w:rStyle w:val="StyleUnderline"/>
        </w:rPr>
        <w:t>Trump made</w:t>
      </w:r>
      <w:r>
        <w:t xml:space="preserve"> during the campaign </w:t>
      </w:r>
      <w:r w:rsidRPr="008157CE">
        <w:rPr>
          <w:rStyle w:val="StyleUnderline"/>
        </w:rPr>
        <w:t>about wanting to restrict all Islamic immigration.</w:t>
      </w:r>
      <w:r>
        <w:t xml:space="preserve"> One problem, of course, is that the order at issue doesn’t bar all Islamic immigration–it affects only a tiny percentage of it. </w:t>
      </w:r>
      <w:r w:rsidRPr="008157CE">
        <w:rPr>
          <w:rStyle w:val="StyleUnderline"/>
        </w:rPr>
        <w:t>The fact</w:t>
      </w:r>
      <w:r>
        <w:t xml:space="preserve"> (if it is a fact) </w:t>
      </w:r>
      <w:r w:rsidRPr="008157CE">
        <w:rPr>
          <w:rStyle w:val="StyleUnderline"/>
        </w:rPr>
        <w:t>that Trump would have preferred to issue a different order, obviously can’t make the order he did issue unconstitutional.</w:t>
      </w:r>
    </w:p>
    <w:p w:rsidR="0093080A" w:rsidRDefault="0093080A" w:rsidP="0093080A">
      <w:r>
        <w:t>Justice Sotomayor and Justice Ginsberg, who joined in her dissent, do not shy away from the conclusion that if another president had issued the same order, it would have been valid and constitutional. It is only Donald Trump who can’t issue this proclamation, on account of various statements he made that the justices interpret as being hostile to Islam. If Hillary Clinton had issued the same order, it would have been fine.</w:t>
      </w:r>
    </w:p>
    <w:p w:rsidR="0093080A" w:rsidRDefault="0093080A" w:rsidP="0093080A">
      <w:r w:rsidRPr="00306D7A">
        <w:rPr>
          <w:rStyle w:val="StyleUnderline"/>
        </w:rPr>
        <w:t>I therefore see the Sotomayor opinion</w:t>
      </w:r>
      <w:r>
        <w:t xml:space="preserve"> (and the Breyer opinion, too, although it is more circumspec</w:t>
      </w:r>
      <w:r w:rsidRPr="00306D7A">
        <w:t>t)</w:t>
      </w:r>
      <w:r w:rsidRPr="00306D7A">
        <w:rPr>
          <w:rStyle w:val="StyleUnderline"/>
        </w:rPr>
        <w:t xml:space="preserve"> as political, not legal, documents.</w:t>
      </w:r>
      <w:r>
        <w:t xml:space="preserve"> </w:t>
      </w:r>
      <w:r w:rsidRPr="00306D7A">
        <w:rPr>
          <w:rStyle w:val="StyleUnderline"/>
        </w:rPr>
        <w:t>They reflect the Democratic Party’s continuing refusal to accept the result of the 2016 election</w:t>
      </w:r>
      <w:r>
        <w:t>. In their view, Donald Trump isn’t really our president: he doesn’t have the powers that any other president would have.</w:t>
      </w:r>
    </w:p>
    <w:p w:rsidR="0093080A" w:rsidRPr="00F3281D" w:rsidRDefault="0093080A" w:rsidP="0093080A">
      <w:pPr>
        <w:rPr>
          <w:rStyle w:val="StyleUnderline"/>
        </w:rPr>
      </w:pPr>
      <w:r>
        <w:t xml:space="preserve">4. </w:t>
      </w:r>
      <w:r w:rsidRPr="00F3281D">
        <w:rPr>
          <w:rStyle w:val="StyleUnderline"/>
        </w:rPr>
        <w:t>Somtomayor went so far as to cite the Korematsu case</w:t>
      </w:r>
      <w:r>
        <w:t xml:space="preserve">, which upheld the internment of Japanese citizens during World War II, as analogous to Trump’s travel ban. </w:t>
      </w:r>
      <w:r w:rsidRPr="00F3281D">
        <w:rPr>
          <w:rStyle w:val="StyleUnderline"/>
        </w:rPr>
        <w:t>The analogy</w:t>
      </w:r>
      <w:r>
        <w:t xml:space="preserve">, as Chief Justice Roberts rightly points out, </w:t>
      </w:r>
      <w:r w:rsidRPr="00F3281D">
        <w:rPr>
          <w:rStyle w:val="StyleUnderline"/>
        </w:rPr>
        <w:t>is absurd</w:t>
      </w:r>
      <w:r>
        <w:t xml:space="preserve">. Again, </w:t>
      </w:r>
      <w:r w:rsidRPr="00F3281D">
        <w:rPr>
          <w:rStyle w:val="StyleUnderline"/>
        </w:rPr>
        <w:t>Sotomayor’s only plausible purpose was political, not legal.</w:t>
      </w:r>
    </w:p>
    <w:p w:rsidR="0093080A" w:rsidRPr="0093080A" w:rsidRDefault="0093080A" w:rsidP="0093080A"/>
    <w:p w:rsidR="0093080A" w:rsidRDefault="00B47BF1" w:rsidP="00B47BF1">
      <w:pPr>
        <w:pStyle w:val="Heading2"/>
      </w:pPr>
      <w:r>
        <w:t xml:space="preserve">Presidential Powers </w:t>
      </w:r>
    </w:p>
    <w:p w:rsidR="00B47BF1" w:rsidRPr="00B47BF1" w:rsidRDefault="00B47BF1" w:rsidP="00B47BF1">
      <w:pPr>
        <w:pStyle w:val="Heading3"/>
      </w:pPr>
      <w:r>
        <w:t>Executive Authority Links</w:t>
      </w:r>
    </w:p>
    <w:p w:rsidR="00B47BF1" w:rsidRPr="00D11170" w:rsidRDefault="00B47BF1" w:rsidP="00B47BF1">
      <w:pPr>
        <w:pStyle w:val="Heading4"/>
      </w:pPr>
      <w:r>
        <w:t>Executive authority is a slippery slope – overturning the travel ban destroys the president’s ability to address future threats</w:t>
      </w:r>
    </w:p>
    <w:p w:rsidR="00B47BF1" w:rsidRPr="00D11170" w:rsidRDefault="00B47BF1" w:rsidP="00B47BF1">
      <w:r w:rsidRPr="00D11170">
        <w:rPr>
          <w:rStyle w:val="Style13ptBold"/>
        </w:rPr>
        <w:t>Drieson 5/4</w:t>
      </w:r>
      <w:r w:rsidRPr="00D11170">
        <w:t xml:space="preserve"> – David Driesen is a law professor at </w:t>
      </w:r>
      <w:hyperlink r:id="rId53" w:tgtFrame="_blank" w:history="1">
        <w:r w:rsidRPr="00D11170">
          <w:rPr>
            <w:rStyle w:val="Hyperlink"/>
          </w:rPr>
          <w:t>Syracuse University</w:t>
        </w:r>
      </w:hyperlink>
      <w:r w:rsidRPr="00D11170">
        <w:t>. He is the author of three books and has been published in the </w:t>
      </w:r>
      <w:hyperlink r:id="rId54" w:tgtFrame="_blank" w:history="1">
        <w:r w:rsidRPr="00D11170">
          <w:rPr>
            <w:rStyle w:val="Hyperlink"/>
          </w:rPr>
          <w:t>Cornell Law Review</w:t>
        </w:r>
      </w:hyperlink>
      <w:r w:rsidRPr="00D11170">
        <w:t>. (David, “Travel ban has slippery slope to giving president too much power</w:t>
      </w:r>
      <w:r>
        <w:t xml:space="preserve">,” The Hill, 2018, </w:t>
      </w:r>
      <w:r w:rsidRPr="00D11170">
        <w:t>http://thehill.com/opinion/judiciary/386257-travel-ban-has-slippery-slope-to-giving-president-too-much-power</w:t>
      </w:r>
      <w:r>
        <w:t>)</w:t>
      </w:r>
    </w:p>
    <w:p w:rsidR="00B47BF1" w:rsidRDefault="00B47BF1" w:rsidP="00B47BF1">
      <w:r>
        <w:t xml:space="preserve">Lawyers frequently argue that </w:t>
      </w:r>
      <w:r w:rsidRPr="0038706E">
        <w:rPr>
          <w:u w:val="single"/>
        </w:rPr>
        <w:t>accepting an argument in one context may lead to unacceptable consequences in another</w:t>
      </w:r>
      <w:r>
        <w:t xml:space="preserve">. </w:t>
      </w:r>
      <w:r w:rsidRPr="0038706E">
        <w:rPr>
          <w:u w:val="single"/>
        </w:rPr>
        <w:t>Lawyers call this a slippery slope</w:t>
      </w:r>
      <w:r>
        <w:t xml:space="preserve"> argument. </w:t>
      </w:r>
      <w:r w:rsidRPr="00D11170">
        <w:rPr>
          <w:u w:val="single"/>
        </w:rPr>
        <w:t>The slippery slope dominated the oral argument on the legality of the administration’s travel ban</w:t>
      </w:r>
      <w:r>
        <w:t xml:space="preserve"> before the Supreme Court in Trump v. Hawaii. No justice suggested that a sound national security rationale undergirds this travel ban.</w:t>
      </w:r>
    </w:p>
    <w:p w:rsidR="00B47BF1" w:rsidRDefault="00B47BF1" w:rsidP="00B47BF1">
      <w:r>
        <w:t xml:space="preserve">But Justice John </w:t>
      </w:r>
      <w:r w:rsidRPr="00D11170">
        <w:rPr>
          <w:u w:val="single"/>
        </w:rPr>
        <w:t>Roberts worried that recognizing the principle that the president cannot restrict travel on the basis of religion or nationality might have bad consequences</w:t>
      </w:r>
      <w:r>
        <w:t xml:space="preserve"> at other times. </w:t>
      </w:r>
      <w:r w:rsidRPr="00D11170">
        <w:rPr>
          <w:u w:val="single"/>
        </w:rPr>
        <w:t>He asked</w:t>
      </w:r>
      <w:r>
        <w:t xml:space="preserve">, for example, </w:t>
      </w:r>
      <w:r w:rsidRPr="00D11170">
        <w:rPr>
          <w:u w:val="single"/>
        </w:rPr>
        <w:t>if the president could ban travel from Syria if 20 Syrians were about to enter the United States with chemical and biological weapons</w:t>
      </w:r>
      <w:r>
        <w:t>.</w:t>
      </w:r>
    </w:p>
    <w:p w:rsidR="00B47BF1" w:rsidRDefault="00B47BF1" w:rsidP="00B47BF1">
      <w:r>
        <w:t xml:space="preserve">Roberts also asked about a longer lasting danger with Congress unable to pass legislation. The court’s conservative wing seemed inclined to uphold an unnecessary ban motivated by religious animus, </w:t>
      </w:r>
      <w:r w:rsidRPr="00D11170">
        <w:t>because</w:t>
      </w:r>
      <w:r w:rsidRPr="00D11170">
        <w:rPr>
          <w:u w:val="single"/>
        </w:rPr>
        <w:t xml:space="preserve"> a decision striking down the ban might someday stop a president from unilaterally addressing a real danger</w:t>
      </w:r>
      <w:r>
        <w:t>.</w:t>
      </w:r>
    </w:p>
    <w:p w:rsidR="00B47BF1" w:rsidRDefault="00B47BF1" w:rsidP="00B47BF1"/>
    <w:p w:rsidR="00B47BF1" w:rsidRDefault="00B47BF1" w:rsidP="00B47BF1">
      <w:pPr>
        <w:pStyle w:val="Heading4"/>
      </w:pPr>
      <w:r>
        <w:t>Ruling against trump limits presidential authority – it could be accused of being discriminatory</w:t>
      </w:r>
    </w:p>
    <w:p w:rsidR="00B47BF1" w:rsidRPr="0038706E" w:rsidRDefault="00B47BF1" w:rsidP="00B47BF1">
      <w:r>
        <w:rPr>
          <w:rStyle w:val="Style13ptBold"/>
        </w:rPr>
        <w:t>Da</w:t>
      </w:r>
      <w:r w:rsidRPr="0095637E">
        <w:rPr>
          <w:rStyle w:val="Style13ptBold"/>
        </w:rPr>
        <w:t>vidson 4/25</w:t>
      </w:r>
      <w:r>
        <w:t xml:space="preserve"> – </w:t>
      </w:r>
      <w:r w:rsidRPr="0095637E">
        <w:t>Amy Davidson Sorkin became a staff writer in 2014. She has been at The New Yorker since 1995, and as a senior editor for many years focussed on national security, international reporting, and features. Sorkin helped to reconceive newyorker.com, where she served as the site’s executive editor and the editor of Daily Comment. She is a regular Comment contributor for the magazine and writes a Web column, in which she covers war, sports, and everything in between.</w:t>
      </w:r>
      <w:r>
        <w:t xml:space="preserve"> (</w:t>
      </w:r>
      <w:r w:rsidRPr="0038706E">
        <w:t>"The Supreme Court Considers Travel Bans and Imaginary Presidents," New Yorker,</w:t>
      </w:r>
      <w:r>
        <w:t xml:space="preserve"> 2018,</w:t>
      </w:r>
      <w:r w:rsidRPr="0038706E">
        <w:t xml:space="preserve"> </w:t>
      </w:r>
      <w:hyperlink r:id="rId55" w:history="1">
        <w:r w:rsidRPr="00D005A2">
          <w:rPr>
            <w:rStyle w:val="Hyperlink"/>
          </w:rPr>
          <w:t>https://www.newyorker.com/news/daily-comment/the-supreme-court-considers-travel-bans-and-imaginary-presidents</w:t>
        </w:r>
      </w:hyperlink>
      <w:r>
        <w:t>)</w:t>
      </w:r>
    </w:p>
    <w:p w:rsidR="00B47BF1" w:rsidRDefault="00B47BF1" w:rsidP="00B47BF1">
      <w:pPr>
        <w:rPr>
          <w:u w:val="single"/>
        </w:rPr>
      </w:pPr>
      <w:r w:rsidRPr="0038706E">
        <w:rPr>
          <w:rStyle w:val="StyleUnderline"/>
        </w:rPr>
        <w:t>Justice Roberts posed another hypothetical,</w:t>
      </w:r>
      <w:r w:rsidRPr="0038706E">
        <w:rPr>
          <w:sz w:val="16"/>
        </w:rPr>
        <w:t xml:space="preserve"> this one to Katyal, that suggested that the Chief Justice might, indeed, have some worries along these lines. “</w:t>
      </w:r>
      <w:r w:rsidRPr="0038706E">
        <w:rPr>
          <w:rStyle w:val="StyleUnderline"/>
        </w:rPr>
        <w:t>What if the military advisers tell the President that, in their judgment, the President ought to order a strike, an air strike against Syria</w:t>
      </w:r>
      <w:r w:rsidRPr="0038706E">
        <w:rPr>
          <w:sz w:val="16"/>
        </w:rPr>
        <w:t xml:space="preserve">, and the President says, ‘Well . . . ’ ” Roberts asked. </w:t>
      </w:r>
      <w:r w:rsidRPr="0038706E">
        <w:rPr>
          <w:rStyle w:val="StyleUnderline"/>
        </w:rPr>
        <w:t>“Does that mean he can’t, because you would regard that as discrimination against a majority-Muslim country?”</w:t>
      </w:r>
      <w:r>
        <w:rPr>
          <w:rStyle w:val="StyleUnderline"/>
        </w:rPr>
        <w:t xml:space="preserve"> </w:t>
      </w:r>
      <w:r w:rsidRPr="0038706E">
        <w:rPr>
          <w:sz w:val="16"/>
        </w:rPr>
        <w:t xml:space="preserve">“Absolutely not,” Katyal replied, adding, after a reference to a statute at play in the case, “I don’t think there’s any immigration issue in your hypothetical. I might be misunderstanding it, Mr. Chief Justice.” “Well, </w:t>
      </w:r>
      <w:r w:rsidRPr="0038706E">
        <w:rPr>
          <w:rStyle w:val="StyleUnderline"/>
        </w:rPr>
        <w:t>any type of targeted action that would have an impact on the Muslim population,” Roberts replied</w:t>
      </w:r>
      <w:r w:rsidRPr="0038706E">
        <w:rPr>
          <w:sz w:val="16"/>
        </w:rPr>
        <w:t xml:space="preserve">. Katyal began to explain that of course the President has the power to take actions that affect certain populations, but the oddness of Roberts’s question hung there. </w:t>
      </w:r>
      <w:r w:rsidRPr="0038706E">
        <w:rPr>
          <w:rStyle w:val="StyleUnderline"/>
        </w:rPr>
        <w:t>Were immigrants and visitors coming from one direction analogous to missiles flying in the other</w:t>
      </w:r>
      <w:r w:rsidRPr="0038706E">
        <w:rPr>
          <w:u w:val="single"/>
        </w:rPr>
        <w:t>? How did the question intersect with</w:t>
      </w:r>
      <w:r w:rsidRPr="0038706E">
        <w:rPr>
          <w:sz w:val="16"/>
        </w:rPr>
        <w:t xml:space="preserve"> the current debate about Presidential</w:t>
      </w:r>
      <w:r w:rsidRPr="0038706E">
        <w:rPr>
          <w:u w:val="single"/>
        </w:rPr>
        <w:t xml:space="preserve"> war powers</w:t>
      </w:r>
      <w:r w:rsidRPr="0038706E">
        <w:rPr>
          <w:sz w:val="16"/>
        </w:rPr>
        <w:t xml:space="preserve">? Suddenly, the Chief Justice seemed to be in the realm of Trump’s complaints about political correctness, framing it as the enemy of competence. </w:t>
      </w:r>
      <w:r w:rsidRPr="0038706E">
        <w:rPr>
          <w:u w:val="single"/>
        </w:rPr>
        <w:t>The President might be kept from doing things</w:t>
      </w:r>
      <w:r w:rsidRPr="0038706E">
        <w:rPr>
          <w:sz w:val="16"/>
        </w:rPr>
        <w:t xml:space="preserve"> not because they were discriminatory but </w:t>
      </w:r>
      <w:r w:rsidRPr="0038706E">
        <w:rPr>
          <w:u w:val="single"/>
        </w:rPr>
        <w:t>because</w:t>
      </w:r>
      <w:r w:rsidRPr="0038706E">
        <w:rPr>
          <w:sz w:val="16"/>
        </w:rPr>
        <w:t xml:space="preserve"> “you”—they, </w:t>
      </w:r>
      <w:r w:rsidRPr="0038706E">
        <w:rPr>
          <w:u w:val="single"/>
        </w:rPr>
        <w:t>someone—“would regard that as discrimination.”</w:t>
      </w:r>
      <w:r>
        <w:rPr>
          <w:u w:val="single"/>
        </w:rPr>
        <w:t xml:space="preserve"> </w:t>
      </w:r>
      <w:r w:rsidRPr="0038706E">
        <w:rPr>
          <w:sz w:val="16"/>
        </w:rPr>
        <w:t xml:space="preserve">In the end, though, the imaginary Presidents in the oral arguments might be less thought-provoking than Trump’s own invocation of a real, historical President. “Take a look at what F.D.R. did many years ago, and he’s one of the most highly respected Presidents,” Trump said, on “Good Morning America,” after first calling for a Muslim ban. “I mean, respected by most people. They named highways after him.” He was referring to Franklin Roosevelt’s executive order that laid the basis for the scandalous internment of Japanese-Americans during the Second World War. The Supreme Court can’t get enough reminders that, to its shame, it upheld that order, in the Korematsu decision. (The daughter of Fred Korematsu, the plaintiff in that case, was outside the Court during the arguments on Wednesday.) Korematsu has never been formally overturned. Trump’s travel ban may well survive, too, judging from some of the comments made by Anthony Kennedy, who is often a swing vote. For example, Kennedy noted how detailed the security rationale in the travel ban was, and, when Katyal said that it was a problem that the ban had no sunset clause, Kennedy asked, “So you want the President to say, ‘I’m convinced that, in six months, we’re going to have a safe world?’ ” Even if the Justices allow the ban to go forward, it would be unconscionable for them not to take the opportunity, in their decisions, to address Korematsu, and to renounce it thoroughly. If they think that it is different from the travel ban, </w:t>
      </w:r>
      <w:r w:rsidRPr="0038706E">
        <w:rPr>
          <w:u w:val="single"/>
        </w:rPr>
        <w:t>they should</w:t>
      </w:r>
      <w:r w:rsidRPr="0038706E">
        <w:rPr>
          <w:sz w:val="16"/>
        </w:rPr>
        <w:t xml:space="preserve"> say why, in ways that serve to reject Trump’s assertion that the courts had no right to review the ban in the first place and to </w:t>
      </w:r>
      <w:r w:rsidRPr="0038706E">
        <w:rPr>
          <w:u w:val="single"/>
        </w:rPr>
        <w:t>clarify the limits of a President’s ability to target certain groups in the name of security. Otherwise, that power, under future Presidents—and this one—will not just be hypothetical.</w:t>
      </w:r>
    </w:p>
    <w:p w:rsidR="00B47BF1" w:rsidRPr="0038706E" w:rsidRDefault="00B47BF1" w:rsidP="00B47BF1"/>
    <w:p w:rsidR="00B47BF1" w:rsidRPr="00126A8B" w:rsidRDefault="00B47BF1" w:rsidP="00B47BF1">
      <w:pPr>
        <w:pStyle w:val="Heading4"/>
      </w:pPr>
      <w:r>
        <w:t>Overturning the ban checks growth of presidential powers</w:t>
      </w:r>
    </w:p>
    <w:p w:rsidR="00B47BF1" w:rsidRPr="00353458" w:rsidRDefault="00B47BF1" w:rsidP="00B47BF1">
      <w:r w:rsidRPr="00353458">
        <w:rPr>
          <w:rStyle w:val="Style13ptBold"/>
        </w:rPr>
        <w:t>Cillizza 6/26</w:t>
      </w:r>
      <w:r w:rsidRPr="00353458">
        <w:t xml:space="preserve"> </w:t>
      </w:r>
      <w:r>
        <w:t>–</w:t>
      </w:r>
      <w:r w:rsidRPr="00353458">
        <w:t xml:space="preserve"> CNN Politics Reporter and Editor-at-Large, covering national politics including the White House, Congress and every district they represent. His reporting lives under the brand, </w:t>
      </w:r>
      <w:hyperlink r:id="rId56" w:tgtFrame="_blank" w:history="1">
        <w:r w:rsidRPr="00353458">
          <w:rPr>
            <w:rStyle w:val="Hyperlink"/>
          </w:rPr>
          <w:t>"The Point with Chris Cillizza,"</w:t>
        </w:r>
      </w:hyperlink>
      <w:r w:rsidRPr="00353458">
        <w:t> and includes a nightly newsletter and weekday Amazon Echo and Google Home flash briefings (Chris, “5 takeaways from the Supreme Court's monumental ruling in support of Trump's travel ban, CNN Politics, 2018, https://www.cnn.com/2018/06/26/politics/scotus-travel-ban-donald-trump/index.html</w:t>
      </w:r>
    </w:p>
    <w:p w:rsidR="00B47BF1" w:rsidRPr="00353458" w:rsidRDefault="00B47BF1" w:rsidP="00B47BF1">
      <w:r w:rsidRPr="00353458">
        <w:rPr>
          <w:rStyle w:val="StyleUnderline"/>
        </w:rPr>
        <w:t>What the court ruling on the travel ban reinforces is that the President of the United States has very wide latitude</w:t>
      </w:r>
      <w:r w:rsidRPr="00353458">
        <w:t>. What he says, largely speaking, goes. "</w:t>
      </w:r>
      <w:r w:rsidRPr="00353458">
        <w:rPr>
          <w:rStyle w:val="StyleUnderline"/>
        </w:rPr>
        <w:t xml:space="preserve">The Supreme Court has reaffirmed the President's sweeping statutory authority </w:t>
      </w:r>
      <w:r w:rsidRPr="00353458">
        <w:t xml:space="preserve">when it comes to deciding who may and who may not travel to the United States, authority that </w:t>
      </w:r>
      <w:r w:rsidRPr="00353458">
        <w:rPr>
          <w:rStyle w:val="StyleUnderline"/>
        </w:rPr>
        <w:t>both President Trump and future presidents will surely rely upon to justify more aggressive immigration restrictions</w:t>
      </w:r>
      <w:r w:rsidRPr="00353458">
        <w:t>," University of Texas law school professor and CNN Supreme Court analyst </w:t>
      </w:r>
      <w:hyperlink r:id="rId57" w:history="1">
        <w:r w:rsidRPr="00353458">
          <w:rPr>
            <w:rStyle w:val="Hyperlink"/>
          </w:rPr>
          <w:t>Stephen Vladeck said</w:t>
        </w:r>
      </w:hyperlink>
      <w:r w:rsidRPr="00353458">
        <w:t>.</w:t>
      </w:r>
    </w:p>
    <w:p w:rsidR="00B47BF1" w:rsidRPr="00353458" w:rsidRDefault="00B47BF1" w:rsidP="00B47BF1">
      <w:r w:rsidRPr="00353458">
        <w:t>Broadly speaking, US presidents seek to push the outward boundaries of presidential power left by their predecessors.</w:t>
      </w:r>
      <w:r w:rsidRPr="00353458">
        <w:rPr>
          <w:rStyle w:val="StyleUnderline"/>
        </w:rPr>
        <w:t xml:space="preserve"> This is a major growth of those boundaries that the person who follows Trump in office will treat as the new normal.</w:t>
      </w:r>
    </w:p>
    <w:p w:rsidR="00B47BF1" w:rsidRPr="00B47BF1" w:rsidRDefault="00B47BF1" w:rsidP="00B47BF1"/>
    <w:p w:rsidR="00B47BF1" w:rsidRPr="005C0CA8" w:rsidRDefault="00B47BF1" w:rsidP="00CC2589"/>
    <w:p w:rsidR="00CC2589" w:rsidRDefault="00CC2589" w:rsidP="00CC2589">
      <w:pPr>
        <w:pStyle w:val="Heading2"/>
        <w:rPr>
          <w:rFonts w:cs="Arial"/>
        </w:rPr>
      </w:pPr>
      <w:r w:rsidRPr="005C0CA8">
        <w:rPr>
          <w:rFonts w:cs="Arial"/>
        </w:rPr>
        <w:t>Midterms DA</w:t>
      </w:r>
    </w:p>
    <w:p w:rsidR="00F6776F" w:rsidRDefault="00F6776F" w:rsidP="00F6776F">
      <w:pPr>
        <w:pStyle w:val="Heading3"/>
      </w:pPr>
      <w:r>
        <w:t>DA Turns Immigration</w:t>
      </w:r>
    </w:p>
    <w:p w:rsidR="00F6776F" w:rsidRDefault="00F6776F" w:rsidP="00F6776F">
      <w:pPr>
        <w:pStyle w:val="Heading4"/>
      </w:pPr>
      <w:r>
        <w:t>Midterms determine immigration policy</w:t>
      </w:r>
    </w:p>
    <w:p w:rsidR="00F6776F" w:rsidRPr="00A60522" w:rsidRDefault="00F6776F" w:rsidP="00F6776F">
      <w:pPr>
        <w:rPr>
          <w:sz w:val="16"/>
        </w:rPr>
      </w:pPr>
      <w:r w:rsidRPr="00A60522">
        <w:rPr>
          <w:rStyle w:val="Style13ptBold"/>
        </w:rPr>
        <w:t>Yoo &amp; Delahunty 6/27</w:t>
      </w:r>
      <w:r w:rsidRPr="00A60522">
        <w:rPr>
          <w:sz w:val="16"/>
        </w:rPr>
        <w:t xml:space="preserve"> — John Yoo; Robert J. Delahunty, 6-27-2018, "Supreme Court travel ban decision moves left's fight with Trump from the courts to the ballot box," Fox News, </w:t>
      </w:r>
      <w:hyperlink r:id="rId58" w:history="1">
        <w:r w:rsidRPr="00A60522">
          <w:rPr>
            <w:rStyle w:val="Hyperlink"/>
            <w:sz w:val="16"/>
          </w:rPr>
          <w:t>http://www.foxnews.com/opinion/2018/06/27/supreme-court-travel-ban-decision-moves-lefts-fight-with-trump-from-courts-to-ballot-box.html</w:t>
        </w:r>
      </w:hyperlink>
      <w:r w:rsidRPr="00A60522">
        <w:rPr>
          <w:sz w:val="16"/>
        </w:rPr>
        <w:t>, [accessed: 6/27/18] — JPark</w:t>
      </w:r>
    </w:p>
    <w:p w:rsidR="00F6776F" w:rsidRPr="00A60522" w:rsidRDefault="00F6776F" w:rsidP="00F6776F">
      <w:pPr>
        <w:rPr>
          <w:sz w:val="8"/>
        </w:rPr>
      </w:pPr>
      <w:r w:rsidRPr="009E282F">
        <w:rPr>
          <w:sz w:val="4"/>
          <w:szCs w:val="4"/>
        </w:rPr>
        <w:t>The Supreme Court’s decision Tuesday in Trump v. Hawaii – commonly referred to as the travel ban case – unmistakably reached the right result. The court rejected some of the more outlandish attacks on the Trump administration’s immigration policies and also made clear that the left’s resistance will have to fight the president in the arena of the ballot box, rather than the courtroom – as the Constitution fundamentally requires. In an opinion by Chief Justice John Roberts, a 5-4 majority upheld the Trump administration’s use of the power delegated to the president by an act of Congress to ban the entry of foreigners from countries deemed threats to national security. The high court’s opinion reflected views of presidential authority, national security and congressional control over immigration that the court has repeatedly endorsed. The decision was not a broad expansion of executive power, as critics allege. Rather, it fell squarely in line with the Supreme Court’s leading precedents. The court soundly rejected novel and implausible arguments that would have wrenched the constitutional allocation of powers loose from its long-fixed moorings. Critics of the travel ban made two main arguments. The first was statutory, based on a reading of the immigration laws. The second was constitutional, and relied on the Establishment Clause of the First Amendment. The court’s rejection of the statutory argument was almost a no-brainer. Congress had by law delegated the president sweeping power over the entry over foreigners into the United States. In doing that, it had confirmed and reinforced the president’s inherent power as chief executive. Going back at least to the Supreme Court’s 1936 decision in the case of Curtiss-Wright Export Corp., the court has consistently upheld such broad delegations of Congress’ power, especially in the sensitive areas of national security and foreign policy, with which immigration obviously intersects. Such statutory delegations dovetail neatly with the president’s purely constitutional authorities. Liberals have usually applauded such broad transfers of congressional power to the administrative state when the subject is environmental protection or market regulation. With the boot on the other foot here, the lockstep-liberal bloc of four on the Supreme Court dissented. Trump v. Hawaii aligns closely with another major Supreme Court precedent – the opinion of the New Deal Justice Robert Jackson in the Steel Seizure case, which arose out of President Truman’s seizure of privately owned steel mills during the Korean War. Jackson’s view that the power of the president is at its highest point when pooled with the power of Congress fits the travel ban case perfectly. And Jackson’s opinion is also iconic for liberals. Yet it had no force for them here. The majority opinion in the travel ban case relied heavily on a third major precedent – the Court’s 1993 decision in Sale v. Haitian Centers Council. That opinion, which commanded an 8-1 majority, was written by Justice John Paul Stevens, one of the court’s most committed liberals. In the Sale case, the high court upheld the Clinton administration’s policy of ordering the Coast Guard to interdict thousands of Haitians fleeing a dictatorship in their home country and desperately attempting to find safety in the United States by risking their lives on the high seas. Judged by the standards of common decency, the Clinton policy was far more reprehensible than anything the Trump administration has done regarding immigration. Moreover, Clinton administration actions against the Haitian boat people was condemned as a human rights violation when reviewed in 1997 by the Inter-American Commission on Human Rights. However, so long as the Sale precedent stands, it supports the legality of Trump’s travel ban. We turn now to the more important part of the travel ban opinion – its constitutional side. The implications of the Supreme Court’s ruling here are critical for the future of the Trump administration (and indeed, all future administrations). The court rejected the claim that President Trump had violated the Constitution because of his personal bias against Muslims. Although earlier versions of the travel ban had applied only to Muslim countries and had granted an exception for Christians, the Trump administration revised the ban. It in the form in which the ban came before the Supreme Court, it reflected no religious or ethnic bias on its face. Nevertheless, President Trump’s political opponents (who included the lower federal court judges in Hawaii and California) claimed that the president’s personal state of mind was subject to judicial review and could be deduced from his statements, tweets, and the like both before and after the 2016 election. Rejecting this argument, the Supreme Court stated that if President Trump’s executive order is facially legal and can be justified on a legitimate national security basis (as the president’s order was), the federal judiciary should not block it. “Under these circumstances, the Government has set forth a sufficient national security justification to survive rational basis review,” the court’s majority decision said. “We express no view on the soundness of the policy.” To have allowed such an aggressive form of judicial review would have paralyzed the Trump administration and future presidents by subjecting to challenge virtually any presidential decision, even if facially legal, based on their hidden state of mind.</w:t>
      </w:r>
      <w:r w:rsidRPr="00A60522">
        <w:rPr>
          <w:sz w:val="8"/>
        </w:rPr>
        <w:t xml:space="preserve"> </w:t>
      </w:r>
      <w:r w:rsidRPr="00A60522">
        <w:rPr>
          <w:rStyle w:val="StyleUnderline"/>
        </w:rPr>
        <w:t xml:space="preserve">While </w:t>
      </w:r>
      <w:r w:rsidRPr="009E282F">
        <w:rPr>
          <w:rStyle w:val="StyleUnderline"/>
          <w:highlight w:val="yellow"/>
        </w:rPr>
        <w:t xml:space="preserve">Trump critics </w:t>
      </w:r>
      <w:r w:rsidRPr="009E282F">
        <w:rPr>
          <w:rStyle w:val="StyleUnderline"/>
        </w:rPr>
        <w:t xml:space="preserve">may </w:t>
      </w:r>
      <w:r w:rsidRPr="009E282F">
        <w:rPr>
          <w:rStyle w:val="StyleUnderline"/>
          <w:highlight w:val="yellow"/>
        </w:rPr>
        <w:t>oppose his</w:t>
      </w:r>
      <w:r w:rsidRPr="00A60522">
        <w:rPr>
          <w:rStyle w:val="StyleUnderline"/>
        </w:rPr>
        <w:t xml:space="preserve"> </w:t>
      </w:r>
      <w:r w:rsidRPr="009E282F">
        <w:rPr>
          <w:rStyle w:val="StyleUnderline"/>
          <w:highlight w:val="yellow"/>
        </w:rPr>
        <w:t>immigration policies, the</w:t>
      </w:r>
      <w:r w:rsidRPr="00A60522">
        <w:rPr>
          <w:rStyle w:val="StyleUnderline"/>
        </w:rPr>
        <w:t xml:space="preserve"> Supreme </w:t>
      </w:r>
      <w:r w:rsidRPr="009E282F">
        <w:rPr>
          <w:rStyle w:val="StyleUnderline"/>
          <w:highlight w:val="yellow"/>
        </w:rPr>
        <w:t>Court reminds us</w:t>
      </w:r>
      <w:r w:rsidRPr="00A60522">
        <w:rPr>
          <w:sz w:val="8"/>
        </w:rPr>
        <w:t xml:space="preserve"> all that </w:t>
      </w:r>
      <w:r w:rsidRPr="009E282F">
        <w:rPr>
          <w:rStyle w:val="StyleUnderline"/>
          <w:highlight w:val="yellow"/>
        </w:rPr>
        <w:t>the</w:t>
      </w:r>
      <w:r w:rsidRPr="00A60522">
        <w:rPr>
          <w:rStyle w:val="StyleUnderline"/>
        </w:rPr>
        <w:t xml:space="preserve"> proper </w:t>
      </w:r>
      <w:r w:rsidRPr="009E282F">
        <w:rPr>
          <w:rStyle w:val="StyleUnderline"/>
          <w:highlight w:val="yellow"/>
        </w:rPr>
        <w:t xml:space="preserve">forum to fight it </w:t>
      </w:r>
      <w:r w:rsidRPr="009E282F">
        <w:rPr>
          <w:rStyle w:val="Emphasis"/>
          <w:highlight w:val="yellow"/>
        </w:rPr>
        <w:t>remains the political process</w:t>
      </w:r>
      <w:r w:rsidRPr="009E282F">
        <w:rPr>
          <w:rStyle w:val="StyleUnderline"/>
          <w:highlight w:val="yellow"/>
        </w:rPr>
        <w:t xml:space="preserve"> – by</w:t>
      </w:r>
      <w:r w:rsidRPr="00A60522">
        <w:rPr>
          <w:rStyle w:val="StyleUnderline"/>
        </w:rPr>
        <w:t xml:space="preserve"> </w:t>
      </w:r>
      <w:r w:rsidRPr="009E282F">
        <w:rPr>
          <w:rStyle w:val="StyleUnderline"/>
          <w:highlight w:val="yellow"/>
        </w:rPr>
        <w:t>electing</w:t>
      </w:r>
      <w:r w:rsidRPr="00A60522">
        <w:rPr>
          <w:rStyle w:val="StyleUnderline"/>
        </w:rPr>
        <w:t xml:space="preserve"> members of </w:t>
      </w:r>
      <w:r w:rsidRPr="009E282F">
        <w:rPr>
          <w:rStyle w:val="StyleUnderline"/>
          <w:highlight w:val="yellow"/>
        </w:rPr>
        <w:t>Congress, who can</w:t>
      </w:r>
      <w:r w:rsidRPr="00A60522">
        <w:rPr>
          <w:sz w:val="8"/>
        </w:rPr>
        <w:t xml:space="preserve"> always </w:t>
      </w:r>
      <w:r w:rsidRPr="009E282F">
        <w:rPr>
          <w:rStyle w:val="StyleUnderline"/>
          <w:highlight w:val="yellow"/>
        </w:rPr>
        <w:t>retract the</w:t>
      </w:r>
      <w:r w:rsidRPr="00A60522">
        <w:rPr>
          <w:rStyle w:val="StyleUnderline"/>
        </w:rPr>
        <w:t xml:space="preserve"> </w:t>
      </w:r>
      <w:r w:rsidRPr="009E282F">
        <w:rPr>
          <w:rStyle w:val="StyleUnderline"/>
          <w:highlight w:val="yellow"/>
        </w:rPr>
        <w:t>delegation of authority to the president</w:t>
      </w:r>
      <w:r w:rsidRPr="00A60522">
        <w:rPr>
          <w:rStyle w:val="StyleUnderline"/>
        </w:rPr>
        <w:t>, or by electing a new president</w:t>
      </w:r>
      <w:r w:rsidRPr="00A60522">
        <w:rPr>
          <w:sz w:val="8"/>
        </w:rPr>
        <w:t>, who can issue new orders.</w:t>
      </w:r>
    </w:p>
    <w:p w:rsidR="00F6776F" w:rsidRPr="00A60522" w:rsidRDefault="00F6776F" w:rsidP="00F6776F"/>
    <w:p w:rsidR="00F6776F" w:rsidRPr="005C0CA8" w:rsidRDefault="00F6776F" w:rsidP="00F6776F">
      <w:pPr>
        <w:pStyle w:val="Heading3"/>
        <w:rPr>
          <w:rFonts w:cs="Arial"/>
        </w:rPr>
      </w:pPr>
      <w:r w:rsidRPr="005C0CA8">
        <w:rPr>
          <w:rFonts w:cs="Arial"/>
        </w:rPr>
        <w:t>AT: Immigration Thumpers</w:t>
      </w:r>
    </w:p>
    <w:p w:rsidR="00F6776F" w:rsidRPr="005C0CA8" w:rsidRDefault="00F6776F" w:rsidP="00F6776F">
      <w:pPr>
        <w:pStyle w:val="Heading4"/>
        <w:rPr>
          <w:rFonts w:cs="Arial"/>
        </w:rPr>
      </w:pPr>
      <w:r w:rsidRPr="005C0CA8">
        <w:rPr>
          <w:rFonts w:cs="Arial"/>
        </w:rPr>
        <w:t>Trump won’t bother with immigration until after the Midterms – That ensures a dem victory</w:t>
      </w:r>
    </w:p>
    <w:p w:rsidR="00F6776F" w:rsidRPr="005C0CA8" w:rsidRDefault="00F6776F" w:rsidP="00F6776F">
      <w:r w:rsidRPr="005C0CA8">
        <w:t xml:space="preserve">Lia </w:t>
      </w:r>
      <w:r w:rsidRPr="005C0CA8">
        <w:rPr>
          <w:rStyle w:val="Style13ptBold"/>
        </w:rPr>
        <w:t>Eustachewich, 6-22</w:t>
      </w:r>
      <w:r w:rsidRPr="005C0CA8">
        <w:t xml:space="preserve">-2018, ("Trump: GOP shouldn’t bother with immigration bill until midterms," New York Post, </w:t>
      </w:r>
      <w:hyperlink r:id="rId59" w:history="1">
        <w:r w:rsidRPr="005C0CA8">
          <w:rPr>
            <w:rStyle w:val="Hyperlink"/>
          </w:rPr>
          <w:t>https://nypost.com/2018/06/22/trump-gop-shouldnt-bother-with-immigration-bill-until-midterms/</w:t>
        </w:r>
      </w:hyperlink>
      <w:r w:rsidRPr="005C0CA8">
        <w:t>, //KDS Caden Joseph)</w:t>
      </w:r>
    </w:p>
    <w:p w:rsidR="00F6776F" w:rsidRPr="005C0CA8" w:rsidRDefault="00F6776F" w:rsidP="00F6776F">
      <w:r w:rsidRPr="005C0CA8">
        <w:rPr>
          <w:rStyle w:val="StyleUnderline"/>
        </w:rPr>
        <w:t xml:space="preserve">President </w:t>
      </w:r>
      <w:r w:rsidRPr="005C0CA8">
        <w:rPr>
          <w:rStyle w:val="Emphasis"/>
        </w:rPr>
        <w:t xml:space="preserve">Trump told </w:t>
      </w:r>
      <w:r w:rsidRPr="005C0CA8">
        <w:rPr>
          <w:rStyle w:val="StyleUnderline"/>
        </w:rPr>
        <w:t xml:space="preserve">House </w:t>
      </w:r>
      <w:r w:rsidRPr="005C0CA8">
        <w:rPr>
          <w:rStyle w:val="Emphasis"/>
        </w:rPr>
        <w:t>Republican</w:t>
      </w:r>
      <w:r w:rsidRPr="005C0CA8">
        <w:rPr>
          <w:rStyle w:val="StyleUnderline"/>
        </w:rPr>
        <w:t xml:space="preserve"> leaders Friday </w:t>
      </w:r>
      <w:r w:rsidRPr="005C0CA8">
        <w:rPr>
          <w:rStyle w:val="Emphasis"/>
        </w:rPr>
        <w:t>they are “wasting their time” trying to stitch together an immigration bill</w:t>
      </w:r>
      <w:r w:rsidRPr="005C0CA8">
        <w:rPr>
          <w:rStyle w:val="StyleUnderline"/>
        </w:rPr>
        <w:t xml:space="preserve"> that will draw enough votes to pass next week. “Elect more Republicans in November and we will pass the finest, fairest and most comprehensive Immigration Bills anywhere in the world</w:t>
      </w:r>
      <w:r w:rsidRPr="005C0CA8">
        <w:t>,” Trump tweeted, undercutting the GOP effort. “Right now we have the dumbest and the worst. Dems are doing nothing but Obstructing. Remember their motto, RESIST! Ours is PRODUCE!” He followed that up with another tweet about the November election. “</w:t>
      </w:r>
      <w:r w:rsidRPr="005C0CA8">
        <w:rPr>
          <w:rStyle w:val="Emphasis"/>
        </w:rPr>
        <w:t>Republicans should stop wasting their time on Immigration until after</w:t>
      </w:r>
      <w:r w:rsidRPr="005C0CA8">
        <w:rPr>
          <w:rStyle w:val="StyleUnderline"/>
        </w:rPr>
        <w:t xml:space="preserve"> </w:t>
      </w:r>
      <w:r w:rsidRPr="005C0CA8">
        <w:t>we elect more Senators and Congressmen/women in</w:t>
      </w:r>
      <w:r w:rsidRPr="005C0CA8">
        <w:rPr>
          <w:rStyle w:val="StyleUnderline"/>
        </w:rPr>
        <w:t xml:space="preserve"> </w:t>
      </w:r>
      <w:r w:rsidRPr="005C0CA8">
        <w:rPr>
          <w:rStyle w:val="Emphasis"/>
        </w:rPr>
        <w:t>November</w:t>
      </w:r>
      <w:r w:rsidRPr="005C0CA8">
        <w:t>,” Trump wrote. “Dems are just playing games, have no intention of doing anything to solves [sic] this decades old problem. We can pass great legislation after the Red Wave!”</w:t>
      </w:r>
    </w:p>
    <w:p w:rsidR="00F6776F" w:rsidRPr="005C0CA8" w:rsidRDefault="00F6776F" w:rsidP="00F6776F"/>
    <w:p w:rsidR="00CC2589" w:rsidRPr="005C0CA8" w:rsidRDefault="00CC2589" w:rsidP="00CC2589">
      <w:pPr>
        <w:pStyle w:val="Heading3"/>
        <w:rPr>
          <w:rFonts w:cs="Arial"/>
        </w:rPr>
      </w:pPr>
      <w:r w:rsidRPr="005C0CA8">
        <w:rPr>
          <w:rFonts w:cs="Arial"/>
        </w:rPr>
        <w:t>Immigration Links</w:t>
      </w:r>
    </w:p>
    <w:p w:rsidR="00CC2589" w:rsidRPr="005C0CA8" w:rsidRDefault="00CC2589" w:rsidP="00CC2589">
      <w:pPr>
        <w:pStyle w:val="Heading4"/>
        <w:rPr>
          <w:rFonts w:cs="Arial"/>
        </w:rPr>
      </w:pPr>
      <w:r w:rsidRPr="005C0CA8">
        <w:rPr>
          <w:rFonts w:cs="Arial"/>
        </w:rPr>
        <w:t>Immigration is what voters care most about</w:t>
      </w:r>
    </w:p>
    <w:p w:rsidR="00CC2589" w:rsidRPr="005C0CA8" w:rsidRDefault="00CC2589" w:rsidP="00CC2589">
      <w:r w:rsidRPr="005C0CA8">
        <w:t xml:space="preserve">Ella </w:t>
      </w:r>
      <w:r w:rsidRPr="005C0CA8">
        <w:rPr>
          <w:rStyle w:val="Style13ptBold"/>
        </w:rPr>
        <w:t>Nilsenella</w:t>
      </w:r>
      <w:r w:rsidRPr="005C0CA8">
        <w:t xml:space="preserve">., </w:t>
      </w:r>
      <w:r w:rsidRPr="005C0CA8">
        <w:rPr>
          <w:rStyle w:val="Style13ptBold"/>
        </w:rPr>
        <w:t>6-20</w:t>
      </w:r>
      <w:r w:rsidRPr="005C0CA8">
        <w:t xml:space="preserve">-2018, ("Poll: immigration has become the No. 1 issue for voters in 2018," Vox, </w:t>
      </w:r>
      <w:hyperlink r:id="rId60" w:history="1">
        <w:r w:rsidRPr="005C0CA8">
          <w:rPr>
            <w:rStyle w:val="Hyperlink"/>
          </w:rPr>
          <w:t>https://www.vox.com/2018/6/20/17485162/pew-research-center-poll-immigration-issue-2018-midterms</w:t>
        </w:r>
      </w:hyperlink>
      <w:r w:rsidRPr="005C0CA8">
        <w:t xml:space="preserve"> //KDS Caden Joseph)</w:t>
      </w:r>
    </w:p>
    <w:p w:rsidR="00CC2589" w:rsidRPr="005C0CA8" w:rsidRDefault="00CC2589" w:rsidP="00CC2589">
      <w:pPr>
        <w:rPr>
          <w:rStyle w:val="Emphasis"/>
        </w:rPr>
      </w:pPr>
      <w:r w:rsidRPr="005C0CA8">
        <w:t xml:space="preserve">Democrats have been hammering home two issues in particular ahead of the 2018 midterms: jobs and health care. But </w:t>
      </w:r>
      <w:r w:rsidRPr="005C0CA8">
        <w:rPr>
          <w:rStyle w:val="StyleUnderline"/>
        </w:rPr>
        <w:t xml:space="preserve">between the recent outrage over the Trump administration’s family separation policy and House Republicans taking up a comprehensive bill aimed at fixing the Deferred Action for Childhood Arrivals program, </w:t>
      </w:r>
      <w:r w:rsidRPr="005C0CA8">
        <w:rPr>
          <w:rStyle w:val="Emphasis"/>
        </w:rPr>
        <w:t>one new poll finds that voters thinking about 2018 care most about immigration</w:t>
      </w:r>
      <w:r w:rsidRPr="005C0CA8">
        <w:rPr>
          <w:rStyle w:val="StyleUnderline"/>
        </w:rPr>
        <w:t>. Out of 2,</w:t>
      </w:r>
      <w:r w:rsidRPr="005C0CA8">
        <w:rPr>
          <w:rStyle w:val="Emphasis"/>
        </w:rPr>
        <w:t>002 Republican and Democratic adults (including 1,608 registered voter</w:t>
      </w:r>
      <w:r w:rsidRPr="005C0CA8">
        <w:rPr>
          <w:rStyle w:val="StyleUnderline"/>
        </w:rPr>
        <w:t>s)</w:t>
      </w:r>
      <w:r w:rsidRPr="005C0CA8">
        <w:t xml:space="preserve"> surveyed by the Pew Research Center from June 5 to 12, </w:t>
      </w:r>
      <w:r w:rsidRPr="005C0CA8">
        <w:rPr>
          <w:rStyle w:val="Emphasis"/>
        </w:rPr>
        <w:t>immigration emerged as the top issue</w:t>
      </w:r>
      <w:r w:rsidRPr="005C0CA8">
        <w:t xml:space="preserve"> they most wanted to hear 2018 candidates talk about. In fact, about </w:t>
      </w:r>
      <w:r w:rsidRPr="005C0CA8">
        <w:rPr>
          <w:rStyle w:val="Emphasis"/>
        </w:rPr>
        <w:t>one in five voters mentioned immigration</w:t>
      </w:r>
      <w:r w:rsidRPr="005C0CA8">
        <w:rPr>
          <w:rStyle w:val="StyleUnderline"/>
        </w:rPr>
        <w:t xml:space="preserve"> — </w:t>
      </w:r>
      <w:r w:rsidRPr="005C0CA8">
        <w:rPr>
          <w:rStyle w:val="Emphasis"/>
        </w:rPr>
        <w:t xml:space="preserve">more than mentioned either health care or the economy. </w:t>
      </w:r>
    </w:p>
    <w:p w:rsidR="00CC2589" w:rsidRPr="005C0CA8" w:rsidRDefault="00CC2589" w:rsidP="00CC2589">
      <w:pPr>
        <w:rPr>
          <w:rStyle w:val="Emphasis"/>
        </w:rPr>
      </w:pPr>
    </w:p>
    <w:p w:rsidR="00CC2589" w:rsidRPr="005C0CA8" w:rsidRDefault="00CC2589" w:rsidP="00CC2589">
      <w:pPr>
        <w:rPr>
          <w:rStyle w:val="Emphasis"/>
        </w:rPr>
      </w:pPr>
    </w:p>
    <w:p w:rsidR="006235ED" w:rsidRPr="004F0D51" w:rsidRDefault="006235ED" w:rsidP="006235ED">
      <w:pPr>
        <w:pStyle w:val="Heading3"/>
      </w:pPr>
      <w:r>
        <w:t>Islamophobia Link</w:t>
      </w:r>
    </w:p>
    <w:p w:rsidR="006235ED" w:rsidRPr="00DB2CED" w:rsidRDefault="006235ED" w:rsidP="006235ED">
      <w:pPr>
        <w:pStyle w:val="Heading4"/>
      </w:pPr>
      <w:r>
        <w:t xml:space="preserve">The plan’s reversal of Trump’s Islamophobic policy would chill energized Democrat Muslim candidates and voters </w:t>
      </w:r>
    </w:p>
    <w:p w:rsidR="006235ED" w:rsidRPr="004F0D51" w:rsidRDefault="006235ED" w:rsidP="006235ED">
      <w:pPr>
        <w:rPr>
          <w:sz w:val="16"/>
        </w:rPr>
      </w:pPr>
      <w:r w:rsidRPr="004F0D51">
        <w:rPr>
          <w:rStyle w:val="Style13ptBold"/>
        </w:rPr>
        <w:t>Reinl 18</w:t>
      </w:r>
      <w:r w:rsidRPr="004F0D51">
        <w:rPr>
          <w:sz w:val="16"/>
        </w:rPr>
        <w:t xml:space="preserve"> — James Reinl (journalist, editor, and current affairs anaylst), 4-1-2018, "Wave of Muslim candidates across US look to reverse Trump policies," Middle East Eye, </w:t>
      </w:r>
      <w:hyperlink r:id="rId61" w:history="1">
        <w:r w:rsidRPr="004F0D51">
          <w:rPr>
            <w:rStyle w:val="Hyperlink"/>
            <w:sz w:val="16"/>
          </w:rPr>
          <w:t>http://www.middleeasteye.net/news/wave-muslim-candidates-across-us-look-reverse-trump-policies-61809681</w:t>
        </w:r>
      </w:hyperlink>
      <w:r w:rsidRPr="004F0D51">
        <w:rPr>
          <w:sz w:val="16"/>
        </w:rPr>
        <w:t>, [accessed: 6/25/18] — JPark</w:t>
      </w:r>
    </w:p>
    <w:p w:rsidR="006235ED" w:rsidRPr="004F0D51" w:rsidRDefault="006235ED" w:rsidP="006235ED">
      <w:pPr>
        <w:rPr>
          <w:sz w:val="8"/>
        </w:rPr>
      </w:pPr>
      <w:r w:rsidRPr="004F0D51">
        <w:rPr>
          <w:sz w:val="8"/>
        </w:rPr>
        <w:t xml:space="preserve">NEW YORK, United States – Omar Vaid, a movie set technician based in Brooklyn, New York, would probably not be running for Congress in November’s mid-term elections were it not for President Donald Trump. But Vaid, 36, the Muslim son of </w:t>
      </w:r>
      <w:r w:rsidRPr="004F0D51">
        <w:rPr>
          <w:rStyle w:val="StyleUnderline"/>
        </w:rPr>
        <w:t>immigrants</w:t>
      </w:r>
      <w:r w:rsidRPr="004F0D51">
        <w:rPr>
          <w:sz w:val="8"/>
        </w:rPr>
        <w:t xml:space="preserve"> from India, </w:t>
      </w:r>
      <w:r w:rsidRPr="004F0D51">
        <w:rPr>
          <w:rStyle w:val="StyleUnderline"/>
        </w:rPr>
        <w:t>was so alarmed by Trump’s ban on Muslim travellers</w:t>
      </w:r>
      <w:r w:rsidRPr="004F0D51">
        <w:rPr>
          <w:sz w:val="8"/>
        </w:rPr>
        <w:t xml:space="preserve"> and a spike in race-baiting that </w:t>
      </w:r>
      <w:r w:rsidRPr="004F0D51">
        <w:rPr>
          <w:rStyle w:val="StyleUnderline"/>
        </w:rPr>
        <w:t xml:space="preserve">he is </w:t>
      </w:r>
      <w:r w:rsidRPr="004F0D51">
        <w:rPr>
          <w:rStyle w:val="Emphasis"/>
        </w:rPr>
        <w:t>making a stand as a Democratic candidate</w:t>
      </w:r>
      <w:r w:rsidRPr="004F0D51">
        <w:rPr>
          <w:sz w:val="8"/>
        </w:rPr>
        <w:t xml:space="preserve"> in the city’s only Republican-held district later this year. According to Emgage Action, a Muslim advocacy group and its connected political action committee (PAC), Vaid is part of a trend. As many as </w:t>
      </w:r>
      <w:r w:rsidRPr="004F0D51">
        <w:rPr>
          <w:rStyle w:val="StyleUnderline"/>
        </w:rPr>
        <w:t>100 Muslim Americans have committed to running in 2018 races</w:t>
      </w:r>
      <w:r w:rsidRPr="004F0D51">
        <w:rPr>
          <w:sz w:val="8"/>
        </w:rPr>
        <w:t xml:space="preserve"> – many </w:t>
      </w:r>
      <w:r w:rsidRPr="004F0D51">
        <w:rPr>
          <w:rStyle w:val="StyleUnderline"/>
        </w:rPr>
        <w:t>more than in previous cycles</w:t>
      </w:r>
      <w:r w:rsidRPr="004F0D51">
        <w:rPr>
          <w:sz w:val="8"/>
        </w:rPr>
        <w:t xml:space="preserve">. “Muslim friends in my area told me about the hatred they faced in their neighbourhoods, with people yelling: ‘Go back to your own country,’ so I became passionate about this,” Vaid told Middle East Eye. His district straddles the Bay Ridge area of Brooklyn, home to a vibrant Arab-American community, and mostly-white Staten Island, which helped elect former President Barack Obama, a Democrat, before backing Trump, a Republican, in 2016. To win, Vaid must defeat Max Rose, a US veteran of the Afghan war, in the Democratic primary in June before facing a Republican in November. Daniel Donovan, the Republican incumbent, faces a tough challenge from Michael Grimm in his primary. “New York’s largest Arab-American population should not have a representative who so favours the travel ban and the rest of Trump’s agenda,” Vaid said of his right-wing Republican opponents. To campaign, Vaid swapped his flannel shirts for the groomed look of a Washington lawmaker, with a promotional video in which he shoots basketball hoops and drives a forklift truck to burnish his blue-collar credentials. He is an urban lefty, promoting universal healthcare and tighter gun control. </w:t>
      </w:r>
      <w:r w:rsidRPr="004F0D51">
        <w:rPr>
          <w:rStyle w:val="StyleUnderline"/>
        </w:rPr>
        <w:t>Targeting mainstream voters</w:t>
      </w:r>
      <w:r w:rsidRPr="004F0D51">
        <w:rPr>
          <w:sz w:val="8"/>
        </w:rPr>
        <w:t xml:space="preserve">, he barely mentions Islam beyond his own heritage and his calls to halt the travel ban and racial profiling. </w:t>
      </w:r>
    </w:p>
    <w:p w:rsidR="006235ED" w:rsidRPr="004F0D51" w:rsidRDefault="006235ED" w:rsidP="006235ED">
      <w:pPr>
        <w:rPr>
          <w:rStyle w:val="StyleUnderline"/>
        </w:rPr>
      </w:pPr>
      <w:r w:rsidRPr="004F0D51">
        <w:rPr>
          <w:rStyle w:val="StyleUnderline"/>
        </w:rPr>
        <w:t>Energised to campaign</w:t>
      </w:r>
    </w:p>
    <w:p w:rsidR="006235ED" w:rsidRPr="004F0D51" w:rsidRDefault="006235ED" w:rsidP="006235ED">
      <w:pPr>
        <w:rPr>
          <w:sz w:val="8"/>
        </w:rPr>
      </w:pPr>
      <w:r w:rsidRPr="004F0D51">
        <w:rPr>
          <w:rStyle w:val="StyleUnderline"/>
        </w:rPr>
        <w:t>Democrats</w:t>
      </w:r>
      <w:r w:rsidRPr="004F0D51">
        <w:rPr>
          <w:sz w:val="8"/>
        </w:rPr>
        <w:t xml:space="preserve"> like Vaid </w:t>
      </w:r>
      <w:r w:rsidRPr="004F0D51">
        <w:rPr>
          <w:rStyle w:val="StyleUnderline"/>
        </w:rPr>
        <w:t xml:space="preserve">are </w:t>
      </w:r>
      <w:r w:rsidRPr="004F0D51">
        <w:rPr>
          <w:rStyle w:val="Emphasis"/>
        </w:rPr>
        <w:t>energised ahead of the midterms</w:t>
      </w:r>
      <w:r w:rsidRPr="004F0D51">
        <w:rPr>
          <w:rStyle w:val="StyleUnderline"/>
        </w:rPr>
        <w:t>,</w:t>
      </w:r>
      <w:r w:rsidRPr="004F0D51">
        <w:rPr>
          <w:sz w:val="8"/>
        </w:rPr>
        <w:t xml:space="preserve"> which often measure a president’s popularity. More women are running in House races than ever before, according to the Center for American Women and Politics at Rutgers University. </w:t>
      </w:r>
      <w:r w:rsidRPr="004F0D51">
        <w:rPr>
          <w:rStyle w:val="StyleUnderline"/>
        </w:rPr>
        <w:t>This may reflect antipathy to Trump among</w:t>
      </w:r>
      <w:r w:rsidRPr="004F0D51">
        <w:rPr>
          <w:sz w:val="8"/>
        </w:rPr>
        <w:t xml:space="preserve"> some women, Latinos, blacks, </w:t>
      </w:r>
      <w:r w:rsidRPr="004F0D51">
        <w:rPr>
          <w:rStyle w:val="StyleUnderline"/>
        </w:rPr>
        <w:t>Muslim-Americans</w:t>
      </w:r>
      <w:r w:rsidRPr="004F0D51">
        <w:rPr>
          <w:sz w:val="8"/>
        </w:rPr>
        <w:t xml:space="preserve"> and transgender people </w:t>
      </w:r>
      <w:r w:rsidRPr="004F0D51">
        <w:rPr>
          <w:rStyle w:val="StyleUnderline"/>
        </w:rPr>
        <w:t>who feel disparaged by</w:t>
      </w:r>
      <w:r w:rsidRPr="004F0D51">
        <w:rPr>
          <w:sz w:val="8"/>
        </w:rPr>
        <w:t xml:space="preserve"> a billionaire </w:t>
      </w:r>
      <w:r w:rsidRPr="004F0D51">
        <w:rPr>
          <w:rStyle w:val="StyleUnderline"/>
        </w:rPr>
        <w:t>whose policies are tailored towards white-bread voters</w:t>
      </w:r>
      <w:r w:rsidRPr="004F0D51">
        <w:rPr>
          <w:sz w:val="8"/>
        </w:rPr>
        <w:t xml:space="preserve"> in middle America. To some analysts, anything is possible. The recent bombshell that House Speaker Paul </w:t>
      </w:r>
      <w:r w:rsidRPr="004F0D51">
        <w:rPr>
          <w:rStyle w:val="StyleUnderline"/>
        </w:rPr>
        <w:t>Ryan</w:t>
      </w:r>
      <w:r w:rsidRPr="004F0D51">
        <w:rPr>
          <w:sz w:val="8"/>
        </w:rPr>
        <w:t xml:space="preserve"> is </w:t>
      </w:r>
      <w:r w:rsidRPr="004F0D51">
        <w:rPr>
          <w:rStyle w:val="StyleUnderline"/>
        </w:rPr>
        <w:t>stepping down</w:t>
      </w:r>
      <w:r w:rsidRPr="004F0D51">
        <w:rPr>
          <w:sz w:val="8"/>
        </w:rPr>
        <w:t xml:space="preserve"> hints at a Republican party in disarray, </w:t>
      </w:r>
      <w:r w:rsidRPr="004F0D51">
        <w:rPr>
          <w:rStyle w:val="StyleUnderline"/>
        </w:rPr>
        <w:t xml:space="preserve">with Democrats vying to win control of </w:t>
      </w:r>
      <w:r w:rsidRPr="004F0D51">
        <w:rPr>
          <w:sz w:val="8"/>
        </w:rPr>
        <w:t xml:space="preserve">one or even both houses of </w:t>
      </w:r>
      <w:r w:rsidRPr="004F0D51">
        <w:rPr>
          <w:rStyle w:val="StyleUnderline"/>
        </w:rPr>
        <w:t>Congress</w:t>
      </w:r>
      <w:r w:rsidRPr="004F0D51">
        <w:rPr>
          <w:sz w:val="8"/>
        </w:rPr>
        <w:t xml:space="preserve">. There is no comprehensive breakdown of candidates for all national, state and local elections. The Federal Election Commission does not record candidates’ ethnicities, and the Democratic National Committee (DNC) did not answer MEE’s queries. Emgage PAC, however, has tracked Muslim candidates for more than a decade and notes a spike this cycle. Wael Alzayat, the Syrian American behind the $200,000 fund that endorses both Muslim and Muslim-friendly candidates, notes a “marked increase in Muslims running for office” with some 100 candidates compared to the dozen-or-so of past cycles. “We’ve never seen this degree of open hostility from a sitting US president. That galvanised more Muslims to step up,” Alzayat told MEE. </w:t>
      </w:r>
    </w:p>
    <w:p w:rsidR="006235ED" w:rsidRPr="004F0D51" w:rsidRDefault="006235ED" w:rsidP="006235ED">
      <w:pPr>
        <w:rPr>
          <w:rStyle w:val="StyleUnderline"/>
        </w:rPr>
      </w:pPr>
      <w:r w:rsidRPr="004F0D51">
        <w:rPr>
          <w:rStyle w:val="StyleUnderline"/>
        </w:rPr>
        <w:t>Anti-Trump</w:t>
      </w:r>
    </w:p>
    <w:p w:rsidR="006235ED" w:rsidRPr="00DB2CED" w:rsidRDefault="006235ED" w:rsidP="006235ED">
      <w:pPr>
        <w:rPr>
          <w:sz w:val="8"/>
        </w:rPr>
      </w:pPr>
      <w:r w:rsidRPr="00DB2CED">
        <w:rPr>
          <w:rStyle w:val="StyleUnderline"/>
        </w:rPr>
        <w:t xml:space="preserve">Muslim candidates </w:t>
      </w:r>
      <w:r w:rsidRPr="00DB2CED">
        <w:rPr>
          <w:rStyle w:val="Emphasis"/>
        </w:rPr>
        <w:t>echo the anti-Trump mantra</w:t>
      </w:r>
      <w:r w:rsidRPr="00DB2CED">
        <w:rPr>
          <w:sz w:val="8"/>
        </w:rPr>
        <w:t xml:space="preserve"> across the US, from the Iranian-American entrepreneur Kia Hamadanchy in California, to the Indian-American progressive Sameena Mustafa of Illinois. There are high hopes for Abdul El-Sayed, 33, the Egyptian-American doctor and Rhodes Scholar running for governor of Michigan. He recently tweeted: “Yes, I’m Muslim. We past that? Then let’s start talking about solutions.” As well as those with immigrant roots in the Middle East and South Asia, the 2018 crop includes African-American Muslims, a more established force in US politics, like Marcus Goodwin, 28, a property trader vying for a seat on Washington DC’s city council. They are all Democrats. Across the aisle, Saba Ahmed, a Pakistani-American Muslim who runs the Republican Muslim Coalition, cannot count a single GOP Muslim candidate this cycle – her group has retreated “behind the scenes” since Trump took the White House, she told MEE. “It takes a lot guts to go up as a Republican Muslim because we do face a backlash – both from the Republican Party and the Muslim community,” Ahmed told MEE. She also suggested that Alzayat’s tally of left-leaning Muslim candidates is inflated. Like Vaid, candidates typically steer away from religion. Muslim women candidates eschew head-coverings, with such exceptions as Bushra Amiwala in Illinois and Deedra Abboud, who seeks an Arizona Senate seat. Acting overly religious is risky. Abboud stirred a hornet's nest last year by posting relatively uncontroversial comments about the separation of church and state on her Facebook page, prompting a barrage of online fury. “Get out stinking Muslim,” responded one web user, who was apparently unaware that blue-eyed Abboud is a convert who was born and raised in Arkansas. Other Muslim-American politicians report similar trolling. Somali-born Minnesota state representative Ilhan Omar recalls “derogatory, Islamophobic, sexist taunts and threats” during her run in 2016. Hillary Clinton’s one-time aide Huma Abedin was probed for Islamist links and for spending her childhood in Saudi Arabia. The most prominent Muslim-American politician, Keith Ellison, a Minnesota congressman and deputy DNC chairman, has repeatedly faced charges of being an anti-Semitic religious hard-liner. Even Obama, an avowed Christian, became the focus of some conspiracy theorists who claimed he was a Muslim. For Abdulkader Sinno, an Indiana University scholar and editor of Muslims in Western Politics, this highlights the glass ceiling that will block most of this cycle’s Muslim candidates from winning office this year. Despite </w:t>
      </w:r>
      <w:r w:rsidRPr="00DB2CED">
        <w:rPr>
          <w:rStyle w:val="StyleUnderline"/>
        </w:rPr>
        <w:t xml:space="preserve">well-established Muslim communities in such states as </w:t>
      </w:r>
      <w:r w:rsidRPr="00DB2CED">
        <w:rPr>
          <w:rStyle w:val="Emphasis"/>
        </w:rPr>
        <w:t>Michigan</w:t>
      </w:r>
      <w:r w:rsidRPr="00DB2CED">
        <w:rPr>
          <w:rStyle w:val="StyleUnderline"/>
        </w:rPr>
        <w:t xml:space="preserve">, </w:t>
      </w:r>
      <w:r w:rsidRPr="00DB2CED">
        <w:rPr>
          <w:rStyle w:val="Emphasis"/>
        </w:rPr>
        <w:t>Florida</w:t>
      </w:r>
      <w:r w:rsidRPr="00DB2CED">
        <w:rPr>
          <w:rStyle w:val="StyleUnderline"/>
        </w:rPr>
        <w:t xml:space="preserve">, </w:t>
      </w:r>
      <w:r w:rsidRPr="00DB2CED">
        <w:rPr>
          <w:rStyle w:val="Emphasis"/>
        </w:rPr>
        <w:t>Virginia</w:t>
      </w:r>
      <w:r w:rsidRPr="00DB2CED">
        <w:rPr>
          <w:rStyle w:val="StyleUnderline"/>
        </w:rPr>
        <w:t xml:space="preserve">, </w:t>
      </w:r>
      <w:r w:rsidRPr="00DB2CED">
        <w:rPr>
          <w:rStyle w:val="Emphasis"/>
        </w:rPr>
        <w:t>Pennsylvania</w:t>
      </w:r>
      <w:r w:rsidRPr="00DB2CED">
        <w:rPr>
          <w:rStyle w:val="StyleUnderline"/>
        </w:rPr>
        <w:t xml:space="preserve"> and </w:t>
      </w:r>
      <w:r w:rsidRPr="00DB2CED">
        <w:rPr>
          <w:rStyle w:val="Emphasis"/>
        </w:rPr>
        <w:t>New Jersey</w:t>
      </w:r>
      <w:r w:rsidRPr="00DB2CED">
        <w:rPr>
          <w:sz w:val="8"/>
        </w:rPr>
        <w:t>, the country’s estimated 3.3 million Muslims only ever make a sliver of the electorate. “</w:t>
      </w:r>
      <w:r w:rsidRPr="00DB2CED">
        <w:rPr>
          <w:rStyle w:val="StyleUnderline"/>
        </w:rPr>
        <w:t xml:space="preserve">Muslim Americans are </w:t>
      </w:r>
      <w:r w:rsidRPr="00DB2CED">
        <w:rPr>
          <w:rStyle w:val="Emphasis"/>
        </w:rPr>
        <w:t>becoming</w:t>
      </w:r>
      <w:r w:rsidRPr="00DB2CED">
        <w:rPr>
          <w:sz w:val="8"/>
        </w:rPr>
        <w:t xml:space="preserve"> more </w:t>
      </w:r>
      <w:r w:rsidRPr="00DB2CED">
        <w:rPr>
          <w:rStyle w:val="Emphasis"/>
        </w:rPr>
        <w:t>engaged politically on all levels</w:t>
      </w:r>
      <w:r w:rsidRPr="00DB2CED">
        <w:rPr>
          <w:sz w:val="8"/>
        </w:rPr>
        <w:t xml:space="preserve">, and more of them are running for office,” Sinno told MEE. “The problem, however, is that </w:t>
      </w:r>
      <w:r w:rsidRPr="00DB2CED">
        <w:rPr>
          <w:rStyle w:val="StyleUnderline"/>
        </w:rPr>
        <w:t>there is</w:t>
      </w:r>
      <w:r w:rsidRPr="00DB2CED">
        <w:rPr>
          <w:sz w:val="8"/>
        </w:rPr>
        <w:t xml:space="preserve"> so much </w:t>
      </w:r>
      <w:r w:rsidRPr="00DB2CED">
        <w:rPr>
          <w:rStyle w:val="StyleUnderline"/>
        </w:rPr>
        <w:t>Islamophobia in the Republican party</w:t>
      </w:r>
      <w:r w:rsidRPr="00DB2CED">
        <w:rPr>
          <w:sz w:val="8"/>
        </w:rPr>
        <w:t xml:space="preserve">, and just enough of it among Democrats, that a Muslim candidate can only succeed in a heavily Democratic district.” This is the paradigm that Alzayat’s PAC seeks to change. </w:t>
      </w:r>
      <w:r w:rsidRPr="00DB2CED">
        <w:rPr>
          <w:rStyle w:val="StyleUnderline"/>
        </w:rPr>
        <w:t xml:space="preserve">He wants to help Muslim candidates win over non-Muslim voters, and to </w:t>
      </w:r>
      <w:r w:rsidRPr="00DB2CED">
        <w:rPr>
          <w:rStyle w:val="Emphasis"/>
        </w:rPr>
        <w:t>persuade Muslim immigrants</w:t>
      </w:r>
      <w:r w:rsidRPr="00DB2CED">
        <w:rPr>
          <w:sz w:val="8"/>
        </w:rPr>
        <w:t xml:space="preserve">, who often hail from undemocratic countries, </w:t>
      </w:r>
      <w:r w:rsidRPr="00DB2CED">
        <w:rPr>
          <w:rStyle w:val="StyleUnderline"/>
        </w:rPr>
        <w:t xml:space="preserve">to </w:t>
      </w:r>
      <w:r w:rsidRPr="00DB2CED">
        <w:rPr>
          <w:rStyle w:val="Emphasis"/>
        </w:rPr>
        <w:t>turn out on polling day</w:t>
      </w:r>
      <w:r w:rsidRPr="00DB2CED">
        <w:rPr>
          <w:sz w:val="8"/>
        </w:rPr>
        <w:t xml:space="preserve">. He does not predict a clean sweep of 100 new Muslim office-holders on 6 November; he is pinning his hopes on a couple of Muslim women candidates in Michigan, the US state with the most vibrant Islamic scene. </w:t>
      </w:r>
    </w:p>
    <w:p w:rsidR="006235ED" w:rsidRDefault="006235ED" w:rsidP="006235ED"/>
    <w:p w:rsidR="006235ED" w:rsidRDefault="006235ED" w:rsidP="006235ED">
      <w:pPr>
        <w:pStyle w:val="Heading4"/>
      </w:pPr>
      <w:r>
        <w:t>Specifically, the travel ban energized Democrats — the plan quells outrage that flips key districts</w:t>
      </w:r>
    </w:p>
    <w:p w:rsidR="006235ED" w:rsidRPr="0046325D" w:rsidRDefault="006235ED" w:rsidP="006235ED">
      <w:pPr>
        <w:rPr>
          <w:sz w:val="16"/>
        </w:rPr>
      </w:pPr>
      <w:r w:rsidRPr="0046325D">
        <w:rPr>
          <w:rStyle w:val="Style13ptBold"/>
        </w:rPr>
        <w:t>Hamedy 18</w:t>
      </w:r>
      <w:r w:rsidRPr="0046325D">
        <w:rPr>
          <w:sz w:val="16"/>
        </w:rPr>
        <w:t xml:space="preserve"> — Saba Hamedy (Politics Reporter), 4-25-2018, "How Trump's travel ban motivated some Muslim Americans to run for office," CNN, </w:t>
      </w:r>
      <w:hyperlink r:id="rId62" w:history="1">
        <w:r w:rsidRPr="0046325D">
          <w:rPr>
            <w:rStyle w:val="Hyperlink"/>
            <w:sz w:val="16"/>
          </w:rPr>
          <w:t>https://www.cnn.com/2018/04/25/politics/muslims-running-for-office-2018-travel-ban-trump/index.html</w:t>
        </w:r>
      </w:hyperlink>
      <w:r w:rsidRPr="0046325D">
        <w:rPr>
          <w:sz w:val="16"/>
        </w:rPr>
        <w:t>, [accessed: 625/18] — JPark</w:t>
      </w:r>
    </w:p>
    <w:p w:rsidR="006235ED" w:rsidRPr="009A6810" w:rsidRDefault="006235ED" w:rsidP="006235ED">
      <w:pPr>
        <w:rPr>
          <w:sz w:val="8"/>
        </w:rPr>
      </w:pPr>
      <w:r w:rsidRPr="009A6810">
        <w:rPr>
          <w:sz w:val="8"/>
        </w:rPr>
        <w:t xml:space="preserve">Washington (CNN) Fayrouz Saad, a 34-year-old Muslim American, said her mom, a Lebanese immigrant, is "not a sign-waving sort of person." But </w:t>
      </w:r>
      <w:r w:rsidRPr="009A6810">
        <w:rPr>
          <w:rStyle w:val="StyleUnderline"/>
        </w:rPr>
        <w:t>when</w:t>
      </w:r>
      <w:r w:rsidRPr="009A6810">
        <w:rPr>
          <w:sz w:val="8"/>
        </w:rPr>
        <w:t xml:space="preserve"> President Donald </w:t>
      </w:r>
      <w:r w:rsidRPr="009A6810">
        <w:rPr>
          <w:rStyle w:val="StyleUnderline"/>
        </w:rPr>
        <w:t>Trump implemented the</w:t>
      </w:r>
      <w:r w:rsidRPr="009A6810">
        <w:rPr>
          <w:sz w:val="8"/>
        </w:rPr>
        <w:t xml:space="preserve"> first iteration of his </w:t>
      </w:r>
      <w:r w:rsidRPr="009A6810">
        <w:rPr>
          <w:rStyle w:val="StyleUnderline"/>
        </w:rPr>
        <w:t>travel ban</w:t>
      </w:r>
      <w:r w:rsidRPr="009A6810">
        <w:rPr>
          <w:sz w:val="8"/>
        </w:rPr>
        <w:t xml:space="preserve"> in January 2017 -- which temporarily kept immigrants from seven predominantly Muslim nations from entering the US -- Saad said her mom was adamant about trekking to the Detroit Metropolitan Airport, where one of </w:t>
      </w:r>
      <w:r w:rsidRPr="009A6810">
        <w:rPr>
          <w:rStyle w:val="StyleUnderline"/>
        </w:rPr>
        <w:t>many anti-ban protests erupted across the US</w:t>
      </w:r>
      <w:r w:rsidRPr="009A6810">
        <w:rPr>
          <w:sz w:val="8"/>
        </w:rPr>
        <w:t xml:space="preserve">. As </w:t>
      </w:r>
      <w:r w:rsidRPr="009A6810">
        <w:rPr>
          <w:rStyle w:val="StyleUnderline"/>
        </w:rPr>
        <w:t>Saad</w:t>
      </w:r>
      <w:r w:rsidRPr="009A6810">
        <w:rPr>
          <w:sz w:val="8"/>
        </w:rPr>
        <w:t xml:space="preserve"> stood alongside her mother, sister and thousands of her fellow Michigan residents, she said, she </w:t>
      </w:r>
      <w:r w:rsidRPr="009A6810">
        <w:rPr>
          <w:rStyle w:val="StyleUnderline"/>
        </w:rPr>
        <w:t>felt inspired</w:t>
      </w:r>
      <w:r w:rsidRPr="009A6810">
        <w:rPr>
          <w:sz w:val="8"/>
        </w:rPr>
        <w:t xml:space="preserve">. "It was just clear, despite the election, that Michigan was just not going to stand for discrimination," she told CNN. Now, motivated in part by that experience, </w:t>
      </w:r>
      <w:r w:rsidRPr="009A6810">
        <w:rPr>
          <w:rStyle w:val="StyleUnderline"/>
        </w:rPr>
        <w:t>Saad is running as a Democrat to represent Michigan's 11th Congressional District, which the</w:t>
      </w:r>
      <w:r w:rsidRPr="009A6810">
        <w:rPr>
          <w:sz w:val="8"/>
        </w:rPr>
        <w:t xml:space="preserve"> </w:t>
      </w:r>
      <w:r w:rsidRPr="009A6810">
        <w:rPr>
          <w:rStyle w:val="StyleUnderline"/>
        </w:rPr>
        <w:t xml:space="preserve">Democratic Congressional Campaign Committee has identified as a </w:t>
      </w:r>
      <w:r w:rsidRPr="009A6810">
        <w:rPr>
          <w:rStyle w:val="Emphasis"/>
        </w:rPr>
        <w:t>key target to flip</w:t>
      </w:r>
      <w:r w:rsidRPr="009A6810">
        <w:rPr>
          <w:sz w:val="8"/>
        </w:rPr>
        <w:t xml:space="preserve"> in November. </w:t>
      </w:r>
      <w:r w:rsidRPr="009A6810">
        <w:rPr>
          <w:rStyle w:val="StyleUnderline"/>
        </w:rPr>
        <w:t>She is one of more than 90 Muslim American candidates who are running for office across the country</w:t>
      </w:r>
      <w:r w:rsidRPr="009A6810">
        <w:rPr>
          <w:sz w:val="8"/>
        </w:rPr>
        <w:t xml:space="preserve">, most of them </w:t>
      </w:r>
      <w:r w:rsidRPr="009A6810">
        <w:rPr>
          <w:rStyle w:val="StyleUnderline"/>
        </w:rPr>
        <w:t>as Democrats</w:t>
      </w:r>
      <w:r w:rsidRPr="009A6810">
        <w:rPr>
          <w:sz w:val="8"/>
        </w:rPr>
        <w:t>. As they campaign, the fate of many Muslims with hopes of coming to the US lies in the hands of the Supreme Court, which will hear oral arguments concerning the legality of the latest version of Trump's travel ban Wednesday. "My parents came here in search of the American dream," said Saad, who worked at the Department of Homeland Security under the Obama administration. "I got into public service to protect that." Some candidates -- like Saad and Deedra Abboud, of Arizona -- hope to make it to Capitol Hill to join Democratic Reps. Keith Ellison of Minnesota and André Carson of Indiana, the only two Muslim members of Congress. Others, like Fayaz Nawabi, whose family came to the US from Afghanistan as refugees, and Abdul El-Sayed, an Egyptian-American doctor, are vying for positions at the state and local level. (Nawabi is a candidate for the San Diego City Council and El-Sayed is seeking the Democratic nomination for governor of Michigan.)</w:t>
      </w:r>
    </w:p>
    <w:p w:rsidR="006235ED" w:rsidRPr="009A6810" w:rsidRDefault="006235ED" w:rsidP="006235ED">
      <w:pPr>
        <w:rPr>
          <w:sz w:val="8"/>
          <w:szCs w:val="8"/>
        </w:rPr>
      </w:pPr>
      <w:r w:rsidRPr="009A6810">
        <w:rPr>
          <w:sz w:val="8"/>
          <w:szCs w:val="8"/>
        </w:rPr>
        <w:t>Battling Islamophobia</w:t>
      </w:r>
    </w:p>
    <w:p w:rsidR="006235ED" w:rsidRPr="009A6810" w:rsidRDefault="006235ED" w:rsidP="006235ED">
      <w:pPr>
        <w:rPr>
          <w:sz w:val="8"/>
        </w:rPr>
      </w:pPr>
      <w:r w:rsidRPr="009A6810">
        <w:rPr>
          <w:sz w:val="8"/>
        </w:rPr>
        <w:t xml:space="preserve">In 2017, </w:t>
      </w:r>
      <w:r w:rsidRPr="009A6810">
        <w:rPr>
          <w:rStyle w:val="StyleUnderline"/>
        </w:rPr>
        <w:t>a political action group called Jetpac launched a campaign to encourage more Muslims to run for office</w:t>
      </w:r>
      <w:r w:rsidRPr="009A6810">
        <w:rPr>
          <w:sz w:val="8"/>
        </w:rPr>
        <w:t>, offering guidance on how they can get started. The organization offers interested candidates a "playbook," with a curriculum that helps teach list building, how to formulate a campaign message, social media outreach and fundraising. "We have to elevate Muslim American voices," Jetpac Executive Director Shaun Kennedy told CNN. "American Muslims are fed up of not being included in conversation that is about them ... and they are being made targets." Kennedy said the program they offer candidates currently has a wait list of about 100 people. The organization is among a handful of others -- including the Arab American Institute -- that offer assistance to aspiring Muslim American politicians. Running for office is challenging for most who decide to enter politics. But for many Muslim Americans, Islamophobia has become an additional obstacle. According to a Pew Research Center analysis released in November 2017, "the number of assaults against Muslims in the United States rose significantly between 2015 and 2016, easily surpassing the modern peak reached in 2001, the year of the September 11 terrorist attacks. Half of U.S. Muslim adults (50%) say that in recent years it has become more difficult to be a Muslim in the U.S." Kennedy said trainees in Jetpac's program often ask how they should deal with racism publicly. "Frequently our advice to them is to be very candid with the media and say, 'Look, don't cover the guy saying hateful things and instead talk about the positive stuff I'm saying and doing instead,' " Kennedy said. Even with guidance, some Muslim American candidates have said it's tough avoiding anti-Muslim sentiments while campaigning given the current political climate. Abboud, who is running for Republican Sen. Jeff Flake's open seat in Arizona, has experienced online harassment since announcing her campaign last year. For example, one person commented on her Facebook page in July 2017, "Your religion doesn't allow equal rights to women so why are you running for senate?? Your religion teaches woman are worth less than livestock and are treated like animals! You don't have any business holding office in the USA. You should go back to your own country of origin and run for office over there!!" Flake came to Abboud's defense after the backlash toward her made national headlines. "Hang in there @deedra2018," Flake tweeted. "Sorry you have to put up with this. Lots of wonderful people across AZ. You'll find them." El-Sayed has also faced his fair share of discrimination. "I think right now there's just a moment where the challenges that come with being Muslim American have hit a fever pitch," El-Sayed told CNN. "We're in a moment where we either slink into the background and wait for permission to come out or we stand up and say we belong here every bit as much as everybody else, and we add to the social fabric of who we are as Americans." If elected, El-Sayed would be the nation's first Muslim governor. But, he emphasized, "As a Muslim American, my work is not just about advocating for Muslim Americans." "I have a beard. My wife wears a hijab," he added. "I don't think that should matter at all."</w:t>
      </w:r>
    </w:p>
    <w:p w:rsidR="006235ED" w:rsidRPr="009A6810" w:rsidRDefault="006235ED" w:rsidP="006235ED">
      <w:pPr>
        <w:rPr>
          <w:rStyle w:val="StyleUnderline"/>
        </w:rPr>
      </w:pPr>
      <w:r w:rsidRPr="009A6810">
        <w:rPr>
          <w:rStyle w:val="StyleUnderline"/>
        </w:rPr>
        <w:t>Why now?</w:t>
      </w:r>
    </w:p>
    <w:p w:rsidR="006235ED" w:rsidRDefault="006235ED" w:rsidP="006235ED">
      <w:pPr>
        <w:rPr>
          <w:sz w:val="8"/>
        </w:rPr>
      </w:pPr>
      <w:r w:rsidRPr="009A6810">
        <w:rPr>
          <w:sz w:val="8"/>
        </w:rPr>
        <w:t xml:space="preserve">Ellison believes the rise in Muslims running for office stems from what he described as "the Americanization of the American Muslim community." "The 1965 Voting Rights Act passed within my lifetime," Ellison told CNN in a recent interview. "I was 2 years old when it passed. Before that you didn't see African-Americans being sheriffs or mayors. So the Muslim community is made up of new Americans, many of whom don't come from a democratic tradition, and African-Americans, who come from a democratic country but were excluded from that democracy. That sort of explains why you have this new crop of Muslim candidates and elected officials." Like other underrepresented groups, including women, many Muslim Americans were inspired to run for office after the 2016 election. "There does seem to be an increase in Muslim Americans running for office," Evelyn Alsultany, director of the University of Michigan's Arab and Muslim American Studies Department, told CNN. "The </w:t>
      </w:r>
      <w:r w:rsidRPr="009A6810">
        <w:rPr>
          <w:rStyle w:val="StyleUnderline"/>
        </w:rPr>
        <w:t>Trump</w:t>
      </w:r>
      <w:r w:rsidRPr="009A6810">
        <w:rPr>
          <w:sz w:val="8"/>
        </w:rPr>
        <w:t xml:space="preserve"> presidency </w:t>
      </w:r>
      <w:r w:rsidRPr="009A6810">
        <w:rPr>
          <w:rStyle w:val="StyleUnderline"/>
        </w:rPr>
        <w:t xml:space="preserve">has been </w:t>
      </w:r>
      <w:r w:rsidRPr="009A6810">
        <w:rPr>
          <w:rStyle w:val="Emphasis"/>
        </w:rPr>
        <w:t>a catalyst</w:t>
      </w:r>
      <w:r w:rsidRPr="009A6810">
        <w:rPr>
          <w:rStyle w:val="StyleUnderline"/>
        </w:rPr>
        <w:t xml:space="preserve"> of sorts </w:t>
      </w:r>
      <w:r w:rsidRPr="009A6810">
        <w:rPr>
          <w:rStyle w:val="Emphasis"/>
        </w:rPr>
        <w:t>for Muslims</w:t>
      </w:r>
      <w:r w:rsidRPr="009A6810">
        <w:rPr>
          <w:sz w:val="8"/>
        </w:rPr>
        <w:t xml:space="preserve"> -- and other communities -- </w:t>
      </w:r>
      <w:r w:rsidRPr="009A6810">
        <w:rPr>
          <w:rStyle w:val="StyleUnderline"/>
        </w:rPr>
        <w:t xml:space="preserve">to be </w:t>
      </w:r>
      <w:r w:rsidRPr="009A6810">
        <w:rPr>
          <w:rStyle w:val="Emphasis"/>
        </w:rPr>
        <w:t>more politically active</w:t>
      </w:r>
      <w:r w:rsidRPr="009A6810">
        <w:rPr>
          <w:sz w:val="8"/>
        </w:rPr>
        <w:t>." Still, a handful of Muslim American candidates have emphasized in their campaigns that they are indeed proud Muslims but they are running because they are also proud Americans. "They love this country, they believe in it, they believe in ideals that animate it," Ellison said.</w:t>
      </w:r>
    </w:p>
    <w:p w:rsidR="006235ED" w:rsidRPr="00F6776F" w:rsidRDefault="006235ED" w:rsidP="006235ED"/>
    <w:p w:rsidR="006235ED" w:rsidRDefault="006235ED">
      <w:pPr>
        <w:rPr>
          <w:rFonts w:asciiTheme="minorHAnsi" w:hAnsiTheme="minorHAnsi" w:cstheme="minorBidi"/>
        </w:rPr>
      </w:pPr>
    </w:p>
    <w:sectPr w:rsidR="00623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87E46"/>
    <w:multiLevelType w:val="hybridMultilevel"/>
    <w:tmpl w:val="1E68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5351EE"/>
    <w:multiLevelType w:val="hybridMultilevel"/>
    <w:tmpl w:val="96944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11537"/>
    <w:multiLevelType w:val="hybridMultilevel"/>
    <w:tmpl w:val="AAF0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67C89"/>
    <w:multiLevelType w:val="hybridMultilevel"/>
    <w:tmpl w:val="1E68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0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864554"/>
    <w:rsid w:val="00010146"/>
    <w:rsid w:val="00012122"/>
    <w:rsid w:val="000139A3"/>
    <w:rsid w:val="0004428B"/>
    <w:rsid w:val="000A57F6"/>
    <w:rsid w:val="00100833"/>
    <w:rsid w:val="00104529"/>
    <w:rsid w:val="00105942"/>
    <w:rsid w:val="00107396"/>
    <w:rsid w:val="00144A4C"/>
    <w:rsid w:val="00176AB0"/>
    <w:rsid w:val="00177B7D"/>
    <w:rsid w:val="00177BDB"/>
    <w:rsid w:val="0018322D"/>
    <w:rsid w:val="001B5776"/>
    <w:rsid w:val="001E527A"/>
    <w:rsid w:val="001F78CE"/>
    <w:rsid w:val="00216E87"/>
    <w:rsid w:val="002265DF"/>
    <w:rsid w:val="002367A3"/>
    <w:rsid w:val="00251FC7"/>
    <w:rsid w:val="002855A7"/>
    <w:rsid w:val="00286643"/>
    <w:rsid w:val="002A0D87"/>
    <w:rsid w:val="002B146A"/>
    <w:rsid w:val="002B2860"/>
    <w:rsid w:val="002B5E17"/>
    <w:rsid w:val="00315690"/>
    <w:rsid w:val="00316B75"/>
    <w:rsid w:val="00325646"/>
    <w:rsid w:val="003460F2"/>
    <w:rsid w:val="0038158C"/>
    <w:rsid w:val="003825C1"/>
    <w:rsid w:val="003902BA"/>
    <w:rsid w:val="003A09E2"/>
    <w:rsid w:val="003E6947"/>
    <w:rsid w:val="00407037"/>
    <w:rsid w:val="00415F59"/>
    <w:rsid w:val="00421008"/>
    <w:rsid w:val="004605D6"/>
    <w:rsid w:val="004C60E8"/>
    <w:rsid w:val="004D571E"/>
    <w:rsid w:val="004E3579"/>
    <w:rsid w:val="004E728B"/>
    <w:rsid w:val="004F39E0"/>
    <w:rsid w:val="004F56D8"/>
    <w:rsid w:val="00537BD5"/>
    <w:rsid w:val="00545BBB"/>
    <w:rsid w:val="00556635"/>
    <w:rsid w:val="0057268A"/>
    <w:rsid w:val="00572B46"/>
    <w:rsid w:val="005803C5"/>
    <w:rsid w:val="005A4C8D"/>
    <w:rsid w:val="005C0CA8"/>
    <w:rsid w:val="005D2912"/>
    <w:rsid w:val="005D75FC"/>
    <w:rsid w:val="006065BD"/>
    <w:rsid w:val="006167AA"/>
    <w:rsid w:val="006235ED"/>
    <w:rsid w:val="00645FA9"/>
    <w:rsid w:val="00647866"/>
    <w:rsid w:val="00665003"/>
    <w:rsid w:val="006A2AD0"/>
    <w:rsid w:val="006C2375"/>
    <w:rsid w:val="006D4ECC"/>
    <w:rsid w:val="006F2833"/>
    <w:rsid w:val="00722258"/>
    <w:rsid w:val="007243E5"/>
    <w:rsid w:val="00766EA0"/>
    <w:rsid w:val="0077226B"/>
    <w:rsid w:val="00772B2B"/>
    <w:rsid w:val="007A2226"/>
    <w:rsid w:val="007F5B66"/>
    <w:rsid w:val="00823A1C"/>
    <w:rsid w:val="00845B9D"/>
    <w:rsid w:val="00860984"/>
    <w:rsid w:val="00864554"/>
    <w:rsid w:val="00885219"/>
    <w:rsid w:val="008B3ECB"/>
    <w:rsid w:val="008B4E85"/>
    <w:rsid w:val="008C1B2E"/>
    <w:rsid w:val="008C7AE1"/>
    <w:rsid w:val="008D1DBC"/>
    <w:rsid w:val="0091627E"/>
    <w:rsid w:val="0093080A"/>
    <w:rsid w:val="0097032B"/>
    <w:rsid w:val="00977E0A"/>
    <w:rsid w:val="009A13F6"/>
    <w:rsid w:val="009D2EAD"/>
    <w:rsid w:val="009D54B2"/>
    <w:rsid w:val="009E1922"/>
    <w:rsid w:val="009F7ED2"/>
    <w:rsid w:val="00A074B9"/>
    <w:rsid w:val="00A93661"/>
    <w:rsid w:val="00A95652"/>
    <w:rsid w:val="00AC0AB8"/>
    <w:rsid w:val="00B33C6D"/>
    <w:rsid w:val="00B4508F"/>
    <w:rsid w:val="00B47BF1"/>
    <w:rsid w:val="00B55AD5"/>
    <w:rsid w:val="00B55AFD"/>
    <w:rsid w:val="00B8057C"/>
    <w:rsid w:val="00BC1982"/>
    <w:rsid w:val="00BD6238"/>
    <w:rsid w:val="00BD71B9"/>
    <w:rsid w:val="00BF593B"/>
    <w:rsid w:val="00BF692A"/>
    <w:rsid w:val="00BF773A"/>
    <w:rsid w:val="00BF7E81"/>
    <w:rsid w:val="00C13773"/>
    <w:rsid w:val="00C17CC8"/>
    <w:rsid w:val="00C6189F"/>
    <w:rsid w:val="00C82A77"/>
    <w:rsid w:val="00C83417"/>
    <w:rsid w:val="00C9604F"/>
    <w:rsid w:val="00CA19AA"/>
    <w:rsid w:val="00CB6EE1"/>
    <w:rsid w:val="00CC2589"/>
    <w:rsid w:val="00CC316C"/>
    <w:rsid w:val="00CC5298"/>
    <w:rsid w:val="00CD736E"/>
    <w:rsid w:val="00CD798D"/>
    <w:rsid w:val="00CE161E"/>
    <w:rsid w:val="00CF59A8"/>
    <w:rsid w:val="00D325A9"/>
    <w:rsid w:val="00D36A8A"/>
    <w:rsid w:val="00D41914"/>
    <w:rsid w:val="00D61409"/>
    <w:rsid w:val="00D6691E"/>
    <w:rsid w:val="00D71170"/>
    <w:rsid w:val="00D869E5"/>
    <w:rsid w:val="00D91725"/>
    <w:rsid w:val="00DA1C92"/>
    <w:rsid w:val="00DA25D4"/>
    <w:rsid w:val="00DA6538"/>
    <w:rsid w:val="00DB7DE1"/>
    <w:rsid w:val="00DE0370"/>
    <w:rsid w:val="00E15E75"/>
    <w:rsid w:val="00E5262C"/>
    <w:rsid w:val="00E548C0"/>
    <w:rsid w:val="00EB5665"/>
    <w:rsid w:val="00EC7DC4"/>
    <w:rsid w:val="00ED30CF"/>
    <w:rsid w:val="00F176EF"/>
    <w:rsid w:val="00F356F8"/>
    <w:rsid w:val="00F400F0"/>
    <w:rsid w:val="00F4111C"/>
    <w:rsid w:val="00F45E10"/>
    <w:rsid w:val="00F6331E"/>
    <w:rsid w:val="00F6364A"/>
    <w:rsid w:val="00F6776F"/>
    <w:rsid w:val="00F826CA"/>
    <w:rsid w:val="00F9113A"/>
    <w:rsid w:val="00FB3A88"/>
    <w:rsid w:val="00FE2546"/>
    <w:rsid w:val="00FE4587"/>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D949"/>
  <w15:chartTrackingRefBased/>
  <w15:docId w15:val="{1678558A-A752-42B0-96B8-69FCFBA1F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C1982"/>
    <w:rPr>
      <w:rFonts w:ascii="Calibri" w:hAnsi="Calibri" w:cs="Calibri"/>
    </w:rPr>
  </w:style>
  <w:style w:type="paragraph" w:styleId="Heading1">
    <w:name w:val="heading 1"/>
    <w:aliases w:val="Pocket"/>
    <w:basedOn w:val="Normal"/>
    <w:next w:val="Normal"/>
    <w:link w:val="Heading1Char"/>
    <w:qFormat/>
    <w:rsid w:val="00BC19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19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foldover,no,CardStyle,Index Headers, Char"/>
    <w:basedOn w:val="Normal"/>
    <w:next w:val="Normal"/>
    <w:link w:val="Heading3Char"/>
    <w:uiPriority w:val="2"/>
    <w:unhideWhenUsed/>
    <w:qFormat/>
    <w:rsid w:val="00BC19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small space,nonunderlined,tag"/>
    <w:basedOn w:val="Normal"/>
    <w:next w:val="Normal"/>
    <w:link w:val="Heading4Char"/>
    <w:uiPriority w:val="3"/>
    <w:unhideWhenUsed/>
    <w:qFormat/>
    <w:rsid w:val="00BC19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C19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982"/>
  </w:style>
  <w:style w:type="character" w:customStyle="1" w:styleId="Heading1Char">
    <w:name w:val="Heading 1 Char"/>
    <w:aliases w:val="Pocket Char"/>
    <w:basedOn w:val="DefaultParagraphFont"/>
    <w:link w:val="Heading1"/>
    <w:rsid w:val="00BC19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1982"/>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BC198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3"/>
    <w:rsid w:val="00BC198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BC198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198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6"/>
    <w:qFormat/>
    <w:rsid w:val="00BC198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BC1982"/>
    <w:rPr>
      <w:color w:val="auto"/>
      <w:u w:val="none"/>
    </w:rPr>
  </w:style>
  <w:style w:type="character" w:styleId="FollowedHyperlink">
    <w:name w:val="FollowedHyperlink"/>
    <w:basedOn w:val="DefaultParagraphFont"/>
    <w:uiPriority w:val="99"/>
    <w:semiHidden/>
    <w:unhideWhenUsed/>
    <w:rsid w:val="00BC1982"/>
    <w:rPr>
      <w:color w:val="auto"/>
      <w:u w:val="none"/>
    </w:rPr>
  </w:style>
  <w:style w:type="paragraph" w:customStyle="1" w:styleId="UnderlinePara">
    <w:name w:val="Underline Para"/>
    <w:basedOn w:val="Normal"/>
    <w:link w:val="StyleUnderline"/>
    <w:uiPriority w:val="6"/>
    <w:qFormat/>
    <w:rsid w:val="00F6776F"/>
    <w:pPr>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7"/>
    <w:qFormat/>
    <w:rsid w:val="00F6776F"/>
    <w:pPr>
      <w:ind w:left="720"/>
      <w:jc w:val="both"/>
    </w:pPr>
    <w:rPr>
      <w:b/>
      <w:iCs/>
      <w:u w:val="single"/>
    </w:rPr>
  </w:style>
  <w:style w:type="paragraph" w:customStyle="1" w:styleId="cardtext">
    <w:name w:val="card text"/>
    <w:basedOn w:val="Normal"/>
    <w:link w:val="cardtextChar"/>
    <w:qFormat/>
    <w:rsid w:val="00F6776F"/>
    <w:pPr>
      <w:ind w:left="-720" w:right="-720"/>
    </w:pPr>
    <w:rPr>
      <w:rFonts w:eastAsia="Calibri"/>
      <w:szCs w:val="26"/>
    </w:rPr>
  </w:style>
  <w:style w:type="character" w:customStyle="1" w:styleId="cardtextChar">
    <w:name w:val="card text Char"/>
    <w:link w:val="cardtext"/>
    <w:locked/>
    <w:rsid w:val="00F6776F"/>
    <w:rPr>
      <w:rFonts w:ascii="Arial" w:eastAsia="Calibri" w:hAnsi="Arial" w:cs="Arial"/>
      <w:szCs w:val="26"/>
    </w:rPr>
  </w:style>
  <w:style w:type="paragraph" w:customStyle="1" w:styleId="Card">
    <w:name w:val="Card"/>
    <w:aliases w:val="Debate Text,No Spacing31,No Spacing22,No Spacing3,No Spacing2,Read stuff,Medium Grid 21,Tags,No Spacing11,No Spacing111"/>
    <w:basedOn w:val="Heading1"/>
    <w:link w:val="Hyperlink"/>
    <w:autoRedefine/>
    <w:uiPriority w:val="99"/>
    <w:qFormat/>
    <w:rsid w:val="006235E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0">
    <w:name w:val="card"/>
    <w:basedOn w:val="Normal"/>
    <w:next w:val="Normal"/>
    <w:uiPriority w:val="6"/>
    <w:qFormat/>
    <w:rsid w:val="00CB6EE1"/>
    <w:pPr>
      <w:ind w:left="288" w:right="288"/>
    </w:pPr>
    <w:rPr>
      <w:rFonts w:asciiTheme="minorHAnsi" w:hAnsiTheme="minorHAnsi" w:cstheme="minorBidi"/>
      <w:u w:val="single"/>
    </w:rPr>
  </w:style>
  <w:style w:type="paragraph" w:customStyle="1" w:styleId="Emphasis1">
    <w:name w:val="Emphasis1"/>
    <w:basedOn w:val="Normal"/>
    <w:uiPriority w:val="7"/>
    <w:qFormat/>
    <w:rsid w:val="00CB6EE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Bold">
    <w:name w:val="Underline + Bold"/>
    <w:uiPriority w:val="1"/>
    <w:qFormat/>
    <w:rsid w:val="000A57F6"/>
    <w:rPr>
      <w:b/>
      <w:bCs w:val="0"/>
      <w:sz w:val="20"/>
      <w:u w:val="single"/>
    </w:rPr>
  </w:style>
  <w:style w:type="character" w:customStyle="1" w:styleId="TitleChar">
    <w:name w:val="Title Char"/>
    <w:aliases w:val="Bold Underlined Char,UNDERLINE Char,Cites and Cards Char,title Char,Block Heading Char,Read This Char"/>
    <w:link w:val="Title"/>
    <w:uiPriority w:val="1"/>
    <w:qFormat/>
    <w:rsid w:val="000A57F6"/>
    <w:rPr>
      <w:rFonts w:ascii="Georgia" w:eastAsia="Calibri" w:hAnsi="Georgia" w:cs="Times New Roman"/>
      <w:b/>
      <w:color w:val="000000"/>
      <w:sz w:val="20"/>
      <w:u w:val="single"/>
    </w:rPr>
  </w:style>
  <w:style w:type="paragraph" w:styleId="Title">
    <w:name w:val="Title"/>
    <w:aliases w:val="Bold Underlined,UNDERLINE,Cites and Cards,title,Block Heading,Read This"/>
    <w:basedOn w:val="Normal"/>
    <w:next w:val="Normal"/>
    <w:link w:val="TitleChar"/>
    <w:uiPriority w:val="1"/>
    <w:qFormat/>
    <w:rsid w:val="000A57F6"/>
    <w:pPr>
      <w:pBdr>
        <w:bottom w:val="single" w:sz="8" w:space="4" w:color="4F81BD"/>
      </w:pBdr>
      <w:spacing w:after="300" w:line="240" w:lineRule="auto"/>
      <w:contextualSpacing/>
    </w:pPr>
    <w:rPr>
      <w:rFonts w:ascii="Georgia" w:eastAsia="Calibri" w:hAnsi="Georgia" w:cs="Times New Roman"/>
      <w:b/>
      <w:color w:val="000000"/>
      <w:sz w:val="20"/>
      <w:u w:val="single"/>
    </w:rPr>
  </w:style>
  <w:style w:type="character" w:customStyle="1" w:styleId="TitleChar1">
    <w:name w:val="Title Char1"/>
    <w:basedOn w:val="DefaultParagraphFont"/>
    <w:uiPriority w:val="99"/>
    <w:semiHidden/>
    <w:rsid w:val="000A57F6"/>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0A5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7644187">
      <w:bodyDiv w:val="1"/>
      <w:marLeft w:val="0"/>
      <w:marRight w:val="0"/>
      <w:marTop w:val="0"/>
      <w:marBottom w:val="0"/>
      <w:divBdr>
        <w:top w:val="none" w:sz="0" w:space="0" w:color="auto"/>
        <w:left w:val="none" w:sz="0" w:space="0" w:color="auto"/>
        <w:bottom w:val="none" w:sz="0" w:space="0" w:color="auto"/>
        <w:right w:val="none" w:sz="0" w:space="0" w:color="auto"/>
      </w:divBdr>
      <w:divsChild>
        <w:div w:id="198706535">
          <w:marLeft w:val="0"/>
          <w:marRight w:val="0"/>
          <w:marTop w:val="0"/>
          <w:marBottom w:val="0"/>
          <w:divBdr>
            <w:top w:val="none" w:sz="0" w:space="0" w:color="auto"/>
            <w:left w:val="none" w:sz="0" w:space="0" w:color="auto"/>
            <w:bottom w:val="none" w:sz="0" w:space="0" w:color="auto"/>
            <w:right w:val="none" w:sz="0" w:space="0" w:color="auto"/>
          </w:divBdr>
        </w:div>
        <w:div w:id="1316687689">
          <w:marLeft w:val="0"/>
          <w:marRight w:val="0"/>
          <w:marTop w:val="0"/>
          <w:marBottom w:val="0"/>
          <w:divBdr>
            <w:top w:val="none" w:sz="0" w:space="0" w:color="auto"/>
            <w:left w:val="none" w:sz="0" w:space="0" w:color="auto"/>
            <w:bottom w:val="none" w:sz="0" w:space="0" w:color="auto"/>
            <w:right w:val="none" w:sz="0" w:space="0" w:color="auto"/>
          </w:divBdr>
        </w:div>
        <w:div w:id="206420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s.forbes.com/gordonchang/2011/02/21/global-food-wars/" TargetMode="External"/><Relationship Id="rId18" Type="http://schemas.openxmlformats.org/officeDocument/2006/relationships/hyperlink" Target="http://thehill.com/opinion/immigration/373600-the-cost-of-refugee-resettlement-in-the-us-is-simply-too-high" TargetMode="External"/><Relationship Id="rId26" Type="http://schemas.openxmlformats.org/officeDocument/2006/relationships/hyperlink" Target="https://search-proquest-com.libproxy.temple.edu/artshumanities/docview/1679733977/66C3D54BB378492BPQ/3?accountid=14270" TargetMode="External"/><Relationship Id="rId39" Type="http://schemas.openxmlformats.org/officeDocument/2006/relationships/hyperlink" Target="https://www.cnn.com/2018/06/27/politics/trump-travel-ban-countries-intl/index.html" TargetMode="External"/><Relationship Id="rId21" Type="http://schemas.openxmlformats.org/officeDocument/2006/relationships/hyperlink" Target="https://www.macleans.ca/news/world/how-the-unhcrs-refugee-resettlement-process-actually-works/" TargetMode="External"/><Relationship Id="rId34" Type="http://schemas.openxmlformats.org/officeDocument/2006/relationships/hyperlink" Target="https://search-proquest" TargetMode="External"/><Relationship Id="rId42" Type="http://schemas.openxmlformats.org/officeDocument/2006/relationships/hyperlink" Target="https://www.washingtonpost.com/news/worldviews/wp/2015/07/30/why-the-language-we-use-to-talk-about-refugees-matters-so-much/?utm_term=.bc0e9d36aa76" TargetMode="External"/><Relationship Id="rId47" Type="http://schemas.openxmlformats.org/officeDocument/2006/relationships/hyperlink" Target="https://www.theguardian.com/commentisfree/2015/aug/28/migrants-people-refugees-humanity" TargetMode="External"/><Relationship Id="rId50" Type="http://schemas.openxmlformats.org/officeDocument/2006/relationships/hyperlink" Target="https://search-proquest-com.proxy.lib.umich.edu/pqrl/indexinglinkhandler/sng/au/Phiri,+Shaban+Abdul+Majeed/$N?accountid=14667" TargetMode="External"/><Relationship Id="rId55" Type="http://schemas.openxmlformats.org/officeDocument/2006/relationships/hyperlink" Target="https://www.newyorker.com/news/daily-comment/the-supreme-court-considers-travel-bans-and-imaginary-presidents" TargetMode="External"/><Relationship Id="rId63" Type="http://schemas.openxmlformats.org/officeDocument/2006/relationships/fontTable" Target="fontTable.xml"/><Relationship Id="rId7" Type="http://schemas.openxmlformats.org/officeDocument/2006/relationships/hyperlink" Target="https://www.csis.org/analysis/underlying-causes-stability-and-instability-middle-east-and-north-africa-mena-region" TargetMode="External"/><Relationship Id="rId2" Type="http://schemas.openxmlformats.org/officeDocument/2006/relationships/numbering" Target="numbering.xml"/><Relationship Id="rId16" Type="http://schemas.openxmlformats.org/officeDocument/2006/relationships/hyperlink" Target="https://www.silicon.co.uk/e-regulation/governance/trump-bolsters-review-panel-to-limit-foreign-tech-investments-234279?inf_by=5b3bb729671db8451b8b4629" TargetMode="External"/><Relationship Id="rId20" Type="http://schemas.openxmlformats.org/officeDocument/2006/relationships/hyperlink" Target="http://nationalpost.com/pmn/news-pmn/canada-news-pmn/tima-kurdi-wants-canada-to-take-more-refugees-hopes-new-book-spotlights-crisis" TargetMode="External"/><Relationship Id="rId29" Type="http://schemas.openxmlformats.org/officeDocument/2006/relationships/hyperlink" Target="https://www.congress.gov/bill/115th-congress/house-bill/2267" TargetMode="External"/><Relationship Id="rId41" Type="http://schemas.openxmlformats.org/officeDocument/2006/relationships/hyperlink" Target="https://muse-jhu-edu.proxy.lib.umich.edu/article/578052" TargetMode="External"/><Relationship Id="rId54" Type="http://schemas.openxmlformats.org/officeDocument/2006/relationships/hyperlink" Target="http://www.cornelllawreview.org/" TargetMode="External"/><Relationship Id="rId62" Type="http://schemas.openxmlformats.org/officeDocument/2006/relationships/hyperlink" Target="https://www.cnn.com/2018/04/25/politics/muslims-running-for-office-2018-travel-ban-trump/index.html" TargetMode="External"/><Relationship Id="rId1" Type="http://schemas.openxmlformats.org/officeDocument/2006/relationships/customXml" Target="../customXml/item1.xml"/><Relationship Id="rId6" Type="http://schemas.openxmlformats.org/officeDocument/2006/relationships/hyperlink" Target="https://www.heritage.org/sites/default/files/2018-06/BG3314.pdf%20//" TargetMode="External"/><Relationship Id="rId11" Type="http://schemas.openxmlformats.org/officeDocument/2006/relationships/hyperlink" Target="http://www.cips-cepi.ca//wp-content/uploads/2011/11/Copeland-Policy-Brief-Nov-11-5.pdf" TargetMode="External"/><Relationship Id="rId24" Type="http://schemas.openxmlformats.org/officeDocument/2006/relationships/hyperlink" Target="https://www.cbc.ca/news/politics/un-refugee-private-government-sponsor-1.3501400" TargetMode="External"/><Relationship Id="rId32" Type="http://schemas.openxmlformats.org/officeDocument/2006/relationships/hyperlink" Target="https://assets1c.milkeninstitute.org/assets/Publication/ResearchReport/PDF/CASMIFullReport.pdf" TargetMode="External"/><Relationship Id="rId37" Type="http://schemas.openxmlformats.org/officeDocument/2006/relationships/hyperlink" Target="https://www.rollingstone.com/politics/news/supreme-court-travel-ban-decision-trump-w522087" TargetMode="External"/><Relationship Id="rId40" Type="http://schemas.openxmlformats.org/officeDocument/2006/relationships/hyperlink" Target="https://www.crisisgroup.org/middle-east-north-africa/gulf-and-arabian-peninsula/iraq/003-counter-terrorism-pitfalls-what-us-fight-against-isis-and-al-qaeda-should-avoid" TargetMode="External"/><Relationship Id="rId45" Type="http://schemas.openxmlformats.org/officeDocument/2006/relationships/hyperlink" Target="https://muse-jhu-edu.proxy.lib.umich.edu/article/528224/pdf" TargetMode="External"/><Relationship Id="rId53" Type="http://schemas.openxmlformats.org/officeDocument/2006/relationships/hyperlink" Target="https://www.syracuse.edu/" TargetMode="External"/><Relationship Id="rId58" Type="http://schemas.openxmlformats.org/officeDocument/2006/relationships/hyperlink" Target="http://www.foxnews.com/opinion/2018/06/27/supreme-court-travel-ban-decision-moves-lefts-fight-with-trump-from-courts-to-ballot-box.html" TargetMode="External"/><Relationship Id="rId5" Type="http://schemas.openxmlformats.org/officeDocument/2006/relationships/webSettings" Target="webSettings.xml"/><Relationship Id="rId15" Type="http://schemas.openxmlformats.org/officeDocument/2006/relationships/hyperlink" Target="http://www.washingtonpost.com/business/capitalbusiness/kendall-hagel-stress-innovation-to-maintain-military-superiority/2014/09/04/8a10e984-3464-11e4-a723-fa3895a25d02_story.html" TargetMode="External"/><Relationship Id="rId23" Type="http://schemas.openxmlformats.org/officeDocument/2006/relationships/hyperlink" Target="https://www.theglobeandmail.com/news/politics/after-syria-initiative-un-looks-to-canada-as-a-refugee-haven/article36836631/" TargetMode="External"/><Relationship Id="rId28" Type="http://schemas.openxmlformats.org/officeDocument/2006/relationships/hyperlink" Target="http://www.nrmp.org/main-residency-match-data/" TargetMode="External"/><Relationship Id="rId36" Type="http://schemas.openxmlformats.org/officeDocument/2006/relationships/hyperlink" Target="http://www.uscourts.gov/educational-resources/educational-activities/facts-and-case-summary-korematsu-v-us" TargetMode="External"/><Relationship Id="rId49" Type="http://schemas.openxmlformats.org/officeDocument/2006/relationships/hyperlink" Target="https://search-proquest-com.proxy.lib.umich.edu/pqrl/indexinglinkhandler/sng/au/Hamid,+Abdul+Ghafur/$N?accountid=14667" TargetMode="External"/><Relationship Id="rId57" Type="http://schemas.openxmlformats.org/officeDocument/2006/relationships/hyperlink" Target="https://www.cnn.com/2018/06/26/politics/travel-ban-supreme-court/index.html" TargetMode="External"/><Relationship Id="rId61" Type="http://schemas.openxmlformats.org/officeDocument/2006/relationships/hyperlink" Target="http://www.middleeasteye.net/news/wave-muslim-candidates-across-us-look-reverse-trump-policies-61809681" TargetMode="External"/><Relationship Id="rId10" Type="http://schemas.openxmlformats.org/officeDocument/2006/relationships/hyperlink" Target="https://www.americamagazine.org/politics-society/2016/10/12/how-us-violates-international-law-plain-sight" TargetMode="External"/><Relationship Id="rId19" Type="http://schemas.openxmlformats.org/officeDocument/2006/relationships/hyperlink" Target="https://www.cnbc.com/2018/01/21/ten-largest-us-tech-firms-2018-revenue-seen-topping-1-trillion.html" TargetMode="External"/><Relationship Id="rId31" Type="http://schemas.openxmlformats.org/officeDocument/2006/relationships/hyperlink" Target="https://www.ajmc.com/contributor/dr-gary-mangiofico/2018/01/physician-shortage-requires-multiprong-solution" TargetMode="External"/><Relationship Id="rId44" Type="http://schemas.openxmlformats.org/officeDocument/2006/relationships/hyperlink" Target="https://muse-jhu-edu.proxy.lib.umich.edu/article/631765" TargetMode="External"/><Relationship Id="rId52" Type="http://schemas.openxmlformats.org/officeDocument/2006/relationships/hyperlink" Target="http://time.com/2978026/martin-omalley-minors-immigration/" TargetMode="External"/><Relationship Id="rId60" Type="http://schemas.openxmlformats.org/officeDocument/2006/relationships/hyperlink" Target="https://www.vox.com/2018/6/20/17485162/pew-research-center-poll-immigration-issue-2018-midterms" TargetMode="External"/><Relationship Id="rId4" Type="http://schemas.openxmlformats.org/officeDocument/2006/relationships/settings" Target="settings.xml"/><Relationship Id="rId9" Type="http://schemas.openxmlformats.org/officeDocument/2006/relationships/hyperlink" Target="http://myrepublica.nagariknetwork.com/news/chinas-soft-sharp-power/" TargetMode="External"/><Relationship Id="rId14" Type="http://schemas.openxmlformats.org/officeDocument/2006/relationships/hyperlink" Target="http://www.scienceboard.net/community/perspectives.193.html" TargetMode="External"/><Relationship Id="rId22" Type="http://schemas.openxmlformats.org/officeDocument/2006/relationships/hyperlink" Target="http://rabble.ca/blogs/bloggers/pulpit-and-politics/2017/06/amid-global-refugee-crisis-canada-can-do-more-help" TargetMode="External"/><Relationship Id="rId27" Type="http://schemas.openxmlformats.org/officeDocument/2006/relationships/hyperlink" Target="https://news.aamc.org/press-releases/article/enrollment-05252017/" TargetMode="External"/><Relationship Id="rId30" Type="http://schemas.openxmlformats.org/officeDocument/2006/relationships/hyperlink" Target="https://www.congress.gov/bill/115th-congress/senate-bill/1301" TargetMode="External"/><Relationship Id="rId35" Type="http://schemas.openxmlformats.org/officeDocument/2006/relationships/hyperlink" Target="https://www.bendbulletin.com/nation/6340833-151/travel-ban-ruling-brings-up-wwii-internment" TargetMode="External"/><Relationship Id="rId43" Type="http://schemas.openxmlformats.org/officeDocument/2006/relationships/hyperlink" Target="http://www.themuslimguy.com/" TargetMode="External"/><Relationship Id="rId48" Type="http://schemas.openxmlformats.org/officeDocument/2006/relationships/hyperlink" Target="https://canlit.ca/full-issue/?issue=227" TargetMode="External"/><Relationship Id="rId56" Type="http://schemas.openxmlformats.org/officeDocument/2006/relationships/hyperlink" Target="http://www.cnn.com/specials/politics/the-point-with-chris-cillizza" TargetMode="External"/><Relationship Id="rId64" Type="http://schemas.openxmlformats.org/officeDocument/2006/relationships/theme" Target="theme/theme1.xml"/><Relationship Id="rId8" Type="http://schemas.openxmlformats.org/officeDocument/2006/relationships/hyperlink" Target="https://www.theatlantic.com/international/archive/2018/05/trump-europe-iran-bush/561401/" TargetMode="External"/><Relationship Id="rId51" Type="http://schemas.openxmlformats.org/officeDocument/2006/relationships/hyperlink" Target="https://muse-jhu-edu.proxy.lib.umich.edu/article/627401" TargetMode="External"/><Relationship Id="rId3" Type="http://schemas.openxmlformats.org/officeDocument/2006/relationships/styles" Target="styles.xml"/><Relationship Id="rId12" Type="http://schemas.openxmlformats.org/officeDocument/2006/relationships/hyperlink" Target="https://www.forbes.com/sites/quora/2017/02/10/can-a-superbug-cause-a-global-pandemic/" TargetMode="External"/><Relationship Id="rId17" Type="http://schemas.openxmlformats.org/officeDocument/2006/relationships/hyperlink" Target="https://uk.reuters.com/article/uk-usa-trade-china/trump-to-use-u-s-security-review-panel-to-curb-china-tech-investments-idUKKBN1JN1KM" TargetMode="External"/><Relationship Id="rId25" Type="http://schemas.openxmlformats.org/officeDocument/2006/relationships/hyperlink" Target="http://necsi.edu/research/social/pandemics/transition" TargetMode="External"/><Relationship Id="rId33" Type="http://schemas.openxmlformats.org/officeDocument/2006/relationships/hyperlink" Target="https://www.ajmc.com/contributor/dr-gary-mangiofico/2018/01/physician-shortage-requires-multiprong-solution" TargetMode="External"/><Relationship Id="rId38" Type="http://schemas.openxmlformats.org/officeDocument/2006/relationships/hyperlink" Target="https://www.washingtonpost.com/news/retropolis/wp/2018/06/27/they-traded-one-injustice-for-another-how-the-supreme-court-struck-down-a-wwii-era-travesty-when-it-upheld-trumps-travel-ban/?utm_term=.5d5a1cf9c4eb" TargetMode="External"/><Relationship Id="rId46" Type="http://schemas.openxmlformats.org/officeDocument/2006/relationships/hyperlink" Target="https://www.opencanada.org/features/unhcr-legacy-how-refugee-became-bad-word-and-how-reclaim-it/" TargetMode="External"/><Relationship Id="rId59" Type="http://schemas.openxmlformats.org/officeDocument/2006/relationships/hyperlink" Target="https://nypost.com/2018/06/22/trump-gop-shouldnt-bother-with-immigration-bill-until-midte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8EE04-FAD8-4990-8BEA-4EA5F1D21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81406</Words>
  <Characters>464019</Characters>
  <Application>Microsoft Office Word</Application>
  <DocSecurity>0</DocSecurity>
  <Lines>3866</Lines>
  <Paragraphs>1088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Jimin Park</dc:creator>
  <cp:keywords>5.1.1</cp:keywords>
  <dc:description/>
  <cp:lastModifiedBy>Kurt Fifelski</cp:lastModifiedBy>
  <cp:revision>2</cp:revision>
  <dcterms:created xsi:type="dcterms:W3CDTF">2018-07-03T22:20:00Z</dcterms:created>
  <dcterms:modified xsi:type="dcterms:W3CDTF">2018-07-03T22:20:00Z</dcterms:modified>
</cp:coreProperties>
</file>